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26769" w14:textId="77777777" w:rsidR="00D23D33" w:rsidRDefault="00D23D33" w:rsidP="00CC18BB"/>
    <w:p w14:paraId="041B218F" w14:textId="77777777" w:rsidR="009B0DC0" w:rsidRPr="002E0895" w:rsidRDefault="009B0DC0" w:rsidP="009B0DC0">
      <w:pPr>
        <w:pStyle w:val="Cabealho"/>
        <w:shd w:val="clear" w:color="auto" w:fill="FFFFFF"/>
        <w:jc w:val="center"/>
        <w:rPr>
          <w:rFonts w:asciiTheme="majorHAnsi" w:hAnsiTheme="majorHAnsi" w:cstheme="majorHAnsi"/>
          <w:b/>
          <w:sz w:val="24"/>
          <w:szCs w:val="24"/>
        </w:rPr>
      </w:pPr>
      <w:bookmarkStart w:id="0" w:name="_Toc158946281"/>
      <w:r w:rsidRPr="002E0895">
        <w:rPr>
          <w:rFonts w:asciiTheme="majorHAnsi" w:hAnsiTheme="majorHAnsi" w:cstheme="majorHAnsi"/>
          <w:b/>
          <w:sz w:val="24"/>
          <w:szCs w:val="24"/>
        </w:rPr>
        <w:t xml:space="preserve">ESTUDO TÉCNICO PRELIMINAR Nº </w:t>
      </w:r>
      <w:r>
        <w:rPr>
          <w:rFonts w:asciiTheme="majorHAnsi" w:hAnsiTheme="majorHAnsi" w:cstheme="majorHAnsi"/>
          <w:b/>
          <w:sz w:val="24"/>
          <w:szCs w:val="24"/>
        </w:rPr>
        <w:t>08</w:t>
      </w:r>
      <w:r w:rsidRPr="002E0895">
        <w:rPr>
          <w:rFonts w:asciiTheme="majorHAnsi" w:hAnsiTheme="majorHAnsi" w:cstheme="majorHAnsi"/>
          <w:b/>
          <w:sz w:val="24"/>
          <w:szCs w:val="24"/>
        </w:rPr>
        <w:t>/202</w:t>
      </w:r>
      <w:bookmarkStart w:id="1" w:name="_Toc158946282"/>
      <w:bookmarkEnd w:id="0"/>
      <w:r>
        <w:rPr>
          <w:rFonts w:asciiTheme="majorHAnsi" w:hAnsiTheme="majorHAnsi" w:cstheme="majorHAnsi"/>
          <w:b/>
          <w:sz w:val="24"/>
          <w:szCs w:val="24"/>
        </w:rPr>
        <w:t>6</w:t>
      </w:r>
    </w:p>
    <w:bookmarkEnd w:id="1"/>
    <w:p w14:paraId="641C2F69" w14:textId="77777777" w:rsidR="009B0DC0" w:rsidRPr="002E0895" w:rsidRDefault="009B0DC0" w:rsidP="00F36930">
      <w:pPr>
        <w:pStyle w:val="Ttulo1"/>
        <w:spacing w:before="300"/>
        <w:ind w:left="0"/>
        <w:rPr>
          <w:rFonts w:asciiTheme="majorHAnsi" w:hAnsiTheme="majorHAnsi" w:cstheme="majorHAnsi"/>
          <w:bCs w:val="0"/>
          <w:sz w:val="24"/>
          <w:szCs w:val="24"/>
        </w:rPr>
      </w:pPr>
      <w:r w:rsidRPr="002E0895">
        <w:rPr>
          <w:rFonts w:asciiTheme="majorHAnsi" w:hAnsiTheme="majorHAnsi" w:cstheme="majorHAnsi"/>
          <w:bCs w:val="0"/>
          <w:sz w:val="24"/>
          <w:szCs w:val="24"/>
        </w:rPr>
        <w:t>Setor requisitante: Secretaria Municipal de Trânsito, Obras, Serviços Urbanos e Rurais</w:t>
      </w:r>
    </w:p>
    <w:p w14:paraId="2853B653" w14:textId="77777777" w:rsidR="009B0DC0" w:rsidRPr="002E0895" w:rsidRDefault="009B0DC0" w:rsidP="00F36930">
      <w:pPr>
        <w:pStyle w:val="Ttulo1"/>
        <w:spacing w:before="300"/>
        <w:ind w:left="0"/>
        <w:rPr>
          <w:rFonts w:asciiTheme="majorHAnsi" w:hAnsiTheme="majorHAnsi" w:cstheme="majorHAnsi"/>
          <w:bCs w:val="0"/>
          <w:sz w:val="24"/>
          <w:szCs w:val="24"/>
        </w:rPr>
      </w:pPr>
      <w:r w:rsidRPr="002E0895">
        <w:rPr>
          <w:rFonts w:asciiTheme="majorHAnsi" w:hAnsiTheme="majorHAnsi" w:cstheme="majorHAnsi"/>
          <w:bCs w:val="0"/>
          <w:sz w:val="24"/>
          <w:szCs w:val="24"/>
        </w:rPr>
        <w:t xml:space="preserve">Responsável: </w:t>
      </w:r>
      <w:r>
        <w:rPr>
          <w:rFonts w:asciiTheme="majorHAnsi" w:hAnsiTheme="majorHAnsi" w:cstheme="majorHAnsi"/>
          <w:bCs w:val="0"/>
          <w:sz w:val="24"/>
          <w:szCs w:val="24"/>
        </w:rPr>
        <w:t>Edvino José Flores</w:t>
      </w:r>
    </w:p>
    <w:p w14:paraId="2E864633" w14:textId="77777777" w:rsidR="009B0DC0" w:rsidRDefault="009B0DC0" w:rsidP="009B0DC0">
      <w:pPr>
        <w:pStyle w:val="Corpodetexto"/>
        <w:spacing w:before="5"/>
        <w:ind w:left="0"/>
      </w:pPr>
    </w:p>
    <w:p w14:paraId="703FE745" w14:textId="77777777" w:rsidR="009B0DC0" w:rsidRPr="008E49E5" w:rsidRDefault="009B0DC0" w:rsidP="009B0DC0">
      <w:pPr>
        <w:pStyle w:val="SemEspaamento"/>
        <w:jc w:val="both"/>
      </w:pPr>
      <w:r w:rsidRPr="008E49E5">
        <w:rPr>
          <w:rStyle w:val="Forte"/>
        </w:rPr>
        <w:t>Objeto:</w:t>
      </w:r>
      <w:r w:rsidRPr="008E49E5">
        <w:t xml:space="preserve"> Contratação de empresa especializada para continuidade da execução de serviços de perfuração e construção de poço tubular parcialmente revestido, em rochas duras, pelo método </w:t>
      </w:r>
      <w:proofErr w:type="spellStart"/>
      <w:r w:rsidRPr="008E49E5">
        <w:t>rotopneumático</w:t>
      </w:r>
      <w:proofErr w:type="spellEnd"/>
      <w:r w:rsidRPr="008E49E5">
        <w:t>, na Localidade de Arroio Alegre, interior do Município.</w:t>
      </w:r>
    </w:p>
    <w:p w14:paraId="5E982C9D" w14:textId="77777777" w:rsidR="009B0DC0" w:rsidRDefault="009B0DC0" w:rsidP="00EF2403">
      <w:pPr>
        <w:pStyle w:val="Ttulo1"/>
        <w:numPr>
          <w:ilvl w:val="0"/>
          <w:numId w:val="1"/>
        </w:numPr>
        <w:tabs>
          <w:tab w:val="left" w:pos="142"/>
        </w:tabs>
        <w:ind w:left="-142" w:firstLine="142"/>
      </w:pPr>
      <w:r>
        <w:t xml:space="preserve">- Descrição da Necessidade de </w:t>
      </w:r>
      <w:r>
        <w:rPr>
          <w:spacing w:val="-2"/>
        </w:rPr>
        <w:t>Contratação</w:t>
      </w:r>
    </w:p>
    <w:p w14:paraId="0EF46844" w14:textId="77777777" w:rsidR="009B0DC0" w:rsidRPr="008E49E5" w:rsidRDefault="009B0DC0" w:rsidP="009B0DC0">
      <w:pPr>
        <w:pStyle w:val="SemEspaamento"/>
        <w:jc w:val="both"/>
      </w:pPr>
      <w:r w:rsidRPr="008E49E5">
        <w:t>A presente contratação tem por finalidade dar continuidade à execução da perfuração de poço tubular profundo na Localidade de Arroio Alegre, considerando a necessidade de abastecimento hídrico da comunidade local e a continuidade do objeto vinculado ao Termo de Convênio FPE n.º 5204/2024.</w:t>
      </w:r>
    </w:p>
    <w:p w14:paraId="5150BB63" w14:textId="15D18341" w:rsidR="009B0DC0" w:rsidRPr="008E49E5" w:rsidRDefault="009B0DC0" w:rsidP="009B0DC0">
      <w:pPr>
        <w:pStyle w:val="SemEspaamento"/>
        <w:jc w:val="both"/>
      </w:pPr>
      <w:r w:rsidRPr="008E49E5">
        <w:t>A perfuração inicialmente executada atingiu aproximadamente 420 metros de profundidade, porém não apresentou vazão e/ou qua</w:t>
      </w:r>
      <w:r w:rsidR="002366A6">
        <w:t>ntidade</w:t>
      </w:r>
      <w:r w:rsidRPr="008E49E5">
        <w:t xml:space="preserve"> de água satisfatórias para atendimento da demanda existente. Conforme orientação técnica emitida por profissional habilitado na área de geologia, há viabilidade técnica para continuidade da perfuração até aproximadamente 650 metros, faixa considerada potencialmente adequada para interceptação de aquíferos com capacidade hídrica suficiente.</w:t>
      </w:r>
    </w:p>
    <w:p w14:paraId="2131B822" w14:textId="77777777" w:rsidR="009B0DC0" w:rsidRPr="008E49E5" w:rsidRDefault="009B0DC0" w:rsidP="009B0DC0">
      <w:pPr>
        <w:pStyle w:val="SemEspaamento"/>
        <w:jc w:val="both"/>
      </w:pPr>
      <w:r w:rsidRPr="008E49E5">
        <w:t>A paralisação definitiva da obra acarretaria prejuízo ao interesse público, diante da inutilização parcial do investimento já realizado. Assim, a continuidade dos serviços mostra-se medida tecnicamente recomendada, economicamente mais vantajosa e necessária à efetividade do investimento público.</w:t>
      </w:r>
    </w:p>
    <w:p w14:paraId="22B221AA" w14:textId="77777777" w:rsidR="009B0DC0" w:rsidRDefault="009B0DC0" w:rsidP="00EF2403">
      <w:pPr>
        <w:pStyle w:val="Ttulo1"/>
        <w:numPr>
          <w:ilvl w:val="0"/>
          <w:numId w:val="1"/>
        </w:numPr>
        <w:tabs>
          <w:tab w:val="left" w:pos="284"/>
        </w:tabs>
        <w:ind w:left="0" w:firstLine="0"/>
      </w:pPr>
      <w:r>
        <w:t>-</w:t>
      </w:r>
      <w:r>
        <w:rPr>
          <w:spacing w:val="-1"/>
        </w:rPr>
        <w:t xml:space="preserve"> </w:t>
      </w:r>
      <w:r>
        <w:t>Previsão</w:t>
      </w:r>
      <w:r>
        <w:rPr>
          <w:spacing w:val="-1"/>
        </w:rPr>
        <w:t xml:space="preserve"> </w:t>
      </w:r>
      <w:r>
        <w:t>da</w:t>
      </w:r>
      <w:r>
        <w:rPr>
          <w:spacing w:val="-1"/>
        </w:rPr>
        <w:t xml:space="preserve"> </w:t>
      </w:r>
      <w:r>
        <w:t>Contratação</w:t>
      </w:r>
      <w:r>
        <w:rPr>
          <w:spacing w:val="-1"/>
        </w:rPr>
        <w:t xml:space="preserve"> </w:t>
      </w:r>
      <w:r>
        <w:t>no</w:t>
      </w:r>
      <w:r>
        <w:rPr>
          <w:spacing w:val="-1"/>
        </w:rPr>
        <w:t xml:space="preserve"> </w:t>
      </w:r>
      <w:r>
        <w:rPr>
          <w:spacing w:val="-5"/>
        </w:rPr>
        <w:t>PCA</w:t>
      </w:r>
    </w:p>
    <w:p w14:paraId="26C22A29" w14:textId="77777777" w:rsidR="009B0DC0" w:rsidRDefault="009B0DC0" w:rsidP="009B0DC0">
      <w:pPr>
        <w:pStyle w:val="SemEspaamento"/>
        <w:jc w:val="both"/>
      </w:pPr>
      <w:r w:rsidRPr="008E49E5">
        <w:t>A contratação não está prevista no Plano de Contratações Anual, tratando-se de necessidade superveniente decorrente do resultado técnico obtido durante a execução da perfuração inicialmente realizada.</w:t>
      </w:r>
    </w:p>
    <w:p w14:paraId="5DF39817" w14:textId="77777777" w:rsidR="009B0DC0" w:rsidRDefault="009B0DC0" w:rsidP="00EF2403">
      <w:pPr>
        <w:pStyle w:val="Ttulo1"/>
        <w:numPr>
          <w:ilvl w:val="0"/>
          <w:numId w:val="1"/>
        </w:numPr>
        <w:ind w:left="310" w:hanging="310"/>
      </w:pPr>
      <w:r>
        <w:t xml:space="preserve">- Requisitos da </w:t>
      </w:r>
      <w:r>
        <w:rPr>
          <w:spacing w:val="-2"/>
        </w:rPr>
        <w:t>Contratação</w:t>
      </w:r>
    </w:p>
    <w:p w14:paraId="651E9E92" w14:textId="77777777" w:rsidR="009B0DC0" w:rsidRPr="008E49E5" w:rsidRDefault="009B0DC0" w:rsidP="009B0DC0">
      <w:pPr>
        <w:pStyle w:val="SemEspaamento"/>
        <w:jc w:val="both"/>
      </w:pPr>
      <w:r w:rsidRPr="008E49E5">
        <w:t>A futura contratação deverá observar os seguintes requisitos mínimos:</w:t>
      </w:r>
    </w:p>
    <w:p w14:paraId="62B62D50" w14:textId="77777777" w:rsidR="009B0DC0" w:rsidRPr="008E49E5" w:rsidRDefault="009B0DC0" w:rsidP="009B0DC0">
      <w:pPr>
        <w:pStyle w:val="SemEspaamento"/>
        <w:jc w:val="both"/>
      </w:pPr>
      <w:r w:rsidRPr="008E49E5">
        <w:t xml:space="preserve">Empresa especializada em perfuração de poços tubulares profundos; </w:t>
      </w:r>
    </w:p>
    <w:p w14:paraId="01F553F2" w14:textId="77777777" w:rsidR="009B0DC0" w:rsidRPr="008E49E5" w:rsidRDefault="009B0DC0" w:rsidP="009B0DC0">
      <w:pPr>
        <w:pStyle w:val="SemEspaamento"/>
        <w:jc w:val="both"/>
      </w:pPr>
      <w:r w:rsidRPr="008E49E5">
        <w:t xml:space="preserve">Comprovação de capacidade técnica compatível com o objeto; </w:t>
      </w:r>
    </w:p>
    <w:p w14:paraId="3BA22462" w14:textId="77777777" w:rsidR="009B0DC0" w:rsidRPr="008E49E5" w:rsidRDefault="009B0DC0" w:rsidP="009B0DC0">
      <w:pPr>
        <w:pStyle w:val="SemEspaamento"/>
        <w:jc w:val="both"/>
      </w:pPr>
      <w:r w:rsidRPr="008E49E5">
        <w:t xml:space="preserve">Execução dos serviços conforme normas técnicas aplicáveis; </w:t>
      </w:r>
    </w:p>
    <w:p w14:paraId="565AA9A8" w14:textId="77777777" w:rsidR="009B0DC0" w:rsidRPr="008E49E5" w:rsidRDefault="009B0DC0" w:rsidP="009B0DC0">
      <w:pPr>
        <w:pStyle w:val="SemEspaamento"/>
        <w:jc w:val="both"/>
      </w:pPr>
      <w:r w:rsidRPr="008E49E5">
        <w:t xml:space="preserve">Utilização do método </w:t>
      </w:r>
      <w:proofErr w:type="spellStart"/>
      <w:r w:rsidRPr="008E49E5">
        <w:t>rotopneumático</w:t>
      </w:r>
      <w:proofErr w:type="spellEnd"/>
      <w:r w:rsidRPr="008E49E5">
        <w:t xml:space="preserve"> em rochas duras; </w:t>
      </w:r>
    </w:p>
    <w:p w14:paraId="6F2B6BA5" w14:textId="77777777" w:rsidR="009B0DC0" w:rsidRPr="008E49E5" w:rsidRDefault="009B0DC0" w:rsidP="009B0DC0">
      <w:pPr>
        <w:pStyle w:val="SemEspaamento"/>
        <w:jc w:val="both"/>
      </w:pPr>
      <w:r w:rsidRPr="008E49E5">
        <w:t xml:space="preserve">Atendimento às exigências ambientais e de segurança do trabalho; </w:t>
      </w:r>
    </w:p>
    <w:p w14:paraId="6FCD7C12" w14:textId="77777777" w:rsidR="009B0DC0" w:rsidRPr="008E49E5" w:rsidRDefault="009B0DC0" w:rsidP="009B0DC0">
      <w:pPr>
        <w:pStyle w:val="SemEspaamento"/>
        <w:jc w:val="both"/>
      </w:pPr>
      <w:r w:rsidRPr="008E49E5">
        <w:t xml:space="preserve">Responsável técnico habilitado junto ao conselho profissional competente; </w:t>
      </w:r>
    </w:p>
    <w:p w14:paraId="391DA45E" w14:textId="77777777" w:rsidR="009B0DC0" w:rsidRPr="008E49E5" w:rsidRDefault="009B0DC0" w:rsidP="009B0DC0">
      <w:pPr>
        <w:pStyle w:val="SemEspaamento"/>
        <w:jc w:val="both"/>
      </w:pPr>
      <w:r w:rsidRPr="008E49E5">
        <w:t xml:space="preserve">Observância integral do projeto básico, memorial descritivo e demais documentos técnicos. </w:t>
      </w:r>
    </w:p>
    <w:p w14:paraId="41377E4B" w14:textId="77777777" w:rsidR="009B0DC0" w:rsidRDefault="009B0DC0" w:rsidP="009B0DC0">
      <w:pPr>
        <w:pStyle w:val="SemEspaamento"/>
      </w:pPr>
      <w:r>
        <w:t xml:space="preserve">contra riscos mecânicos e elétricos; macacão sanitário, capacete entre </w:t>
      </w:r>
      <w:r>
        <w:rPr>
          <w:spacing w:val="-2"/>
        </w:rPr>
        <w:t>outros;</w:t>
      </w:r>
    </w:p>
    <w:p w14:paraId="34B887D4" w14:textId="77777777" w:rsidR="009B0DC0" w:rsidRDefault="009B0DC0" w:rsidP="00F36930">
      <w:pPr>
        <w:pStyle w:val="Ttulo1"/>
        <w:numPr>
          <w:ilvl w:val="0"/>
          <w:numId w:val="1"/>
        </w:numPr>
        <w:tabs>
          <w:tab w:val="left" w:pos="284"/>
        </w:tabs>
        <w:ind w:left="310" w:hanging="310"/>
      </w:pPr>
      <w:r>
        <w:t>-</w:t>
      </w:r>
      <w:r>
        <w:rPr>
          <w:spacing w:val="-2"/>
        </w:rPr>
        <w:t xml:space="preserve"> </w:t>
      </w:r>
      <w:r>
        <w:t xml:space="preserve">Levantamento de </w:t>
      </w:r>
      <w:r>
        <w:rPr>
          <w:spacing w:val="-2"/>
        </w:rPr>
        <w:t>Mercado</w:t>
      </w:r>
    </w:p>
    <w:p w14:paraId="263FA822" w14:textId="77777777" w:rsidR="009B0DC0" w:rsidRPr="008E49E5" w:rsidRDefault="009B0DC0" w:rsidP="009B0DC0">
      <w:pPr>
        <w:pStyle w:val="SemEspaamento"/>
        <w:jc w:val="both"/>
      </w:pPr>
      <w:r w:rsidRPr="008E49E5">
        <w:t>Após análise das alternativas disponíveis, verificou-se que a solução mais adequada consiste na contratação de empresa especializada para continuidade da perfuração já iniciada.</w:t>
      </w:r>
    </w:p>
    <w:p w14:paraId="7321EB34" w14:textId="77777777" w:rsidR="009B0DC0" w:rsidRPr="008E49E5" w:rsidRDefault="009B0DC0" w:rsidP="009B0DC0">
      <w:pPr>
        <w:pStyle w:val="SemEspaamento"/>
        <w:jc w:val="both"/>
      </w:pPr>
      <w:r w:rsidRPr="008E49E5">
        <w:t>As alternativas avaliadas foram:</w:t>
      </w:r>
    </w:p>
    <w:p w14:paraId="77491556" w14:textId="77777777" w:rsidR="009B0DC0" w:rsidRPr="008E49E5" w:rsidRDefault="009B0DC0" w:rsidP="009B0DC0">
      <w:pPr>
        <w:pStyle w:val="SemEspaamento"/>
        <w:jc w:val="both"/>
      </w:pPr>
      <w:r w:rsidRPr="008E49E5">
        <w:t>a) Interrupção definitiva da obra</w:t>
      </w:r>
    </w:p>
    <w:p w14:paraId="49C4705D" w14:textId="5A243315" w:rsidR="009B0DC0" w:rsidRPr="008E49E5" w:rsidRDefault="009B0DC0" w:rsidP="009B0DC0">
      <w:pPr>
        <w:pStyle w:val="SemEspaamento"/>
        <w:jc w:val="both"/>
      </w:pPr>
      <w:r w:rsidRPr="008E49E5">
        <w:t>Alternativa considerada inadequada, pois ocasionaria perda parcial do investimento já executado e não solucionaria a necessidade de abastecimento de água da comunidade.</w:t>
      </w:r>
    </w:p>
    <w:p w14:paraId="10177DD3" w14:textId="77777777" w:rsidR="009B0DC0" w:rsidRPr="008E49E5" w:rsidRDefault="009B0DC0" w:rsidP="009B0DC0">
      <w:pPr>
        <w:pStyle w:val="SemEspaamento"/>
        <w:jc w:val="both"/>
      </w:pPr>
      <w:r w:rsidRPr="008E49E5">
        <w:t>b) Perfuração de novo poço em outro local</w:t>
      </w:r>
    </w:p>
    <w:p w14:paraId="21A5240A" w14:textId="77777777" w:rsidR="002366A6" w:rsidRDefault="002366A6" w:rsidP="009B0DC0">
      <w:pPr>
        <w:pStyle w:val="SemEspaamento"/>
        <w:jc w:val="both"/>
      </w:pPr>
    </w:p>
    <w:p w14:paraId="57645BCA" w14:textId="77777777" w:rsidR="002366A6" w:rsidRDefault="002366A6" w:rsidP="009B0DC0">
      <w:pPr>
        <w:pStyle w:val="SemEspaamento"/>
        <w:jc w:val="both"/>
      </w:pPr>
    </w:p>
    <w:p w14:paraId="7042B98D" w14:textId="223EDCC2" w:rsidR="009B0DC0" w:rsidRPr="008E49E5" w:rsidRDefault="009B0DC0" w:rsidP="009B0DC0">
      <w:pPr>
        <w:pStyle w:val="SemEspaamento"/>
        <w:jc w:val="both"/>
      </w:pPr>
      <w:r w:rsidRPr="008E49E5">
        <w:t xml:space="preserve">Alternativa tecnicamente possível, </w:t>
      </w:r>
      <w:r w:rsidR="00F36930" w:rsidRPr="008E49E5">
        <w:t>porém,</w:t>
      </w:r>
      <w:r w:rsidRPr="008E49E5">
        <w:t xml:space="preserve"> economicamente menos vantajosa, tendo em vista os custos já despendidos na perfuração atual e a necessidade de nova mobilização completa.</w:t>
      </w:r>
    </w:p>
    <w:p w14:paraId="4AD55560" w14:textId="77777777" w:rsidR="009B0DC0" w:rsidRPr="008E49E5" w:rsidRDefault="009B0DC0" w:rsidP="009B0DC0">
      <w:pPr>
        <w:pStyle w:val="SemEspaamento"/>
        <w:jc w:val="both"/>
      </w:pPr>
      <w:r w:rsidRPr="008E49E5">
        <w:t>c) Continuidade da perfuração existente</w:t>
      </w:r>
    </w:p>
    <w:p w14:paraId="75392727" w14:textId="77777777" w:rsidR="009B0DC0" w:rsidRDefault="009B0DC0" w:rsidP="009B0DC0">
      <w:pPr>
        <w:pStyle w:val="SemEspaamento"/>
        <w:jc w:val="both"/>
      </w:pPr>
      <w:r w:rsidRPr="008E49E5">
        <w:t>Alternativa mais vantajosa sob os aspectos técnico e econômico, considerando o aproveitamento da estrutura já executada e a recomendação técnica existente para aprofundamento da perfuração.</w:t>
      </w:r>
    </w:p>
    <w:p w14:paraId="2C9FF6DC" w14:textId="77777777" w:rsidR="009B0DC0" w:rsidRDefault="009B0DC0" w:rsidP="00F36930">
      <w:pPr>
        <w:pStyle w:val="Ttulo1"/>
        <w:numPr>
          <w:ilvl w:val="0"/>
          <w:numId w:val="1"/>
        </w:numPr>
        <w:tabs>
          <w:tab w:val="left" w:pos="142"/>
        </w:tabs>
        <w:spacing w:before="1"/>
        <w:ind w:left="310" w:hanging="310"/>
      </w:pPr>
      <w:r>
        <w:t xml:space="preserve">- Consolidação do </w:t>
      </w:r>
      <w:r>
        <w:rPr>
          <w:spacing w:val="-2"/>
        </w:rPr>
        <w:t>Levantamento</w:t>
      </w:r>
    </w:p>
    <w:p w14:paraId="0FCE1AC9" w14:textId="77777777" w:rsidR="009B0DC0" w:rsidRPr="008E49E5" w:rsidRDefault="009B0DC0" w:rsidP="009B0DC0">
      <w:pPr>
        <w:pStyle w:val="SemEspaamento"/>
        <w:jc w:val="both"/>
      </w:pPr>
      <w:r w:rsidRPr="008E49E5">
        <w:t>Após análise técnica da necessidade apresentada, bem como das alternativas disponíveis para atendimento da demanda, conclui-se que a solução mais adequada consiste na contratação de empresa especializada para continuidade da perfuração e construção do poço tubular profundo na Localidade de Arroio Alegre.</w:t>
      </w:r>
    </w:p>
    <w:p w14:paraId="70E641B8" w14:textId="77777777" w:rsidR="009B0DC0" w:rsidRPr="008E49E5" w:rsidRDefault="009B0DC0" w:rsidP="009B0DC0">
      <w:pPr>
        <w:pStyle w:val="SemEspaamento"/>
        <w:jc w:val="both"/>
      </w:pPr>
      <w:r w:rsidRPr="008E49E5">
        <w:t>O levantamento realizado demonstrou que a continuidade da perfuração representa a alternativa mais vantajosa sob os aspectos técnico, operacional e econômico, considerando o aproveitamento da estrutura já executada e os recursos públicos anteriormente investidos na obra.</w:t>
      </w:r>
    </w:p>
    <w:p w14:paraId="4C743298" w14:textId="77777777" w:rsidR="009B0DC0" w:rsidRPr="008E49E5" w:rsidRDefault="009B0DC0" w:rsidP="009B0DC0">
      <w:pPr>
        <w:pStyle w:val="SemEspaamento"/>
        <w:jc w:val="both"/>
      </w:pPr>
      <w:r w:rsidRPr="008E49E5">
        <w:t>A análise técnica elaborada por profissional habilitado indica potencial viabilidade hídrica em profundidades superiores à atualmente atingida, justificando o prosseguimento da execução até aproximadamente 650 metros.</w:t>
      </w:r>
    </w:p>
    <w:p w14:paraId="20C5C9B6" w14:textId="77777777" w:rsidR="009B0DC0" w:rsidRPr="008E49E5" w:rsidRDefault="009B0DC0" w:rsidP="009B0DC0">
      <w:pPr>
        <w:pStyle w:val="SemEspaamento"/>
        <w:jc w:val="both"/>
      </w:pPr>
      <w:r w:rsidRPr="008E49E5">
        <w:t>Também se verificou que a interrupção definitiva da obra ocasionaria prejuízo ao interesse público, diante da ausência de solução para o abastecimento da comunidade beneficiada e da perda parcial do investimento já realizado.</w:t>
      </w:r>
    </w:p>
    <w:p w14:paraId="5ED81273" w14:textId="77777777" w:rsidR="009B0DC0" w:rsidRDefault="009B0DC0" w:rsidP="009B0DC0">
      <w:pPr>
        <w:pStyle w:val="SemEspaamento"/>
        <w:jc w:val="both"/>
      </w:pPr>
      <w:r w:rsidRPr="008E49E5">
        <w:t>Dessa forma, consolida-se o entendimento de que a contratação pretendida atende aos princípios da eficiência, economicidade, continuidade do serviço público e interesse coletivo, mostrando-se plenamente viável e necessária para garantir o abastecimento hídrico da Localidade de Arroio Alegre.</w:t>
      </w:r>
    </w:p>
    <w:p w14:paraId="22489C9F" w14:textId="77777777" w:rsidR="009B0DC0" w:rsidRDefault="009B0DC0" w:rsidP="00F36930">
      <w:pPr>
        <w:pStyle w:val="Ttulo1"/>
        <w:numPr>
          <w:ilvl w:val="0"/>
          <w:numId w:val="1"/>
        </w:numPr>
        <w:tabs>
          <w:tab w:val="left" w:pos="142"/>
        </w:tabs>
        <w:spacing w:before="1"/>
        <w:ind w:left="310" w:hanging="310"/>
      </w:pPr>
      <w:r>
        <w:t>- Descrição da Solução Como um</w:t>
      </w:r>
      <w:r>
        <w:rPr>
          <w:spacing w:val="-5"/>
        </w:rPr>
        <w:t xml:space="preserve"> </w:t>
      </w:r>
      <w:r>
        <w:rPr>
          <w:spacing w:val="-2"/>
        </w:rPr>
        <w:t>Todo:</w:t>
      </w:r>
    </w:p>
    <w:p w14:paraId="56AD473E" w14:textId="77777777" w:rsidR="009B0DC0" w:rsidRPr="008E49E5" w:rsidRDefault="009B0DC0" w:rsidP="009B0DC0">
      <w:pPr>
        <w:pStyle w:val="SemEspaamento"/>
        <w:jc w:val="both"/>
      </w:pPr>
      <w:r w:rsidRPr="008E49E5">
        <w:t>A solução consiste na contratação de empresa especializada para continuidade dos serviços de perfuração e construção de poço tubular profundo parcialmente revestido, com aprofundamento estimado até 650 metros.</w:t>
      </w:r>
    </w:p>
    <w:p w14:paraId="5092FA4D" w14:textId="77777777" w:rsidR="009B0DC0" w:rsidRPr="008E49E5" w:rsidRDefault="009B0DC0" w:rsidP="009B0DC0">
      <w:pPr>
        <w:pStyle w:val="SemEspaamento"/>
        <w:jc w:val="both"/>
      </w:pPr>
      <w:r w:rsidRPr="008E49E5">
        <w:t>Os serviços compreenderão, entre outros:</w:t>
      </w:r>
    </w:p>
    <w:p w14:paraId="31994194" w14:textId="77777777" w:rsidR="009B0DC0" w:rsidRPr="008E49E5" w:rsidRDefault="009B0DC0" w:rsidP="009B0DC0">
      <w:pPr>
        <w:pStyle w:val="SemEspaamento"/>
        <w:jc w:val="both"/>
      </w:pPr>
      <w:r w:rsidRPr="008E49E5">
        <w:t xml:space="preserve">Continuidade da perfuração; </w:t>
      </w:r>
    </w:p>
    <w:p w14:paraId="5F7589EE" w14:textId="77777777" w:rsidR="009B0DC0" w:rsidRPr="008E49E5" w:rsidRDefault="009B0DC0" w:rsidP="009B0DC0">
      <w:pPr>
        <w:pStyle w:val="SemEspaamento"/>
        <w:jc w:val="both"/>
      </w:pPr>
      <w:r w:rsidRPr="008E49E5">
        <w:t xml:space="preserve">Limpeza e desenvolvimento do poço; </w:t>
      </w:r>
    </w:p>
    <w:p w14:paraId="3B394E05" w14:textId="77777777" w:rsidR="009B0DC0" w:rsidRPr="008E49E5" w:rsidRDefault="009B0DC0" w:rsidP="009B0DC0">
      <w:pPr>
        <w:pStyle w:val="SemEspaamento"/>
        <w:jc w:val="both"/>
      </w:pPr>
      <w:r w:rsidRPr="008E49E5">
        <w:t xml:space="preserve">Instalação de revestimentos, quando necessários; </w:t>
      </w:r>
    </w:p>
    <w:p w14:paraId="2072F880" w14:textId="77777777" w:rsidR="009B0DC0" w:rsidRPr="008E49E5" w:rsidRDefault="009B0DC0" w:rsidP="009B0DC0">
      <w:pPr>
        <w:pStyle w:val="SemEspaamento"/>
        <w:jc w:val="both"/>
      </w:pPr>
      <w:r w:rsidRPr="008E49E5">
        <w:t xml:space="preserve">Testes de vazão; </w:t>
      </w:r>
    </w:p>
    <w:p w14:paraId="75B40271" w14:textId="77777777" w:rsidR="009B0DC0" w:rsidRPr="008E49E5" w:rsidRDefault="009B0DC0" w:rsidP="009B0DC0">
      <w:pPr>
        <w:pStyle w:val="SemEspaamento"/>
        <w:jc w:val="both"/>
      </w:pPr>
      <w:r w:rsidRPr="008E49E5">
        <w:t xml:space="preserve">Serviços acessórios necessários à conclusão do poço; </w:t>
      </w:r>
    </w:p>
    <w:p w14:paraId="15CE8EE2" w14:textId="77777777" w:rsidR="009B0DC0" w:rsidRPr="008E49E5" w:rsidRDefault="009B0DC0" w:rsidP="009B0DC0">
      <w:pPr>
        <w:pStyle w:val="SemEspaamento"/>
        <w:jc w:val="both"/>
      </w:pPr>
      <w:r w:rsidRPr="008E49E5">
        <w:t xml:space="preserve">Emissão de relatórios técnicos pertinentes. </w:t>
      </w:r>
    </w:p>
    <w:p w14:paraId="304C21E2" w14:textId="77777777" w:rsidR="009B0DC0" w:rsidRPr="008E49E5" w:rsidRDefault="009B0DC0" w:rsidP="009B0DC0">
      <w:pPr>
        <w:pStyle w:val="SemEspaamento"/>
        <w:jc w:val="both"/>
        <w:rPr>
          <w:lang w:eastAsia="pt-BR"/>
        </w:rPr>
      </w:pPr>
      <w:r w:rsidRPr="008E49E5">
        <w:t>A execução deverá observar integralmente os parâmetros definidos no projeto básico e demais documentos técnicos</w:t>
      </w:r>
      <w:r w:rsidRPr="008E49E5">
        <w:rPr>
          <w:lang w:eastAsia="pt-BR"/>
        </w:rPr>
        <w:t>.</w:t>
      </w:r>
    </w:p>
    <w:p w14:paraId="295C7463" w14:textId="77777777" w:rsidR="009B0DC0" w:rsidRDefault="009B0DC0" w:rsidP="00F36930">
      <w:pPr>
        <w:pStyle w:val="Ttulo1"/>
        <w:numPr>
          <w:ilvl w:val="0"/>
          <w:numId w:val="1"/>
        </w:numPr>
        <w:tabs>
          <w:tab w:val="left" w:pos="284"/>
        </w:tabs>
        <w:ind w:left="310" w:hanging="310"/>
      </w:pPr>
      <w:r>
        <w:t xml:space="preserve">- Estimativa do </w:t>
      </w:r>
      <w:r>
        <w:rPr>
          <w:spacing w:val="-2"/>
        </w:rPr>
        <w:t>Quantitativo</w:t>
      </w:r>
    </w:p>
    <w:p w14:paraId="5AE9D227" w14:textId="77777777" w:rsidR="009B0DC0" w:rsidRPr="008E49E5" w:rsidRDefault="009B0DC0" w:rsidP="009B0DC0">
      <w:pPr>
        <w:pStyle w:val="SemEspaamento"/>
        <w:jc w:val="both"/>
      </w:pPr>
      <w:r w:rsidRPr="008E49E5">
        <w:t>As quantidades estimadas foram definidas com base no projeto básico e levantamento técnico elaborado para continuidade da obra.</w:t>
      </w:r>
    </w:p>
    <w:p w14:paraId="57301A5A" w14:textId="52567126" w:rsidR="009B0DC0" w:rsidRPr="008E49E5" w:rsidRDefault="009B0DC0" w:rsidP="009B0DC0">
      <w:pPr>
        <w:pStyle w:val="SemEspaamento"/>
        <w:jc w:val="both"/>
      </w:pPr>
      <w:r w:rsidRPr="008E49E5">
        <w:t>A profundidade adicional estimada é de aproximadamente 230 metros, podendo sofrer variações conforme condições geológicas verificadas durante a execução.</w:t>
      </w:r>
    </w:p>
    <w:p w14:paraId="3C726A2A" w14:textId="77777777" w:rsidR="009B0DC0" w:rsidRPr="008E49E5" w:rsidRDefault="009B0DC0" w:rsidP="00F36930">
      <w:pPr>
        <w:pStyle w:val="Ttulo1"/>
        <w:numPr>
          <w:ilvl w:val="0"/>
          <w:numId w:val="1"/>
        </w:numPr>
        <w:tabs>
          <w:tab w:val="left" w:pos="142"/>
        </w:tabs>
        <w:ind w:left="310" w:hanging="310"/>
      </w:pPr>
      <w:r>
        <w:t xml:space="preserve">- Estimativa de </w:t>
      </w:r>
      <w:r>
        <w:rPr>
          <w:spacing w:val="-4"/>
        </w:rPr>
        <w:t>Preço</w:t>
      </w:r>
    </w:p>
    <w:p w14:paraId="0C5F99EA" w14:textId="77777777" w:rsidR="009B0DC0" w:rsidRPr="008E49E5" w:rsidRDefault="009B0DC0" w:rsidP="009B0DC0">
      <w:pPr>
        <w:pStyle w:val="SemEspaamento"/>
        <w:jc w:val="both"/>
      </w:pPr>
      <w:r w:rsidRPr="008E49E5">
        <w:t>Conforme planilha orçamentária elaborada pela Administração, o valor estimado da contratação é de:</w:t>
      </w:r>
    </w:p>
    <w:p w14:paraId="4AA05284" w14:textId="77777777" w:rsidR="009B0DC0" w:rsidRDefault="009B0DC0" w:rsidP="009B0DC0">
      <w:pPr>
        <w:pStyle w:val="SemEspaamento"/>
        <w:jc w:val="both"/>
      </w:pPr>
      <w:r w:rsidRPr="008E49E5">
        <w:rPr>
          <w:rStyle w:val="Forte"/>
        </w:rPr>
        <w:t>R$ 129.826,03</w:t>
      </w:r>
      <w:r w:rsidRPr="008E49E5">
        <w:t xml:space="preserve"> (cento e vinte e nove mil, oitocentos e vinte e seis reais e três centavos).</w:t>
      </w:r>
    </w:p>
    <w:p w14:paraId="08B6D267" w14:textId="77777777" w:rsidR="002366A6" w:rsidRDefault="002366A6" w:rsidP="009B0DC0">
      <w:pPr>
        <w:pStyle w:val="SemEspaamento"/>
        <w:jc w:val="both"/>
      </w:pPr>
    </w:p>
    <w:p w14:paraId="68B27C1A" w14:textId="77777777" w:rsidR="002366A6" w:rsidRPr="008E49E5" w:rsidRDefault="002366A6" w:rsidP="009B0DC0">
      <w:pPr>
        <w:pStyle w:val="SemEspaamento"/>
        <w:jc w:val="both"/>
      </w:pPr>
    </w:p>
    <w:p w14:paraId="038A67C0" w14:textId="77777777" w:rsidR="009B0DC0" w:rsidRDefault="009B0DC0" w:rsidP="00F36930">
      <w:pPr>
        <w:pStyle w:val="PargrafodaLista"/>
        <w:numPr>
          <w:ilvl w:val="0"/>
          <w:numId w:val="1"/>
        </w:numPr>
        <w:tabs>
          <w:tab w:val="left" w:pos="142"/>
        </w:tabs>
        <w:spacing w:before="288"/>
        <w:ind w:left="310" w:hanging="310"/>
        <w:rPr>
          <w:b/>
          <w:sz w:val="27"/>
        </w:rPr>
      </w:pPr>
      <w:r>
        <w:rPr>
          <w:b/>
          <w:sz w:val="27"/>
        </w:rPr>
        <w:t>-</w:t>
      </w:r>
      <w:r>
        <w:rPr>
          <w:b/>
          <w:spacing w:val="-2"/>
          <w:sz w:val="27"/>
        </w:rPr>
        <w:t xml:space="preserve"> </w:t>
      </w:r>
      <w:r>
        <w:rPr>
          <w:b/>
          <w:sz w:val="27"/>
        </w:rPr>
        <w:t xml:space="preserve">Justificativa Para </w:t>
      </w:r>
      <w:r>
        <w:rPr>
          <w:b/>
          <w:spacing w:val="-2"/>
          <w:sz w:val="27"/>
        </w:rPr>
        <w:t>Parcelamento</w:t>
      </w:r>
    </w:p>
    <w:p w14:paraId="6FBAE366" w14:textId="77777777" w:rsidR="009B0DC0" w:rsidRPr="008E49E5" w:rsidRDefault="009B0DC0" w:rsidP="009B0DC0">
      <w:pPr>
        <w:pStyle w:val="SemEspaamento"/>
        <w:jc w:val="both"/>
      </w:pPr>
      <w:r w:rsidRPr="008E49E5">
        <w:t>Não se recomenda o parcelamento da contratação, considerando que os serviços possuem natureza técnica integrada e interdependente.</w:t>
      </w:r>
    </w:p>
    <w:p w14:paraId="6FB2B82A" w14:textId="77777777" w:rsidR="009B0DC0" w:rsidRPr="008E49E5" w:rsidRDefault="009B0DC0" w:rsidP="009B0DC0">
      <w:pPr>
        <w:pStyle w:val="SemEspaamento"/>
        <w:jc w:val="both"/>
      </w:pPr>
      <w:r w:rsidRPr="008E49E5">
        <w:t>O parcelamento poderia comprometer a execução adequada do objeto, gerar incompatibilidades operacionais, dificultar a responsabilização técnica e elevar custos administrativos e operacionais.</w:t>
      </w:r>
    </w:p>
    <w:p w14:paraId="36AA6E73" w14:textId="77777777" w:rsidR="009B0DC0" w:rsidRDefault="009B0DC0" w:rsidP="00F36930">
      <w:pPr>
        <w:pStyle w:val="Ttulo1"/>
        <w:numPr>
          <w:ilvl w:val="0"/>
          <w:numId w:val="1"/>
        </w:numPr>
        <w:ind w:left="445" w:hanging="445"/>
      </w:pPr>
      <w:r>
        <w:t>-</w:t>
      </w:r>
      <w:r>
        <w:rPr>
          <w:spacing w:val="-6"/>
        </w:rPr>
        <w:t xml:space="preserve"> </w:t>
      </w:r>
      <w:r>
        <w:t>Providências</w:t>
      </w:r>
      <w:r>
        <w:rPr>
          <w:spacing w:val="-6"/>
        </w:rPr>
        <w:t xml:space="preserve"> </w:t>
      </w:r>
      <w:r>
        <w:t>a</w:t>
      </w:r>
      <w:r>
        <w:rPr>
          <w:spacing w:val="-6"/>
        </w:rPr>
        <w:t xml:space="preserve"> </w:t>
      </w:r>
      <w:r>
        <w:t>Serem</w:t>
      </w:r>
      <w:r>
        <w:rPr>
          <w:spacing w:val="-10"/>
        </w:rPr>
        <w:t xml:space="preserve"> </w:t>
      </w:r>
      <w:r>
        <w:t>Tomadas</w:t>
      </w:r>
      <w:r>
        <w:rPr>
          <w:spacing w:val="-6"/>
        </w:rPr>
        <w:t xml:space="preserve"> </w:t>
      </w:r>
      <w:r>
        <w:t>Previamente</w:t>
      </w:r>
      <w:r>
        <w:rPr>
          <w:spacing w:val="-6"/>
        </w:rPr>
        <w:t xml:space="preserve"> </w:t>
      </w:r>
      <w:r>
        <w:t>ao</w:t>
      </w:r>
      <w:r>
        <w:rPr>
          <w:spacing w:val="-5"/>
        </w:rPr>
        <w:t xml:space="preserve"> </w:t>
      </w:r>
      <w:r>
        <w:rPr>
          <w:spacing w:val="-2"/>
        </w:rPr>
        <w:t>Contrato</w:t>
      </w:r>
    </w:p>
    <w:p w14:paraId="3B95B0D3" w14:textId="77777777" w:rsidR="009B0DC0" w:rsidRPr="008E49E5" w:rsidRDefault="009B0DC0" w:rsidP="009B0DC0">
      <w:pPr>
        <w:pStyle w:val="SemEspaamento"/>
        <w:jc w:val="both"/>
      </w:pPr>
      <w:r w:rsidRPr="008E49E5">
        <w:t xml:space="preserve">A fiscalização da obra será efetuada pela Magma Geologia e Meio Ambiente, empresa contratada pelo Município de Sério, podendo ser contatada através do e-mail </w:t>
      </w:r>
      <w:hyperlink r:id="rId7">
        <w:r w:rsidRPr="008E49E5">
          <w:t>contato@magma.eco.br</w:t>
        </w:r>
      </w:hyperlink>
    </w:p>
    <w:p w14:paraId="2D0D7849" w14:textId="77777777" w:rsidR="009B0DC0" w:rsidRDefault="009B0DC0" w:rsidP="00F36930">
      <w:pPr>
        <w:pStyle w:val="Ttulo1"/>
        <w:numPr>
          <w:ilvl w:val="0"/>
          <w:numId w:val="1"/>
        </w:numPr>
        <w:tabs>
          <w:tab w:val="left" w:pos="284"/>
        </w:tabs>
        <w:ind w:left="430" w:hanging="430"/>
      </w:pPr>
      <w:r>
        <w:t>-</w:t>
      </w:r>
      <w:r>
        <w:rPr>
          <w:spacing w:val="-2"/>
        </w:rPr>
        <w:t xml:space="preserve"> </w:t>
      </w:r>
      <w:r>
        <w:t>Contratações</w:t>
      </w:r>
      <w:r>
        <w:rPr>
          <w:spacing w:val="-1"/>
        </w:rPr>
        <w:t xml:space="preserve"> </w:t>
      </w:r>
      <w:r>
        <w:t>Correlatas</w:t>
      </w:r>
      <w:r>
        <w:rPr>
          <w:spacing w:val="-1"/>
        </w:rPr>
        <w:t xml:space="preserve"> </w:t>
      </w:r>
      <w:r>
        <w:t>/</w:t>
      </w:r>
      <w:r>
        <w:rPr>
          <w:spacing w:val="-1"/>
        </w:rPr>
        <w:t xml:space="preserve"> </w:t>
      </w:r>
      <w:r>
        <w:rPr>
          <w:spacing w:val="-2"/>
        </w:rPr>
        <w:t>Interdependentes</w:t>
      </w:r>
    </w:p>
    <w:p w14:paraId="78CC6042" w14:textId="77777777" w:rsidR="009B0DC0" w:rsidRPr="008E49E5" w:rsidRDefault="009B0DC0" w:rsidP="009B0DC0">
      <w:pPr>
        <w:pStyle w:val="SemEspaamento"/>
        <w:jc w:val="both"/>
      </w:pPr>
      <w:r w:rsidRPr="008E49E5">
        <w:t>A presente contratação possui correlação com o Termo de Convênio FPE n.º 5204/2024, bem como com a contratação anteriormente realizada para execução inicial da perfuração do poço tubular profundo na Localidade de Arroio Alegre.</w:t>
      </w:r>
    </w:p>
    <w:p w14:paraId="5395B8B7" w14:textId="77777777" w:rsidR="009B0DC0" w:rsidRPr="008E49E5" w:rsidRDefault="009B0DC0" w:rsidP="009B0DC0">
      <w:pPr>
        <w:pStyle w:val="SemEspaamento"/>
        <w:jc w:val="both"/>
      </w:pPr>
      <w:r w:rsidRPr="008E49E5">
        <w:t>Os serviços ora pretendidos caracterizam-se como continuidade da execução já iniciada, sendo tecnicamente interdependentes da estrutura anteriormente implantada.</w:t>
      </w:r>
    </w:p>
    <w:p w14:paraId="31DC1E52" w14:textId="77777777" w:rsidR="009B0DC0" w:rsidRPr="008E49E5" w:rsidRDefault="009B0DC0" w:rsidP="009B0DC0">
      <w:pPr>
        <w:pStyle w:val="SemEspaamento"/>
        <w:jc w:val="both"/>
      </w:pPr>
      <w:r w:rsidRPr="008E49E5">
        <w:t>Além disso, poderão existir futuras contratações complementares relacionadas à instalação de equipamentos para operação do poço, sistema de bombeamento, reservação, rede de distribuição de água, análises laboratoriais e eventual regularização junto aos órgãos competentes, conforme necessidade e viabilidade administrativa.</w:t>
      </w:r>
    </w:p>
    <w:p w14:paraId="64840176" w14:textId="77777777" w:rsidR="009B0DC0" w:rsidRPr="008E49E5" w:rsidRDefault="009B0DC0" w:rsidP="009B0DC0">
      <w:pPr>
        <w:pStyle w:val="SemEspaamento"/>
        <w:jc w:val="both"/>
      </w:pPr>
      <w:r w:rsidRPr="008E49E5">
        <w:t>Entretanto, tais contratações futuras não interferem na viabilidade imediata da presente contratação, que possui autonomia operacional para continuidade da perfuração e conclusão da estrutura do poço tubular profundo.</w:t>
      </w:r>
    </w:p>
    <w:p w14:paraId="1CBFE334" w14:textId="77777777" w:rsidR="009B0DC0" w:rsidRPr="008E49E5" w:rsidRDefault="009B0DC0" w:rsidP="00F36930">
      <w:pPr>
        <w:pStyle w:val="Ttulo1"/>
        <w:numPr>
          <w:ilvl w:val="0"/>
          <w:numId w:val="1"/>
        </w:numPr>
        <w:tabs>
          <w:tab w:val="left" w:pos="284"/>
        </w:tabs>
        <w:ind w:left="445" w:hanging="445"/>
      </w:pPr>
      <w:r>
        <w:t>- Impactos</w:t>
      </w:r>
      <w:r>
        <w:rPr>
          <w:spacing w:val="-15"/>
        </w:rPr>
        <w:t xml:space="preserve"> </w:t>
      </w:r>
      <w:r>
        <w:t xml:space="preserve">Ambientais e Medidas </w:t>
      </w:r>
      <w:r>
        <w:rPr>
          <w:spacing w:val="-2"/>
        </w:rPr>
        <w:t>Mitigadoras</w:t>
      </w:r>
    </w:p>
    <w:p w14:paraId="087C0DA6" w14:textId="77777777" w:rsidR="009B0DC0" w:rsidRPr="008E49E5" w:rsidRDefault="009B0DC0" w:rsidP="009B0DC0">
      <w:pPr>
        <w:pStyle w:val="SemEspaamento"/>
        <w:jc w:val="both"/>
      </w:pPr>
      <w:r w:rsidRPr="008E49E5">
        <w:t>A execução dos serviços de continuidade da perfuração do poço tubular profundo poderá ocasionar impactos ambientais temporários e pontuais, principalmente relacionados à movimentação de equipamentos, geração de resíduos, emissão de ruídos e possibilidade de alteração das condições do solo durante a execução da obra.</w:t>
      </w:r>
    </w:p>
    <w:p w14:paraId="1A243EEC" w14:textId="77777777" w:rsidR="009B0DC0" w:rsidRPr="008E49E5" w:rsidRDefault="009B0DC0" w:rsidP="009B0DC0">
      <w:pPr>
        <w:pStyle w:val="SemEspaamento"/>
        <w:jc w:val="both"/>
      </w:pPr>
      <w:r w:rsidRPr="008E49E5">
        <w:t>Entre os principais impactos ambientais identificados, destacam-se:</w:t>
      </w:r>
    </w:p>
    <w:p w14:paraId="7B8E9E40" w14:textId="77777777" w:rsidR="009B0DC0" w:rsidRPr="008E49E5" w:rsidRDefault="009B0DC0" w:rsidP="009B0DC0">
      <w:pPr>
        <w:pStyle w:val="SemEspaamento"/>
        <w:jc w:val="both"/>
      </w:pPr>
      <w:r w:rsidRPr="008E49E5">
        <w:t xml:space="preserve">Geração de resíduos sólidos provenientes da perfuração; </w:t>
      </w:r>
    </w:p>
    <w:p w14:paraId="2959F822" w14:textId="77777777" w:rsidR="009B0DC0" w:rsidRPr="008E49E5" w:rsidRDefault="009B0DC0" w:rsidP="009B0DC0">
      <w:pPr>
        <w:pStyle w:val="SemEspaamento"/>
        <w:jc w:val="both"/>
      </w:pPr>
      <w:r w:rsidRPr="008E49E5">
        <w:t xml:space="preserve">Emissão de ruídos e vibrações decorrentes da operação dos equipamentos; </w:t>
      </w:r>
    </w:p>
    <w:p w14:paraId="7B9105FE" w14:textId="77777777" w:rsidR="009B0DC0" w:rsidRPr="008E49E5" w:rsidRDefault="009B0DC0" w:rsidP="009B0DC0">
      <w:pPr>
        <w:pStyle w:val="SemEspaamento"/>
        <w:jc w:val="both"/>
      </w:pPr>
      <w:r w:rsidRPr="008E49E5">
        <w:t xml:space="preserve">Possibilidade de vazamentos de combustíveis, óleos ou lubrificantes; </w:t>
      </w:r>
    </w:p>
    <w:p w14:paraId="059FD2B8" w14:textId="77777777" w:rsidR="009B0DC0" w:rsidRPr="008E49E5" w:rsidRDefault="009B0DC0" w:rsidP="009B0DC0">
      <w:pPr>
        <w:pStyle w:val="SemEspaamento"/>
        <w:jc w:val="both"/>
      </w:pPr>
      <w:r w:rsidRPr="008E49E5">
        <w:t xml:space="preserve">Movimentação e compactação do solo na área de execução; </w:t>
      </w:r>
    </w:p>
    <w:p w14:paraId="5F63909E" w14:textId="77777777" w:rsidR="009B0DC0" w:rsidRPr="008E49E5" w:rsidRDefault="009B0DC0" w:rsidP="009B0DC0">
      <w:pPr>
        <w:pStyle w:val="SemEspaamento"/>
        <w:jc w:val="both"/>
      </w:pPr>
      <w:r w:rsidRPr="008E49E5">
        <w:t xml:space="preserve">Geração de material particulado e lama de perfuração; </w:t>
      </w:r>
    </w:p>
    <w:p w14:paraId="09AFEAF2" w14:textId="77777777" w:rsidR="009B0DC0" w:rsidRPr="008E49E5" w:rsidRDefault="009B0DC0" w:rsidP="009B0DC0">
      <w:pPr>
        <w:pStyle w:val="SemEspaamento"/>
        <w:jc w:val="both"/>
      </w:pPr>
      <w:r w:rsidRPr="008E49E5">
        <w:t xml:space="preserve">Risco de contaminação ambiental caso não haja destinação adequada dos resíduos. </w:t>
      </w:r>
    </w:p>
    <w:p w14:paraId="3CD50ED2" w14:textId="77777777" w:rsidR="009B0DC0" w:rsidRPr="008E49E5" w:rsidRDefault="009B0DC0" w:rsidP="009B0DC0">
      <w:pPr>
        <w:pStyle w:val="SemEspaamento"/>
        <w:jc w:val="both"/>
      </w:pPr>
      <w:r w:rsidRPr="008E49E5">
        <w:t>Como medidas mitigadoras, deverão ser adotadas as seguintes providências:</w:t>
      </w:r>
    </w:p>
    <w:p w14:paraId="54A65E03" w14:textId="4E411FBA" w:rsidR="009B0DC0" w:rsidRPr="008E49E5" w:rsidRDefault="009B0DC0" w:rsidP="009B0DC0">
      <w:pPr>
        <w:pStyle w:val="SemEspaamento"/>
        <w:jc w:val="both"/>
      </w:pPr>
      <w:r w:rsidRPr="008E49E5">
        <w:t xml:space="preserve">Destinação ambientalmente adequada dos resíduos gerados durante a execução dos serviços; </w:t>
      </w:r>
    </w:p>
    <w:p w14:paraId="0D717D1F" w14:textId="77777777" w:rsidR="009B0DC0" w:rsidRPr="008E49E5" w:rsidRDefault="009B0DC0" w:rsidP="009B0DC0">
      <w:pPr>
        <w:pStyle w:val="SemEspaamento"/>
        <w:jc w:val="both"/>
      </w:pPr>
      <w:r w:rsidRPr="008E49E5">
        <w:t xml:space="preserve">Armazenamento correto de combustíveis e lubrificantes, evitando vazamentos e contaminações; </w:t>
      </w:r>
    </w:p>
    <w:p w14:paraId="55D9D48B" w14:textId="77777777" w:rsidR="009B0DC0" w:rsidRPr="008E49E5" w:rsidRDefault="009B0DC0" w:rsidP="009B0DC0">
      <w:pPr>
        <w:pStyle w:val="SemEspaamento"/>
        <w:jc w:val="both"/>
      </w:pPr>
      <w:r w:rsidRPr="008E49E5">
        <w:t xml:space="preserve">Manutenção preventiva dos equipamentos utilizados na perfuração; </w:t>
      </w:r>
    </w:p>
    <w:p w14:paraId="20BBC0E0" w14:textId="77777777" w:rsidR="009B0DC0" w:rsidRPr="008E49E5" w:rsidRDefault="009B0DC0" w:rsidP="009B0DC0">
      <w:pPr>
        <w:pStyle w:val="SemEspaamento"/>
        <w:jc w:val="both"/>
      </w:pPr>
      <w:r w:rsidRPr="008E49E5">
        <w:t xml:space="preserve">Controle da emissão de poeira e limpeza da área ao término dos trabalhos; </w:t>
      </w:r>
    </w:p>
    <w:p w14:paraId="5DE305D3" w14:textId="77777777" w:rsidR="009B0DC0" w:rsidRPr="008E49E5" w:rsidRDefault="009B0DC0" w:rsidP="009B0DC0">
      <w:pPr>
        <w:pStyle w:val="SemEspaamento"/>
        <w:jc w:val="both"/>
      </w:pPr>
      <w:r w:rsidRPr="008E49E5">
        <w:t xml:space="preserve">Observância das normas ambientais, de segurança do trabalho e de proteção ao meio ambiente; </w:t>
      </w:r>
    </w:p>
    <w:p w14:paraId="69634F2F" w14:textId="77777777" w:rsidR="009B0DC0" w:rsidRPr="008E49E5" w:rsidRDefault="009B0DC0" w:rsidP="009B0DC0">
      <w:pPr>
        <w:pStyle w:val="SemEspaamento"/>
        <w:jc w:val="both"/>
      </w:pPr>
      <w:r w:rsidRPr="008E49E5">
        <w:t xml:space="preserve">Recuperação e organização da área utilizada após a conclusão dos serviços; </w:t>
      </w:r>
    </w:p>
    <w:p w14:paraId="21E1AE9E" w14:textId="77777777" w:rsidR="009B0DC0" w:rsidRPr="008E49E5" w:rsidRDefault="009B0DC0" w:rsidP="009B0DC0">
      <w:pPr>
        <w:pStyle w:val="SemEspaamento"/>
        <w:jc w:val="both"/>
      </w:pPr>
      <w:r w:rsidRPr="008E49E5">
        <w:t xml:space="preserve">Adoção de medidas de prevenção contra contaminação do lençol freático; </w:t>
      </w:r>
    </w:p>
    <w:p w14:paraId="69F4B67E" w14:textId="77777777" w:rsidR="009B0DC0" w:rsidRPr="008E49E5" w:rsidRDefault="009B0DC0" w:rsidP="009B0DC0">
      <w:pPr>
        <w:pStyle w:val="SemEspaamento"/>
        <w:jc w:val="both"/>
      </w:pPr>
      <w:r w:rsidRPr="008E49E5">
        <w:t>Utilização racional de recursos naturais e redução de desperdícios durante a execução contratual.</w:t>
      </w:r>
    </w:p>
    <w:p w14:paraId="5374F09C" w14:textId="77777777" w:rsidR="009B0DC0" w:rsidRDefault="009B0DC0" w:rsidP="00F36930">
      <w:pPr>
        <w:pStyle w:val="Ttulo1"/>
        <w:numPr>
          <w:ilvl w:val="0"/>
          <w:numId w:val="1"/>
        </w:numPr>
        <w:tabs>
          <w:tab w:val="left" w:pos="284"/>
        </w:tabs>
        <w:spacing w:before="210"/>
        <w:ind w:left="445" w:hanging="445"/>
        <w:jc w:val="both"/>
      </w:pPr>
      <w:r>
        <w:lastRenderedPageBreak/>
        <w:t xml:space="preserve">- Resultados </w:t>
      </w:r>
      <w:r>
        <w:rPr>
          <w:spacing w:val="-2"/>
        </w:rPr>
        <w:t>Pretendidos</w:t>
      </w:r>
    </w:p>
    <w:p w14:paraId="483F639E" w14:textId="77777777" w:rsidR="009B0DC0" w:rsidRPr="003362E1" w:rsidRDefault="009B0DC0" w:rsidP="009B0DC0">
      <w:pPr>
        <w:pStyle w:val="SemEspaamento"/>
        <w:jc w:val="both"/>
      </w:pPr>
      <w:r w:rsidRPr="003362E1">
        <w:t>Com a continuidade da perfuração e conclusão do poço tubular profundo, a Administração pretende alcançar os seguintes resultados:</w:t>
      </w:r>
    </w:p>
    <w:p w14:paraId="42DD8129" w14:textId="77777777" w:rsidR="009B0DC0" w:rsidRPr="003362E1" w:rsidRDefault="009B0DC0" w:rsidP="009B0DC0">
      <w:pPr>
        <w:pStyle w:val="SemEspaamento"/>
        <w:jc w:val="both"/>
      </w:pPr>
      <w:r w:rsidRPr="003362E1">
        <w:t xml:space="preserve">Garantir o abastecimento de água à comunidade da Localidade de Arroio Alegre; </w:t>
      </w:r>
    </w:p>
    <w:p w14:paraId="46B0D6CA" w14:textId="77777777" w:rsidR="009B0DC0" w:rsidRPr="003362E1" w:rsidRDefault="009B0DC0" w:rsidP="009B0DC0">
      <w:pPr>
        <w:pStyle w:val="SemEspaamento"/>
        <w:jc w:val="both"/>
      </w:pPr>
      <w:r w:rsidRPr="003362E1">
        <w:t xml:space="preserve">Proporcionar maior segurança hídrica para os moradores atendidos; </w:t>
      </w:r>
    </w:p>
    <w:p w14:paraId="092CD582" w14:textId="77777777" w:rsidR="009B0DC0" w:rsidRPr="003362E1" w:rsidRDefault="009B0DC0" w:rsidP="009B0DC0">
      <w:pPr>
        <w:pStyle w:val="SemEspaamento"/>
        <w:jc w:val="both"/>
      </w:pPr>
      <w:r w:rsidRPr="003362E1">
        <w:t xml:space="preserve">Aproveitar integralmente o investimento público já realizado na perfuração inicial; </w:t>
      </w:r>
    </w:p>
    <w:p w14:paraId="180792B4" w14:textId="77777777" w:rsidR="009B0DC0" w:rsidRPr="003362E1" w:rsidRDefault="009B0DC0" w:rsidP="009B0DC0">
      <w:pPr>
        <w:pStyle w:val="SemEspaamento"/>
        <w:jc w:val="both"/>
      </w:pPr>
      <w:r w:rsidRPr="003362E1">
        <w:t xml:space="preserve">Aumentar a probabilidade de captação de água com vazão e qualidade adequadas ao consumo e utilização pretendida; </w:t>
      </w:r>
    </w:p>
    <w:p w14:paraId="7593B8E3" w14:textId="77777777" w:rsidR="009B0DC0" w:rsidRPr="003362E1" w:rsidRDefault="009B0DC0" w:rsidP="009B0DC0">
      <w:pPr>
        <w:pStyle w:val="SemEspaamento"/>
        <w:jc w:val="both"/>
      </w:pPr>
      <w:r w:rsidRPr="003362E1">
        <w:t xml:space="preserve">Melhorar as condições de vida e bem-estar da população beneficiada; </w:t>
      </w:r>
    </w:p>
    <w:p w14:paraId="3F28D0D4" w14:textId="77777777" w:rsidR="009B0DC0" w:rsidRPr="003362E1" w:rsidRDefault="009B0DC0" w:rsidP="009B0DC0">
      <w:pPr>
        <w:pStyle w:val="SemEspaamento"/>
        <w:jc w:val="both"/>
      </w:pPr>
      <w:r w:rsidRPr="003362E1">
        <w:t xml:space="preserve">Reduzir problemas relacionados à escassez e insuficiência de abastecimento de água; </w:t>
      </w:r>
    </w:p>
    <w:p w14:paraId="1BE0324E" w14:textId="77777777" w:rsidR="009B0DC0" w:rsidRPr="003362E1" w:rsidRDefault="009B0DC0" w:rsidP="009B0DC0">
      <w:pPr>
        <w:pStyle w:val="SemEspaamento"/>
        <w:jc w:val="both"/>
      </w:pPr>
      <w:r w:rsidRPr="003362E1">
        <w:t xml:space="preserve">Assegurar maior eficiência e economicidade na aplicação dos recursos públicos; </w:t>
      </w:r>
    </w:p>
    <w:p w14:paraId="02F69349" w14:textId="77777777" w:rsidR="009B0DC0" w:rsidRPr="003362E1" w:rsidRDefault="009B0DC0" w:rsidP="009B0DC0">
      <w:pPr>
        <w:pStyle w:val="SemEspaamento"/>
        <w:jc w:val="both"/>
      </w:pPr>
      <w:r w:rsidRPr="003362E1">
        <w:t xml:space="preserve">Contribuir para o desenvolvimento local e melhoria da infraestrutura comunitária; </w:t>
      </w:r>
    </w:p>
    <w:p w14:paraId="487D0CCB" w14:textId="77777777" w:rsidR="009B0DC0" w:rsidRPr="003362E1" w:rsidRDefault="009B0DC0" w:rsidP="009B0DC0">
      <w:pPr>
        <w:pStyle w:val="SemEspaamento"/>
        <w:jc w:val="both"/>
      </w:pPr>
      <w:r w:rsidRPr="003362E1">
        <w:t xml:space="preserve">Garantir a efetividade do objeto vinculado ao Termo de Convênio FPE n.º 5204/2024; </w:t>
      </w:r>
    </w:p>
    <w:p w14:paraId="0060A736" w14:textId="77777777" w:rsidR="009B0DC0" w:rsidRPr="003362E1" w:rsidRDefault="009B0DC0" w:rsidP="009B0DC0">
      <w:pPr>
        <w:pStyle w:val="SemEspaamento"/>
        <w:jc w:val="both"/>
      </w:pPr>
      <w:r w:rsidRPr="003362E1">
        <w:t xml:space="preserve">Atender ao interesse público mediante solução técnica adequada e sustentável para o abastecimento hídrico da localidade. </w:t>
      </w:r>
    </w:p>
    <w:p w14:paraId="16FB7678" w14:textId="77777777" w:rsidR="009B0DC0" w:rsidRPr="003362E1" w:rsidRDefault="009B0DC0" w:rsidP="009B0DC0">
      <w:pPr>
        <w:pStyle w:val="SemEspaamento"/>
        <w:jc w:val="both"/>
      </w:pPr>
      <w:r w:rsidRPr="003362E1">
        <w:t>Espera-se, ao final da execução contratual, que o poço tubular apresente condições adequadas de operação, com capacidade de fornecimento de água compatível com a demanda da comunidade beneficiada.</w:t>
      </w:r>
    </w:p>
    <w:p w14:paraId="42BC1D8A" w14:textId="77777777" w:rsidR="009B0DC0" w:rsidRDefault="009B0DC0" w:rsidP="00F36930">
      <w:pPr>
        <w:pStyle w:val="Ttulo1"/>
        <w:numPr>
          <w:ilvl w:val="0"/>
          <w:numId w:val="1"/>
        </w:numPr>
        <w:tabs>
          <w:tab w:val="left" w:pos="284"/>
        </w:tabs>
        <w:ind w:left="445" w:hanging="445"/>
      </w:pPr>
      <w:r>
        <w:t>-</w:t>
      </w:r>
      <w:r>
        <w:rPr>
          <w:spacing w:val="-3"/>
        </w:rPr>
        <w:t xml:space="preserve"> </w:t>
      </w:r>
      <w:r>
        <w:t>Posicionamento</w:t>
      </w:r>
      <w:r>
        <w:rPr>
          <w:spacing w:val="-2"/>
        </w:rPr>
        <w:t xml:space="preserve"> </w:t>
      </w:r>
      <w:r>
        <w:t>Conclusivo</w:t>
      </w:r>
      <w:r>
        <w:rPr>
          <w:spacing w:val="-2"/>
        </w:rPr>
        <w:t xml:space="preserve"> </w:t>
      </w:r>
      <w:r>
        <w:t>Sobre</w:t>
      </w:r>
      <w:r>
        <w:rPr>
          <w:spacing w:val="-3"/>
        </w:rPr>
        <w:t xml:space="preserve"> </w:t>
      </w:r>
      <w:r>
        <w:t>a</w:t>
      </w:r>
      <w:r>
        <w:rPr>
          <w:spacing w:val="-7"/>
        </w:rPr>
        <w:t xml:space="preserve"> </w:t>
      </w:r>
      <w:r>
        <w:t>Viabilidade</w:t>
      </w:r>
      <w:r>
        <w:rPr>
          <w:spacing w:val="-2"/>
        </w:rPr>
        <w:t xml:space="preserve"> </w:t>
      </w:r>
      <w:r>
        <w:t>da</w:t>
      </w:r>
      <w:r>
        <w:rPr>
          <w:spacing w:val="-2"/>
        </w:rPr>
        <w:t xml:space="preserve"> Contratação</w:t>
      </w:r>
    </w:p>
    <w:p w14:paraId="45C60A4E" w14:textId="77777777" w:rsidR="009B0DC0" w:rsidRPr="003362E1" w:rsidRDefault="009B0DC0" w:rsidP="009B0DC0">
      <w:pPr>
        <w:pStyle w:val="SemEspaamento"/>
        <w:jc w:val="both"/>
      </w:pPr>
      <w:bookmarkStart w:id="2" w:name="_Toc158946319"/>
      <w:r w:rsidRPr="003362E1">
        <w:t>Com base nos levantamentos realizados, nas análises técnicas apresentadas e nas informações constantes no presente Estudo Técnico Preliminar, conclui-se que a contratação é viável sob os aspectos técnico, operacional, ambiental e orçamentário.</w:t>
      </w:r>
    </w:p>
    <w:p w14:paraId="59861DA3" w14:textId="77777777" w:rsidR="009B0DC0" w:rsidRPr="003362E1" w:rsidRDefault="009B0DC0" w:rsidP="009B0DC0">
      <w:pPr>
        <w:pStyle w:val="SemEspaamento"/>
        <w:jc w:val="both"/>
      </w:pPr>
      <w:r w:rsidRPr="003362E1">
        <w:t>A solução proposta demonstra-se adequada para atendimento da necessidade pública identificada, especialmente diante da importância do abastecimento de água para a comunidade da Localidade de Arroio Alegre e da necessidade de continuidade do investimento público já realizado por meio do Termo de Convênio FPE n.º 5204/2024.</w:t>
      </w:r>
    </w:p>
    <w:p w14:paraId="092BE51D" w14:textId="77777777" w:rsidR="009B0DC0" w:rsidRPr="003362E1" w:rsidRDefault="009B0DC0" w:rsidP="009B0DC0">
      <w:pPr>
        <w:pStyle w:val="SemEspaamento"/>
        <w:jc w:val="both"/>
      </w:pPr>
      <w:r w:rsidRPr="003362E1">
        <w:t>A continuidade da perfuração do poço tubular profundo apresenta-se como a alternativa mais vantajosa, considerando o aproveitamento da estrutura já executada, a recomendação técnica emitida por profissional habilitado e a maior probabilidade de obtenção de aquífero com vazão e qualidade adequadas.</w:t>
      </w:r>
    </w:p>
    <w:p w14:paraId="7401366A" w14:textId="77777777" w:rsidR="009B0DC0" w:rsidRPr="003362E1" w:rsidRDefault="009B0DC0" w:rsidP="009B0DC0">
      <w:pPr>
        <w:pStyle w:val="SemEspaamento"/>
        <w:jc w:val="both"/>
      </w:pPr>
      <w:r w:rsidRPr="003362E1">
        <w:t>Além disso, verificou-se que a contratação possui compatibilidade com o interesse público, atende aos princípios da eficiência, economicidade e continuidade administrativa, bem como apresenta estimativa de custos compatível com a solução pretendida.</w:t>
      </w:r>
    </w:p>
    <w:p w14:paraId="6D917924" w14:textId="224FE49D" w:rsidR="009B0DC0" w:rsidRDefault="009B0DC0" w:rsidP="009B0DC0">
      <w:pPr>
        <w:pStyle w:val="SemEspaamento"/>
        <w:jc w:val="both"/>
      </w:pPr>
      <w:r w:rsidRPr="003362E1">
        <w:t xml:space="preserve">Dessa forma, manifesta-se favoravelmente pela continuidade dos procedimentos administrativos e realização do competente processo licitatório, nos termos da </w:t>
      </w:r>
      <w:r w:rsidRPr="003362E1">
        <w:rPr>
          <w:rStyle w:val="whitespace-normal"/>
        </w:rPr>
        <w:t xml:space="preserve">Lei nº </w:t>
      </w:r>
      <w:bookmarkStart w:id="3" w:name="_GoBack"/>
      <w:bookmarkEnd w:id="3"/>
      <w:r w:rsidRPr="003362E1">
        <w:rPr>
          <w:rStyle w:val="whitespace-normal"/>
        </w:rPr>
        <w:t>14.133/2021</w:t>
      </w:r>
      <w:r w:rsidRPr="003362E1">
        <w:t>, visando à contratação de empresa especializada para execução dos serviços objeto deste estudo técnico preliminar.</w:t>
      </w:r>
    </w:p>
    <w:p w14:paraId="00E14501" w14:textId="77777777" w:rsidR="009B0DC0" w:rsidRDefault="009B0DC0" w:rsidP="009B0DC0">
      <w:pPr>
        <w:pStyle w:val="SemEspaamento"/>
        <w:jc w:val="both"/>
      </w:pPr>
    </w:p>
    <w:p w14:paraId="5D20F2A1" w14:textId="77777777" w:rsidR="009B0DC0" w:rsidRDefault="009B0DC0" w:rsidP="009B0DC0">
      <w:pPr>
        <w:pStyle w:val="SemEspaamento"/>
        <w:jc w:val="both"/>
      </w:pPr>
    </w:p>
    <w:p w14:paraId="5408FE54" w14:textId="77777777" w:rsidR="009B0DC0" w:rsidRPr="003362E1" w:rsidRDefault="009B0DC0" w:rsidP="009B0DC0">
      <w:pPr>
        <w:pStyle w:val="SemEspaamento"/>
        <w:jc w:val="both"/>
      </w:pPr>
    </w:p>
    <w:p w14:paraId="7811BAC6" w14:textId="77777777" w:rsidR="009B0DC0" w:rsidRDefault="009B0DC0" w:rsidP="009B0DC0">
      <w:pPr>
        <w:pStyle w:val="SemEspaamento"/>
        <w:jc w:val="center"/>
        <w:rPr>
          <w:rFonts w:eastAsia="Calibri"/>
        </w:rPr>
      </w:pPr>
      <w:r>
        <w:rPr>
          <w:rFonts w:eastAsia="Calibri"/>
        </w:rPr>
        <w:t>___________________________________________</w:t>
      </w:r>
      <w:bookmarkEnd w:id="2"/>
    </w:p>
    <w:p w14:paraId="5B372B19" w14:textId="77777777" w:rsidR="009B0DC0" w:rsidRDefault="009B0DC0" w:rsidP="009B0DC0">
      <w:pPr>
        <w:pStyle w:val="SemEspaamento"/>
        <w:jc w:val="center"/>
        <w:rPr>
          <w:rFonts w:eastAsia="Calibri"/>
        </w:rPr>
      </w:pPr>
      <w:bookmarkStart w:id="4" w:name="_Toc158946320"/>
      <w:r>
        <w:rPr>
          <w:rFonts w:eastAsia="Calibri"/>
        </w:rPr>
        <w:t>Responsável</w:t>
      </w:r>
      <w:r>
        <w:rPr>
          <w:rFonts w:eastAsia="Calibri"/>
          <w:spacing w:val="-13"/>
        </w:rPr>
        <w:t xml:space="preserve"> </w:t>
      </w:r>
      <w:r>
        <w:rPr>
          <w:rFonts w:eastAsia="Calibri"/>
        </w:rPr>
        <w:t>pela</w:t>
      </w:r>
      <w:r>
        <w:rPr>
          <w:rFonts w:eastAsia="Calibri"/>
          <w:spacing w:val="-12"/>
        </w:rPr>
        <w:t xml:space="preserve"> </w:t>
      </w:r>
      <w:r>
        <w:rPr>
          <w:rFonts w:eastAsia="Calibri"/>
        </w:rPr>
        <w:t>Elaboração</w:t>
      </w:r>
      <w:bookmarkEnd w:id="4"/>
      <w:r>
        <w:rPr>
          <w:rFonts w:eastAsia="Calibri"/>
        </w:rPr>
        <w:t xml:space="preserve"> do ETP</w:t>
      </w:r>
    </w:p>
    <w:p w14:paraId="6E7D50F2" w14:textId="77777777" w:rsidR="009B0DC0" w:rsidRDefault="009B0DC0" w:rsidP="009B0DC0">
      <w:pPr>
        <w:pStyle w:val="SemEspaamento"/>
        <w:jc w:val="center"/>
        <w:rPr>
          <w:rFonts w:eastAsia="Calibri"/>
          <w:spacing w:val="-2"/>
        </w:rPr>
      </w:pPr>
      <w:r>
        <w:rPr>
          <w:rFonts w:eastAsia="Calibri"/>
          <w:spacing w:val="-2"/>
        </w:rPr>
        <w:t>Guilherme Sartori</w:t>
      </w:r>
    </w:p>
    <w:p w14:paraId="58973F36" w14:textId="77777777" w:rsidR="009B0DC0" w:rsidRDefault="009B0DC0" w:rsidP="009B0DC0">
      <w:pPr>
        <w:pStyle w:val="SemEspaamento"/>
        <w:jc w:val="center"/>
        <w:rPr>
          <w:rFonts w:eastAsia="Calibri"/>
          <w:spacing w:val="-2"/>
        </w:rPr>
      </w:pPr>
      <w:r>
        <w:rPr>
          <w:rFonts w:eastAsia="Calibri"/>
          <w:spacing w:val="-2"/>
        </w:rPr>
        <w:t xml:space="preserve">Engenheiro </w:t>
      </w:r>
      <w:proofErr w:type="spellStart"/>
      <w:r>
        <w:rPr>
          <w:rFonts w:eastAsia="Calibri"/>
          <w:spacing w:val="-2"/>
        </w:rPr>
        <w:t>Cívil</w:t>
      </w:r>
      <w:proofErr w:type="spellEnd"/>
    </w:p>
    <w:p w14:paraId="3D60D8A7" w14:textId="77777777" w:rsidR="009B0DC0" w:rsidRDefault="009B0DC0" w:rsidP="009B0DC0">
      <w:pPr>
        <w:pStyle w:val="CorpodoTexto"/>
        <w:jc w:val="center"/>
        <w:rPr>
          <w:rFonts w:eastAsia="Calibri"/>
          <w:spacing w:val="-2"/>
        </w:rPr>
      </w:pPr>
    </w:p>
    <w:p w14:paraId="476456EF" w14:textId="77777777" w:rsidR="009B0DC0" w:rsidRDefault="009B0DC0" w:rsidP="009B0DC0">
      <w:pPr>
        <w:pStyle w:val="CorpodoTexto"/>
        <w:jc w:val="center"/>
        <w:rPr>
          <w:rFonts w:eastAsia="Calibri"/>
          <w:spacing w:val="-2"/>
        </w:rPr>
      </w:pPr>
    </w:p>
    <w:p w14:paraId="6F67E79D"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ind w:firstLine="142"/>
        <w:jc w:val="left"/>
        <w:rPr>
          <w:spacing w:val="-2"/>
          <w:sz w:val="20"/>
          <w:szCs w:val="24"/>
        </w:rPr>
      </w:pPr>
      <w:bookmarkStart w:id="5" w:name="_Toc158946322"/>
      <w:r>
        <w:rPr>
          <w:b/>
          <w:bCs w:val="0"/>
          <w:sz w:val="20"/>
          <w:szCs w:val="24"/>
        </w:rPr>
        <w:t>ANÁLISE</w:t>
      </w:r>
      <w:r>
        <w:rPr>
          <w:b/>
          <w:bCs w:val="0"/>
          <w:spacing w:val="-5"/>
          <w:sz w:val="20"/>
          <w:szCs w:val="24"/>
        </w:rPr>
        <w:t xml:space="preserve"> </w:t>
      </w:r>
      <w:r>
        <w:rPr>
          <w:b/>
          <w:bCs w:val="0"/>
          <w:sz w:val="20"/>
          <w:szCs w:val="24"/>
        </w:rPr>
        <w:t>PELO</w:t>
      </w:r>
      <w:r>
        <w:rPr>
          <w:b/>
          <w:bCs w:val="0"/>
          <w:spacing w:val="-4"/>
          <w:sz w:val="20"/>
          <w:szCs w:val="24"/>
        </w:rPr>
        <w:t xml:space="preserve"> </w:t>
      </w:r>
      <w:r>
        <w:rPr>
          <w:b/>
          <w:bCs w:val="0"/>
          <w:sz w:val="20"/>
          <w:szCs w:val="24"/>
        </w:rPr>
        <w:t>GESTOR</w:t>
      </w:r>
      <w:r>
        <w:rPr>
          <w:b/>
          <w:bCs w:val="0"/>
          <w:spacing w:val="-4"/>
          <w:sz w:val="20"/>
          <w:szCs w:val="24"/>
        </w:rPr>
        <w:t xml:space="preserve"> </w:t>
      </w:r>
      <w:r>
        <w:rPr>
          <w:b/>
          <w:bCs w:val="0"/>
          <w:sz w:val="20"/>
          <w:szCs w:val="24"/>
        </w:rPr>
        <w:t>DA</w:t>
      </w:r>
      <w:r>
        <w:rPr>
          <w:b/>
          <w:bCs w:val="0"/>
          <w:spacing w:val="-4"/>
          <w:sz w:val="20"/>
          <w:szCs w:val="24"/>
        </w:rPr>
        <w:t xml:space="preserve"> </w:t>
      </w:r>
      <w:proofErr w:type="gramStart"/>
      <w:r>
        <w:rPr>
          <w:b/>
          <w:bCs w:val="0"/>
          <w:spacing w:val="-4"/>
          <w:sz w:val="20"/>
          <w:szCs w:val="24"/>
        </w:rPr>
        <w:t>PASTA</w:t>
      </w:r>
      <w:r>
        <w:rPr>
          <w:b/>
          <w:bCs w:val="0"/>
          <w:spacing w:val="-4"/>
          <w:sz w:val="20"/>
          <w:szCs w:val="24"/>
        </w:rPr>
        <w:br/>
      </w:r>
      <w:r>
        <w:rPr>
          <w:spacing w:val="-10"/>
          <w:sz w:val="20"/>
          <w:szCs w:val="24"/>
        </w:rPr>
        <w:t>(</w:t>
      </w:r>
      <w:r>
        <w:rPr>
          <w:sz w:val="20"/>
          <w:szCs w:val="24"/>
        </w:rPr>
        <w:t xml:space="preserve">  </w:t>
      </w:r>
      <w:proofErr w:type="gramEnd"/>
      <w:r>
        <w:rPr>
          <w:sz w:val="20"/>
          <w:szCs w:val="24"/>
        </w:rPr>
        <w:t xml:space="preserve">  )</w:t>
      </w:r>
      <w:r>
        <w:rPr>
          <w:spacing w:val="-4"/>
          <w:sz w:val="20"/>
          <w:szCs w:val="24"/>
        </w:rPr>
        <w:t xml:space="preserve"> </w:t>
      </w:r>
      <w:r>
        <w:rPr>
          <w:spacing w:val="-2"/>
          <w:sz w:val="20"/>
          <w:szCs w:val="24"/>
        </w:rPr>
        <w:t>Aprovado</w:t>
      </w:r>
      <w:bookmarkEnd w:id="5"/>
    </w:p>
    <w:p w14:paraId="002D553F"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ind w:firstLine="142"/>
        <w:jc w:val="left"/>
        <w:rPr>
          <w:b/>
          <w:bCs w:val="0"/>
          <w:sz w:val="20"/>
          <w:szCs w:val="24"/>
        </w:rPr>
      </w:pPr>
    </w:p>
    <w:p w14:paraId="662BF1E1"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ind w:firstLine="0"/>
        <w:jc w:val="left"/>
        <w:rPr>
          <w:sz w:val="20"/>
          <w:szCs w:val="24"/>
        </w:rPr>
      </w:pPr>
      <w:bookmarkStart w:id="6" w:name="_Toc158946323"/>
      <w:proofErr w:type="gramStart"/>
      <w:r>
        <w:rPr>
          <w:spacing w:val="-10"/>
          <w:sz w:val="20"/>
          <w:szCs w:val="24"/>
        </w:rPr>
        <w:t>(</w:t>
      </w:r>
      <w:r>
        <w:rPr>
          <w:sz w:val="20"/>
          <w:szCs w:val="24"/>
        </w:rPr>
        <w:t xml:space="preserve">  </w:t>
      </w:r>
      <w:proofErr w:type="gramEnd"/>
      <w:r>
        <w:rPr>
          <w:sz w:val="20"/>
          <w:szCs w:val="24"/>
        </w:rPr>
        <w:t xml:space="preserve">  )</w:t>
      </w:r>
      <w:r>
        <w:rPr>
          <w:spacing w:val="-4"/>
          <w:sz w:val="20"/>
          <w:szCs w:val="24"/>
        </w:rPr>
        <w:t xml:space="preserve"> </w:t>
      </w:r>
      <w:r>
        <w:rPr>
          <w:sz w:val="20"/>
          <w:szCs w:val="24"/>
        </w:rPr>
        <w:t>Reprovado.</w:t>
      </w:r>
      <w:r>
        <w:rPr>
          <w:spacing w:val="-3"/>
          <w:sz w:val="20"/>
          <w:szCs w:val="24"/>
        </w:rPr>
        <w:t xml:space="preserve"> </w:t>
      </w:r>
      <w:r>
        <w:rPr>
          <w:spacing w:val="-2"/>
          <w:sz w:val="20"/>
          <w:szCs w:val="24"/>
        </w:rPr>
        <w:t>Justificar:                      ____________________________________________________________________________________________</w:t>
      </w:r>
      <w:bookmarkEnd w:id="6"/>
    </w:p>
    <w:p w14:paraId="3EEB3415"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jc w:val="left"/>
        <w:rPr>
          <w:sz w:val="20"/>
          <w:szCs w:val="24"/>
        </w:rPr>
      </w:pPr>
    </w:p>
    <w:p w14:paraId="6039EEB5"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jc w:val="left"/>
        <w:rPr>
          <w:sz w:val="20"/>
          <w:szCs w:val="24"/>
        </w:rPr>
      </w:pPr>
    </w:p>
    <w:p w14:paraId="298770DE"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jc w:val="center"/>
        <w:rPr>
          <w:sz w:val="20"/>
          <w:szCs w:val="24"/>
        </w:rPr>
      </w:pPr>
      <w:bookmarkStart w:id="7" w:name="_Toc158946324"/>
      <w:r>
        <w:rPr>
          <w:sz w:val="20"/>
          <w:szCs w:val="24"/>
        </w:rPr>
        <w:t>_____________________________</w:t>
      </w:r>
      <w:bookmarkEnd w:id="7"/>
    </w:p>
    <w:p w14:paraId="4C01C9B1"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jc w:val="center"/>
        <w:rPr>
          <w:sz w:val="20"/>
          <w:szCs w:val="24"/>
        </w:rPr>
      </w:pPr>
      <w:bookmarkStart w:id="8" w:name="_Toc158946325"/>
      <w:proofErr w:type="spellStart"/>
      <w:r>
        <w:rPr>
          <w:sz w:val="20"/>
          <w:szCs w:val="24"/>
        </w:rPr>
        <w:t>Edvino</w:t>
      </w:r>
      <w:proofErr w:type="spellEnd"/>
      <w:r>
        <w:rPr>
          <w:sz w:val="20"/>
          <w:szCs w:val="24"/>
        </w:rPr>
        <w:t xml:space="preserve"> José Flores</w:t>
      </w:r>
    </w:p>
    <w:p w14:paraId="7BA36B5B"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jc w:val="center"/>
        <w:rPr>
          <w:spacing w:val="-2"/>
          <w:sz w:val="20"/>
          <w:szCs w:val="24"/>
        </w:rPr>
      </w:pPr>
      <w:r>
        <w:rPr>
          <w:sz w:val="20"/>
          <w:szCs w:val="24"/>
        </w:rPr>
        <w:t>Secretário</w:t>
      </w:r>
      <w:r>
        <w:rPr>
          <w:spacing w:val="-6"/>
          <w:sz w:val="20"/>
          <w:szCs w:val="24"/>
        </w:rPr>
        <w:t xml:space="preserve"> </w:t>
      </w:r>
      <w:r>
        <w:rPr>
          <w:spacing w:val="-2"/>
          <w:sz w:val="20"/>
          <w:szCs w:val="24"/>
        </w:rPr>
        <w:t>Municipal</w:t>
      </w:r>
      <w:bookmarkEnd w:id="8"/>
    </w:p>
    <w:p w14:paraId="475A7D04" w14:textId="77777777" w:rsidR="009B0DC0" w:rsidRDefault="009B0DC0" w:rsidP="009B0DC0">
      <w:pPr>
        <w:pStyle w:val="CorpodoTexto"/>
        <w:pBdr>
          <w:top w:val="single" w:sz="4" w:space="1" w:color="auto"/>
          <w:left w:val="single" w:sz="4" w:space="4" w:color="auto"/>
          <w:bottom w:val="single" w:sz="4" w:space="1" w:color="auto"/>
          <w:right w:val="single" w:sz="4" w:space="0" w:color="auto"/>
        </w:pBdr>
        <w:spacing w:after="0"/>
        <w:jc w:val="center"/>
        <w:rPr>
          <w:sz w:val="20"/>
          <w:szCs w:val="24"/>
        </w:rPr>
      </w:pPr>
    </w:p>
    <w:p w14:paraId="757ADF23" w14:textId="77777777" w:rsidR="009B0DC0" w:rsidRDefault="009B0DC0" w:rsidP="009B0DC0"/>
    <w:p w14:paraId="05CF3602" w14:textId="77777777" w:rsidR="009B0DC0" w:rsidRDefault="009B0DC0" w:rsidP="009B0DC0">
      <w:pPr>
        <w:pStyle w:val="Corpodetexto"/>
        <w:spacing w:before="271"/>
      </w:pPr>
    </w:p>
    <w:p w14:paraId="47A08D8B" w14:textId="0337DA62" w:rsidR="00CC18BB" w:rsidRPr="00CC18BB" w:rsidRDefault="00CC18BB" w:rsidP="00CC18BB">
      <w:pPr>
        <w:jc w:val="right"/>
      </w:pPr>
    </w:p>
    <w:sectPr w:rsidR="00CC18BB" w:rsidRPr="00CC18BB" w:rsidSect="00B94D23">
      <w:headerReference w:type="default" r:id="rId8"/>
      <w:pgSz w:w="11906" w:h="16838"/>
      <w:pgMar w:top="1417" w:right="1701" w:bottom="1417" w:left="1701" w:header="142"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C3EF2D" w14:textId="77777777" w:rsidR="00754F5A" w:rsidRDefault="00754F5A" w:rsidP="00B94D23">
      <w:pPr>
        <w:spacing w:after="0" w:line="240" w:lineRule="auto"/>
      </w:pPr>
      <w:r>
        <w:separator/>
      </w:r>
    </w:p>
  </w:endnote>
  <w:endnote w:type="continuationSeparator" w:id="0">
    <w:p w14:paraId="62F02876" w14:textId="77777777" w:rsidR="00754F5A" w:rsidRDefault="00754F5A" w:rsidP="00B9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arajita">
    <w:panose1 w:val="020B0604020202020204"/>
    <w:charset w:val="00"/>
    <w:family w:val="swiss"/>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Berlin Sans FB Demi">
    <w:altName w:val="Candar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8F075" w14:textId="77777777" w:rsidR="00754F5A" w:rsidRDefault="00754F5A" w:rsidP="00B94D23">
      <w:pPr>
        <w:spacing w:after="0" w:line="240" w:lineRule="auto"/>
      </w:pPr>
      <w:r>
        <w:separator/>
      </w:r>
    </w:p>
  </w:footnote>
  <w:footnote w:type="continuationSeparator" w:id="0">
    <w:p w14:paraId="2E507DBB" w14:textId="77777777" w:rsidR="00754F5A" w:rsidRDefault="00754F5A" w:rsidP="00B94D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9E95" w14:textId="0C94253C" w:rsidR="001E0DA8" w:rsidRDefault="001E0DA8"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p>
  <w:p w14:paraId="5F310DBF" w14:textId="2A652E43" w:rsidR="00B94D23" w:rsidRDefault="00F36930" w:rsidP="00B94D23">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rsidRPr="00012694">
      <w:rPr>
        <w:rFonts w:ascii="Times New Roman" w:hAnsi="Times New Roman" w:cs="Times New Roman"/>
        <w:b/>
        <w:noProof/>
        <w:color w:val="404040"/>
        <w:sz w:val="20"/>
        <w:szCs w:val="20"/>
        <w:lang w:eastAsia="pt-BR"/>
      </w:rPr>
      <w:drawing>
        <wp:anchor distT="0" distB="0" distL="114300" distR="114300" simplePos="0" relativeHeight="251659264" behindDoc="0" locked="0" layoutInCell="1" allowOverlap="1" wp14:anchorId="7E2C11FF" wp14:editId="126ADAE6">
          <wp:simplePos x="0" y="0"/>
          <wp:positionH relativeFrom="column">
            <wp:posOffset>-474345</wp:posOffset>
          </wp:positionH>
          <wp:positionV relativeFrom="page">
            <wp:posOffset>394335</wp:posOffset>
          </wp:positionV>
          <wp:extent cx="864870" cy="1005840"/>
          <wp:effectExtent l="0" t="0" r="0" b="381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r w:rsidR="001E0DA8" w:rsidRPr="00B94D23">
      <w:rPr>
        <w:noProof/>
        <w:sz w:val="24"/>
        <w:szCs w:val="24"/>
        <w:lang w:eastAsia="pt-BR"/>
      </w:rPr>
      <w:drawing>
        <wp:anchor distT="0" distB="0" distL="114300" distR="114300" simplePos="0" relativeHeight="251658240" behindDoc="0" locked="0" layoutInCell="1" allowOverlap="1" wp14:anchorId="5BFB22FE" wp14:editId="074BC6BA">
          <wp:simplePos x="0" y="0"/>
          <wp:positionH relativeFrom="column">
            <wp:posOffset>4840605</wp:posOffset>
          </wp:positionH>
          <wp:positionV relativeFrom="page">
            <wp:posOffset>272415</wp:posOffset>
          </wp:positionV>
          <wp:extent cx="1075690" cy="904240"/>
          <wp:effectExtent l="0" t="0" r="0" b="0"/>
          <wp:wrapThrough wrapText="bothSides">
            <wp:wrapPolygon edited="0">
              <wp:start x="0" y="0"/>
              <wp:lineTo x="0" y="20933"/>
              <wp:lineTo x="21039" y="20933"/>
              <wp:lineTo x="21039" y="0"/>
              <wp:lineTo x="0" y="0"/>
            </wp:wrapPolygon>
          </wp:wrapThrough>
          <wp:docPr id="9"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00B94D23">
      <w:rPr>
        <w:rFonts w:ascii="Times New Roman" w:hAnsi="Times New Roman" w:cs="Times New Roman"/>
        <w:b/>
        <w:color w:val="404040"/>
        <w:sz w:val="24"/>
        <w:szCs w:val="24"/>
      </w:rPr>
      <w:ptab w:relativeTo="margin" w:alignment="center" w:leader="none"/>
    </w:r>
  </w:p>
  <w:p w14:paraId="77E93FEF" w14:textId="3E971656" w:rsidR="00B94D23" w:rsidRPr="00B94D23" w:rsidRDefault="00B94D23" w:rsidP="001E0DA8">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rFonts w:ascii="Times New Roman" w:hAnsi="Times New Roman" w:cs="Times New Roman"/>
        <w:b/>
        <w:color w:val="404040"/>
        <w:sz w:val="24"/>
        <w:szCs w:val="24"/>
      </w:rPr>
      <w:t>Estado do Rio Grande do Sul</w:t>
    </w:r>
  </w:p>
  <w:p w14:paraId="4A46B513" w14:textId="77777777" w:rsidR="00B94D23" w:rsidRPr="00B94D23" w:rsidRDefault="00B94D23" w:rsidP="001E0DA8">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159D807B" w14:textId="77777777" w:rsidR="00B94D23" w:rsidRPr="00B94D23" w:rsidRDefault="00B94D23" w:rsidP="001E0DA8">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5656BBB5" w14:textId="3803F42A" w:rsidR="00B94D23" w:rsidRDefault="001E0DA8" w:rsidP="001E0DA8">
    <w:pPr>
      <w:pStyle w:val="Cabealho"/>
      <w:shd w:val="clear" w:color="auto" w:fill="FFFFFF"/>
      <w:ind w:left="-1418" w:right="390" w:firstLine="1418"/>
    </w:pPr>
    <w:r>
      <w:rPr>
        <w:rFonts w:ascii="Times New Roman" w:hAnsi="Times New Roman" w:cs="Times New Roman"/>
        <w:color w:val="404040"/>
        <w:sz w:val="24"/>
        <w:szCs w:val="24"/>
      </w:rPr>
      <w:t xml:space="preserve">           </w:t>
    </w:r>
    <w:r w:rsidR="00B94D23" w:rsidRPr="00B94D23">
      <w:rPr>
        <w:rFonts w:ascii="Times New Roman" w:hAnsi="Times New Roman" w:cs="Times New Roman"/>
        <w:color w:val="404040"/>
        <w:sz w:val="24"/>
        <w:szCs w:val="24"/>
      </w:rPr>
      <w:t>CNPJ 94.706.033/0001</w:t>
    </w:r>
    <w:r w:rsidR="00B94D23" w:rsidRPr="00012694">
      <w:rPr>
        <w:rFonts w:ascii="Times New Roman" w:hAnsi="Times New Roman" w:cs="Times New Roman"/>
        <w:color w:val="404040"/>
        <w:sz w:val="20"/>
        <w:szCs w:val="20"/>
      </w:rPr>
      <w:t>-</w:t>
    </w:r>
    <w:r w:rsidR="00B94D23" w:rsidRPr="001E0DA8">
      <w:rPr>
        <w:rFonts w:ascii="Times New Roman" w:hAnsi="Times New Roman" w:cs="Times New Roman"/>
        <w:color w:val="404040"/>
        <w:sz w:val="24"/>
        <w:szCs w:val="24"/>
      </w:rPr>
      <w:t>03</w:t>
    </w:r>
  </w:p>
  <w:p w14:paraId="586C0477" w14:textId="77777777" w:rsidR="00B94D23" w:rsidRDefault="00B94D2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8E2CF0"/>
    <w:multiLevelType w:val="hybridMultilevel"/>
    <w:tmpl w:val="79341DB8"/>
    <w:lvl w:ilvl="0" w:tplc="6F26A5E6">
      <w:start w:val="1"/>
      <w:numFmt w:val="decimal"/>
      <w:lvlText w:val="%1"/>
      <w:lvlJc w:val="left"/>
      <w:pPr>
        <w:ind w:left="311" w:hanging="203"/>
        <w:jc w:val="left"/>
      </w:pPr>
      <w:rPr>
        <w:rFonts w:ascii="Times New Roman" w:eastAsia="Times New Roman" w:hAnsi="Times New Roman" w:cs="Times New Roman" w:hint="default"/>
        <w:b/>
        <w:bCs/>
        <w:i w:val="0"/>
        <w:iCs w:val="0"/>
        <w:spacing w:val="0"/>
        <w:w w:val="100"/>
        <w:sz w:val="27"/>
        <w:szCs w:val="27"/>
        <w:lang w:val="pt-PT" w:eastAsia="en-US" w:bidi="ar-SA"/>
      </w:rPr>
    </w:lvl>
    <w:lvl w:ilvl="1" w:tplc="D33C64EC">
      <w:numFmt w:val="bullet"/>
      <w:lvlText w:val="•"/>
      <w:lvlJc w:val="left"/>
      <w:pPr>
        <w:ind w:left="1366" w:hanging="203"/>
      </w:pPr>
      <w:rPr>
        <w:rFonts w:hint="default"/>
        <w:lang w:val="pt-PT" w:eastAsia="en-US" w:bidi="ar-SA"/>
      </w:rPr>
    </w:lvl>
    <w:lvl w:ilvl="2" w:tplc="12C2DB3E">
      <w:numFmt w:val="bullet"/>
      <w:lvlText w:val="•"/>
      <w:lvlJc w:val="left"/>
      <w:pPr>
        <w:ind w:left="2413" w:hanging="203"/>
      </w:pPr>
      <w:rPr>
        <w:rFonts w:hint="default"/>
        <w:lang w:val="pt-PT" w:eastAsia="en-US" w:bidi="ar-SA"/>
      </w:rPr>
    </w:lvl>
    <w:lvl w:ilvl="3" w:tplc="86806D7E">
      <w:numFmt w:val="bullet"/>
      <w:lvlText w:val="•"/>
      <w:lvlJc w:val="left"/>
      <w:pPr>
        <w:ind w:left="3459" w:hanging="203"/>
      </w:pPr>
      <w:rPr>
        <w:rFonts w:hint="default"/>
        <w:lang w:val="pt-PT" w:eastAsia="en-US" w:bidi="ar-SA"/>
      </w:rPr>
    </w:lvl>
    <w:lvl w:ilvl="4" w:tplc="166EB7A4">
      <w:numFmt w:val="bullet"/>
      <w:lvlText w:val="•"/>
      <w:lvlJc w:val="left"/>
      <w:pPr>
        <w:ind w:left="4506" w:hanging="203"/>
      </w:pPr>
      <w:rPr>
        <w:rFonts w:hint="default"/>
        <w:lang w:val="pt-PT" w:eastAsia="en-US" w:bidi="ar-SA"/>
      </w:rPr>
    </w:lvl>
    <w:lvl w:ilvl="5" w:tplc="86362F5C">
      <w:numFmt w:val="bullet"/>
      <w:lvlText w:val="•"/>
      <w:lvlJc w:val="left"/>
      <w:pPr>
        <w:ind w:left="5553" w:hanging="203"/>
      </w:pPr>
      <w:rPr>
        <w:rFonts w:hint="default"/>
        <w:lang w:val="pt-PT" w:eastAsia="en-US" w:bidi="ar-SA"/>
      </w:rPr>
    </w:lvl>
    <w:lvl w:ilvl="6" w:tplc="6CD8309E">
      <w:numFmt w:val="bullet"/>
      <w:lvlText w:val="•"/>
      <w:lvlJc w:val="left"/>
      <w:pPr>
        <w:ind w:left="6599" w:hanging="203"/>
      </w:pPr>
      <w:rPr>
        <w:rFonts w:hint="default"/>
        <w:lang w:val="pt-PT" w:eastAsia="en-US" w:bidi="ar-SA"/>
      </w:rPr>
    </w:lvl>
    <w:lvl w:ilvl="7" w:tplc="6DFE22EA">
      <w:numFmt w:val="bullet"/>
      <w:lvlText w:val="•"/>
      <w:lvlJc w:val="left"/>
      <w:pPr>
        <w:ind w:left="7646" w:hanging="203"/>
      </w:pPr>
      <w:rPr>
        <w:rFonts w:hint="default"/>
        <w:lang w:val="pt-PT" w:eastAsia="en-US" w:bidi="ar-SA"/>
      </w:rPr>
    </w:lvl>
    <w:lvl w:ilvl="8" w:tplc="F6E67B28">
      <w:numFmt w:val="bullet"/>
      <w:lvlText w:val="•"/>
      <w:lvlJc w:val="left"/>
      <w:pPr>
        <w:ind w:left="8693" w:hanging="203"/>
      </w:pPr>
      <w:rPr>
        <w:rFonts w:hint="default"/>
        <w:lang w:val="pt-PT" w:eastAsia="en-US" w:bidi="ar-S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611"/>
    <w:rsid w:val="00127332"/>
    <w:rsid w:val="001E0DA8"/>
    <w:rsid w:val="002366A6"/>
    <w:rsid w:val="00374611"/>
    <w:rsid w:val="00754F5A"/>
    <w:rsid w:val="007B5081"/>
    <w:rsid w:val="009B0DC0"/>
    <w:rsid w:val="009C509F"/>
    <w:rsid w:val="00B94D23"/>
    <w:rsid w:val="00CC18BB"/>
    <w:rsid w:val="00D23D33"/>
    <w:rsid w:val="00D62A59"/>
    <w:rsid w:val="00EF2403"/>
    <w:rsid w:val="00F36930"/>
    <w:rsid w:val="00F933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0F2E8"/>
  <w15:chartTrackingRefBased/>
  <w15:docId w15:val="{E02E419B-8529-4597-8813-1048A699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1E0DA8"/>
    <w:pPr>
      <w:widowControl w:val="0"/>
      <w:autoSpaceDE w:val="0"/>
      <w:autoSpaceDN w:val="0"/>
      <w:spacing w:after="0" w:line="240" w:lineRule="auto"/>
      <w:ind w:left="282"/>
      <w:outlineLvl w:val="0"/>
    </w:pPr>
    <w:rPr>
      <w:rFonts w:ascii="Calibri" w:eastAsia="Calibri" w:hAnsi="Calibri" w:cs="Calibri"/>
      <w:b/>
      <w:bCs/>
      <w:sz w:val="20"/>
      <w:szCs w:val="20"/>
      <w:lang w:val="pt-PT"/>
    </w:rPr>
  </w:style>
  <w:style w:type="paragraph" w:styleId="Ttulo2">
    <w:name w:val="heading 2"/>
    <w:basedOn w:val="Normal"/>
    <w:next w:val="Normal"/>
    <w:link w:val="Ttulo2Char"/>
    <w:uiPriority w:val="9"/>
    <w:semiHidden/>
    <w:unhideWhenUsed/>
    <w:qFormat/>
    <w:rsid w:val="001E0DA8"/>
    <w:pPr>
      <w:keepNext/>
      <w:keepLines/>
      <w:spacing w:before="360" w:after="120" w:line="276" w:lineRule="auto"/>
      <w:outlineLvl w:val="1"/>
    </w:pPr>
    <w:rPr>
      <w:rFonts w:ascii="Arial" w:eastAsia="Arial" w:hAnsi="Arial" w:cs="Arial"/>
      <w:sz w:val="32"/>
      <w:szCs w:val="32"/>
      <w:lang w:eastAsia="pt-BR"/>
    </w:rPr>
  </w:style>
  <w:style w:type="paragraph" w:styleId="Ttulo3">
    <w:name w:val="heading 3"/>
    <w:basedOn w:val="Normal"/>
    <w:next w:val="Normal"/>
    <w:link w:val="Ttulo3Char"/>
    <w:uiPriority w:val="9"/>
    <w:semiHidden/>
    <w:unhideWhenUsed/>
    <w:qFormat/>
    <w:rsid w:val="001E0DA8"/>
    <w:pPr>
      <w:keepNext/>
      <w:keepLines/>
      <w:spacing w:before="320" w:after="80" w:line="276" w:lineRule="auto"/>
      <w:outlineLvl w:val="2"/>
    </w:pPr>
    <w:rPr>
      <w:rFonts w:ascii="Arial" w:eastAsia="Arial" w:hAnsi="Arial" w:cs="Arial"/>
      <w:color w:val="434343"/>
      <w:sz w:val="28"/>
      <w:szCs w:val="28"/>
      <w:lang w:eastAsia="pt-BR"/>
    </w:rPr>
  </w:style>
  <w:style w:type="paragraph" w:styleId="Ttulo4">
    <w:name w:val="heading 4"/>
    <w:basedOn w:val="Normal"/>
    <w:next w:val="Normal"/>
    <w:link w:val="Ttulo4Char"/>
    <w:uiPriority w:val="9"/>
    <w:semiHidden/>
    <w:unhideWhenUsed/>
    <w:qFormat/>
    <w:rsid w:val="001E0DA8"/>
    <w:pPr>
      <w:keepNext/>
      <w:keepLines/>
      <w:spacing w:before="280" w:after="80" w:line="276" w:lineRule="auto"/>
      <w:outlineLvl w:val="3"/>
    </w:pPr>
    <w:rPr>
      <w:rFonts w:ascii="Arial" w:eastAsia="Arial" w:hAnsi="Arial" w:cs="Arial"/>
      <w:color w:val="666666"/>
      <w:sz w:val="24"/>
      <w:szCs w:val="24"/>
      <w:lang w:eastAsia="pt-BR"/>
    </w:rPr>
  </w:style>
  <w:style w:type="paragraph" w:styleId="Ttulo5">
    <w:name w:val="heading 5"/>
    <w:basedOn w:val="Normal"/>
    <w:next w:val="Normal"/>
    <w:link w:val="Ttulo5Char"/>
    <w:uiPriority w:val="9"/>
    <w:semiHidden/>
    <w:unhideWhenUsed/>
    <w:qFormat/>
    <w:rsid w:val="001E0DA8"/>
    <w:pPr>
      <w:keepNext/>
      <w:keepLines/>
      <w:spacing w:before="240" w:after="80" w:line="276" w:lineRule="auto"/>
      <w:outlineLvl w:val="4"/>
    </w:pPr>
    <w:rPr>
      <w:rFonts w:ascii="Arial" w:eastAsia="Arial" w:hAnsi="Arial" w:cs="Arial"/>
      <w:color w:val="666666"/>
      <w:lang w:eastAsia="pt-BR"/>
    </w:rPr>
  </w:style>
  <w:style w:type="paragraph" w:styleId="Ttulo6">
    <w:name w:val="heading 6"/>
    <w:basedOn w:val="Normal"/>
    <w:next w:val="Normal"/>
    <w:link w:val="Ttulo6Char"/>
    <w:uiPriority w:val="9"/>
    <w:semiHidden/>
    <w:unhideWhenUsed/>
    <w:qFormat/>
    <w:rsid w:val="001E0DA8"/>
    <w:pPr>
      <w:keepNext/>
      <w:keepLines/>
      <w:spacing w:before="240" w:after="80" w:line="276" w:lineRule="auto"/>
      <w:outlineLvl w:val="5"/>
    </w:pPr>
    <w:rPr>
      <w:rFonts w:ascii="Arial" w:eastAsia="Arial" w:hAnsi="Arial" w:cs="Arial"/>
      <w:i/>
      <w:color w:val="66666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qFormat/>
    <w:rsid w:val="00B94D23"/>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B94D23"/>
  </w:style>
  <w:style w:type="paragraph" w:styleId="Rodap">
    <w:name w:val="footer"/>
    <w:basedOn w:val="Normal"/>
    <w:link w:val="RodapChar"/>
    <w:uiPriority w:val="99"/>
    <w:unhideWhenUsed/>
    <w:qFormat/>
    <w:rsid w:val="00B94D23"/>
    <w:pPr>
      <w:tabs>
        <w:tab w:val="center" w:pos="4252"/>
        <w:tab w:val="right" w:pos="8504"/>
      </w:tabs>
      <w:spacing w:after="0" w:line="240" w:lineRule="auto"/>
    </w:pPr>
  </w:style>
  <w:style w:type="character" w:customStyle="1" w:styleId="RodapChar">
    <w:name w:val="Rodapé Char"/>
    <w:basedOn w:val="Fontepargpadro"/>
    <w:link w:val="Rodap"/>
    <w:uiPriority w:val="99"/>
    <w:rsid w:val="00B94D23"/>
  </w:style>
  <w:style w:type="character" w:customStyle="1" w:styleId="Ttulo1Char">
    <w:name w:val="Título 1 Char"/>
    <w:basedOn w:val="Fontepargpadro"/>
    <w:link w:val="Ttulo1"/>
    <w:uiPriority w:val="1"/>
    <w:rsid w:val="001E0DA8"/>
    <w:rPr>
      <w:rFonts w:ascii="Calibri" w:eastAsia="Calibri" w:hAnsi="Calibri" w:cs="Calibri"/>
      <w:b/>
      <w:bCs/>
      <w:sz w:val="20"/>
      <w:szCs w:val="20"/>
      <w:lang w:val="pt-PT"/>
    </w:rPr>
  </w:style>
  <w:style w:type="character" w:customStyle="1" w:styleId="Ttulo2Char">
    <w:name w:val="Título 2 Char"/>
    <w:basedOn w:val="Fontepargpadro"/>
    <w:link w:val="Ttulo2"/>
    <w:uiPriority w:val="9"/>
    <w:semiHidden/>
    <w:rsid w:val="001E0DA8"/>
    <w:rPr>
      <w:rFonts w:ascii="Arial" w:eastAsia="Arial" w:hAnsi="Arial" w:cs="Arial"/>
      <w:sz w:val="32"/>
      <w:szCs w:val="32"/>
      <w:lang w:eastAsia="pt-BR"/>
    </w:rPr>
  </w:style>
  <w:style w:type="character" w:customStyle="1" w:styleId="Ttulo3Char">
    <w:name w:val="Título 3 Char"/>
    <w:basedOn w:val="Fontepargpadro"/>
    <w:link w:val="Ttulo3"/>
    <w:uiPriority w:val="9"/>
    <w:semiHidden/>
    <w:rsid w:val="001E0DA8"/>
    <w:rPr>
      <w:rFonts w:ascii="Arial" w:eastAsia="Arial" w:hAnsi="Arial" w:cs="Arial"/>
      <w:color w:val="434343"/>
      <w:sz w:val="28"/>
      <w:szCs w:val="28"/>
      <w:lang w:eastAsia="pt-BR"/>
    </w:rPr>
  </w:style>
  <w:style w:type="character" w:customStyle="1" w:styleId="Ttulo4Char">
    <w:name w:val="Título 4 Char"/>
    <w:basedOn w:val="Fontepargpadro"/>
    <w:link w:val="Ttulo4"/>
    <w:uiPriority w:val="9"/>
    <w:semiHidden/>
    <w:rsid w:val="001E0DA8"/>
    <w:rPr>
      <w:rFonts w:ascii="Arial" w:eastAsia="Arial" w:hAnsi="Arial" w:cs="Arial"/>
      <w:color w:val="666666"/>
      <w:sz w:val="24"/>
      <w:szCs w:val="24"/>
      <w:lang w:eastAsia="pt-BR"/>
    </w:rPr>
  </w:style>
  <w:style w:type="character" w:customStyle="1" w:styleId="Ttulo5Char">
    <w:name w:val="Título 5 Char"/>
    <w:basedOn w:val="Fontepargpadro"/>
    <w:link w:val="Ttulo5"/>
    <w:uiPriority w:val="9"/>
    <w:semiHidden/>
    <w:rsid w:val="001E0DA8"/>
    <w:rPr>
      <w:rFonts w:ascii="Arial" w:eastAsia="Arial" w:hAnsi="Arial" w:cs="Arial"/>
      <w:color w:val="666666"/>
      <w:lang w:eastAsia="pt-BR"/>
    </w:rPr>
  </w:style>
  <w:style w:type="character" w:customStyle="1" w:styleId="Ttulo6Char">
    <w:name w:val="Título 6 Char"/>
    <w:basedOn w:val="Fontepargpadro"/>
    <w:link w:val="Ttulo6"/>
    <w:uiPriority w:val="9"/>
    <w:semiHidden/>
    <w:rsid w:val="001E0DA8"/>
    <w:rPr>
      <w:rFonts w:ascii="Arial" w:eastAsia="Arial" w:hAnsi="Arial" w:cs="Arial"/>
      <w:i/>
      <w:color w:val="666666"/>
      <w:lang w:eastAsia="pt-BR"/>
    </w:rPr>
  </w:style>
  <w:style w:type="table" w:customStyle="1" w:styleId="TableNormal">
    <w:name w:val="Table Normal"/>
    <w:uiPriority w:val="2"/>
    <w:semiHidden/>
    <w:unhideWhenUsed/>
    <w:qFormat/>
    <w:rsid w:val="001E0D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E0DA8"/>
    <w:pPr>
      <w:widowControl w:val="0"/>
      <w:autoSpaceDE w:val="0"/>
      <w:autoSpaceDN w:val="0"/>
      <w:spacing w:after="0" w:line="240" w:lineRule="auto"/>
      <w:ind w:left="282"/>
      <w:jc w:val="both"/>
    </w:pPr>
    <w:rPr>
      <w:rFonts w:ascii="Calibri" w:eastAsia="Calibri" w:hAnsi="Calibri" w:cs="Calibri"/>
      <w:sz w:val="20"/>
      <w:szCs w:val="20"/>
      <w:lang w:val="pt-PT"/>
    </w:rPr>
  </w:style>
  <w:style w:type="character" w:customStyle="1" w:styleId="CorpodetextoChar">
    <w:name w:val="Corpo de texto Char"/>
    <w:basedOn w:val="Fontepargpadro"/>
    <w:link w:val="Corpodetexto"/>
    <w:uiPriority w:val="1"/>
    <w:rsid w:val="001E0DA8"/>
    <w:rPr>
      <w:rFonts w:ascii="Calibri" w:eastAsia="Calibri" w:hAnsi="Calibri" w:cs="Calibri"/>
      <w:sz w:val="20"/>
      <w:szCs w:val="20"/>
      <w:lang w:val="pt-PT"/>
    </w:rPr>
  </w:style>
  <w:style w:type="paragraph" w:styleId="PargrafodaLista">
    <w:name w:val="List Paragraph"/>
    <w:basedOn w:val="Normal"/>
    <w:uiPriority w:val="1"/>
    <w:qFormat/>
    <w:rsid w:val="001E0DA8"/>
    <w:pPr>
      <w:widowControl w:val="0"/>
      <w:autoSpaceDE w:val="0"/>
      <w:autoSpaceDN w:val="0"/>
      <w:spacing w:after="0" w:line="240" w:lineRule="auto"/>
      <w:ind w:left="282"/>
      <w:jc w:val="both"/>
    </w:pPr>
    <w:rPr>
      <w:rFonts w:ascii="Calibri" w:eastAsia="Calibri" w:hAnsi="Calibri" w:cs="Calibri"/>
      <w:lang w:val="pt-PT"/>
    </w:rPr>
  </w:style>
  <w:style w:type="paragraph" w:customStyle="1" w:styleId="TableParagraph">
    <w:name w:val="Table Paragraph"/>
    <w:basedOn w:val="Normal"/>
    <w:uiPriority w:val="1"/>
    <w:qFormat/>
    <w:rsid w:val="001E0DA8"/>
    <w:pPr>
      <w:widowControl w:val="0"/>
      <w:autoSpaceDE w:val="0"/>
      <w:autoSpaceDN w:val="0"/>
      <w:spacing w:after="0" w:line="240" w:lineRule="auto"/>
      <w:ind w:left="52"/>
    </w:pPr>
    <w:rPr>
      <w:rFonts w:ascii="Calibri" w:eastAsia="Calibri" w:hAnsi="Calibri" w:cs="Calibri"/>
      <w:lang w:val="pt-PT"/>
    </w:rPr>
  </w:style>
  <w:style w:type="character" w:styleId="Hyperlink">
    <w:name w:val="Hyperlink"/>
    <w:basedOn w:val="Fontepargpadro"/>
    <w:uiPriority w:val="99"/>
    <w:unhideWhenUsed/>
    <w:rsid w:val="001E0DA8"/>
    <w:rPr>
      <w:color w:val="0563C1" w:themeColor="hyperlink"/>
      <w:u w:val="single"/>
    </w:rPr>
  </w:style>
  <w:style w:type="table" w:styleId="Tabelacomgrade">
    <w:name w:val="Table Grid"/>
    <w:basedOn w:val="Tabelanormal"/>
    <w:uiPriority w:val="39"/>
    <w:qFormat/>
    <w:rsid w:val="001E0DA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1E0DA8"/>
    <w:pPr>
      <w:spacing w:after="0" w:line="240" w:lineRule="auto"/>
    </w:pPr>
  </w:style>
  <w:style w:type="character" w:customStyle="1" w:styleId="CorpodoTextoChar">
    <w:name w:val="Corpo do Texto Char"/>
    <w:basedOn w:val="Fontepargpadro"/>
    <w:link w:val="CorpodoTexto"/>
    <w:qFormat/>
    <w:locked/>
    <w:rsid w:val="001E0DA8"/>
    <w:rPr>
      <w:rFonts w:asciiTheme="majorHAnsi" w:eastAsia="Times New Roman" w:hAnsiTheme="majorHAnsi" w:cs="Aparajita"/>
      <w:bCs/>
      <w:szCs w:val="28"/>
    </w:rPr>
  </w:style>
  <w:style w:type="paragraph" w:customStyle="1" w:styleId="CorpodoTexto">
    <w:name w:val="Corpo do Texto"/>
    <w:basedOn w:val="Normal"/>
    <w:link w:val="CorpodoTextoChar"/>
    <w:qFormat/>
    <w:rsid w:val="001E0DA8"/>
    <w:pPr>
      <w:keepNext/>
      <w:keepLines/>
      <w:spacing w:after="60" w:line="240" w:lineRule="auto"/>
      <w:ind w:firstLine="851"/>
      <w:jc w:val="both"/>
      <w:outlineLvl w:val="0"/>
    </w:pPr>
    <w:rPr>
      <w:rFonts w:asciiTheme="majorHAnsi" w:eastAsia="Times New Roman" w:hAnsiTheme="majorHAnsi" w:cs="Aparajita"/>
      <w:bCs/>
      <w:szCs w:val="28"/>
    </w:rPr>
  </w:style>
  <w:style w:type="paragraph" w:styleId="Textodebalo">
    <w:name w:val="Balloon Text"/>
    <w:basedOn w:val="Normal"/>
    <w:link w:val="TextodebaloChar"/>
    <w:uiPriority w:val="99"/>
    <w:semiHidden/>
    <w:unhideWhenUsed/>
    <w:qFormat/>
    <w:rsid w:val="001E0DA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E0DA8"/>
    <w:rPr>
      <w:rFonts w:ascii="Segoe UI" w:hAnsi="Segoe UI" w:cs="Segoe UI"/>
      <w:sz w:val="18"/>
      <w:szCs w:val="18"/>
    </w:rPr>
  </w:style>
  <w:style w:type="paragraph" w:customStyle="1" w:styleId="Estilo1">
    <w:name w:val="Estilo1"/>
    <w:basedOn w:val="Normal"/>
    <w:link w:val="Estilo1Char"/>
    <w:qFormat/>
    <w:rsid w:val="001E0DA8"/>
    <w:pPr>
      <w:keepNext/>
      <w:keepLines/>
      <w:spacing w:before="200" w:after="0" w:line="276" w:lineRule="auto"/>
      <w:outlineLvl w:val="1"/>
    </w:pPr>
    <w:rPr>
      <w:rFonts w:ascii="Berlin Sans FB Demi" w:hAnsi="Berlin Sans FB Demi"/>
      <w:b/>
      <w:color w:val="990000"/>
      <w:sz w:val="28"/>
    </w:rPr>
  </w:style>
  <w:style w:type="character" w:customStyle="1" w:styleId="Estilo1Char">
    <w:name w:val="Estilo1 Char"/>
    <w:basedOn w:val="Fontepargpadro"/>
    <w:link w:val="Estilo1"/>
    <w:rsid w:val="001E0DA8"/>
    <w:rPr>
      <w:rFonts w:ascii="Berlin Sans FB Demi" w:hAnsi="Berlin Sans FB Demi"/>
      <w:b/>
      <w:color w:val="990000"/>
      <w:sz w:val="28"/>
    </w:rPr>
  </w:style>
  <w:style w:type="paragraph" w:styleId="NormalWeb">
    <w:name w:val="Normal (Web)"/>
    <w:basedOn w:val="Normal"/>
    <w:uiPriority w:val="99"/>
    <w:unhideWhenUsed/>
    <w:qFormat/>
    <w:rsid w:val="001E0D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1E0DA8"/>
    <w:pPr>
      <w:keepNext/>
      <w:keepLines/>
      <w:spacing w:after="320" w:line="276" w:lineRule="auto"/>
    </w:pPr>
    <w:rPr>
      <w:rFonts w:ascii="Arial" w:eastAsia="Arial" w:hAnsi="Arial" w:cs="Arial"/>
      <w:color w:val="666666"/>
      <w:sz w:val="30"/>
      <w:szCs w:val="30"/>
      <w:lang w:eastAsia="pt-BR"/>
    </w:rPr>
  </w:style>
  <w:style w:type="character" w:customStyle="1" w:styleId="SubttuloChar">
    <w:name w:val="Subtítulo Char"/>
    <w:basedOn w:val="Fontepargpadro"/>
    <w:link w:val="Subttulo"/>
    <w:uiPriority w:val="11"/>
    <w:rsid w:val="001E0DA8"/>
    <w:rPr>
      <w:rFonts w:ascii="Arial" w:eastAsia="Arial" w:hAnsi="Arial" w:cs="Arial"/>
      <w:color w:val="666666"/>
      <w:sz w:val="30"/>
      <w:szCs w:val="30"/>
      <w:lang w:eastAsia="pt-BR"/>
    </w:rPr>
  </w:style>
  <w:style w:type="paragraph" w:styleId="Ttulo">
    <w:name w:val="Title"/>
    <w:basedOn w:val="Normal"/>
    <w:next w:val="Normal"/>
    <w:link w:val="TtuloChar"/>
    <w:uiPriority w:val="10"/>
    <w:qFormat/>
    <w:rsid w:val="001E0DA8"/>
    <w:pPr>
      <w:keepNext/>
      <w:keepLines/>
      <w:spacing w:after="60" w:line="276" w:lineRule="auto"/>
    </w:pPr>
    <w:rPr>
      <w:rFonts w:ascii="Arial" w:eastAsia="Arial" w:hAnsi="Arial" w:cs="Arial"/>
      <w:sz w:val="52"/>
      <w:szCs w:val="52"/>
      <w:lang w:eastAsia="pt-BR"/>
    </w:rPr>
  </w:style>
  <w:style w:type="character" w:customStyle="1" w:styleId="TtuloChar">
    <w:name w:val="Título Char"/>
    <w:basedOn w:val="Fontepargpadro"/>
    <w:link w:val="Ttulo"/>
    <w:uiPriority w:val="10"/>
    <w:rsid w:val="001E0DA8"/>
    <w:rPr>
      <w:rFonts w:ascii="Arial" w:eastAsia="Arial" w:hAnsi="Arial" w:cs="Arial"/>
      <w:sz w:val="52"/>
      <w:szCs w:val="52"/>
      <w:lang w:eastAsia="pt-BR"/>
    </w:rPr>
  </w:style>
  <w:style w:type="table" w:customStyle="1" w:styleId="TableNormal1">
    <w:name w:val="Table Normal1"/>
    <w:qFormat/>
    <w:rsid w:val="001E0DA8"/>
    <w:pPr>
      <w:spacing w:after="0" w:line="240" w:lineRule="auto"/>
    </w:pPr>
    <w:rPr>
      <w:rFonts w:ascii="Arial" w:eastAsia="Arial" w:hAnsi="Arial" w:cs="Arial"/>
      <w:sz w:val="20"/>
      <w:szCs w:val="20"/>
      <w:lang w:eastAsia="pt-BR"/>
    </w:rPr>
    <w:tblPr>
      <w:tblCellMar>
        <w:top w:w="0" w:type="dxa"/>
        <w:left w:w="0" w:type="dxa"/>
        <w:bottom w:w="0" w:type="dxa"/>
        <w:right w:w="0" w:type="dxa"/>
      </w:tblCellMar>
    </w:tblPr>
  </w:style>
  <w:style w:type="table" w:customStyle="1" w:styleId="Style12">
    <w:name w:val="_Style 12"/>
    <w:basedOn w:val="TableNormal1"/>
    <w:qFormat/>
    <w:rsid w:val="001E0DA8"/>
    <w:tblPr>
      <w:tblCellMar>
        <w:top w:w="100" w:type="dxa"/>
        <w:left w:w="100" w:type="dxa"/>
        <w:bottom w:w="100" w:type="dxa"/>
        <w:right w:w="100" w:type="dxa"/>
      </w:tblCellMar>
    </w:tblPr>
  </w:style>
  <w:style w:type="character" w:customStyle="1" w:styleId="a-list-item">
    <w:name w:val="a-list-item"/>
    <w:basedOn w:val="Fontepargpadro"/>
    <w:rsid w:val="001E0DA8"/>
  </w:style>
  <w:style w:type="character" w:customStyle="1" w:styleId="a-text-bold">
    <w:name w:val="a-text-bold"/>
    <w:basedOn w:val="Fontepargpadro"/>
    <w:rsid w:val="001E0DA8"/>
  </w:style>
  <w:style w:type="paragraph" w:customStyle="1" w:styleId="a-spacing-mini">
    <w:name w:val="a-spacing-mini"/>
    <w:basedOn w:val="Normal"/>
    <w:qFormat/>
    <w:rsid w:val="001E0D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size-large">
    <w:name w:val="a-size-large"/>
    <w:basedOn w:val="Fontepargpadro"/>
    <w:qFormat/>
    <w:rsid w:val="001E0DA8"/>
  </w:style>
  <w:style w:type="character" w:styleId="Forte">
    <w:name w:val="Strong"/>
    <w:basedOn w:val="Fontepargpadro"/>
    <w:uiPriority w:val="22"/>
    <w:qFormat/>
    <w:rsid w:val="001E0DA8"/>
    <w:rPr>
      <w:b/>
      <w:bCs/>
    </w:rPr>
  </w:style>
  <w:style w:type="character" w:customStyle="1" w:styleId="MenoPendente1">
    <w:name w:val="Menção Pendente1"/>
    <w:basedOn w:val="Fontepargpadro"/>
    <w:uiPriority w:val="99"/>
    <w:semiHidden/>
    <w:unhideWhenUsed/>
    <w:rsid w:val="001E0DA8"/>
    <w:rPr>
      <w:color w:val="605E5C"/>
      <w:shd w:val="clear" w:color="auto" w:fill="E1DFDD"/>
    </w:rPr>
  </w:style>
  <w:style w:type="character" w:styleId="Refdecomentrio">
    <w:name w:val="annotation reference"/>
    <w:basedOn w:val="Fontepargpadro"/>
    <w:uiPriority w:val="99"/>
    <w:semiHidden/>
    <w:unhideWhenUsed/>
    <w:rsid w:val="001E0DA8"/>
    <w:rPr>
      <w:sz w:val="16"/>
      <w:szCs w:val="16"/>
    </w:rPr>
  </w:style>
  <w:style w:type="paragraph" w:styleId="Textodecomentrio">
    <w:name w:val="annotation text"/>
    <w:basedOn w:val="Normal"/>
    <w:link w:val="TextodecomentrioChar"/>
    <w:uiPriority w:val="99"/>
    <w:semiHidden/>
    <w:unhideWhenUsed/>
    <w:qFormat/>
    <w:rsid w:val="001E0DA8"/>
    <w:pPr>
      <w:spacing w:after="200" w:line="240" w:lineRule="auto"/>
    </w:pPr>
    <w:rPr>
      <w:sz w:val="20"/>
      <w:szCs w:val="20"/>
    </w:rPr>
  </w:style>
  <w:style w:type="character" w:customStyle="1" w:styleId="TextodecomentrioChar">
    <w:name w:val="Texto de comentário Char"/>
    <w:basedOn w:val="Fontepargpadro"/>
    <w:link w:val="Textodecomentrio"/>
    <w:uiPriority w:val="99"/>
    <w:semiHidden/>
    <w:rsid w:val="001E0DA8"/>
    <w:rPr>
      <w:sz w:val="20"/>
      <w:szCs w:val="20"/>
    </w:rPr>
  </w:style>
  <w:style w:type="paragraph" w:styleId="Assuntodocomentrio">
    <w:name w:val="annotation subject"/>
    <w:basedOn w:val="Textodecomentrio"/>
    <w:next w:val="Textodecomentrio"/>
    <w:link w:val="AssuntodocomentrioChar"/>
    <w:uiPriority w:val="99"/>
    <w:semiHidden/>
    <w:unhideWhenUsed/>
    <w:qFormat/>
    <w:rsid w:val="001E0DA8"/>
    <w:rPr>
      <w:b/>
      <w:bCs/>
    </w:rPr>
  </w:style>
  <w:style w:type="character" w:customStyle="1" w:styleId="AssuntodocomentrioChar">
    <w:name w:val="Assunto do comentário Char"/>
    <w:basedOn w:val="TextodecomentrioChar"/>
    <w:link w:val="Assuntodocomentrio"/>
    <w:uiPriority w:val="99"/>
    <w:semiHidden/>
    <w:rsid w:val="001E0DA8"/>
    <w:rPr>
      <w:b/>
      <w:bCs/>
      <w:sz w:val="20"/>
      <w:szCs w:val="20"/>
    </w:rPr>
  </w:style>
  <w:style w:type="paragraph" w:customStyle="1" w:styleId="Default">
    <w:name w:val="Default"/>
    <w:qFormat/>
    <w:rsid w:val="001E0DA8"/>
    <w:pPr>
      <w:autoSpaceDE w:val="0"/>
      <w:autoSpaceDN w:val="0"/>
      <w:adjustRightInd w:val="0"/>
      <w:spacing w:after="0" w:line="240" w:lineRule="auto"/>
    </w:pPr>
    <w:rPr>
      <w:rFonts w:ascii="Arial" w:hAnsi="Arial" w:cs="Arial"/>
      <w:color w:val="000000"/>
      <w:sz w:val="24"/>
      <w:szCs w:val="24"/>
      <w14:ligatures w14:val="standardContextual"/>
    </w:rPr>
  </w:style>
  <w:style w:type="character" w:styleId="HiperlinkVisitado">
    <w:name w:val="FollowedHyperlink"/>
    <w:basedOn w:val="Fontepargpadro"/>
    <w:uiPriority w:val="99"/>
    <w:semiHidden/>
    <w:unhideWhenUsed/>
    <w:rsid w:val="001E0DA8"/>
    <w:rPr>
      <w:color w:val="954F72" w:themeColor="followedHyperlink"/>
      <w:u w:val="single"/>
    </w:rPr>
  </w:style>
  <w:style w:type="paragraph" w:customStyle="1" w:styleId="msonormal0">
    <w:name w:val="msonormal"/>
    <w:basedOn w:val="Normal"/>
    <w:uiPriority w:val="99"/>
    <w:qFormat/>
    <w:rsid w:val="001E0D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abealhoChar1">
    <w:name w:val="Cabeçalho Char1"/>
    <w:basedOn w:val="Fontepargpadro"/>
    <w:uiPriority w:val="99"/>
    <w:semiHidden/>
    <w:rsid w:val="001E0DA8"/>
  </w:style>
  <w:style w:type="paragraph" w:customStyle="1" w:styleId="LO-normal">
    <w:name w:val="LO-normal"/>
    <w:qFormat/>
    <w:rsid w:val="001E0DA8"/>
    <w:pPr>
      <w:suppressAutoHyphens/>
      <w:spacing w:line="256" w:lineRule="auto"/>
    </w:pPr>
    <w:rPr>
      <w:rFonts w:ascii="Calibri" w:eastAsia="Calibri" w:hAnsi="Calibri" w:cs="Calibri"/>
      <w:lang w:eastAsia="zh-CN" w:bidi="hi-IN"/>
    </w:rPr>
  </w:style>
  <w:style w:type="paragraph" w:styleId="TextosemFormatao">
    <w:name w:val="Plain Text"/>
    <w:basedOn w:val="Normal"/>
    <w:link w:val="TextosemFormataoChar"/>
    <w:uiPriority w:val="99"/>
    <w:semiHidden/>
    <w:unhideWhenUsed/>
    <w:rsid w:val="001E0DA8"/>
    <w:pPr>
      <w:spacing w:after="0" w:line="240" w:lineRule="auto"/>
    </w:pPr>
    <w:rPr>
      <w:rFonts w:ascii="Calibri" w:hAnsi="Calibri"/>
      <w:kern w:val="2"/>
      <w:szCs w:val="21"/>
      <w14:ligatures w14:val="standardContextual"/>
    </w:rPr>
  </w:style>
  <w:style w:type="character" w:customStyle="1" w:styleId="TextosemFormataoChar">
    <w:name w:val="Texto sem Formatação Char"/>
    <w:basedOn w:val="Fontepargpadro"/>
    <w:link w:val="TextosemFormatao"/>
    <w:uiPriority w:val="99"/>
    <w:semiHidden/>
    <w:rsid w:val="001E0DA8"/>
    <w:rPr>
      <w:rFonts w:ascii="Calibri" w:hAnsi="Calibri"/>
      <w:kern w:val="2"/>
      <w:szCs w:val="21"/>
      <w14:ligatures w14:val="standardContextual"/>
    </w:rPr>
  </w:style>
  <w:style w:type="character" w:customStyle="1" w:styleId="MenoPendente2">
    <w:name w:val="Menção Pendente2"/>
    <w:basedOn w:val="Fontepargpadro"/>
    <w:uiPriority w:val="99"/>
    <w:semiHidden/>
    <w:unhideWhenUsed/>
    <w:rsid w:val="001E0DA8"/>
    <w:rPr>
      <w:color w:val="605E5C"/>
      <w:shd w:val="clear" w:color="auto" w:fill="E1DFDD"/>
    </w:rPr>
  </w:style>
  <w:style w:type="character" w:customStyle="1" w:styleId="SemEspaamentoChar">
    <w:name w:val="Sem Espaçamento Char"/>
    <w:basedOn w:val="Fontepargpadro"/>
    <w:link w:val="SemEspaamento"/>
    <w:uiPriority w:val="1"/>
    <w:rsid w:val="001E0DA8"/>
  </w:style>
  <w:style w:type="character" w:customStyle="1" w:styleId="whitespace-normal">
    <w:name w:val="whitespace-normal"/>
    <w:basedOn w:val="Fontepargpadro"/>
    <w:rsid w:val="009B0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48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ato@magma.eco.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1882</Words>
  <Characters>10164</Characters>
  <Application>Microsoft Office Word</Application>
  <DocSecurity>0</DocSecurity>
  <Lines>84</Lines>
  <Paragraphs>24</Paragraphs>
  <ScaleCrop>false</ScaleCrop>
  <Company/>
  <LinksUpToDate>false</LinksUpToDate>
  <CharactersWithSpaces>12022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compras1</cp:lastModifiedBy>
  <cp:revision>4</cp:revision>
  <dcterms:created xsi:type="dcterms:W3CDTF">2026-05-19T14:50:00Z</dcterms:created>
  <dcterms:modified xsi:type="dcterms:W3CDTF">2026-05-21T14:02:00Z</dcterms:modified>
</cp:coreProperties>
</file>