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B72D6" w14:textId="4897F2DF" w:rsidR="00B829AD" w:rsidRPr="00BB3E34" w:rsidRDefault="00B829AD" w:rsidP="00B829A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O MUNICÍPIO DE LINDOLFO COLLOR torna público para conhecimento dos interessados que no dia e hora abaixo indicados será realizada a licitação na modalidade </w:t>
      </w:r>
      <w:r w:rsidR="00AA2FEC">
        <w:rPr>
          <w:rFonts w:ascii="Arial" w:eastAsia="Times New Roman" w:hAnsi="Arial" w:cs="Arial"/>
          <w:sz w:val="24"/>
          <w:szCs w:val="24"/>
          <w:lang w:eastAsia="pt-BR"/>
        </w:rPr>
        <w:t>PREGÃO</w:t>
      </w: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 ELETRÔNICO</w:t>
      </w:r>
      <w:r w:rsidR="008B44D9">
        <w:rPr>
          <w:rFonts w:ascii="Arial" w:eastAsia="Times New Roman" w:hAnsi="Arial" w:cs="Arial"/>
          <w:sz w:val="24"/>
          <w:szCs w:val="24"/>
          <w:lang w:eastAsia="pt-BR"/>
        </w:rPr>
        <w:t>/REGISTRO DE PREÇOS</w:t>
      </w: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, do tipo </w:t>
      </w:r>
      <w:r w:rsidR="00AA2FEC">
        <w:rPr>
          <w:rFonts w:ascii="Arial" w:eastAsia="Times New Roman" w:hAnsi="Arial" w:cs="Arial"/>
          <w:sz w:val="24"/>
          <w:szCs w:val="24"/>
          <w:lang w:eastAsia="pt-BR"/>
        </w:rPr>
        <w:t>MENOR PREÇO</w:t>
      </w:r>
      <w:r w:rsidR="00011528">
        <w:rPr>
          <w:rFonts w:ascii="Arial" w:eastAsia="Times New Roman" w:hAnsi="Arial" w:cs="Arial"/>
          <w:sz w:val="24"/>
          <w:szCs w:val="24"/>
          <w:lang w:eastAsia="pt-BR"/>
        </w:rPr>
        <w:t xml:space="preserve"> GLOBAL</w:t>
      </w: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, que será regido pela </w:t>
      </w:r>
      <w:r w:rsidR="00011528" w:rsidRPr="00011528">
        <w:rPr>
          <w:rFonts w:ascii="Arial" w:eastAsia="Times New Roman" w:hAnsi="Arial" w:cs="Arial"/>
          <w:sz w:val="24"/>
          <w:szCs w:val="24"/>
          <w:lang w:eastAsia="pt-BR"/>
        </w:rPr>
        <w:t>Lei Federal nº 14.133, de 01 de abril de 2021</w:t>
      </w: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 e pelas condições estabelecidas no presente edital e seus anexos para aquisição do objeto abaixo descrito.</w:t>
      </w:r>
    </w:p>
    <w:p w14:paraId="53D98B8A" w14:textId="3AED87BF" w:rsidR="00990D5F" w:rsidRPr="00990D5F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bCs/>
          <w:sz w:val="28"/>
          <w:szCs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OBJETO: </w:t>
      </w:r>
      <w:r w:rsidR="008B44D9" w:rsidRPr="008B44D9">
        <w:rPr>
          <w:rFonts w:ascii="Arial" w:hAnsi="Arial" w:cs="Arial"/>
          <w:b/>
          <w:bCs/>
          <w:sz w:val="24"/>
          <w:szCs w:val="24"/>
        </w:rPr>
        <w:t>AQUISIÇÃO DE TINTAS PARA MANUTENÇÃO DOS PRÉDIOS PÚBLICOS</w:t>
      </w:r>
      <w:r w:rsidR="008B44D9">
        <w:rPr>
          <w:rFonts w:ascii="Arial" w:hAnsi="Arial" w:cs="Arial"/>
          <w:b/>
          <w:bCs/>
          <w:sz w:val="24"/>
          <w:szCs w:val="24"/>
        </w:rPr>
        <w:t xml:space="preserve"> </w:t>
      </w:r>
      <w:r w:rsidR="00AC12EE" w:rsidRPr="00AC12EE">
        <w:rPr>
          <w:rFonts w:ascii="Arial" w:hAnsi="Arial" w:cs="Arial"/>
          <w:b/>
          <w:bCs/>
          <w:sz w:val="24"/>
          <w:szCs w:val="24"/>
        </w:rPr>
        <w:t>PARA O MUNICÍPIO DE LINDOLFO COLLOR</w:t>
      </w:r>
    </w:p>
    <w:p w14:paraId="2C206EF5" w14:textId="7CF5A357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>MODALIDADE: PREGÃO ELETRÔNICO</w:t>
      </w:r>
      <w:r w:rsidR="00564878">
        <w:rPr>
          <w:rFonts w:ascii="Arial" w:eastAsia="Arial" w:hAnsi="Arial" w:cs="Arial"/>
          <w:b/>
          <w:sz w:val="24"/>
          <w:lang w:val="pt-PT" w:eastAsia="pt-PT" w:bidi="pt-PT"/>
        </w:rPr>
        <w:t xml:space="preserve"> 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2</w:t>
      </w:r>
      <w:r w:rsidR="008B44D9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/2024</w:t>
      </w:r>
    </w:p>
    <w:p w14:paraId="734D7F59" w14:textId="352D70DF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TIPO DE LICITAÇÃO: MENOR PREÇO GLOBAL </w:t>
      </w:r>
    </w:p>
    <w:p w14:paraId="7F1B6B12" w14:textId="63731F39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RECEBIMENTO DAS PROPOSTAS FINANCEIRAS: até às </w:t>
      </w:r>
      <w:r w:rsidR="00AC12EE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 w:rsidR="008B44D9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h00 do dia 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2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>/0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/2024. </w:t>
      </w:r>
    </w:p>
    <w:p w14:paraId="59E7878D" w14:textId="534A746D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ABERTURA DAS PROPOSTAS FINANCEIRAS: às </w:t>
      </w:r>
      <w:r w:rsidR="00AC12EE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 w:rsidR="008B44D9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h00 do dia 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2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>/0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>/2024.</w:t>
      </w:r>
    </w:p>
    <w:p w14:paraId="2248095C" w14:textId="35266634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INÍCIO DA SESSÃO E DISPUTA DE PREÇOS: às </w:t>
      </w:r>
      <w:r w:rsidR="00AC12EE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 w:rsidR="008B44D9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h30min do dia 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2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>/0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>/2024.</w:t>
      </w:r>
    </w:p>
    <w:p w14:paraId="409BDFCB" w14:textId="77777777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REALIZAÇÃO: Portal do BANRISUL – Banco do Estado do Rio Grande do Sul, www.pregaobanrisul.com.br ou </w:t>
      </w:r>
      <w:hyperlink r:id="rId4" w:history="1">
        <w:r>
          <w:rPr>
            <w:rStyle w:val="Hyperlink"/>
            <w:rFonts w:ascii="Arial" w:eastAsia="Times New Roman" w:hAnsi="Arial" w:cs="Arial"/>
            <w:sz w:val="24"/>
            <w:szCs w:val="24"/>
            <w:lang w:eastAsia="pt-BR"/>
          </w:rPr>
          <w:t>www.pregaoonlinebanrisul.com.br</w:t>
        </w:r>
      </w:hyperlink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6E552A0" w14:textId="2D2D275F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Lindolfo Collor, </w:t>
      </w:r>
      <w:r w:rsidR="00677F08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8B44D9">
        <w:rPr>
          <w:rFonts w:ascii="Arial" w:eastAsia="Times New Roman" w:hAnsi="Arial" w:cs="Arial"/>
          <w:sz w:val="24"/>
          <w:szCs w:val="24"/>
          <w:lang w:eastAsia="pt-BR"/>
        </w:rPr>
        <w:t>5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proofErr w:type="gramStart"/>
      <w:r w:rsidR="00677F08">
        <w:rPr>
          <w:rFonts w:ascii="Arial" w:eastAsia="Times New Roman" w:hAnsi="Arial" w:cs="Arial"/>
          <w:sz w:val="24"/>
          <w:szCs w:val="24"/>
          <w:lang w:eastAsia="pt-BR"/>
        </w:rPr>
        <w:t>Abril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2024.</w:t>
      </w:r>
    </w:p>
    <w:p w14:paraId="169FA2D6" w14:textId="77777777" w:rsidR="00760DEA" w:rsidRDefault="00760DEA" w:rsidP="00760D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pt-BR"/>
        </w:rPr>
        <w:t>GASPAR BEHNE</w:t>
      </w:r>
    </w:p>
    <w:p w14:paraId="0536B600" w14:textId="77777777" w:rsidR="00760DEA" w:rsidRDefault="00760DEA" w:rsidP="00760D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Prefeito Municipal </w:t>
      </w:r>
    </w:p>
    <w:p w14:paraId="4EAAD555" w14:textId="77777777" w:rsidR="005845AE" w:rsidRPr="00B829AD" w:rsidRDefault="005845AE" w:rsidP="00B829AD"/>
    <w:sectPr w:rsidR="005845AE" w:rsidRPr="00B829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9AD"/>
    <w:rsid w:val="00011528"/>
    <w:rsid w:val="00025D4E"/>
    <w:rsid w:val="000320D5"/>
    <w:rsid w:val="00192B80"/>
    <w:rsid w:val="001A0E8F"/>
    <w:rsid w:val="001D1684"/>
    <w:rsid w:val="002C3007"/>
    <w:rsid w:val="00327D16"/>
    <w:rsid w:val="003E1A60"/>
    <w:rsid w:val="00485FFD"/>
    <w:rsid w:val="004962F6"/>
    <w:rsid w:val="00541715"/>
    <w:rsid w:val="00564878"/>
    <w:rsid w:val="005845AE"/>
    <w:rsid w:val="005A60FC"/>
    <w:rsid w:val="00603BE1"/>
    <w:rsid w:val="00677F08"/>
    <w:rsid w:val="0068730D"/>
    <w:rsid w:val="006B701A"/>
    <w:rsid w:val="006C0A33"/>
    <w:rsid w:val="006C3474"/>
    <w:rsid w:val="00760DEA"/>
    <w:rsid w:val="007A0A6B"/>
    <w:rsid w:val="008366C4"/>
    <w:rsid w:val="00877155"/>
    <w:rsid w:val="008B44D9"/>
    <w:rsid w:val="0092340D"/>
    <w:rsid w:val="00990D5F"/>
    <w:rsid w:val="009F34A9"/>
    <w:rsid w:val="00A52EB3"/>
    <w:rsid w:val="00A7577E"/>
    <w:rsid w:val="00AA2FEC"/>
    <w:rsid w:val="00AC12EE"/>
    <w:rsid w:val="00B829AD"/>
    <w:rsid w:val="00BB3E34"/>
    <w:rsid w:val="00C512F9"/>
    <w:rsid w:val="00DF3967"/>
    <w:rsid w:val="00E54E7A"/>
    <w:rsid w:val="00F47FC5"/>
    <w:rsid w:val="00F50528"/>
    <w:rsid w:val="00F8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DEDBF"/>
  <w15:chartTrackingRefBased/>
  <w15:docId w15:val="{80CE3DFE-A4A7-4F7D-A44F-73CB0C5ED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2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5052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505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4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2024-04-05T13:00:00Z</dcterms:created>
  <dcterms:modified xsi:type="dcterms:W3CDTF">2024-04-05T13:01:00Z</dcterms:modified>
</cp:coreProperties>
</file>