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61B" w:rsidRDefault="0056061B" w:rsidP="0056061B">
      <w:pPr>
        <w:spacing w:after="180" w:line="240" w:lineRule="auto"/>
        <w:jc w:val="center"/>
        <w:rPr>
          <w:rFonts w:ascii="Arial" w:hAnsi="Arial" w:cs="Arial"/>
          <w:b/>
          <w:sz w:val="28"/>
        </w:rPr>
      </w:pPr>
      <w:r w:rsidRPr="0056061B">
        <w:rPr>
          <w:rFonts w:ascii="Arial" w:hAnsi="Arial" w:cs="Arial"/>
          <w:b/>
          <w:sz w:val="28"/>
        </w:rPr>
        <w:t>DECISÃO DO PREGOEIRO</w:t>
      </w:r>
    </w:p>
    <w:p w:rsidR="00504900" w:rsidRPr="0056061B" w:rsidRDefault="00504900" w:rsidP="0056061B">
      <w:pPr>
        <w:spacing w:after="180" w:line="240" w:lineRule="auto"/>
        <w:jc w:val="center"/>
        <w:rPr>
          <w:rFonts w:ascii="Arial" w:eastAsia="Times New Roman" w:hAnsi="Arial" w:cs="Arial"/>
          <w:b/>
          <w:bCs/>
          <w:sz w:val="36"/>
          <w:szCs w:val="30"/>
          <w:lang w:eastAsia="pt-BR"/>
        </w:rPr>
      </w:pPr>
    </w:p>
    <w:p w:rsidR="0056061B" w:rsidRPr="0056061B" w:rsidRDefault="0056061B" w:rsidP="005C5B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037/2026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 Nº 013/2026</w:t>
      </w:r>
    </w:p>
    <w:p w:rsidR="0056061B" w:rsidRDefault="0056061B" w:rsidP="005C5B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ASSUNTO: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 Decisão sobre Pedido de Impugnação ao Edital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IMPUGNANTE: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 Paraná Equipamentos S.A.</w:t>
      </w:r>
    </w:p>
    <w:p w:rsidR="0056061B" w:rsidRPr="0056061B" w:rsidRDefault="0056061B" w:rsidP="0056061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6061B" w:rsidRPr="0056061B" w:rsidRDefault="0056061B" w:rsidP="0056061B">
      <w:pPr>
        <w:spacing w:after="180" w:line="36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Do Relatório</w:t>
      </w:r>
    </w:p>
    <w:p w:rsidR="0056061B" w:rsidRPr="0056061B" w:rsidRDefault="0056061B" w:rsidP="0056061B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Trata-se de Pedido de Impugnação interposto pela empresa </w:t>
      </w: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Paraná Equipamentos S.A.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 contra os termos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técnicos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 do Edital do </w:t>
      </w: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Pregão Eletrônico nº 013/2026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, cujo objeto visa o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 aquisição de 02 grupos geradores destinados a fornecer backup de energia, para 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>as Unidades Básicas de Saúde (UBS) deste Município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indicadas no objeto</w:t>
      </w:r>
      <w:r w:rsidR="002505CA">
        <w:rPr>
          <w:rFonts w:ascii="Arial" w:eastAsia="Times New Roman" w:hAnsi="Arial" w:cs="Arial"/>
          <w:sz w:val="24"/>
          <w:szCs w:val="24"/>
          <w:lang w:eastAsia="pt-BR"/>
        </w:rPr>
        <w:t xml:space="preserve"> da contratação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56061B" w:rsidRPr="0056061B" w:rsidRDefault="0056061B" w:rsidP="0056061B">
      <w:pPr>
        <w:spacing w:after="18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 Da Admissibilidade (Tempestividade)</w:t>
      </w:r>
    </w:p>
    <w:p w:rsidR="0056061B" w:rsidRPr="0056061B" w:rsidRDefault="0056061B" w:rsidP="0056061B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A Administração Pública Municipal, por intermédio do Pregoeiro, verificou que a peça impugnatória foi apresentada dentro do prazo legal estipulado pela legislação vigente. Portanto, o pedido é </w:t>
      </w: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conhecido como tempestivo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56061B" w:rsidRPr="0056061B" w:rsidRDefault="0056061B" w:rsidP="0056061B">
      <w:pPr>
        <w:spacing w:after="18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 Do Mérito e da Decisão</w:t>
      </w:r>
    </w:p>
    <w:p w:rsidR="0056061B" w:rsidRPr="0056061B" w:rsidRDefault="0056061B" w:rsidP="0056061B">
      <w:pPr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Diante dos argumentos técnicos apresentados pela impugnante e com o objetivo de garantir a segurança jurídica, a isonomia e a eficiência da contratação, </w:t>
      </w:r>
      <w:bookmarkStart w:id="0" w:name="_GoBack"/>
      <w:bookmarkEnd w:id="0"/>
      <w:r w:rsidRPr="0056061B">
        <w:rPr>
          <w:rFonts w:ascii="Arial" w:eastAsia="Times New Roman" w:hAnsi="Arial" w:cs="Arial"/>
          <w:sz w:val="24"/>
          <w:szCs w:val="24"/>
          <w:lang w:eastAsia="pt-BR"/>
        </w:rPr>
        <w:t>decidiu:</w:t>
      </w:r>
    </w:p>
    <w:p w:rsidR="0056061B" w:rsidRPr="0056061B" w:rsidRDefault="0056061B" w:rsidP="0056061B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Acolher o pedido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>: O requerimento da empresa Paraná Equipamentos S.A. é formalmente aceito para análise de mérito.</w:t>
      </w:r>
    </w:p>
    <w:p w:rsidR="0056061B" w:rsidRPr="0056061B" w:rsidRDefault="0056061B" w:rsidP="0056061B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Suspender o certame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: Fica determinada a </w:t>
      </w: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SUSPENSÃO TEMPORÁRIA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 da sessão pública do Pregão Eletrônico nº 013/2026.</w:t>
      </w:r>
    </w:p>
    <w:p w:rsidR="0056061B" w:rsidRDefault="0056061B" w:rsidP="0056061B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Justificativa da suspensão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: A interrupção visa realizar uma nova análise técnica mais detalhada acerca da </w:t>
      </w: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capacidade de carga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dos equipamentos 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licitados. A medida é indispensável para obter o 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detalhamento técnico estritamente suficiente e adequado para suprir as demandas das </w:t>
      </w: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Unidades Básicas de Saúde (UBS)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 citadas no termo de referencia do Município de Doutor Ulysses - PR.</w:t>
      </w:r>
    </w:p>
    <w:p w:rsidR="00765208" w:rsidRPr="0056061B" w:rsidRDefault="00765208" w:rsidP="00765208">
      <w:pPr>
        <w:pStyle w:val="PargrafodaLista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6061B" w:rsidRPr="0056061B" w:rsidRDefault="0056061B" w:rsidP="0056061B">
      <w:pPr>
        <w:spacing w:after="18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 Das Providências Técnico-Administrativas</w:t>
      </w:r>
    </w:p>
    <w:p w:rsidR="0056061B" w:rsidRPr="0056061B" w:rsidRDefault="0056061B" w:rsidP="0056061B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Remessa aos órgãos técnicos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>: Os autos serão encaminhados à Secretaria Municipal de Saúde e ao setor de Obras para emissão de novo parecer técnico com mais detalhes.</w:t>
      </w:r>
    </w:p>
    <w:p w:rsidR="0056061B" w:rsidRPr="0056061B" w:rsidRDefault="0056061B" w:rsidP="0056061B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Publicação oficial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>: A presente decisão de suspensão será publicada no Portal Nacional de Contratações Públicas (PNCP).</w:t>
      </w:r>
    </w:p>
    <w:p w:rsidR="0056061B" w:rsidRPr="0056061B" w:rsidRDefault="0056061B" w:rsidP="0056061B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bCs/>
          <w:sz w:val="24"/>
          <w:szCs w:val="24"/>
          <w:lang w:eastAsia="pt-BR"/>
        </w:rPr>
        <w:t>Nova data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t>: Após a revisão do descritivo técnico, uma nova data para a reabertura do certame será divulgada com a restituição dos prazos legais de publicidade.</w:t>
      </w:r>
    </w:p>
    <w:p w:rsidR="0056061B" w:rsidRPr="0056061B" w:rsidRDefault="0056061B" w:rsidP="0056061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6061B" w:rsidRPr="0056061B" w:rsidRDefault="0056061B" w:rsidP="005C5B76">
      <w:pPr>
        <w:spacing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Doutor Ulysses - PR, </w:t>
      </w:r>
      <w:proofErr w:type="gramStart"/>
      <w:r w:rsidRPr="0056061B">
        <w:rPr>
          <w:rFonts w:ascii="Arial" w:eastAsia="Times New Roman" w:hAnsi="Arial" w:cs="Arial"/>
          <w:sz w:val="24"/>
          <w:szCs w:val="24"/>
          <w:lang w:eastAsia="pt-BR"/>
        </w:rPr>
        <w:t>4</w:t>
      </w:r>
      <w:proofErr w:type="gramEnd"/>
      <w:r w:rsidRPr="0056061B">
        <w:rPr>
          <w:rFonts w:ascii="Arial" w:eastAsia="Times New Roman" w:hAnsi="Arial" w:cs="Arial"/>
          <w:sz w:val="24"/>
          <w:szCs w:val="24"/>
          <w:lang w:eastAsia="pt-BR"/>
        </w:rPr>
        <w:t xml:space="preserve"> de junho de 2026.</w:t>
      </w:r>
    </w:p>
    <w:p w:rsidR="0056061B" w:rsidRPr="0056061B" w:rsidRDefault="0056061B" w:rsidP="0056061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061B" w:rsidRPr="0056061B" w:rsidRDefault="0056061B" w:rsidP="0056061B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HELISSON PATRICK BESTEL</w:t>
      </w:r>
      <w:r w:rsidRPr="0056061B">
        <w:rPr>
          <w:rFonts w:ascii="Arial" w:eastAsia="Times New Roman" w:hAnsi="Arial" w:cs="Arial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sz w:val="24"/>
          <w:szCs w:val="24"/>
          <w:lang w:eastAsia="pt-BR"/>
        </w:rPr>
        <w:t>Pregoeiro Oficial</w:t>
      </w:r>
      <w:r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7A2AE5">
        <w:rPr>
          <w:rFonts w:ascii="Arial" w:eastAsia="Times New Roman" w:hAnsi="Arial" w:cs="Arial"/>
          <w:sz w:val="24"/>
          <w:szCs w:val="24"/>
          <w:lang w:eastAsia="pt-BR"/>
        </w:rPr>
        <w:t>Decreto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nº 365/2025</w:t>
      </w:r>
    </w:p>
    <w:p w:rsidR="0056061B" w:rsidRPr="0056061B" w:rsidRDefault="0056061B" w:rsidP="0056061B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D3B20" w:rsidRDefault="001D3B20"/>
    <w:sectPr w:rsidR="001D3B2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D70" w:rsidRDefault="00B07D70" w:rsidP="0056061B">
      <w:pPr>
        <w:spacing w:after="0" w:line="240" w:lineRule="auto"/>
      </w:pPr>
      <w:r>
        <w:separator/>
      </w:r>
    </w:p>
  </w:endnote>
  <w:endnote w:type="continuationSeparator" w:id="0">
    <w:p w:rsidR="00B07D70" w:rsidRDefault="00B07D70" w:rsidP="00560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D70" w:rsidRDefault="00B07D70" w:rsidP="0056061B">
      <w:pPr>
        <w:spacing w:after="0" w:line="240" w:lineRule="auto"/>
      </w:pPr>
      <w:r>
        <w:separator/>
      </w:r>
    </w:p>
  </w:footnote>
  <w:footnote w:type="continuationSeparator" w:id="0">
    <w:p w:rsidR="00B07D70" w:rsidRDefault="00B07D70" w:rsidP="00560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61B" w:rsidRDefault="00504900" w:rsidP="0056061B">
    <w:pPr>
      <w:pStyle w:val="Cabealho"/>
      <w:jc w:val="center"/>
      <w:rPr>
        <w:rFonts w:ascii="Arial" w:hAnsi="Arial" w:cs="Arial"/>
        <w:b/>
        <w:sz w:val="24"/>
      </w:rPr>
    </w:pPr>
    <w:r>
      <w:rPr>
        <w:rFonts w:ascii="Calibri" w:hAnsi="Calibri" w:cs="Calibri"/>
        <w:noProof/>
        <w:color w:val="000000"/>
      </w:rPr>
      <w:drawing>
        <wp:anchor distT="0" distB="0" distL="114300" distR="114300" simplePos="0" relativeHeight="251659264" behindDoc="0" locked="0" layoutInCell="1" allowOverlap="1" wp14:anchorId="3A74DD3B" wp14:editId="3057F242">
          <wp:simplePos x="0" y="0"/>
          <wp:positionH relativeFrom="column">
            <wp:posOffset>-601670</wp:posOffset>
          </wp:positionH>
          <wp:positionV relativeFrom="paragraph">
            <wp:posOffset>-151868</wp:posOffset>
          </wp:positionV>
          <wp:extent cx="935665" cy="914400"/>
          <wp:effectExtent l="0" t="0" r="0" b="0"/>
          <wp:wrapNone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-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778" cy="9096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061B" w:rsidRPr="0056061B">
      <w:rPr>
        <w:rFonts w:ascii="Arial" w:hAnsi="Arial" w:cs="Arial"/>
        <w:b/>
        <w:sz w:val="24"/>
      </w:rPr>
      <w:t xml:space="preserve">PREFEITURA MUNICIPAL DE DOUTOR ULYSSES </w:t>
    </w:r>
  </w:p>
  <w:p w:rsidR="0056061B" w:rsidRDefault="0056061B" w:rsidP="0056061B">
    <w:pPr>
      <w:pStyle w:val="Cabealho"/>
      <w:jc w:val="center"/>
      <w:rPr>
        <w:rFonts w:ascii="Arial" w:hAnsi="Arial" w:cs="Arial"/>
        <w:b/>
        <w:sz w:val="24"/>
      </w:rPr>
    </w:pPr>
    <w:r w:rsidRPr="0056061B">
      <w:rPr>
        <w:rFonts w:ascii="Arial" w:hAnsi="Arial" w:cs="Arial"/>
        <w:b/>
        <w:sz w:val="24"/>
      </w:rPr>
      <w:t xml:space="preserve">ESTADO DO PARANÁ </w:t>
    </w:r>
  </w:p>
  <w:p w:rsidR="0056061B" w:rsidRPr="0056061B" w:rsidRDefault="0056061B" w:rsidP="0056061B">
    <w:pPr>
      <w:pStyle w:val="Cabealho"/>
      <w:jc w:val="center"/>
      <w:rPr>
        <w:rFonts w:ascii="Arial" w:hAnsi="Arial" w:cs="Arial"/>
        <w:b/>
        <w:sz w:val="24"/>
      </w:rPr>
    </w:pPr>
    <w:r w:rsidRPr="0056061B">
      <w:rPr>
        <w:rFonts w:ascii="Arial" w:hAnsi="Arial" w:cs="Arial"/>
        <w:b/>
        <w:sz w:val="24"/>
      </w:rPr>
      <w:t xml:space="preserve">CNPJ 95.422.911/0001-13 </w:t>
    </w:r>
  </w:p>
  <w:p w:rsidR="0056061B" w:rsidRDefault="0056061B" w:rsidP="0056061B">
    <w:pPr>
      <w:pStyle w:val="Cabealho"/>
      <w:jc w:val="center"/>
      <w:rPr>
        <w:rFonts w:ascii="Arial" w:hAnsi="Arial" w:cs="Arial"/>
        <w:b/>
        <w:sz w:val="24"/>
      </w:rPr>
    </w:pPr>
    <w:r w:rsidRPr="0056061B">
      <w:rPr>
        <w:rFonts w:ascii="Arial" w:hAnsi="Arial" w:cs="Arial"/>
        <w:b/>
        <w:sz w:val="24"/>
      </w:rPr>
      <w:t>Setor de Licitação e Compras</w:t>
    </w:r>
  </w:p>
  <w:p w:rsidR="0056061B" w:rsidRDefault="0056061B" w:rsidP="0056061B">
    <w:pPr>
      <w:pStyle w:val="Cabealho"/>
      <w:jc w:val="center"/>
      <w:rPr>
        <w:rFonts w:ascii="Arial" w:hAnsi="Arial" w:cs="Arial"/>
        <w:b/>
        <w:sz w:val="24"/>
      </w:rPr>
    </w:pPr>
  </w:p>
  <w:p w:rsidR="00504900" w:rsidRPr="0056061B" w:rsidRDefault="00504900" w:rsidP="0056061B">
    <w:pPr>
      <w:pStyle w:val="Cabealho"/>
      <w:jc w:val="center"/>
      <w:rPr>
        <w:rFonts w:ascii="Arial" w:hAnsi="Arial" w:cs="Arial"/>
        <w:b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4BBE"/>
    <w:multiLevelType w:val="hybridMultilevel"/>
    <w:tmpl w:val="DEC481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044F3"/>
    <w:multiLevelType w:val="multilevel"/>
    <w:tmpl w:val="E0D8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36E7B"/>
    <w:multiLevelType w:val="hybridMultilevel"/>
    <w:tmpl w:val="69FA1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AF2B6F"/>
    <w:multiLevelType w:val="multilevel"/>
    <w:tmpl w:val="E856B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61B"/>
    <w:rsid w:val="001D3B20"/>
    <w:rsid w:val="002505CA"/>
    <w:rsid w:val="00504900"/>
    <w:rsid w:val="0056061B"/>
    <w:rsid w:val="005C5B76"/>
    <w:rsid w:val="00765208"/>
    <w:rsid w:val="007A2AE5"/>
    <w:rsid w:val="00B0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6061B"/>
    <w:rPr>
      <w:b/>
      <w:bCs/>
    </w:rPr>
  </w:style>
  <w:style w:type="character" w:customStyle="1" w:styleId="t286pc">
    <w:name w:val="t286pc"/>
    <w:basedOn w:val="Fontepargpadro"/>
    <w:rsid w:val="0056061B"/>
  </w:style>
  <w:style w:type="paragraph" w:styleId="PargrafodaLista">
    <w:name w:val="List Paragraph"/>
    <w:basedOn w:val="Normal"/>
    <w:uiPriority w:val="34"/>
    <w:qFormat/>
    <w:rsid w:val="0056061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606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061B"/>
  </w:style>
  <w:style w:type="paragraph" w:styleId="Rodap">
    <w:name w:val="footer"/>
    <w:basedOn w:val="Normal"/>
    <w:link w:val="RodapChar"/>
    <w:uiPriority w:val="99"/>
    <w:unhideWhenUsed/>
    <w:rsid w:val="005606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06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6061B"/>
    <w:rPr>
      <w:b/>
      <w:bCs/>
    </w:rPr>
  </w:style>
  <w:style w:type="character" w:customStyle="1" w:styleId="t286pc">
    <w:name w:val="t286pc"/>
    <w:basedOn w:val="Fontepargpadro"/>
    <w:rsid w:val="0056061B"/>
  </w:style>
  <w:style w:type="paragraph" w:styleId="PargrafodaLista">
    <w:name w:val="List Paragraph"/>
    <w:basedOn w:val="Normal"/>
    <w:uiPriority w:val="34"/>
    <w:qFormat/>
    <w:rsid w:val="0056061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606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061B"/>
  </w:style>
  <w:style w:type="paragraph" w:styleId="Rodap">
    <w:name w:val="footer"/>
    <w:basedOn w:val="Normal"/>
    <w:link w:val="RodapChar"/>
    <w:uiPriority w:val="99"/>
    <w:unhideWhenUsed/>
    <w:rsid w:val="005606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0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2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199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8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9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813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97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76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36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01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73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901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4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70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2026-06-04T13:44:00Z</dcterms:created>
  <dcterms:modified xsi:type="dcterms:W3CDTF">2026-06-04T13:59:00Z</dcterms:modified>
</cp:coreProperties>
</file>