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570" w:firstLine="0"/>
        <w:jc w:val="center"/>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MUNICÍPIO DE PINHAIS</w:t>
      </w:r>
    </w:p>
    <w:p w:rsidR="00000000" w:rsidDel="00000000" w:rsidP="00000000" w:rsidRDefault="00000000" w:rsidRPr="00000000" w14:paraId="00000002">
      <w:pPr>
        <w:spacing w:line="240" w:lineRule="auto"/>
        <w:ind w:left="570" w:firstLine="0"/>
        <w:jc w:val="center"/>
        <w:rPr>
          <w:rFonts w:ascii="Arial" w:cs="Arial" w:eastAsia="Arial" w:hAnsi="Arial"/>
          <w:b w:val="1"/>
        </w:rPr>
      </w:pPr>
      <w:r w:rsidDel="00000000" w:rsidR="00000000" w:rsidRPr="00000000">
        <w:rPr>
          <w:rFonts w:ascii="Arial" w:cs="Arial" w:eastAsia="Arial" w:hAnsi="Arial"/>
          <w:b w:val="1"/>
          <w:rtl w:val="0"/>
        </w:rPr>
        <w:t xml:space="preserve">SECRETARIA MUNICIPAL DE SEGURANÇA E TRÂNSITO</w:t>
      </w:r>
    </w:p>
    <w:p w:rsidR="00000000" w:rsidDel="00000000" w:rsidP="00000000" w:rsidRDefault="00000000" w:rsidRPr="00000000" w14:paraId="00000003">
      <w:pPr>
        <w:spacing w:line="240" w:lineRule="auto"/>
        <w:ind w:left="570" w:firstLine="0"/>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line="240" w:lineRule="auto"/>
        <w:ind w:left="570" w:firstLine="0"/>
        <w:jc w:val="center"/>
        <w:rPr>
          <w:rFonts w:ascii="Arial" w:cs="Arial" w:eastAsia="Arial" w:hAnsi="Arial"/>
          <w:b w:val="1"/>
          <w:color w:val="ff0000"/>
        </w:rPr>
      </w:pPr>
      <w:r w:rsidDel="00000000" w:rsidR="00000000" w:rsidRPr="00000000">
        <w:rPr>
          <w:rFonts w:ascii="Arial" w:cs="Arial" w:eastAsia="Arial" w:hAnsi="Arial"/>
          <w:b w:val="1"/>
          <w:rtl w:val="0"/>
        </w:rPr>
        <w:t xml:space="preserve">(PROCESSO ADMINISTRATIVO </w:t>
      </w:r>
      <w:r w:rsidDel="00000000" w:rsidR="00000000" w:rsidRPr="00000000">
        <w:rPr>
          <w:rFonts w:ascii="Arial" w:cs="Arial" w:eastAsia="Arial" w:hAnsi="Arial"/>
          <w:b w:val="1"/>
          <w:color w:val="ff0000"/>
          <w:rtl w:val="0"/>
        </w:rPr>
        <w:t xml:space="preserve">Nº 18678/2024)</w:t>
      </w:r>
    </w:p>
    <w:p w:rsidR="00000000" w:rsidDel="00000000" w:rsidP="00000000" w:rsidRDefault="00000000" w:rsidRPr="00000000" w14:paraId="00000005">
      <w:pPr>
        <w:spacing w:line="240" w:lineRule="auto"/>
        <w:ind w:left="570" w:firstLine="0"/>
        <w:jc w:val="center"/>
        <w:rPr>
          <w:rFonts w:ascii="Arial" w:cs="Arial" w:eastAsia="Arial" w:hAnsi="Arial"/>
          <w:color w:val="ff0000"/>
        </w:rPr>
      </w:pPr>
      <w:r w:rsidDel="00000000" w:rsidR="00000000" w:rsidRPr="00000000">
        <w:rPr>
          <w:rtl w:val="0"/>
        </w:rPr>
      </w:r>
    </w:p>
    <w:p w:rsidR="00000000" w:rsidDel="00000000" w:rsidP="00000000" w:rsidRDefault="00000000" w:rsidRPr="00000000" w14:paraId="00000006">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CONDIÇÕES GERAIS DA CONTRATAÇÃO</w:t>
      </w:r>
      <w:r w:rsidDel="00000000" w:rsidR="00000000" w:rsidRPr="00000000">
        <w:rPr>
          <w:rtl w:val="0"/>
        </w:rPr>
      </w:r>
    </w:p>
    <w:p w:rsidR="00000000" w:rsidDel="00000000" w:rsidP="00000000" w:rsidRDefault="00000000" w:rsidRPr="00000000" w14:paraId="00000007">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b w:val="1"/>
        </w:rPr>
      </w:pPr>
      <w:r w:rsidDel="00000000" w:rsidR="00000000" w:rsidRPr="00000000">
        <w:rPr>
          <w:rFonts w:ascii="Arial" w:cs="Arial" w:eastAsia="Arial" w:hAnsi="Arial"/>
          <w:b w:val="1"/>
          <w:rtl w:val="0"/>
        </w:rPr>
        <w:t xml:space="preserve">Aquisição de drones para atender as demandas da Prefeitura Municipal de Pinhais,</w:t>
      </w:r>
      <w:r w:rsidDel="00000000" w:rsidR="00000000" w:rsidRPr="00000000">
        <w:rPr>
          <w:rFonts w:ascii="Arial" w:cs="Arial" w:eastAsia="Arial" w:hAnsi="Arial"/>
          <w:rtl w:val="0"/>
        </w:rPr>
        <w:t xml:space="preserve"> nos termos da tabela abaixo, conforme condições e exigências estabelecidas neste instrumento.</w:t>
      </w:r>
      <w:r w:rsidDel="00000000" w:rsidR="00000000" w:rsidRPr="00000000">
        <w:rPr>
          <w:rtl w:val="0"/>
        </w:rPr>
      </w:r>
    </w:p>
    <w:p w:rsidR="00000000" w:rsidDel="00000000" w:rsidP="00000000" w:rsidRDefault="00000000" w:rsidRPr="00000000" w14:paraId="00000008">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Descritivos e quantidades:</w:t>
      </w:r>
    </w:p>
    <w:tbl>
      <w:tblPr>
        <w:tblStyle w:val="Table1"/>
        <w:tblW w:w="1023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0"/>
        <w:gridCol w:w="690"/>
        <w:gridCol w:w="660"/>
        <w:gridCol w:w="1290"/>
        <w:gridCol w:w="615"/>
        <w:gridCol w:w="675"/>
        <w:gridCol w:w="570"/>
        <w:gridCol w:w="615"/>
        <w:gridCol w:w="615"/>
        <w:gridCol w:w="645"/>
        <w:gridCol w:w="615"/>
        <w:gridCol w:w="1245"/>
        <w:gridCol w:w="1365"/>
        <w:tblGridChange w:id="0">
          <w:tblGrid>
            <w:gridCol w:w="630"/>
            <w:gridCol w:w="690"/>
            <w:gridCol w:w="660"/>
            <w:gridCol w:w="1290"/>
            <w:gridCol w:w="615"/>
            <w:gridCol w:w="675"/>
            <w:gridCol w:w="570"/>
            <w:gridCol w:w="615"/>
            <w:gridCol w:w="615"/>
            <w:gridCol w:w="645"/>
            <w:gridCol w:w="615"/>
            <w:gridCol w:w="1245"/>
            <w:gridCol w:w="1365"/>
          </w:tblGrid>
        </w:tblGridChange>
      </w:tblGrid>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9">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ITEM</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A">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CATMAT</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B">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COD IPM</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C">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DESCRIÇÃO DO ITEM</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D">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UNID</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0E">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Qtd</w:t>
            </w:r>
          </w:p>
          <w:p w:rsidR="00000000" w:rsidDel="00000000" w:rsidP="00000000" w:rsidRDefault="00000000" w:rsidRPr="00000000" w14:paraId="0000000F">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Estimada</w:t>
            </w:r>
          </w:p>
        </w:tc>
        <w:tc>
          <w:tcPr>
            <w:gridSpan w:val="5"/>
            <w:tcBorders>
              <w:top w:color="000000" w:space="0" w:sz="6" w:val="single"/>
              <w:left w:color="cccccc" w:space="0" w:sz="6" w:val="single"/>
              <w:bottom w:color="000000" w:space="0" w:sz="6" w:val="single"/>
              <w:right w:color="cccccc"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10">
            <w:pPr>
              <w:widowControl w:val="0"/>
              <w:spacing w:line="276" w:lineRule="auto"/>
              <w:jc w:val="center"/>
              <w:rPr>
                <w:rFonts w:ascii="Calibri" w:cs="Calibri" w:eastAsia="Calibri" w:hAnsi="Calibri"/>
                <w:sz w:val="16"/>
                <w:szCs w:val="16"/>
              </w:rPr>
            </w:pPr>
            <w:r w:rsidDel="00000000" w:rsidR="00000000" w:rsidRPr="00000000">
              <w:rPr>
                <w:rFonts w:ascii="Arial" w:cs="Arial" w:eastAsia="Arial" w:hAnsi="Arial"/>
                <w:b w:val="1"/>
                <w:sz w:val="12"/>
                <w:szCs w:val="12"/>
                <w:rtl w:val="0"/>
              </w:rPr>
              <w:t xml:space="preserve">DIVISÃO POR SECRETARIA</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15">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VALOR</w:t>
            </w:r>
          </w:p>
          <w:p w:rsidR="00000000" w:rsidDel="00000000" w:rsidP="00000000" w:rsidRDefault="00000000" w:rsidRPr="00000000" w14:paraId="00000016">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UNIT (R$)</w:t>
            </w:r>
          </w:p>
        </w:tc>
        <w:tc>
          <w:tcPr>
            <w:vMerge w:val="restart"/>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17">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VALOR</w:t>
            </w:r>
          </w:p>
          <w:p w:rsidR="00000000" w:rsidDel="00000000" w:rsidP="00000000" w:rsidRDefault="00000000" w:rsidRPr="00000000" w14:paraId="00000018">
            <w:pPr>
              <w:widowControl w:val="0"/>
              <w:spacing w:line="276" w:lineRule="auto"/>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TOTAL ESTIMADO (R$)</w:t>
            </w:r>
          </w:p>
        </w:tc>
      </w:tr>
      <w:tr>
        <w:trPr>
          <w:cantSplit w:val="0"/>
          <w:trHeight w:val="480"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76" w:lineRule="auto"/>
              <w:rPr>
                <w:rFonts w:ascii="Calibri" w:cs="Calibri" w:eastAsia="Calibri" w:hAnsi="Calibri"/>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1F">
            <w:pPr>
              <w:widowControl w:val="0"/>
              <w:spacing w:line="276" w:lineRule="auto"/>
              <w:jc w:val="center"/>
              <w:rPr>
                <w:rFonts w:ascii="Calibri" w:cs="Calibri" w:eastAsia="Calibri" w:hAnsi="Calibri"/>
                <w:sz w:val="18"/>
                <w:szCs w:val="18"/>
              </w:rPr>
            </w:pPr>
            <w:r w:rsidDel="00000000" w:rsidR="00000000" w:rsidRPr="00000000">
              <w:rPr>
                <w:rFonts w:ascii="Arial" w:cs="Arial" w:eastAsia="Arial" w:hAnsi="Arial"/>
                <w:b w:val="1"/>
                <w:sz w:val="14"/>
                <w:szCs w:val="14"/>
                <w:rtl w:val="0"/>
              </w:rPr>
              <w:t xml:space="preserve">SESET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20">
            <w:pPr>
              <w:widowControl w:val="0"/>
              <w:spacing w:line="276" w:lineRule="auto"/>
              <w:jc w:val="center"/>
              <w:rPr>
                <w:rFonts w:ascii="Calibri" w:cs="Calibri" w:eastAsia="Calibri" w:hAnsi="Calibri"/>
                <w:sz w:val="18"/>
                <w:szCs w:val="18"/>
              </w:rPr>
            </w:pPr>
            <w:r w:rsidDel="00000000" w:rsidR="00000000" w:rsidRPr="00000000">
              <w:rPr>
                <w:rFonts w:ascii="Arial" w:cs="Arial" w:eastAsia="Arial" w:hAnsi="Arial"/>
                <w:b w:val="1"/>
                <w:sz w:val="14"/>
                <w:szCs w:val="14"/>
                <w:rtl w:val="0"/>
              </w:rPr>
              <w:t xml:space="preserve">SEGOV</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21">
            <w:pPr>
              <w:widowControl w:val="0"/>
              <w:spacing w:line="276" w:lineRule="auto"/>
              <w:jc w:val="center"/>
              <w:rPr>
                <w:rFonts w:ascii="Calibri" w:cs="Calibri" w:eastAsia="Calibri" w:hAnsi="Calibri"/>
                <w:sz w:val="18"/>
                <w:szCs w:val="18"/>
              </w:rPr>
            </w:pPr>
            <w:r w:rsidDel="00000000" w:rsidR="00000000" w:rsidRPr="00000000">
              <w:rPr>
                <w:rFonts w:ascii="Arial" w:cs="Arial" w:eastAsia="Arial" w:hAnsi="Arial"/>
                <w:b w:val="1"/>
                <w:sz w:val="14"/>
                <w:szCs w:val="14"/>
                <w:rtl w:val="0"/>
              </w:rPr>
              <w:t xml:space="preserve">SEMUR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22">
            <w:pPr>
              <w:widowControl w:val="0"/>
              <w:spacing w:line="276" w:lineRule="auto"/>
              <w:jc w:val="center"/>
              <w:rPr>
                <w:rFonts w:ascii="Calibri" w:cs="Calibri" w:eastAsia="Calibri" w:hAnsi="Calibri"/>
                <w:sz w:val="18"/>
                <w:szCs w:val="18"/>
              </w:rPr>
            </w:pPr>
            <w:r w:rsidDel="00000000" w:rsidR="00000000" w:rsidRPr="00000000">
              <w:rPr>
                <w:rFonts w:ascii="Arial" w:cs="Arial" w:eastAsia="Arial" w:hAnsi="Arial"/>
                <w:b w:val="1"/>
                <w:sz w:val="14"/>
                <w:szCs w:val="14"/>
                <w:rtl w:val="0"/>
              </w:rPr>
              <w:t xml:space="preserve">SEMMA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23">
            <w:pPr>
              <w:widowControl w:val="0"/>
              <w:spacing w:line="276" w:lineRule="auto"/>
              <w:jc w:val="center"/>
              <w:rPr>
                <w:rFonts w:ascii="Calibri" w:cs="Calibri" w:eastAsia="Calibri" w:hAnsi="Calibri"/>
                <w:sz w:val="18"/>
                <w:szCs w:val="18"/>
              </w:rPr>
            </w:pPr>
            <w:r w:rsidDel="00000000" w:rsidR="00000000" w:rsidRPr="00000000">
              <w:rPr>
                <w:rFonts w:ascii="Arial" w:cs="Arial" w:eastAsia="Arial" w:hAnsi="Arial"/>
                <w:b w:val="1"/>
                <w:sz w:val="14"/>
                <w:szCs w:val="14"/>
                <w:rtl w:val="0"/>
              </w:rPr>
              <w:t xml:space="preserve">SEMOP</w:t>
            </w: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76" w:lineRule="auto"/>
              <w:rPr>
                <w:rFonts w:ascii="Calibri" w:cs="Calibri" w:eastAsia="Calibri" w:hAnsi="Calibri"/>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76" w:lineRule="auto"/>
              <w:rPr>
                <w:rFonts w:ascii="Calibri" w:cs="Calibri" w:eastAsia="Calibri" w:hAnsi="Calibri"/>
                <w:sz w:val="22"/>
                <w:szCs w:val="22"/>
              </w:rPr>
            </w:pPr>
            <w:r w:rsidDel="00000000" w:rsidR="00000000" w:rsidRPr="00000000">
              <w:rPr>
                <w:rtl w:val="0"/>
              </w:rPr>
            </w:r>
          </w:p>
        </w:tc>
      </w:tr>
      <w:tr>
        <w:trPr>
          <w:cantSplit w:val="0"/>
          <w:trHeight w:val="79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6">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7">
            <w:pPr>
              <w:widowControl w:val="0"/>
              <w:spacing w:line="276" w:lineRule="auto"/>
              <w:jc w:val="center"/>
              <w:rPr>
                <w:rFonts w:ascii="Calibri" w:cs="Calibri" w:eastAsia="Calibri" w:hAnsi="Calibri"/>
                <w:sz w:val="20"/>
                <w:szCs w:val="20"/>
              </w:rPr>
            </w:pPr>
            <w:r w:rsidDel="00000000" w:rsidR="00000000" w:rsidRPr="00000000">
              <w:rPr>
                <w:rFonts w:ascii="Arial" w:cs="Arial" w:eastAsia="Arial" w:hAnsi="Arial"/>
                <w:sz w:val="16"/>
                <w:szCs w:val="16"/>
                <w:rtl w:val="0"/>
              </w:rPr>
              <w:t xml:space="preserve">482665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8">
            <w:pPr>
              <w:widowControl w:val="0"/>
              <w:spacing w:line="276" w:lineRule="auto"/>
              <w:jc w:val="center"/>
              <w:rPr>
                <w:rFonts w:ascii="Calibri" w:cs="Calibri" w:eastAsia="Calibri" w:hAnsi="Calibri"/>
                <w:sz w:val="20"/>
                <w:szCs w:val="20"/>
              </w:rPr>
            </w:pPr>
            <w:r w:rsidDel="00000000" w:rsidR="00000000" w:rsidRPr="00000000">
              <w:rPr>
                <w:rFonts w:ascii="Arial" w:cs="Arial" w:eastAsia="Arial" w:hAnsi="Arial"/>
                <w:sz w:val="16"/>
                <w:szCs w:val="16"/>
                <w:rtl w:val="0"/>
              </w:rPr>
              <w:t xml:space="preserve">818731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9">
            <w:pPr>
              <w:widowControl w:val="0"/>
              <w:spacing w:line="276" w:lineRule="auto"/>
              <w:rPr>
                <w:rFonts w:ascii="Calibri" w:cs="Calibri" w:eastAsia="Calibri" w:hAnsi="Calibri"/>
                <w:b w:val="1"/>
                <w:sz w:val="22"/>
                <w:szCs w:val="22"/>
              </w:rPr>
            </w:pPr>
            <w:r w:rsidDel="00000000" w:rsidR="00000000" w:rsidRPr="00000000">
              <w:rPr>
                <w:rFonts w:ascii="Arial" w:cs="Arial" w:eastAsia="Arial" w:hAnsi="Arial"/>
                <w:b w:val="1"/>
                <w:sz w:val="18"/>
                <w:szCs w:val="18"/>
                <w:rtl w:val="0"/>
              </w:rPr>
              <w:t xml:space="preserve">VEÍCULO AÉREO NÃO TRIPULADO (DRONE)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A">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UNID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C">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E">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2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R$ 30.170,38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R$ 211.192,66</w:t>
            </w:r>
            <w:r w:rsidDel="00000000" w:rsidR="00000000" w:rsidRPr="00000000">
              <w:rPr>
                <w:rtl w:val="0"/>
              </w:rPr>
            </w:r>
          </w:p>
        </w:tc>
      </w:tr>
      <w:tr>
        <w:trPr>
          <w:cantSplit w:val="0"/>
          <w:trHeight w:val="300" w:hRule="atLeast"/>
          <w:tblHeader w:val="0"/>
        </w:trPr>
        <w:tc>
          <w:tcPr>
            <w:gridSpan w:val="12"/>
            <w:tcBorders>
              <w:top w:color="cccccc"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33">
            <w:pPr>
              <w:widowControl w:val="0"/>
              <w:spacing w:line="276" w:lineRule="auto"/>
              <w:jc w:val="right"/>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VALOR TOTAL DA CONTRATAÇÃO ESTIMADO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3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R$ 211.192,66</w:t>
            </w:r>
            <w:r w:rsidDel="00000000" w:rsidR="00000000" w:rsidRPr="00000000">
              <w:rPr>
                <w:rtl w:val="0"/>
              </w:rPr>
            </w:r>
          </w:p>
        </w:tc>
      </w:tr>
    </w:tbl>
    <w:p w:rsidR="00000000" w:rsidDel="00000000" w:rsidP="00000000" w:rsidRDefault="00000000" w:rsidRPr="00000000" w14:paraId="00000040">
      <w:pPr>
        <w:numPr>
          <w:ilvl w:val="1"/>
          <w:numId w:val="3"/>
        </w:numPr>
        <w:spacing w:after="288" w:before="120" w:lineRule="auto"/>
        <w:ind w:left="999" w:hanging="432"/>
        <w:jc w:val="both"/>
        <w:rPr>
          <w:rFonts w:ascii="Arial" w:cs="Arial" w:eastAsia="Arial" w:hAnsi="Arial"/>
        </w:rPr>
      </w:pPr>
      <w:r w:rsidDel="00000000" w:rsidR="00000000" w:rsidRPr="00000000">
        <w:rPr>
          <w:rFonts w:ascii="Arial" w:cs="Arial" w:eastAsia="Arial" w:hAnsi="Arial"/>
          <w:rtl w:val="0"/>
        </w:rPr>
        <w:t xml:space="preserve">O objeto desta contratação não se enquadra como um bem de luxo, conforme Decreto nº 10.818, de 27 de Setembro de 2021.</w:t>
      </w:r>
    </w:p>
    <w:p w:rsidR="00000000" w:rsidDel="00000000" w:rsidP="00000000" w:rsidRDefault="00000000" w:rsidRPr="00000000" w14:paraId="00000041">
      <w:pPr>
        <w:numPr>
          <w:ilvl w:val="1"/>
          <w:numId w:val="3"/>
        </w:numPr>
        <w:spacing w:after="288" w:before="120" w:lineRule="auto"/>
        <w:ind w:left="999" w:hanging="432"/>
        <w:jc w:val="both"/>
        <w:rPr>
          <w:rFonts w:ascii="Arial" w:cs="Arial" w:eastAsia="Arial" w:hAnsi="Arial"/>
        </w:rPr>
      </w:pPr>
      <w:r w:rsidDel="00000000" w:rsidR="00000000" w:rsidRPr="00000000">
        <w:rPr>
          <w:rFonts w:ascii="Arial" w:cs="Arial" w:eastAsia="Arial" w:hAnsi="Arial"/>
          <w:rtl w:val="0"/>
        </w:rPr>
        <w:t xml:space="preserve"> Os bens objeto deste processo licitatório são caracterizados como comuns, conforme inciso XIII, art. 6°, da lei 14.133-/2021, conforme seguinte redação: XIII - “bens e serviços comuns: aqueles cujos padrões de desempenho e qualidade podem ser objetivamente definidos pelo edital, por meio de especificações usuais de mercado”.</w:t>
      </w:r>
    </w:p>
    <w:p w:rsidR="00000000" w:rsidDel="00000000" w:rsidP="00000000" w:rsidRDefault="00000000" w:rsidRPr="00000000" w14:paraId="00000042">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O prazo de vigência do registro de preços é de </w:t>
      </w:r>
      <w:r w:rsidDel="00000000" w:rsidR="00000000" w:rsidRPr="00000000">
        <w:rPr>
          <w:rFonts w:ascii="Arial" w:cs="Arial" w:eastAsia="Arial" w:hAnsi="Arial"/>
          <w:b w:val="1"/>
          <w:highlight w:val="white"/>
          <w:rtl w:val="0"/>
        </w:rPr>
        <w:t xml:space="preserve">12 (doze meses) meses</w:t>
      </w:r>
      <w:r w:rsidDel="00000000" w:rsidR="00000000" w:rsidRPr="00000000">
        <w:rPr>
          <w:rFonts w:ascii="Arial" w:cs="Arial" w:eastAsia="Arial" w:hAnsi="Arial"/>
          <w:highlight w:val="white"/>
          <w:rtl w:val="0"/>
        </w:rPr>
        <w:t xml:space="preserve"> iniciando-se na assinatura do registro de preços,</w:t>
      </w:r>
      <w:r w:rsidDel="00000000" w:rsidR="00000000" w:rsidRPr="00000000">
        <w:rPr>
          <w:rFonts w:ascii="Arial" w:cs="Arial" w:eastAsia="Arial" w:hAnsi="Arial"/>
          <w:b w:val="1"/>
          <w:highlight w:val="white"/>
          <w:rtl w:val="0"/>
        </w:rPr>
        <w:t xml:space="preserve"> podendo ser prorrogado</w:t>
      </w:r>
      <w:r w:rsidDel="00000000" w:rsidR="00000000" w:rsidRPr="00000000">
        <w:rPr>
          <w:rFonts w:ascii="Arial" w:cs="Arial" w:eastAsia="Arial" w:hAnsi="Arial"/>
          <w:highlight w:val="white"/>
          <w:rtl w:val="0"/>
        </w:rPr>
        <w:t xml:space="preserve">, na forma dos arts. 106 e 107 da Lei n° 14.133, de 2021.</w:t>
      </w:r>
    </w:p>
    <w:p w:rsidR="00000000" w:rsidDel="00000000" w:rsidP="00000000" w:rsidRDefault="00000000" w:rsidRPr="00000000" w14:paraId="00000043">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 estimativa de aquisições por mês se dará pela seguinte forma:</w:t>
      </w:r>
    </w:p>
    <w:tbl>
      <w:tblPr>
        <w:tblStyle w:val="Table2"/>
        <w:tblW w:w="9855.0" w:type="dxa"/>
        <w:jc w:val="left"/>
        <w:tblInd w:w="-1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85"/>
        <w:gridCol w:w="105"/>
        <w:gridCol w:w="105"/>
        <w:gridCol w:w="525"/>
        <w:gridCol w:w="1020"/>
        <w:gridCol w:w="1080"/>
        <w:gridCol w:w="1140"/>
        <w:gridCol w:w="1695"/>
        <w:tblGridChange w:id="0">
          <w:tblGrid>
            <w:gridCol w:w="4185"/>
            <w:gridCol w:w="105"/>
            <w:gridCol w:w="105"/>
            <w:gridCol w:w="525"/>
            <w:gridCol w:w="1020"/>
            <w:gridCol w:w="1080"/>
            <w:gridCol w:w="1140"/>
            <w:gridCol w:w="1695"/>
          </w:tblGrid>
        </w:tblGridChange>
      </w:tblGrid>
      <w:tr>
        <w:trPr>
          <w:cantSplit w:val="0"/>
          <w:trHeight w:val="435" w:hRule="atLeast"/>
          <w:tblHeader w:val="0"/>
        </w:trPr>
        <w:tc>
          <w:tcPr>
            <w:gridSpan w:val="4"/>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44">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Item - Descritivo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48">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out./2024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4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nov./2024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4A">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dez./2024</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4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fev./2025</w:t>
            </w:r>
            <w:r w:rsidDel="00000000" w:rsidR="00000000" w:rsidRPr="00000000">
              <w:rPr>
                <w:rtl w:val="0"/>
              </w:rPr>
            </w:r>
          </w:p>
        </w:tc>
      </w:tr>
      <w:tr>
        <w:trPr>
          <w:cantSplit w:val="0"/>
          <w:trHeight w:val="315" w:hRule="atLeast"/>
          <w:tblHeader w:val="0"/>
        </w:trPr>
        <w:tc>
          <w:tcPr>
            <w:gridSpan w:val="4"/>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4C">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20"/>
                <w:szCs w:val="20"/>
                <w:rtl w:val="0"/>
              </w:rPr>
              <w:t xml:space="preserve">01 - VEÍCULO AÉREO NÃO TRIPULADO (DRONE)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5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5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5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5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1</w:t>
            </w:r>
            <w:r w:rsidDel="00000000" w:rsidR="00000000" w:rsidRPr="00000000">
              <w:rPr>
                <w:rtl w:val="0"/>
              </w:rPr>
            </w:r>
          </w:p>
        </w:tc>
      </w:tr>
    </w:tbl>
    <w:p w:rsidR="00000000" w:rsidDel="00000000" w:rsidP="00000000" w:rsidRDefault="00000000" w:rsidRPr="00000000" w14:paraId="00000054">
      <w:pPr>
        <w:numPr>
          <w:ilvl w:val="1"/>
          <w:numId w:val="3"/>
        </w:numPr>
        <w:spacing w:after="288" w:before="120" w:lineRule="auto"/>
        <w:ind w:left="999" w:hanging="432"/>
        <w:jc w:val="both"/>
        <w:rPr>
          <w:rFonts w:ascii="Arial" w:cs="Arial" w:eastAsia="Arial" w:hAnsi="Arial"/>
        </w:rPr>
      </w:pPr>
      <w:r w:rsidDel="00000000" w:rsidR="00000000" w:rsidRPr="00000000">
        <w:rPr>
          <w:rFonts w:ascii="Arial" w:cs="Arial" w:eastAsia="Arial" w:hAnsi="Arial"/>
          <w:highlight w:val="white"/>
          <w:rtl w:val="0"/>
        </w:rPr>
        <w:t xml:space="preserve"> Com relação ao histórico de aquisições do Município para o objeto informamos nos últimos três anos fora feita a aquisição nas seguintes proporções:</w:t>
      </w:r>
      <w:r w:rsidDel="00000000" w:rsidR="00000000" w:rsidRPr="00000000">
        <w:rPr>
          <w:rtl w:val="0"/>
        </w:rPr>
      </w:r>
    </w:p>
    <w:tbl>
      <w:tblPr>
        <w:tblStyle w:val="Table3"/>
        <w:tblW w:w="9855.0" w:type="dxa"/>
        <w:jc w:val="left"/>
        <w:tblInd w:w="-22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90"/>
        <w:gridCol w:w="105"/>
        <w:gridCol w:w="105"/>
        <w:gridCol w:w="1410"/>
        <w:gridCol w:w="1020"/>
        <w:gridCol w:w="1215"/>
        <w:gridCol w:w="1710"/>
        <w:tblGridChange w:id="0">
          <w:tblGrid>
            <w:gridCol w:w="4290"/>
            <w:gridCol w:w="105"/>
            <w:gridCol w:w="105"/>
            <w:gridCol w:w="1410"/>
            <w:gridCol w:w="1020"/>
            <w:gridCol w:w="1215"/>
            <w:gridCol w:w="1710"/>
          </w:tblGrid>
        </w:tblGridChange>
      </w:tblGrid>
      <w:tr>
        <w:trPr>
          <w:cantSplit w:val="0"/>
          <w:trHeight w:val="435" w:hRule="atLeast"/>
          <w:tblHeader w:val="0"/>
        </w:trPr>
        <w:tc>
          <w:tcPr>
            <w:gridSpan w:val="4"/>
            <w:tcBorders>
              <w:top w:color="000000" w:space="0" w:sz="6" w:val="single"/>
              <w:left w:color="000000"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55">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Item - Descritivo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5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2021</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5A">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2022</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d9d9d9" w:val="clear"/>
            <w:tcMar>
              <w:top w:w="0.0" w:type="dxa"/>
              <w:left w:w="40.0" w:type="dxa"/>
              <w:bottom w:w="0.0" w:type="dxa"/>
              <w:right w:w="40.0" w:type="dxa"/>
            </w:tcMar>
            <w:vAlign w:val="center"/>
          </w:tcPr>
          <w:p w:rsidR="00000000" w:rsidDel="00000000" w:rsidP="00000000" w:rsidRDefault="00000000" w:rsidRPr="00000000" w14:paraId="0000005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2023</w:t>
            </w:r>
            <w:r w:rsidDel="00000000" w:rsidR="00000000" w:rsidRPr="00000000">
              <w:rPr>
                <w:rtl w:val="0"/>
              </w:rPr>
            </w:r>
          </w:p>
        </w:tc>
      </w:tr>
      <w:tr>
        <w:trPr>
          <w:cantSplit w:val="0"/>
          <w:trHeight w:val="315" w:hRule="atLeast"/>
          <w:tblHeader w:val="0"/>
        </w:trPr>
        <w:tc>
          <w:tcPr>
            <w:gridSpan w:val="4"/>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5C">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20"/>
                <w:szCs w:val="20"/>
                <w:rtl w:val="0"/>
              </w:rPr>
              <w:t xml:space="preserve">01 - VEÍCULO AÉREO NÃO TRIPULADO (DRONE)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6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6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6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20"/>
                <w:szCs w:val="20"/>
                <w:rtl w:val="0"/>
              </w:rPr>
              <w:t xml:space="preserve">0</w:t>
            </w:r>
            <w:r w:rsidDel="00000000" w:rsidR="00000000" w:rsidRPr="00000000">
              <w:rPr>
                <w:rtl w:val="0"/>
              </w:rPr>
            </w:r>
          </w:p>
        </w:tc>
      </w:tr>
    </w:tbl>
    <w:p w:rsidR="00000000" w:rsidDel="00000000" w:rsidP="00000000" w:rsidRDefault="00000000" w:rsidRPr="00000000" w14:paraId="00000063">
      <w:pPr>
        <w:numPr>
          <w:ilvl w:val="1"/>
          <w:numId w:val="3"/>
        </w:numPr>
        <w:spacing w:after="288" w:before="120" w:lineRule="auto"/>
        <w:ind w:left="999" w:hanging="432"/>
        <w:jc w:val="both"/>
        <w:rPr>
          <w:rFonts w:ascii="Arial" w:cs="Arial" w:eastAsia="Arial" w:hAnsi="Arial"/>
          <w:highlight w:val="white"/>
        </w:rPr>
      </w:pPr>
      <w:r w:rsidDel="00000000" w:rsidR="00000000" w:rsidRPr="00000000">
        <w:rPr>
          <w:rFonts w:ascii="Arial" w:cs="Arial" w:eastAsia="Arial" w:hAnsi="Arial"/>
          <w:highlight w:val="white"/>
          <w:rtl w:val="0"/>
        </w:rPr>
        <w:t xml:space="preserve">Em justificativa ao quantitativo adquirido e a alteração da proporção para a contratação em tela, informamos que o aumento da necessidade dos equipamentos se dá pela modernização da estrutura municipal, além de que no período apurado de 2021 a 2023 incorreu a Pandemia de Covid-19, sendo assim algumas atividades relacionadas ao uso de drone não foram realizadas ou estavam restritas por medidas regulatórias.</w:t>
      </w:r>
    </w:p>
    <w:p w:rsidR="00000000" w:rsidDel="00000000" w:rsidP="00000000" w:rsidRDefault="00000000" w:rsidRPr="00000000" w14:paraId="00000064">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065">
      <w:pPr>
        <w:numPr>
          <w:ilvl w:val="1"/>
          <w:numId w:val="3"/>
        </w:numPr>
        <w:spacing w:after="288" w:before="120" w:lineRule="auto"/>
        <w:ind w:left="999" w:hanging="432"/>
        <w:jc w:val="both"/>
        <w:rPr>
          <w:rFonts w:ascii="Arial" w:cs="Arial" w:eastAsia="Arial" w:hAnsi="Arial"/>
        </w:rPr>
      </w:pPr>
      <w:r w:rsidDel="00000000" w:rsidR="00000000" w:rsidRPr="00000000">
        <w:rPr>
          <w:rFonts w:ascii="Arial" w:cs="Arial" w:eastAsia="Arial" w:hAnsi="Arial"/>
          <w:rtl w:val="0"/>
        </w:rPr>
        <w:t xml:space="preserve">A aquisição de Veículo Aéreo Não Tripulado (DRONE) para uso das Secretarias de: Segurança e Trânsito, Governo, Urbanismo, Meio Ambiente e Obras Públicas, se fundamenta na necessidade de incorporação e/ou atualização de tecnologias que permitam aprimoramento dos serviços executados pelo Município. </w:t>
      </w:r>
    </w:p>
    <w:p w:rsidR="00000000" w:rsidDel="00000000" w:rsidP="00000000" w:rsidRDefault="00000000" w:rsidRPr="00000000" w14:paraId="00000066">
      <w:pPr>
        <w:numPr>
          <w:ilvl w:val="1"/>
          <w:numId w:val="3"/>
        </w:numPr>
        <w:spacing w:after="288" w:before="120" w:lineRule="auto"/>
        <w:ind w:left="999" w:hanging="432"/>
        <w:jc w:val="both"/>
        <w:rPr>
          <w:rFonts w:ascii="Arial" w:cs="Arial" w:eastAsia="Arial" w:hAnsi="Arial"/>
        </w:rPr>
      </w:pPr>
      <w:r w:rsidDel="00000000" w:rsidR="00000000" w:rsidRPr="00000000">
        <w:rPr>
          <w:rFonts w:ascii="Arial" w:cs="Arial" w:eastAsia="Arial" w:hAnsi="Arial"/>
          <w:rtl w:val="0"/>
        </w:rPr>
        <w:t xml:space="preserve">O objeto da contratação está previsto no Plano de Contratações Anual 2024 conforme comprovante de cadastramento constante nos autos do processo.</w:t>
      </w:r>
    </w:p>
    <w:p w:rsidR="00000000" w:rsidDel="00000000" w:rsidP="00000000" w:rsidRDefault="00000000" w:rsidRPr="00000000" w14:paraId="00000067">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068">
      <w:pPr>
        <w:numPr>
          <w:ilvl w:val="1"/>
          <w:numId w:val="3"/>
        </w:numPr>
        <w:spacing w:after="288" w:before="120" w:lineRule="auto"/>
        <w:ind w:left="999" w:hanging="432"/>
        <w:jc w:val="both"/>
        <w:rPr>
          <w:rFonts w:ascii="Arial" w:cs="Arial" w:eastAsia="Arial" w:hAnsi="Arial"/>
          <w:highlight w:val="white"/>
        </w:rPr>
      </w:pPr>
      <w:bookmarkStart w:colFirst="0" w:colLast="0" w:name="_heading=h.bpk0g5olv9al" w:id="1"/>
      <w:bookmarkEnd w:id="1"/>
      <w:r w:rsidDel="00000000" w:rsidR="00000000" w:rsidRPr="00000000">
        <w:rPr>
          <w:rFonts w:ascii="Arial" w:cs="Arial" w:eastAsia="Arial" w:hAnsi="Arial"/>
          <w:highlight w:val="white"/>
          <w:rtl w:val="0"/>
        </w:rPr>
        <w:t xml:space="preserve">O detalhamento completo do item deverá ser consultado e executado de acordo com o</w:t>
      </w:r>
      <w:r w:rsidDel="00000000" w:rsidR="00000000" w:rsidRPr="00000000">
        <w:rPr>
          <w:rFonts w:ascii="Arial" w:cs="Arial" w:eastAsia="Arial" w:hAnsi="Arial"/>
          <w:b w:val="1"/>
          <w:highlight w:val="white"/>
          <w:rtl w:val="0"/>
        </w:rPr>
        <w:t xml:space="preserve"> ANEXO I</w:t>
      </w:r>
      <w:r w:rsidDel="00000000" w:rsidR="00000000" w:rsidRPr="00000000">
        <w:rPr>
          <w:rFonts w:ascii="Arial" w:cs="Arial" w:eastAsia="Arial" w:hAnsi="Arial"/>
          <w:highlight w:val="white"/>
          <w:rtl w:val="0"/>
        </w:rPr>
        <w:t xml:space="preserve"> do presente termo de referência. </w:t>
      </w:r>
    </w:p>
    <w:p w:rsidR="00000000" w:rsidDel="00000000" w:rsidP="00000000" w:rsidRDefault="00000000" w:rsidRPr="00000000" w14:paraId="00000069">
      <w:pPr>
        <w:numPr>
          <w:ilvl w:val="1"/>
          <w:numId w:val="3"/>
        </w:numPr>
        <w:spacing w:after="288" w:before="120" w:lineRule="auto"/>
        <w:ind w:left="999" w:hanging="432"/>
        <w:jc w:val="both"/>
        <w:rPr>
          <w:rFonts w:ascii="Arial" w:cs="Arial" w:eastAsia="Arial" w:hAnsi="Arial"/>
          <w:highlight w:val="white"/>
        </w:rPr>
      </w:pPr>
      <w:bookmarkStart w:colFirst="0" w:colLast="0" w:name="_heading=h.3znysh7" w:id="2"/>
      <w:bookmarkEnd w:id="2"/>
      <w:r w:rsidDel="00000000" w:rsidR="00000000" w:rsidRPr="00000000">
        <w:rPr>
          <w:rFonts w:ascii="Arial" w:cs="Arial" w:eastAsia="Arial" w:hAnsi="Arial"/>
          <w:highlight w:val="white"/>
          <w:rtl w:val="0"/>
        </w:rPr>
        <w:t xml:space="preserve">A abordagem para a aquisição de drones deve abranger todo o seu ciclo de vida, desde a fabricação até o descarte, considerando aspectos legais e sustentáveis. Isso implica em utilizar tecnologias e materiais sustentáveis na fabricação, garantindo conformidade com normas municipais, estaduais e federais, além de promover a capacitação dos usuários para o uso responsável desses equipamentos. Essa integração de práticas éticas e legais assegura não apenas a eficiência operacional, mas também o respeito ao meio ambiente e o uso responsável dos recursos públicos.</w:t>
      </w:r>
    </w:p>
    <w:p w:rsidR="00000000" w:rsidDel="00000000" w:rsidP="00000000" w:rsidRDefault="00000000" w:rsidRPr="00000000" w14:paraId="0000006A">
      <w:pPr>
        <w:numPr>
          <w:ilvl w:val="1"/>
          <w:numId w:val="3"/>
        </w:numPr>
        <w:spacing w:after="288" w:before="120" w:lineRule="auto"/>
        <w:ind w:left="999" w:hanging="432"/>
        <w:jc w:val="both"/>
        <w:rPr>
          <w:rFonts w:ascii="Arial" w:cs="Arial" w:eastAsia="Arial" w:hAnsi="Arial"/>
          <w:highlight w:val="white"/>
        </w:rPr>
      </w:pPr>
      <w:bookmarkStart w:colFirst="0" w:colLast="0" w:name="_heading=h.3znysh7" w:id="2"/>
      <w:bookmarkEnd w:id="2"/>
      <w:r w:rsidDel="00000000" w:rsidR="00000000" w:rsidRPr="00000000">
        <w:rPr>
          <w:rFonts w:ascii="Arial" w:cs="Arial" w:eastAsia="Arial" w:hAnsi="Arial"/>
          <w:highlight w:val="white"/>
          <w:rtl w:val="0"/>
        </w:rPr>
        <w:t xml:space="preserve">É essencial que os drones adquiridos estejam em conformidade com o edital e atendam todas as exigências legais, desde o processo de compra até a sua utilização. A escolha de fornecedores comprometidos com as melhores práticas de mercado é fundamental para garantir a qualidade dos equipamentos e sua adequação para uso governamental. Ao seguir essa abordagem integral, podemos assegurar não apenas a eficácia operacional dos drones, mas também sua contribuição para um ambiente mais sustentável e uma administração transparente e legalmente conforme.</w:t>
      </w:r>
    </w:p>
    <w:p w:rsidR="00000000" w:rsidDel="00000000" w:rsidP="00000000" w:rsidRDefault="00000000" w:rsidRPr="00000000" w14:paraId="0000006B">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b w:val="1"/>
          <w:highlight w:val="white"/>
          <w:rtl w:val="0"/>
        </w:rPr>
        <w:t xml:space="preserve">REQUISITOS DA CONTRATAÇÃO</w:t>
      </w:r>
      <w:r w:rsidDel="00000000" w:rsidR="00000000" w:rsidRPr="00000000">
        <w:rPr>
          <w:rtl w:val="0"/>
        </w:rPr>
      </w:r>
    </w:p>
    <w:p w:rsidR="00000000" w:rsidDel="00000000" w:rsidP="00000000" w:rsidRDefault="00000000" w:rsidRPr="00000000" w14:paraId="0000006C">
      <w:pPr>
        <w:numPr>
          <w:ilvl w:val="1"/>
          <w:numId w:val="3"/>
        </w:numPr>
        <w:spacing w:after="288" w:before="120" w:lineRule="auto"/>
        <w:ind w:left="999" w:right="4.133858267717301" w:hanging="432"/>
        <w:jc w:val="both"/>
        <w:rPr>
          <w:rFonts w:ascii="Arial" w:cs="Arial" w:eastAsia="Arial" w:hAnsi="Arial"/>
          <w:highlight w:val="white"/>
        </w:rPr>
      </w:pPr>
      <w:r w:rsidDel="00000000" w:rsidR="00000000" w:rsidRPr="00000000">
        <w:rPr>
          <w:rFonts w:ascii="Arial" w:cs="Arial" w:eastAsia="Arial" w:hAnsi="Arial"/>
          <w:highlight w:val="white"/>
          <w:rtl w:val="0"/>
        </w:rPr>
        <w:t xml:space="preserve">O contratado deverá sempre procurar executar todo o objeto descrito dentro de políticas sustentáveis ou que tenham menor impacto ao meio ambiente .</w:t>
      </w:r>
    </w:p>
    <w:p w:rsidR="00000000" w:rsidDel="00000000" w:rsidP="00000000" w:rsidRDefault="00000000" w:rsidRPr="00000000" w14:paraId="0000006D">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Na presente contratação será admitida a indicação de quaisquer marcas e modelos desde que atendam as especificações técnicas.</w:t>
      </w:r>
    </w:p>
    <w:p w:rsidR="00000000" w:rsidDel="00000000" w:rsidP="00000000" w:rsidRDefault="00000000" w:rsidRPr="00000000" w14:paraId="0000006E">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existem marcas ou modelos vetados no presente certame licitatório.</w:t>
      </w:r>
    </w:p>
    <w:p w:rsidR="00000000" w:rsidDel="00000000" w:rsidP="00000000" w:rsidRDefault="00000000" w:rsidRPr="00000000" w14:paraId="0000006F">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é exigida a apresentação de carta de solidariedade para o presente certame.</w:t>
      </w:r>
    </w:p>
    <w:p w:rsidR="00000000" w:rsidDel="00000000" w:rsidP="00000000" w:rsidRDefault="00000000" w:rsidRPr="00000000" w14:paraId="00000070">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b w:val="1"/>
          <w:highlight w:val="white"/>
        </w:rPr>
      </w:pPr>
      <w:r w:rsidDel="00000000" w:rsidR="00000000" w:rsidRPr="00000000">
        <w:rPr>
          <w:rFonts w:ascii="Arial" w:cs="Arial" w:eastAsia="Arial" w:hAnsi="Arial"/>
          <w:b w:val="1"/>
          <w:highlight w:val="white"/>
          <w:u w:val="single"/>
          <w:rtl w:val="0"/>
        </w:rPr>
        <w:t xml:space="preserve">Não é admitida a subcontratação do objeto contratual.</w:t>
      </w:r>
    </w:p>
    <w:p w:rsidR="00000000" w:rsidDel="00000000" w:rsidP="00000000" w:rsidRDefault="00000000" w:rsidRPr="00000000" w14:paraId="00000071">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Não haverá exigência da garantia da contratação dos </w:t>
      </w:r>
      <w:hyperlink r:id="rId7">
        <w:r w:rsidDel="00000000" w:rsidR="00000000" w:rsidRPr="00000000">
          <w:rPr>
            <w:rFonts w:ascii="Arial" w:cs="Arial" w:eastAsia="Arial" w:hAnsi="Arial"/>
            <w:highlight w:val="white"/>
            <w:u w:val="single"/>
            <w:rtl w:val="0"/>
          </w:rPr>
          <w:t xml:space="preserve">arts. 96 e seguintes da Lei nº 14.133, de 2021</w:t>
        </w:r>
      </w:hyperlink>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72">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b w:val="1"/>
          <w:highlight w:val="white"/>
          <w:rtl w:val="0"/>
        </w:rPr>
        <w:t xml:space="preserve">MODELO DE EXECUÇÃO DO OBJETO</w:t>
      </w:r>
      <w:r w:rsidDel="00000000" w:rsidR="00000000" w:rsidRPr="00000000">
        <w:rPr>
          <w:rtl w:val="0"/>
        </w:rPr>
      </w:r>
    </w:p>
    <w:p w:rsidR="00000000" w:rsidDel="00000000" w:rsidP="00000000" w:rsidRDefault="00000000" w:rsidRPr="00000000" w14:paraId="00000073">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A execução do objeto seguirá a seguinte dinâmica:</w:t>
      </w:r>
    </w:p>
    <w:p w:rsidR="00000000" w:rsidDel="00000000" w:rsidP="00000000" w:rsidRDefault="00000000" w:rsidRPr="00000000" w14:paraId="00000074">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Início da execução do objeto se dará após 10 (dez) dias da assinatura do registro de preços, com duração inicial de 12 (doze) meses, podendo ser prorrogado com  base no Decreto 346/2023 e na Lei 14.133/2021.</w:t>
      </w:r>
    </w:p>
    <w:p w:rsidR="00000000" w:rsidDel="00000000" w:rsidP="00000000" w:rsidRDefault="00000000" w:rsidRPr="00000000" w14:paraId="00000075">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Os valores registrados serão fixados pelo periodo MINIMO de 12 (doze) meses.</w:t>
      </w:r>
    </w:p>
    <w:p w:rsidR="00000000" w:rsidDel="00000000" w:rsidP="00000000" w:rsidRDefault="00000000" w:rsidRPr="00000000" w14:paraId="00000076">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A renovação do registro de preços será baseada no Índice Médio de Preços ao Consumidor - IPCA e </w:t>
      </w:r>
      <w:r w:rsidDel="00000000" w:rsidR="00000000" w:rsidRPr="00000000">
        <w:rPr>
          <w:rFonts w:ascii="Arial" w:cs="Arial" w:eastAsia="Arial" w:hAnsi="Arial"/>
          <w:b w:val="1"/>
          <w:highlight w:val="white"/>
          <w:rtl w:val="0"/>
        </w:rPr>
        <w:t xml:space="preserve">SE NECESSÁRIA</w:t>
      </w:r>
      <w:r w:rsidDel="00000000" w:rsidR="00000000" w:rsidRPr="00000000">
        <w:rPr>
          <w:rFonts w:ascii="Arial" w:cs="Arial" w:eastAsia="Arial" w:hAnsi="Arial"/>
          <w:highlight w:val="white"/>
          <w:rtl w:val="0"/>
        </w:rPr>
        <w:t xml:space="preserve"> será comunicada via meio eletrônico à detentora da Ata em até 30 (trinta) dias antes do término da vigência.</w:t>
      </w:r>
      <w:r w:rsidDel="00000000" w:rsidR="00000000" w:rsidRPr="00000000">
        <w:rPr>
          <w:rtl w:val="0"/>
        </w:rPr>
      </w:r>
    </w:p>
    <w:p w:rsidR="00000000" w:rsidDel="00000000" w:rsidP="00000000" w:rsidRDefault="00000000" w:rsidRPr="00000000" w14:paraId="00000077">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highlight w:val="white"/>
        </w:rPr>
      </w:pPr>
      <w:r w:rsidDel="00000000" w:rsidR="00000000" w:rsidRPr="00000000">
        <w:rPr>
          <w:rFonts w:ascii="Arial" w:cs="Arial" w:eastAsia="Arial" w:hAnsi="Arial"/>
          <w:b w:val="1"/>
          <w:highlight w:val="white"/>
          <w:rtl w:val="0"/>
        </w:rPr>
        <w:t xml:space="preserve">A entrega do Drone</w:t>
      </w:r>
      <w:r w:rsidDel="00000000" w:rsidR="00000000" w:rsidRPr="00000000">
        <w:rPr>
          <w:rFonts w:ascii="Arial" w:cs="Arial" w:eastAsia="Arial" w:hAnsi="Arial"/>
          <w:highlight w:val="white"/>
          <w:rtl w:val="0"/>
        </w:rPr>
        <w:t xml:space="preserve"> deverá acontecer </w:t>
      </w:r>
      <w:r w:rsidDel="00000000" w:rsidR="00000000" w:rsidRPr="00000000">
        <w:rPr>
          <w:rFonts w:ascii="Arial" w:cs="Arial" w:eastAsia="Arial" w:hAnsi="Arial"/>
          <w:b w:val="1"/>
          <w:highlight w:val="white"/>
          <w:rtl w:val="0"/>
        </w:rPr>
        <w:t xml:space="preserve">no prazo máximo de 30 dias</w:t>
      </w:r>
      <w:r w:rsidDel="00000000" w:rsidR="00000000" w:rsidRPr="00000000">
        <w:rPr>
          <w:rFonts w:ascii="Arial" w:cs="Arial" w:eastAsia="Arial" w:hAnsi="Arial"/>
          <w:highlight w:val="white"/>
          <w:rtl w:val="0"/>
        </w:rPr>
        <w:t xml:space="preserve"> após  o recebimento da nota de empenho.</w:t>
      </w:r>
    </w:p>
    <w:p w:rsidR="00000000" w:rsidDel="00000000" w:rsidP="00000000" w:rsidRDefault="00000000" w:rsidRPr="00000000" w14:paraId="00000078">
      <w:pPr>
        <w:numPr>
          <w:ilvl w:val="1"/>
          <w:numId w:val="3"/>
        </w:numPr>
        <w:spacing w:after="288" w:before="120" w:lineRule="auto"/>
        <w:ind w:left="566.9291338582675" w:firstLine="0"/>
        <w:jc w:val="both"/>
        <w:rPr/>
      </w:pPr>
      <w:bookmarkStart w:colFirst="0" w:colLast="0" w:name="_heading=h.3raymrtvd4ih" w:id="3"/>
      <w:bookmarkEnd w:id="3"/>
      <w:r w:rsidDel="00000000" w:rsidR="00000000" w:rsidRPr="00000000">
        <w:rPr>
          <w:rFonts w:ascii="Arial" w:cs="Arial" w:eastAsia="Arial" w:hAnsi="Arial"/>
          <w:rtl w:val="0"/>
        </w:rPr>
        <w:t xml:space="preserve">A entrega dos itens deverá ser realizada na Comissão Técnica de Recebimento de Bens e Serviços (CTBENS), com horário devidamente agendado previamente pelos telefones (41) 99163-9221 e (41) 99227-3065 no endereço Rua Carlos Drummond de Andrade, 166, Vargem Grande, Pinhais, Paraná. </w:t>
      </w:r>
    </w:p>
    <w:p w:rsidR="00000000" w:rsidDel="00000000" w:rsidP="00000000" w:rsidRDefault="00000000" w:rsidRPr="00000000" w14:paraId="00000079">
      <w:pPr>
        <w:numPr>
          <w:ilvl w:val="2"/>
          <w:numId w:val="3"/>
        </w:numPr>
        <w:spacing w:after="288" w:before="120" w:lineRule="auto"/>
        <w:ind w:left="566.9291338582675" w:firstLine="0"/>
        <w:jc w:val="both"/>
        <w:rPr>
          <w:rFonts w:ascii="Arial" w:cs="Arial" w:eastAsia="Arial" w:hAnsi="Arial"/>
          <w:u w:val="none"/>
        </w:rPr>
      </w:pPr>
      <w:bookmarkStart w:colFirst="0" w:colLast="0" w:name="_heading=h.pxd4cy15nbda" w:id="4"/>
      <w:bookmarkEnd w:id="4"/>
      <w:r w:rsidDel="00000000" w:rsidR="00000000" w:rsidRPr="00000000">
        <w:rPr>
          <w:rFonts w:ascii="Arial" w:cs="Arial" w:eastAsia="Arial" w:hAnsi="Arial"/>
          <w:rtl w:val="0"/>
        </w:rPr>
        <w:t xml:space="preserve">A </w:t>
      </w:r>
      <w:r w:rsidDel="00000000" w:rsidR="00000000" w:rsidRPr="00000000">
        <w:rPr>
          <w:rFonts w:ascii="Arial" w:cs="Arial" w:eastAsia="Arial" w:hAnsi="Arial"/>
          <w:b w:val="1"/>
          <w:rtl w:val="0"/>
        </w:rPr>
        <w:t xml:space="preserve">CTBENS </w:t>
      </w:r>
      <w:r w:rsidDel="00000000" w:rsidR="00000000" w:rsidRPr="00000000">
        <w:rPr>
          <w:rFonts w:ascii="Arial" w:cs="Arial" w:eastAsia="Arial" w:hAnsi="Arial"/>
          <w:rtl w:val="0"/>
        </w:rPr>
        <w:t xml:space="preserve">não receberá itens incompletos ou desacompanhados de nota </w:t>
      </w:r>
      <w:r w:rsidDel="00000000" w:rsidR="00000000" w:rsidRPr="00000000">
        <w:rPr>
          <w:rFonts w:ascii="Arial" w:cs="Arial" w:eastAsia="Arial" w:hAnsi="Arial"/>
          <w:highlight w:val="white"/>
          <w:rtl w:val="0"/>
        </w:rPr>
        <w:t xml:space="preserve">fiscal. </w:t>
      </w:r>
    </w:p>
    <w:p w:rsidR="00000000" w:rsidDel="00000000" w:rsidP="00000000" w:rsidRDefault="00000000" w:rsidRPr="00000000" w14:paraId="0000007A">
      <w:pPr>
        <w:numPr>
          <w:ilvl w:val="1"/>
          <w:numId w:val="3"/>
        </w:numPr>
        <w:spacing w:after="288" w:before="120" w:lineRule="auto"/>
        <w:ind w:left="570" w:firstLine="0"/>
        <w:jc w:val="both"/>
        <w:rPr>
          <w:rFonts w:ascii="Arial" w:cs="Arial" w:eastAsia="Arial" w:hAnsi="Arial"/>
          <w:highlight w:val="white"/>
        </w:rPr>
      </w:pPr>
      <w:bookmarkStart w:colFirst="0" w:colLast="0" w:name="_heading=h.h485b2iuki8v" w:id="5"/>
      <w:bookmarkEnd w:id="5"/>
      <w:r w:rsidDel="00000000" w:rsidR="00000000" w:rsidRPr="00000000">
        <w:rPr>
          <w:rFonts w:ascii="Arial" w:cs="Arial" w:eastAsia="Arial" w:hAnsi="Arial"/>
          <w:highlight w:val="white"/>
          <w:rtl w:val="0"/>
        </w:rPr>
        <w:t xml:space="preserve">Todas as taxas de registro, licenciamento e transferência do equipamento são de responsabilidade do detentor do registro de preços.</w:t>
      </w:r>
    </w:p>
    <w:p w:rsidR="00000000" w:rsidDel="00000000" w:rsidP="00000000" w:rsidRDefault="00000000" w:rsidRPr="00000000" w14:paraId="0000007B">
      <w:pPr>
        <w:numPr>
          <w:ilvl w:val="1"/>
          <w:numId w:val="3"/>
        </w:numPr>
        <w:spacing w:after="288" w:before="120" w:lineRule="auto"/>
        <w:ind w:left="570" w:firstLine="0"/>
        <w:jc w:val="both"/>
        <w:rPr>
          <w:rFonts w:ascii="Arial" w:cs="Arial" w:eastAsia="Arial" w:hAnsi="Arial"/>
          <w:highlight w:val="white"/>
        </w:rPr>
      </w:pPr>
      <w:bookmarkStart w:colFirst="0" w:colLast="0" w:name="_heading=h.v61i1rkboss0" w:id="6"/>
      <w:bookmarkEnd w:id="6"/>
      <w:r w:rsidDel="00000000" w:rsidR="00000000" w:rsidRPr="00000000">
        <w:rPr>
          <w:rFonts w:ascii="Arial" w:cs="Arial" w:eastAsia="Arial" w:hAnsi="Arial"/>
          <w:highlight w:val="white"/>
          <w:rtl w:val="0"/>
        </w:rPr>
        <w:t xml:space="preserve">No ato da entrega deverá ser comprovado a fiscalização do contrato o devido registro do item bem como toda a documentação inerente a compra do produto.</w:t>
      </w:r>
    </w:p>
    <w:p w:rsidR="00000000" w:rsidDel="00000000" w:rsidP="00000000" w:rsidRDefault="00000000" w:rsidRPr="00000000" w14:paraId="0000007C">
      <w:pPr>
        <w:numPr>
          <w:ilvl w:val="1"/>
          <w:numId w:val="3"/>
        </w:numPr>
        <w:spacing w:after="288" w:before="120" w:lineRule="auto"/>
        <w:ind w:left="570" w:firstLine="0"/>
        <w:jc w:val="both"/>
        <w:rPr>
          <w:rFonts w:ascii="Arial" w:cs="Arial" w:eastAsia="Arial" w:hAnsi="Arial"/>
          <w:highlight w:val="white"/>
        </w:rPr>
      </w:pPr>
      <w:bookmarkStart w:colFirst="0" w:colLast="0" w:name="_heading=h.b1lv5ahqilz" w:id="7"/>
      <w:bookmarkEnd w:id="7"/>
      <w:r w:rsidDel="00000000" w:rsidR="00000000" w:rsidRPr="00000000">
        <w:rPr>
          <w:rFonts w:ascii="Arial" w:cs="Arial" w:eastAsia="Arial" w:hAnsi="Arial"/>
          <w:highlight w:val="white"/>
          <w:rtl w:val="0"/>
        </w:rPr>
        <w:t xml:space="preserve">Os itens deverão possuir registro nas Agências Nacional de Aviação Civil - ANAC e Agência Nacional de Telecomunicações - ANATEL, no que couber.</w:t>
      </w:r>
    </w:p>
    <w:p w:rsidR="00000000" w:rsidDel="00000000" w:rsidP="00000000" w:rsidRDefault="00000000" w:rsidRPr="00000000" w14:paraId="0000007D">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M</w:t>
      </w:r>
      <w:r w:rsidDel="00000000" w:rsidR="00000000" w:rsidRPr="00000000">
        <w:rPr>
          <w:rFonts w:ascii="Arial" w:cs="Arial" w:eastAsia="Arial" w:hAnsi="Arial"/>
          <w:b w:val="1"/>
          <w:rtl w:val="0"/>
        </w:rPr>
        <w:t xml:space="preserve">ODELO DE GESTÃO DO CONTRATO</w:t>
      </w:r>
      <w:r w:rsidDel="00000000" w:rsidR="00000000" w:rsidRPr="00000000">
        <w:rPr>
          <w:rtl w:val="0"/>
        </w:rPr>
      </w:r>
    </w:p>
    <w:p w:rsidR="00000000" w:rsidDel="00000000" w:rsidP="00000000" w:rsidRDefault="00000000" w:rsidRPr="00000000" w14:paraId="0000007E">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registro de preços deverá ser executado fielmente pelas partes, de acordo com as cláusulas avençadas e as normas da Lei nº 14.133, de 2021, e cada parte responderá pelas consequências de sua inexecução total ou parcial.</w:t>
      </w:r>
    </w:p>
    <w:p w:rsidR="00000000" w:rsidDel="00000000" w:rsidP="00000000" w:rsidRDefault="00000000" w:rsidRPr="00000000" w14:paraId="0000007F">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080">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081">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082">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83">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execução do contrato deverá ser acompanhada e fiscalizada pelo(s) fiscal(is) do contrato, ou pelos respectivos substitutos. </w:t>
      </w:r>
    </w:p>
    <w:p w:rsidR="00000000" w:rsidDel="00000000" w:rsidP="00000000" w:rsidRDefault="00000000" w:rsidRPr="00000000" w14:paraId="00000084">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As disposições previstas neste Termo de Referência não excluem o disposto na legislação municipal, em especial o Decreto Municipal 346/2023.</w:t>
      </w:r>
    </w:p>
    <w:p w:rsidR="00000000" w:rsidDel="00000000" w:rsidP="00000000" w:rsidRDefault="00000000" w:rsidRPr="00000000" w14:paraId="00000085">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técnico do contrato acompanhará a execução do contrato, para que sejam cumpridas todas as condições estabelecidas no contrato, de modo a assegurar os melhores resultados para a Administração, conforme as competências determinadas na legislação municipal. </w:t>
      </w:r>
    </w:p>
    <w:p w:rsidR="00000000" w:rsidDel="00000000" w:rsidP="00000000" w:rsidRDefault="00000000" w:rsidRPr="00000000" w14:paraId="00000086">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8">
        <w:r w:rsidDel="00000000" w:rsidR="00000000" w:rsidRPr="00000000">
          <w:rPr>
            <w:rFonts w:ascii="Arial" w:cs="Arial" w:eastAsia="Arial" w:hAnsi="Arial"/>
            <w:u w:val="single"/>
            <w:rtl w:val="0"/>
          </w:rPr>
          <w:t xml:space="preserve">Lei nº 14.133, de 2021, art. 117, §1º</w:t>
        </w:r>
      </w:hyperlink>
      <w:r w:rsidDel="00000000" w:rsidR="00000000" w:rsidRPr="00000000">
        <w:rPr>
          <w:rFonts w:ascii="Arial" w:cs="Arial" w:eastAsia="Arial" w:hAnsi="Arial"/>
          <w:rtl w:val="0"/>
        </w:rPr>
        <w:t xml:space="preserve">).</w:t>
      </w:r>
    </w:p>
    <w:p w:rsidR="00000000" w:rsidDel="00000000" w:rsidP="00000000" w:rsidRDefault="00000000" w:rsidRPr="00000000" w14:paraId="00000087">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Identificada qualquer inexatidão ou irregularidade, o fiscal técnico do contrato emitirá notificações para a correção da execução do contrato, determinando prazo para a correção. </w:t>
      </w:r>
    </w:p>
    <w:p w:rsidR="00000000" w:rsidDel="00000000" w:rsidP="00000000" w:rsidRDefault="00000000" w:rsidRPr="00000000" w14:paraId="00000088">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técnico do contrato informará ao gestor do contato, em tempo hábil, a situação que demandar decisão ou adoção de medidas que ultrapassem sua competência, para que adote as medidas necessárias e saneadoras, se for o caso.</w:t>
      </w:r>
    </w:p>
    <w:p w:rsidR="00000000" w:rsidDel="00000000" w:rsidP="00000000" w:rsidRDefault="00000000" w:rsidRPr="00000000" w14:paraId="00000089">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No caso de ocorrências que possam inviabilizar a execução do contrato nas datas aprazadas, o fiscal técnico do contrato comunicará o fato imediatamente ao gestor do contrato.</w:t>
      </w:r>
    </w:p>
    <w:p w:rsidR="00000000" w:rsidDel="00000000" w:rsidP="00000000" w:rsidRDefault="00000000" w:rsidRPr="00000000" w14:paraId="0000008A">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técnico do contrato comunicará ao gestor do contrato, em tempo hábil, o término do contrato sob sua responsabilidade, com vistas à tempestiva renovação ou à prorrogação contratual.</w:t>
      </w:r>
    </w:p>
    <w:p w:rsidR="00000000" w:rsidDel="00000000" w:rsidP="00000000" w:rsidRDefault="00000000" w:rsidRPr="00000000" w14:paraId="0000008B">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municipal. </w:t>
      </w:r>
    </w:p>
    <w:p w:rsidR="00000000" w:rsidDel="00000000" w:rsidP="00000000" w:rsidRDefault="00000000" w:rsidRPr="00000000" w14:paraId="0000008C">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determinadas na legislação municipal..</w:t>
      </w:r>
    </w:p>
    <w:p w:rsidR="00000000" w:rsidDel="00000000" w:rsidP="00000000" w:rsidRDefault="00000000" w:rsidRPr="00000000" w14:paraId="0000008D">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w:t>
      </w:r>
    </w:p>
    <w:p w:rsidR="00000000" w:rsidDel="00000000" w:rsidP="00000000" w:rsidRDefault="00000000" w:rsidRPr="00000000" w14:paraId="0000008E">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000000" w:rsidDel="00000000" w:rsidP="00000000" w:rsidRDefault="00000000" w:rsidRPr="00000000" w14:paraId="0000008F">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eventuais,conforme as competências determinadas na legislação municipal.</w:t>
      </w:r>
    </w:p>
    <w:p w:rsidR="00000000" w:rsidDel="00000000" w:rsidP="00000000" w:rsidRDefault="00000000" w:rsidRPr="00000000" w14:paraId="00000090">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00000" w:rsidDel="00000000" w:rsidP="00000000" w:rsidRDefault="00000000" w:rsidRPr="00000000" w14:paraId="00000091">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tomará providências para a formalização de processo administrativo de responsabilização para fins de aplicação de sanções, a ser conduzido pela comissão de que trata o </w:t>
      </w:r>
      <w:hyperlink r:id="rId9">
        <w:r w:rsidDel="00000000" w:rsidR="00000000" w:rsidRPr="00000000">
          <w:rPr>
            <w:rFonts w:ascii="Arial" w:cs="Arial" w:eastAsia="Arial" w:hAnsi="Arial"/>
            <w:u w:val="single"/>
            <w:rtl w:val="0"/>
          </w:rPr>
          <w:t xml:space="preserve">art. 158 da Lei nº 14.133, de 2021</w:t>
        </w:r>
      </w:hyperlink>
      <w:r w:rsidDel="00000000" w:rsidR="00000000" w:rsidRPr="00000000">
        <w:rPr>
          <w:rFonts w:ascii="Arial" w:cs="Arial" w:eastAsia="Arial" w:hAnsi="Arial"/>
          <w:rtl w:val="0"/>
        </w:rPr>
        <w:t xml:space="preserve">, ou pelo agente ou pelo setor com competência para tal, conforme o caso. </w:t>
      </w:r>
    </w:p>
    <w:p w:rsidR="00000000" w:rsidDel="00000000" w:rsidP="00000000" w:rsidRDefault="00000000" w:rsidRPr="00000000" w14:paraId="00000092">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administrativo do contrato comunicará ao gestor do contrato, em tempo hábil, o término do contrato sob sua responsabilidade, com vistas à tempestiva renovação ou prorrogação contratual. </w:t>
      </w:r>
    </w:p>
    <w:p w:rsidR="00000000" w:rsidDel="00000000" w:rsidP="00000000" w:rsidRDefault="00000000" w:rsidRPr="00000000" w14:paraId="00000093">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deverá elaborar relatório final com informações sobre a consecução dos objetivos que tenham justificado a contratação e eventuais condutas a serem adotadas para o aprimoramento das atividades da Administração.</w:t>
      </w:r>
    </w:p>
    <w:p w:rsidR="00000000" w:rsidDel="00000000" w:rsidP="00000000" w:rsidRDefault="00000000" w:rsidRPr="00000000" w14:paraId="00000094">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95">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contratado deverá manter preposto aceito pela Administração para representá-lo na execução do contrato.</w:t>
      </w:r>
    </w:p>
    <w:p w:rsidR="00000000" w:rsidDel="00000000" w:rsidP="00000000" w:rsidRDefault="00000000" w:rsidRPr="00000000" w14:paraId="00000096">
      <w:pPr>
        <w:numPr>
          <w:ilvl w:val="2"/>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indicação ou a manutenção do preposto da empresa poderá ser recusada pelo órgão ou entidade, desde que devidamente justificada, devendo a empresa designar outro para o exercício da atividade.</w:t>
      </w:r>
    </w:p>
    <w:p w:rsidR="00000000" w:rsidDel="00000000" w:rsidP="00000000" w:rsidRDefault="00000000" w:rsidRPr="00000000" w14:paraId="00000097">
      <w:pPr>
        <w:numPr>
          <w:ilvl w:val="1"/>
          <w:numId w:val="3"/>
        </w:numPr>
        <w:spacing w:after="288" w:before="120" w:lineRule="auto"/>
        <w:ind w:left="570" w:firstLine="0"/>
        <w:jc w:val="both"/>
        <w:rPr>
          <w:rFonts w:ascii="Arial" w:cs="Arial" w:eastAsia="Arial" w:hAnsi="Arial"/>
        </w:rPr>
      </w:pPr>
      <w:r w:rsidDel="00000000" w:rsidR="00000000" w:rsidRPr="00000000">
        <w:rPr>
          <w:rFonts w:ascii="Arial" w:cs="Arial" w:eastAsia="Arial" w:hAnsi="Arial"/>
          <w:rtl w:val="0"/>
        </w:rPr>
        <w:t xml:space="preserve">Além do disposto acima, a fiscalização contratual obedecerá as seguintes rotinas:</w:t>
      </w:r>
    </w:p>
    <w:p w:rsidR="00000000" w:rsidDel="00000000" w:rsidP="00000000" w:rsidRDefault="00000000" w:rsidRPr="00000000" w14:paraId="00000098">
      <w:pPr>
        <w:numPr>
          <w:ilvl w:val="2"/>
          <w:numId w:val="3"/>
        </w:numPr>
        <w:spacing w:after="288" w:before="12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Analisará se a contratada mantém o número estipulado mensalmente pelo contrato;</w:t>
      </w:r>
      <w:r w:rsidDel="00000000" w:rsidR="00000000" w:rsidRPr="00000000">
        <w:rPr>
          <w:rtl w:val="0"/>
        </w:rPr>
      </w:r>
    </w:p>
    <w:p w:rsidR="00000000" w:rsidDel="00000000" w:rsidP="00000000" w:rsidRDefault="00000000" w:rsidRPr="00000000" w14:paraId="00000099">
      <w:pPr>
        <w:numPr>
          <w:ilvl w:val="2"/>
          <w:numId w:val="3"/>
        </w:numPr>
        <w:spacing w:after="288" w:before="12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Avaliará se os veículos estão em perfeitas condições de uso;</w:t>
      </w:r>
      <w:r w:rsidDel="00000000" w:rsidR="00000000" w:rsidRPr="00000000">
        <w:rPr>
          <w:rtl w:val="0"/>
        </w:rPr>
      </w:r>
    </w:p>
    <w:p w:rsidR="00000000" w:rsidDel="00000000" w:rsidP="00000000" w:rsidRDefault="00000000" w:rsidRPr="00000000" w14:paraId="0000009A">
      <w:pPr>
        <w:numPr>
          <w:ilvl w:val="2"/>
          <w:numId w:val="3"/>
        </w:numPr>
        <w:spacing w:after="288" w:before="12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Avaliará se as ordens de serviço de manutenção foram atendidas no prazo de máximo de 48 (quarenta e oito) horas;</w:t>
      </w:r>
      <w:r w:rsidDel="00000000" w:rsidR="00000000" w:rsidRPr="00000000">
        <w:rPr>
          <w:rtl w:val="0"/>
        </w:rPr>
      </w:r>
    </w:p>
    <w:p w:rsidR="00000000" w:rsidDel="00000000" w:rsidP="00000000" w:rsidRDefault="00000000" w:rsidRPr="00000000" w14:paraId="0000009B">
      <w:pPr>
        <w:numPr>
          <w:ilvl w:val="2"/>
          <w:numId w:val="3"/>
        </w:numPr>
        <w:spacing w:after="288" w:before="12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Periodicamente realizará a análise da  documentação veicular e do seguro requerido aos veículos para confirmar sua regularidade perante as entidades envolvidas. </w:t>
      </w:r>
      <w:r w:rsidDel="00000000" w:rsidR="00000000" w:rsidRPr="00000000">
        <w:rPr>
          <w:rtl w:val="0"/>
        </w:rPr>
      </w:r>
    </w:p>
    <w:p w:rsidR="00000000" w:rsidDel="00000000" w:rsidP="00000000" w:rsidRDefault="00000000" w:rsidRPr="00000000" w14:paraId="0000009C">
      <w:pPr>
        <w:numPr>
          <w:ilvl w:val="2"/>
          <w:numId w:val="3"/>
        </w:numPr>
        <w:spacing w:after="288" w:before="12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Acompanhará o envio da documentação ao processo de pagamento para entrega de toda a documentação completa. </w:t>
      </w:r>
      <w:r w:rsidDel="00000000" w:rsidR="00000000" w:rsidRPr="00000000">
        <w:rPr>
          <w:rtl w:val="0"/>
        </w:rPr>
      </w:r>
    </w:p>
    <w:p w:rsidR="00000000" w:rsidDel="00000000" w:rsidP="00000000" w:rsidRDefault="00000000" w:rsidRPr="00000000" w14:paraId="0000009D">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09E">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 A multa moratória será de 0,5% (meio por cento) por dia/hora de atraso, limitada a 29 (vinte e nove) dias. </w:t>
      </w:r>
    </w:p>
    <w:p w:rsidR="00000000" w:rsidDel="00000000" w:rsidP="00000000" w:rsidRDefault="00000000" w:rsidRPr="00000000" w14:paraId="0000009F">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Após 30 dias de mora será considerado inexecutado o contrato, sendo aplicada a multa compensatória no importe de </w:t>
      </w:r>
      <w:r w:rsidDel="00000000" w:rsidR="00000000" w:rsidRPr="00000000">
        <w:rPr>
          <w:rFonts w:ascii="Arial" w:cs="Arial" w:eastAsia="Arial" w:hAnsi="Arial"/>
          <w:b w:val="1"/>
          <w:rtl w:val="0"/>
        </w:rPr>
        <w:t xml:space="preserve"> 30%</w:t>
      </w:r>
      <w:r w:rsidDel="00000000" w:rsidR="00000000" w:rsidRPr="00000000">
        <w:rPr>
          <w:rFonts w:ascii="Arial" w:cs="Arial" w:eastAsia="Arial" w:hAnsi="Arial"/>
          <w:rtl w:val="0"/>
        </w:rPr>
        <w:t xml:space="preserve"> (trinta por cento).</w:t>
      </w:r>
    </w:p>
    <w:p w:rsidR="00000000" w:rsidDel="00000000" w:rsidP="00000000" w:rsidRDefault="00000000" w:rsidRPr="00000000" w14:paraId="000000A0">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Fica designado que a </w:t>
      </w:r>
      <w:r w:rsidDel="00000000" w:rsidR="00000000" w:rsidRPr="00000000">
        <w:rPr>
          <w:rFonts w:ascii="Arial" w:cs="Arial" w:eastAsia="Arial" w:hAnsi="Arial"/>
          <w:b w:val="1"/>
          <w:rtl w:val="0"/>
        </w:rPr>
        <w:t xml:space="preserve">fiscalização do contrato</w:t>
      </w:r>
      <w:r w:rsidDel="00000000" w:rsidR="00000000" w:rsidRPr="00000000">
        <w:rPr>
          <w:rFonts w:ascii="Arial" w:cs="Arial" w:eastAsia="Arial" w:hAnsi="Arial"/>
          <w:rtl w:val="0"/>
        </w:rPr>
        <w:t xml:space="preserve"> será de competência da</w:t>
      </w:r>
      <w:r w:rsidDel="00000000" w:rsidR="00000000" w:rsidRPr="00000000">
        <w:rPr>
          <w:rFonts w:ascii="Arial" w:cs="Arial" w:eastAsia="Arial" w:hAnsi="Arial"/>
          <w:b w:val="1"/>
          <w:rtl w:val="0"/>
        </w:rPr>
        <w:t xml:space="preserve"> Comissão Técnica de Fiscalização de Contratos de Aquisição de Bens, </w:t>
      </w:r>
      <w:r w:rsidDel="00000000" w:rsidR="00000000" w:rsidRPr="00000000">
        <w:rPr>
          <w:rFonts w:ascii="Arial" w:cs="Arial" w:eastAsia="Arial" w:hAnsi="Arial"/>
          <w:rtl w:val="0"/>
        </w:rPr>
        <w:t xml:space="preserve">conforme Decreto Municipal Nº 053/2024 e a </w:t>
      </w:r>
      <w:r w:rsidDel="00000000" w:rsidR="00000000" w:rsidRPr="00000000">
        <w:rPr>
          <w:rFonts w:ascii="Arial" w:cs="Arial" w:eastAsia="Arial" w:hAnsi="Arial"/>
          <w:b w:val="1"/>
          <w:rtl w:val="0"/>
        </w:rPr>
        <w:t xml:space="preserve">gestão contratual</w:t>
      </w:r>
      <w:r w:rsidDel="00000000" w:rsidR="00000000" w:rsidRPr="00000000">
        <w:rPr>
          <w:rFonts w:ascii="Arial" w:cs="Arial" w:eastAsia="Arial" w:hAnsi="Arial"/>
          <w:rtl w:val="0"/>
        </w:rPr>
        <w:t xml:space="preserve"> será de responsabilidade do servidor</w:t>
      </w:r>
      <w:r w:rsidDel="00000000" w:rsidR="00000000" w:rsidRPr="00000000">
        <w:rPr>
          <w:rFonts w:ascii="Arial" w:cs="Arial" w:eastAsia="Arial" w:hAnsi="Arial"/>
          <w:b w:val="1"/>
          <w:rtl w:val="0"/>
        </w:rPr>
        <w:t xml:space="preserve"> Diego Domingues de Freitas Andrade, Matrícula 2474476-0</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A1">
      <w:pPr>
        <w:numPr>
          <w:ilvl w:val="1"/>
          <w:numId w:val="3"/>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u w:val="none"/>
        </w:rPr>
      </w:pPr>
      <w:r w:rsidDel="00000000" w:rsidR="00000000" w:rsidRPr="00000000">
        <w:rPr>
          <w:rFonts w:ascii="Arial" w:cs="Arial" w:eastAsia="Arial" w:hAnsi="Arial"/>
          <w:rtl w:val="0"/>
        </w:rPr>
        <w:t xml:space="preserve">A gestão e fiscalização do contrato poderão ser alteradas a qualquer tempo a critério da Administração por meio de simples comunicação ao contratado. </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40" w:lineRule="auto"/>
        <w:ind w:left="57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A3">
      <w:pPr>
        <w:keepNext w:val="1"/>
        <w:keepLines w:val="1"/>
        <w:numPr>
          <w:ilvl w:val="0"/>
          <w:numId w:val="4"/>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CRITÉRIOS DE MEDIÇÃO E PAGAMENTO</w:t>
      </w:r>
      <w:r w:rsidDel="00000000" w:rsidR="00000000" w:rsidRPr="00000000">
        <w:rPr>
          <w:rtl w:val="0"/>
        </w:rPr>
      </w:r>
    </w:p>
    <w:p w:rsidR="00000000" w:rsidDel="00000000" w:rsidP="00000000" w:rsidRDefault="00000000" w:rsidRPr="00000000" w14:paraId="000000A4">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aferição da execução contratual para fins de pagamento considerará a execução do registro de preços conforme o previsto no edital do certame;:</w:t>
      </w:r>
    </w:p>
    <w:p w:rsidR="00000000" w:rsidDel="00000000" w:rsidP="00000000" w:rsidRDefault="00000000" w:rsidRPr="00000000" w14:paraId="000000A5">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0"/>
          <w:smallCaps w:val="0"/>
          <w:strike w:val="0"/>
          <w:sz w:val="24"/>
          <w:szCs w:val="24"/>
          <w:u w:val="none"/>
          <w:shd w:fill="auto" w:val="clear"/>
          <w:vertAlign w:val="baseline"/>
          <w:rtl w:val="0"/>
        </w:rPr>
        <w:t xml:space="preserve">O recebimento do objeto contratado ocorrerá da seguinte forma na hipótese de prestação de serviços:</w:t>
      </w:r>
      <w:r w:rsidDel="00000000" w:rsidR="00000000" w:rsidRPr="00000000">
        <w:rPr>
          <w:rtl w:val="0"/>
        </w:rPr>
      </w:r>
    </w:p>
    <w:p w:rsidR="00000000" w:rsidDel="00000000" w:rsidP="00000000" w:rsidRDefault="00000000" w:rsidRPr="00000000" w14:paraId="000000A6">
      <w:pPr>
        <w:numPr>
          <w:ilvl w:val="2"/>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Provisoriamente, pelo fiscal, mediante termo detalhado, no prazo de 10 (dez) dias quando verificado o cumprimento das exigências de caráter técnico previamente definidos no edital e no registro de preços;</w:t>
      </w:r>
    </w:p>
    <w:p w:rsidR="00000000" w:rsidDel="00000000" w:rsidP="00000000" w:rsidRDefault="00000000" w:rsidRPr="00000000" w14:paraId="000000A7">
      <w:pPr>
        <w:numPr>
          <w:ilvl w:val="2"/>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Definitivamente, pelo gestor ou por comissão designada pela autoridade competente, mediante termo detalhado no prazo de 10 (dez) dias que comprove o atendimento das exigências contratuais.</w:t>
      </w:r>
    </w:p>
    <w:p w:rsidR="00000000" w:rsidDel="00000000" w:rsidP="00000000" w:rsidRDefault="00000000" w:rsidRPr="00000000" w14:paraId="000000A8">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0"/>
          <w:smallCaps w:val="0"/>
          <w:strike w:val="0"/>
          <w:sz w:val="24"/>
          <w:szCs w:val="24"/>
          <w:u w:val="none"/>
          <w:shd w:fill="auto" w:val="clear"/>
          <w:vertAlign w:val="baseline"/>
          <w:rtl w:val="0"/>
        </w:rPr>
        <w:t xml:space="preserve">Os prazos e os métodos para a realização dos recebimentos provisório e definitivo deverão ser definidos no instrumento convocatório.</w:t>
      </w:r>
      <w:r w:rsidDel="00000000" w:rsidR="00000000" w:rsidRPr="00000000">
        <w:rPr>
          <w:rtl w:val="0"/>
        </w:rPr>
      </w:r>
    </w:p>
    <w:p w:rsidR="00000000" w:rsidDel="00000000" w:rsidP="00000000" w:rsidRDefault="00000000" w:rsidRPr="00000000" w14:paraId="000000A9">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No termo detalhado deverá conter no mínimo as seguintes informações: data e horário do recebimento e/ou da execução dos serviços, quem realizou a entrega, como foi entregue o produto ou prestado o serviço, marca ou modelo, número de série, nota de empenho, prazo de execução e prazo de vigência do registro de preços.</w:t>
      </w:r>
    </w:p>
    <w:p w:rsidR="00000000" w:rsidDel="00000000" w:rsidP="00000000" w:rsidRDefault="00000000" w:rsidRPr="00000000" w14:paraId="000000AA">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Sempre que possível, o termo detalhado deverá ser apresentado com fotografias e demais documentos pertinentes.</w:t>
      </w:r>
    </w:p>
    <w:p w:rsidR="00000000" w:rsidDel="00000000" w:rsidP="00000000" w:rsidRDefault="00000000" w:rsidRPr="00000000" w14:paraId="000000AB">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Caso no registro de preços haja fiscal técnico e administrativo, o termo de recebimento deverá ser subscrito pelos dois de acordo com as competências de cada.</w:t>
      </w:r>
    </w:p>
    <w:p w:rsidR="00000000" w:rsidDel="00000000" w:rsidP="00000000" w:rsidRDefault="00000000" w:rsidRPr="00000000" w14:paraId="000000AC">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Comissão será designada por no mínimo dois servidores, um deles obrigatoriamente sendo o fiscal técnico do registro de preços, para os casos de contratações de fornecimento que ultrapassem 10 (dez) vezes o valor no inciso I do art. 75, da Lei Federal nº 14.133, de 2021, ou para os casos de contratações de serviços que ultrapassem 10 (dez) vezes o valor no inciso II do art. 75, da Lei Federal nº 14.133, de 2021.</w:t>
      </w:r>
    </w:p>
    <w:p w:rsidR="00000000" w:rsidDel="00000000" w:rsidP="00000000" w:rsidRDefault="00000000" w:rsidRPr="00000000" w14:paraId="000000AD">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objeto do registro de preços deverá ser rejeitado, no todo ou em parte, quando estiver em desacordo com o registro de preços.</w:t>
      </w:r>
    </w:p>
    <w:p w:rsidR="00000000" w:rsidDel="00000000" w:rsidP="00000000" w:rsidRDefault="00000000" w:rsidRPr="00000000" w14:paraId="000000AE">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w:t>
      </w:r>
      <w:r w:rsidDel="00000000" w:rsidR="00000000" w:rsidRPr="00000000">
        <w:rPr>
          <w:rFonts w:ascii="Arial" w:cs="Arial" w:eastAsia="Arial" w:hAnsi="Arial"/>
          <w:rtl w:val="0"/>
        </w:rPr>
        <w:t xml:space="preserve">refere</w:t>
      </w:r>
      <w:r w:rsidDel="00000000" w:rsidR="00000000" w:rsidRPr="00000000">
        <w:rPr>
          <w:rFonts w:ascii="Arial" w:cs="Arial" w:eastAsia="Arial" w:hAnsi="Arial"/>
          <w:rtl w:val="0"/>
        </w:rPr>
        <w:t xml:space="preserve"> a parcela a ser paga.</w:t>
      </w:r>
    </w:p>
    <w:p w:rsidR="00000000" w:rsidDel="00000000" w:rsidP="00000000" w:rsidRDefault="00000000" w:rsidRPr="00000000" w14:paraId="000000AF">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Para efeito de recebimento provisório, ao final de cada período mensal:</w:t>
      </w:r>
    </w:p>
    <w:p w:rsidR="00000000" w:rsidDel="00000000" w:rsidP="00000000" w:rsidRDefault="00000000" w:rsidRPr="00000000" w14:paraId="000000B0">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técnico do registro de preços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registro de preços; </w:t>
      </w:r>
    </w:p>
    <w:p w:rsidR="00000000" w:rsidDel="00000000" w:rsidP="00000000" w:rsidRDefault="00000000" w:rsidRPr="00000000" w14:paraId="000000B1">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fiscal administrativo deverá verificar a efetiva realização dos dispêndios concernentes aos salários e às obrigações trabalhistas, previdenciárias e com o FGTS do mês anterior, dentre outros, emitindo relatório que será encaminhado ao gestor do contrato. </w:t>
      </w:r>
    </w:p>
    <w:p w:rsidR="00000000" w:rsidDel="00000000" w:rsidP="00000000" w:rsidRDefault="00000000" w:rsidRPr="00000000" w14:paraId="000000B2">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B3">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w:t>
      </w:r>
    </w:p>
    <w:p w:rsidR="00000000" w:rsidDel="00000000" w:rsidP="00000000" w:rsidRDefault="00000000" w:rsidRPr="00000000" w14:paraId="000000B4">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0B5">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0B6">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registro de preços, em relação à fiscalização técnica e administrativa e demais documentos que julgar necessários, devendo encaminhá-los ao gestor do registro de preços para recebimento definitivo.</w:t>
      </w:r>
    </w:p>
    <w:p w:rsidR="00000000" w:rsidDel="00000000" w:rsidP="00000000" w:rsidRDefault="00000000" w:rsidRPr="00000000" w14:paraId="000000B7">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Emitir-se-á o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000000" w:rsidDel="00000000" w:rsidP="00000000" w:rsidRDefault="00000000" w:rsidRPr="00000000" w14:paraId="000000B8">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Realizar-se-á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0B9">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Emitir-se-á Termo Circunstanciado para efeito de recebimento definitivo dos serviços prestados, com base nos relatórios e documentações apresentadas; e</w:t>
      </w:r>
    </w:p>
    <w:p w:rsidR="00000000" w:rsidDel="00000000" w:rsidP="00000000" w:rsidRDefault="00000000" w:rsidRPr="00000000" w14:paraId="000000BA">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Comunicar-se-á à empresa para que emita a Nota Fiscal ou Fatura, com o valor exato dimensionado pela fiscalização.</w:t>
      </w:r>
    </w:p>
    <w:p w:rsidR="00000000" w:rsidDel="00000000" w:rsidP="00000000" w:rsidRDefault="00000000" w:rsidRPr="00000000" w14:paraId="000000BB">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posteriormente para a Seção de Pagamento, no valor dimensionado pela fiscalização e gestão.</w:t>
      </w:r>
    </w:p>
    <w:p w:rsidR="00000000" w:rsidDel="00000000" w:rsidP="00000000" w:rsidRDefault="00000000" w:rsidRPr="00000000" w14:paraId="000000BC">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10">
        <w:r w:rsidDel="00000000" w:rsidR="00000000" w:rsidRPr="00000000">
          <w:rPr>
            <w:rFonts w:ascii="Arial" w:cs="Arial" w:eastAsia="Arial" w:hAnsi="Arial"/>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0BD">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0BE">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registro de preços.</w:t>
      </w:r>
    </w:p>
    <w:p w:rsidR="00000000" w:rsidDel="00000000" w:rsidP="00000000" w:rsidRDefault="00000000" w:rsidRPr="00000000" w14:paraId="000000BF">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Recebida a Nota Fiscal ou documento de cobrança equivalente, correrá o prazo de 15 (quinze) dias úteis para fins de liquidação, na forma desta seção, prorrogáveis por igual período, nos termos do </w:t>
      </w:r>
      <w:hyperlink r:id="rId11">
        <w:r w:rsidDel="00000000" w:rsidR="00000000" w:rsidRPr="00000000">
          <w:rPr>
            <w:rFonts w:ascii="Arial" w:cs="Arial" w:eastAsia="Arial" w:hAnsi="Arial"/>
            <w:u w:val="single"/>
            <w:rtl w:val="0"/>
          </w:rPr>
          <w:t xml:space="preserve">Decreto</w:t>
        </w:r>
      </w:hyperlink>
      <w:r w:rsidDel="00000000" w:rsidR="00000000" w:rsidRPr="00000000">
        <w:rPr>
          <w:rFonts w:ascii="Arial" w:cs="Arial" w:eastAsia="Arial" w:hAnsi="Arial"/>
          <w:u w:val="single"/>
          <w:rtl w:val="0"/>
        </w:rPr>
        <w:t xml:space="preserve"> Municipal nº 346, de 2023</w:t>
      </w:r>
      <w:r w:rsidDel="00000000" w:rsidR="00000000" w:rsidRPr="00000000">
        <w:rPr>
          <w:rFonts w:ascii="Arial" w:cs="Arial" w:eastAsia="Arial" w:hAnsi="Arial"/>
          <w:rtl w:val="0"/>
        </w:rPr>
        <w:t xml:space="preserve">.</w:t>
      </w:r>
    </w:p>
    <w:p w:rsidR="00000000" w:rsidDel="00000000" w:rsidP="00000000" w:rsidRDefault="00000000" w:rsidRPr="00000000" w14:paraId="000000C0">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Para as contratações decorrentes de despesas cujos valores não ultrapassem o limite de que trata o inciso II do art. 75 da Lei nº 14.133, de 2021 e quando os credores sejam microempresa, empresa de pequeno porte, agricultor familiar, produtor rural pessoa física, microempreendedor individual e sociedade cooperativa dentro dos limites do art. 3º, inciso II, da Lei Complementar nº 123/2006, o prazo será reduzido pela metade.</w:t>
      </w:r>
    </w:p>
    <w:p w:rsidR="00000000" w:rsidDel="00000000" w:rsidP="00000000" w:rsidRDefault="00000000" w:rsidRPr="00000000" w14:paraId="000000C1">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7.21.Para fins de liquidação, a contratada deverá apresentar a documentação concernente à empresa, exigida na Relação de Documentos Necessários à Liquidação e Pagamento, conforme Portaria no 164/2021 (Anexo 04), da SEPFO - Secretaria Municipal de Planejamento, Finanças e Orçamento, e disponível no sítio: https://pinhais.atende.net/subportal/financas/pagina/legislacao-sepfo, observada a classificação pertinente para cada caso (compras, obras, ou serviços).</w:t>
      </w:r>
    </w:p>
    <w:p w:rsidR="00000000" w:rsidDel="00000000" w:rsidP="00000000" w:rsidRDefault="00000000" w:rsidRPr="00000000" w14:paraId="000000C2">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00000" w:rsidDel="00000000" w:rsidP="00000000" w:rsidRDefault="00000000" w:rsidRPr="00000000" w14:paraId="000000C3">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Nota Fiscal ou Fatura deverá ser obrigatoriamente acompanhada da comprovação da regularidade fiscal, constatada por meio de consulta on-line ao Sistema de Cadastro da Prefeitura de Pinhais ou SICAF ou, na impossibilidade de acesso ao referido Sistema, mediante consulta aos sítios eletrônicos oficiais ou à documentação mencionada no </w:t>
      </w:r>
      <w:hyperlink r:id="rId12">
        <w:r w:rsidDel="00000000" w:rsidR="00000000" w:rsidRPr="00000000">
          <w:rPr>
            <w:rFonts w:ascii="Arial" w:cs="Arial" w:eastAsia="Arial" w:hAnsi="Arial"/>
            <w:u w:val="single"/>
            <w:rtl w:val="0"/>
          </w:rPr>
          <w:t xml:space="preserve">art. 68 da Lei nº 14.133/2021</w:t>
        </w:r>
      </w:hyperlink>
      <w:r w:rsidDel="00000000" w:rsidR="00000000" w:rsidRPr="00000000">
        <w:rPr>
          <w:rFonts w:ascii="Arial" w:cs="Arial" w:eastAsia="Arial" w:hAnsi="Arial"/>
          <w:rtl w:val="0"/>
        </w:rPr>
        <w:t xml:space="preserve">.</w:t>
      </w:r>
    </w:p>
    <w:p w:rsidR="00000000" w:rsidDel="00000000" w:rsidP="00000000" w:rsidRDefault="00000000" w:rsidRPr="00000000" w14:paraId="000000C4">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Administração deverá realizar consulta ao Sistema de Cadastro da Prefeitura de Pinhais ou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00000" w:rsidDel="00000000" w:rsidP="00000000" w:rsidRDefault="00000000" w:rsidRPr="00000000" w14:paraId="000000C5">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Constatando-se, junto ao Sistema de Cadastro da Prefeitura de Pinhais  ou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0C6">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0C7">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Persistindo a irregularidade, o contratante deverá adotar as medidas necessárias à rescisão contratual nos autos do processo administrativo correspondente, assegurada ao contratado a ampla defesa.</w:t>
      </w:r>
    </w:p>
    <w:p w:rsidR="00000000" w:rsidDel="00000000" w:rsidP="00000000" w:rsidRDefault="00000000" w:rsidRPr="00000000" w14:paraId="000000C8">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Havendo a efetiva execução do objeto, os pagamentos serão realizados normalmente, até que se decida pela rescisão do contrato, caso o contratado não regularize sua situação junto ao SICAF. </w:t>
      </w:r>
    </w:p>
    <w:p w:rsidR="00000000" w:rsidDel="00000000" w:rsidP="00000000" w:rsidRDefault="00000000" w:rsidRPr="00000000" w14:paraId="000000C9">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pagamento será efetuado no prazo máximo de até 10 (dez) dias úteis, contados da finalização da liquidação da despesa, conforme seção anterior, nos termos da legislação municipal.</w:t>
      </w:r>
    </w:p>
    <w:p w:rsidR="00000000" w:rsidDel="00000000" w:rsidP="00000000" w:rsidRDefault="00000000" w:rsidRPr="00000000" w14:paraId="000000CA">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Na hipótese de estado de calamidade, caso fortuito ou força maior que impeça a liquidação ou o pagamento da despesa, o prazo para o pagamento será suspenso até a sua regularização, devendo ser mantida a posição da ordem cronológica que a despesa originalmente estava inscrita.</w:t>
      </w:r>
    </w:p>
    <w:p w:rsidR="00000000" w:rsidDel="00000000" w:rsidP="00000000" w:rsidRDefault="00000000" w:rsidRPr="00000000" w14:paraId="000000CB">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No caso de insuficiência de recursos financeiros disponíveis para quitação integral da obrigação, poderá haver pagamento parcial do crédito, permanecendo o saldo remanescente na mesma posição da ordem cronológica.</w:t>
      </w:r>
    </w:p>
    <w:p w:rsidR="00000000" w:rsidDel="00000000" w:rsidP="00000000" w:rsidRDefault="00000000" w:rsidRPr="00000000" w14:paraId="000000CC">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Após o prazo para pagamento e não tendo ocorrido, deve incidir sobre o valor faturado cláusula de atualização monetária baseada na média aritmética simples do Índice Nacional de Preços ao Consumidor (INPC) da Fundação Instituto Brasileiro de Geografia e Estatística (IBGE) e Índice Geral de Preços – Disponibilidade Interna (IGP-DI) da Fundação Getúlio Vargas (FGV), proporcional aos dias em atraso.</w:t>
      </w:r>
    </w:p>
    <w:p w:rsidR="00000000" w:rsidDel="00000000" w:rsidP="00000000" w:rsidRDefault="00000000" w:rsidRPr="00000000" w14:paraId="000000CD">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0"/>
          <w:smallCaps w:val="0"/>
          <w:strike w:val="0"/>
          <w:sz w:val="24"/>
          <w:szCs w:val="24"/>
          <w:u w:val="none"/>
          <w:shd w:fill="auto" w:val="clear"/>
          <w:vertAlign w:val="baseline"/>
          <w:rtl w:val="0"/>
        </w:rPr>
        <w:t xml:space="preserve">O pagamento será realizado através de ordem bancária, para crédito em banco, agência e conta corrente indicados pelo contratado.</w:t>
      </w:r>
      <w:r w:rsidDel="00000000" w:rsidR="00000000" w:rsidRPr="00000000">
        <w:rPr>
          <w:rtl w:val="0"/>
        </w:rPr>
      </w:r>
    </w:p>
    <w:p w:rsidR="00000000" w:rsidDel="00000000" w:rsidP="00000000" w:rsidRDefault="00000000" w:rsidRPr="00000000" w14:paraId="000000CE">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Será considerada data do pagamento o dia em que constar como emitida a ordem bancária para pagamento.</w:t>
      </w:r>
    </w:p>
    <w:p w:rsidR="00000000" w:rsidDel="00000000" w:rsidP="00000000" w:rsidRDefault="00000000" w:rsidRPr="00000000" w14:paraId="000000CF">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Quando do pagamento, será efetuada a retenção tributária prevista na legislação aplicável.</w:t>
      </w:r>
    </w:p>
    <w:p w:rsidR="00000000" w:rsidDel="00000000" w:rsidP="00000000" w:rsidRDefault="00000000" w:rsidRPr="00000000" w14:paraId="000000D0">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0D1">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contratado regularmente optante pelo Simples Nacional, nos termos da </w:t>
      </w:r>
      <w:hyperlink r:id="rId13">
        <w:r w:rsidDel="00000000" w:rsidR="00000000" w:rsidRPr="00000000">
          <w:rPr>
            <w:rFonts w:ascii="Arial" w:cs="Arial" w:eastAsia="Arial" w:hAnsi="Arial"/>
            <w:u w:val="single"/>
            <w:rtl w:val="0"/>
          </w:rPr>
          <w:t xml:space="preserve">Lei Complementar nº 123, de 2006</w:t>
        </w:r>
      </w:hyperlink>
      <w:r w:rsidDel="00000000" w:rsidR="00000000" w:rsidRPr="00000000">
        <w:rPr>
          <w:rFonts w:ascii="Arial" w:cs="Arial" w:eastAsia="Arial" w:hAnsi="Arial"/>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0D2">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presente objeto não permite a antecipação ou inversão do processo de pagamento. </w:t>
      </w:r>
    </w:p>
    <w:p w:rsidR="00000000" w:rsidDel="00000000" w:rsidP="00000000" w:rsidRDefault="00000000" w:rsidRPr="00000000" w14:paraId="000000D3">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liquidação ocorrerá de acordo com as regras do tópico respectivo deste instrumento.</w:t>
      </w:r>
    </w:p>
    <w:p w:rsidR="00000000" w:rsidDel="00000000" w:rsidP="00000000" w:rsidRDefault="00000000" w:rsidRPr="00000000" w14:paraId="000000D4">
      <w:pPr>
        <w:numPr>
          <w:ilvl w:val="1"/>
          <w:numId w:val="4"/>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0"/>
          <w:smallCaps w:val="0"/>
          <w:strike w:val="0"/>
          <w:sz w:val="24"/>
          <w:szCs w:val="24"/>
          <w:u w:val="none"/>
          <w:shd w:fill="auto" w:val="clear"/>
          <w:vertAlign w:val="baseline"/>
          <w:rtl w:val="0"/>
        </w:rPr>
        <w:t xml:space="preserve">O reajuste será realizado de ofício pelo gestor da ata de registro de preços, formalizado mediante apostila pela Gerência de Apoio a Licitações do Departamento de Compras e Licitações.</w:t>
      </w:r>
      <w:r w:rsidDel="00000000" w:rsidR="00000000" w:rsidRPr="00000000">
        <w:rPr>
          <w:rtl w:val="0"/>
        </w:rPr>
      </w:r>
    </w:p>
    <w:p w:rsidR="00000000" w:rsidDel="00000000" w:rsidP="00000000" w:rsidRDefault="00000000" w:rsidRPr="00000000" w14:paraId="000000D5">
      <w:pPr>
        <w:keepNext w:val="1"/>
        <w:keepLines w:val="1"/>
        <w:numPr>
          <w:ilvl w:val="0"/>
          <w:numId w:val="2"/>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b w:val="1"/>
        </w:rPr>
      </w:pPr>
      <w:r w:rsidDel="00000000" w:rsidR="00000000" w:rsidRPr="00000000">
        <w:rPr>
          <w:rFonts w:ascii="Arial" w:cs="Arial" w:eastAsia="Arial" w:hAnsi="Arial"/>
          <w:b w:val="1"/>
          <w:rtl w:val="0"/>
        </w:rPr>
        <w:t xml:space="preserve">FORMA E CRITÉRIOS DE SELEÇÃO DO FORNECEDOR</w:t>
      </w:r>
    </w:p>
    <w:p w:rsidR="00000000" w:rsidDel="00000000" w:rsidP="00000000" w:rsidRDefault="00000000" w:rsidRPr="00000000" w14:paraId="000000D6">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fornecedor será selecionado por meio da realização de procedimento de LICITAÇÃO, na modalidade </w:t>
      </w:r>
      <w:r w:rsidDel="00000000" w:rsidR="00000000" w:rsidRPr="00000000">
        <w:rPr>
          <w:rFonts w:ascii="Arial" w:cs="Arial" w:eastAsia="Arial" w:hAnsi="Arial"/>
          <w:b w:val="1"/>
          <w:rtl w:val="0"/>
        </w:rPr>
        <w:t xml:space="preserve">PREGÃO</w:t>
      </w:r>
      <w:r w:rsidDel="00000000" w:rsidR="00000000" w:rsidRPr="00000000">
        <w:rPr>
          <w:rFonts w:ascii="Arial" w:cs="Arial" w:eastAsia="Arial" w:hAnsi="Arial"/>
          <w:rtl w:val="0"/>
        </w:rPr>
        <w:t xml:space="preserve">, sob a forma </w:t>
      </w:r>
      <w:r w:rsidDel="00000000" w:rsidR="00000000" w:rsidRPr="00000000">
        <w:rPr>
          <w:rFonts w:ascii="Arial" w:cs="Arial" w:eastAsia="Arial" w:hAnsi="Arial"/>
          <w:b w:val="1"/>
          <w:rtl w:val="0"/>
        </w:rPr>
        <w:t xml:space="preserve">ELETRÔNICA</w:t>
      </w:r>
      <w:r w:rsidDel="00000000" w:rsidR="00000000" w:rsidRPr="00000000">
        <w:rPr>
          <w:rFonts w:ascii="Arial" w:cs="Arial" w:eastAsia="Arial" w:hAnsi="Arial"/>
          <w:rtl w:val="0"/>
        </w:rPr>
        <w:t xml:space="preserve">, com adoção do critério de julgamento pelo</w:t>
      </w:r>
      <w:r w:rsidDel="00000000" w:rsidR="00000000" w:rsidRPr="00000000">
        <w:rPr>
          <w:rFonts w:ascii="Arial" w:cs="Arial" w:eastAsia="Arial" w:hAnsi="Arial"/>
          <w:b w:val="1"/>
          <w:rtl w:val="0"/>
        </w:rPr>
        <w:t xml:space="preserve"> MENOR PREÇO.</w:t>
      </w:r>
      <w:r w:rsidDel="00000000" w:rsidR="00000000" w:rsidRPr="00000000">
        <w:rPr>
          <w:rFonts w:ascii="Arial" w:cs="Arial" w:eastAsia="Arial" w:hAnsi="Arial"/>
          <w:rtl w:val="0"/>
        </w:rPr>
        <w:t xml:space="preserve"> E o modo de disputa será</w:t>
      </w:r>
      <w:r w:rsidDel="00000000" w:rsidR="00000000" w:rsidRPr="00000000">
        <w:rPr>
          <w:rFonts w:ascii="Arial" w:cs="Arial" w:eastAsia="Arial" w:hAnsi="Arial"/>
          <w:b w:val="1"/>
          <w:rtl w:val="0"/>
        </w:rPr>
        <w:t xml:space="preserve"> aberto e fechado.</w:t>
      </w:r>
      <w:r w:rsidDel="00000000" w:rsidR="00000000" w:rsidRPr="00000000">
        <w:rPr>
          <w:rtl w:val="0"/>
        </w:rPr>
      </w:r>
    </w:p>
    <w:p w:rsidR="00000000" w:rsidDel="00000000" w:rsidP="00000000" w:rsidRDefault="00000000" w:rsidRPr="00000000" w14:paraId="000000D7">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Para fins de habilitação, deverá o licitante comprovar os seguintes requisitos:</w:t>
      </w:r>
    </w:p>
    <w:p w:rsidR="00000000" w:rsidDel="00000000" w:rsidP="00000000" w:rsidRDefault="00000000" w:rsidRPr="00000000" w14:paraId="000000D8">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Empresário individual</w:t>
      </w:r>
      <w:r w:rsidDel="00000000" w:rsidR="00000000" w:rsidRPr="00000000">
        <w:rPr>
          <w:rFonts w:ascii="Arial" w:cs="Arial" w:eastAsia="Arial" w:hAnsi="Arial"/>
          <w:rtl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4">
        <w:r w:rsidDel="00000000" w:rsidR="00000000" w:rsidRPr="00000000">
          <w:rPr>
            <w:rFonts w:ascii="Arial" w:cs="Arial" w:eastAsia="Arial" w:hAnsi="Arial"/>
            <w:u w:val="single"/>
            <w:rtl w:val="0"/>
          </w:rPr>
          <w:t xml:space="preserve">https://www.gov.br/empresas-e-negocios/pt-br/empreendedor</w:t>
        </w:r>
      </w:hyperlink>
      <w:r w:rsidDel="00000000" w:rsidR="00000000" w:rsidRPr="00000000">
        <w:rPr>
          <w:rFonts w:ascii="Arial" w:cs="Arial" w:eastAsia="Arial" w:hAnsi="Arial"/>
          <w:rtl w:val="0"/>
        </w:rPr>
        <w:t xml:space="preserve">;</w:t>
      </w:r>
    </w:p>
    <w:p w:rsidR="00000000" w:rsidDel="00000000" w:rsidP="00000000" w:rsidRDefault="00000000" w:rsidRPr="00000000" w14:paraId="000000D9">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Sociedade empresária, sociedade limitada unipessoal – SLU ou sociedade identificada como empresa individual de responsabilidade limitada - EIRELI</w:t>
      </w:r>
      <w:r w:rsidDel="00000000" w:rsidR="00000000" w:rsidRPr="00000000">
        <w:rPr>
          <w:rFonts w:ascii="Arial" w:cs="Arial" w:eastAsia="Arial" w:hAnsi="Arial"/>
          <w:rtl w:val="0"/>
        </w:rPr>
        <w:t xml:space="preserve">: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DA">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Sociedade empresária estrangeira</w:t>
      </w:r>
      <w:r w:rsidDel="00000000" w:rsidR="00000000" w:rsidRPr="00000000">
        <w:rPr>
          <w:rFonts w:ascii="Arial" w:cs="Arial" w:eastAsia="Arial" w:hAnsi="Arial"/>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5">
        <w:r w:rsidDel="00000000" w:rsidR="00000000" w:rsidRPr="00000000">
          <w:rPr>
            <w:rFonts w:ascii="Arial" w:cs="Arial" w:eastAsia="Arial" w:hAnsi="Arial"/>
            <w:u w:val="single"/>
            <w:rtl w:val="0"/>
          </w:rPr>
          <w:t xml:space="preserve">Instrução Normativa DREI/ME nº 77, de 18 de março de 2020</w:t>
        </w:r>
      </w:hyperlink>
      <w:r w:rsidDel="00000000" w:rsidR="00000000" w:rsidRPr="00000000">
        <w:rPr>
          <w:rFonts w:ascii="Arial" w:cs="Arial" w:eastAsia="Arial" w:hAnsi="Arial"/>
          <w:rtl w:val="0"/>
        </w:rPr>
        <w:t xml:space="preserve">.</w:t>
      </w:r>
    </w:p>
    <w:p w:rsidR="00000000" w:rsidDel="00000000" w:rsidP="00000000" w:rsidRDefault="00000000" w:rsidRPr="00000000" w14:paraId="000000DB">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Sociedade simples</w:t>
      </w:r>
      <w:r w:rsidDel="00000000" w:rsidR="00000000" w:rsidRPr="00000000">
        <w:rPr>
          <w:rFonts w:ascii="Arial" w:cs="Arial" w:eastAsia="Arial" w:hAnsi="Arial"/>
          <w:rtl w:val="0"/>
        </w:rPr>
        <w:t xml:space="preserve">: inscrição do ato constitutivo no Registro Civil de Pessoas Jurídicas do local de sua sede, acompanhada de documento comprobatório de seus administradores;</w:t>
      </w:r>
    </w:p>
    <w:p w:rsidR="00000000" w:rsidDel="00000000" w:rsidP="00000000" w:rsidRDefault="00000000" w:rsidRPr="00000000" w14:paraId="000000DC">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bookmarkStart w:colFirst="0" w:colLast="0" w:name="_heading=h.4d34og8" w:id="8"/>
      <w:bookmarkEnd w:id="8"/>
      <w:r w:rsidDel="00000000" w:rsidR="00000000" w:rsidRPr="00000000">
        <w:rPr>
          <w:rFonts w:ascii="Arial" w:cs="Arial" w:eastAsia="Arial" w:hAnsi="Arial"/>
          <w:b w:val="1"/>
          <w:rtl w:val="0"/>
        </w:rPr>
        <w:t xml:space="preserve">Filial, sucursal ou agência de sociedade simples ou empresária</w:t>
      </w:r>
      <w:r w:rsidDel="00000000" w:rsidR="00000000" w:rsidRPr="00000000">
        <w:rPr>
          <w:rFonts w:ascii="Arial" w:cs="Arial" w:eastAsia="Arial" w:hAnsi="Arial"/>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00000" w:rsidDel="00000000" w:rsidP="00000000" w:rsidRDefault="00000000" w:rsidRPr="00000000" w14:paraId="000000DD">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Sociedade cooperativa</w:t>
      </w:r>
      <w:r w:rsidDel="00000000" w:rsidR="00000000" w:rsidRPr="00000000">
        <w:rPr>
          <w:rFonts w:ascii="Arial" w:cs="Arial" w:eastAsia="Arial" w:hAnsi="Arial"/>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rsidR="00000000" w:rsidDel="00000000" w:rsidP="00000000" w:rsidRDefault="00000000" w:rsidRPr="00000000" w14:paraId="000000DE">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Os documentos apresentados deverão estar acompanhados de todas as alterações ou da consolidação respectiva.</w:t>
      </w:r>
    </w:p>
    <w:p w:rsidR="00000000" w:rsidDel="00000000" w:rsidP="00000000" w:rsidRDefault="00000000" w:rsidRPr="00000000" w14:paraId="000000DF">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inscrição no Cadastro Nacional de Pessoas Jurídicas;</w:t>
      </w:r>
    </w:p>
    <w:p w:rsidR="00000000" w:rsidDel="00000000" w:rsidP="00000000" w:rsidRDefault="00000000" w:rsidRPr="00000000" w14:paraId="000000E0">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16">
        <w:r w:rsidDel="00000000" w:rsidR="00000000" w:rsidRPr="00000000">
          <w:rPr>
            <w:rFonts w:ascii="Arial" w:cs="Arial" w:eastAsia="Arial" w:hAnsi="Arial"/>
            <w:u w:val="single"/>
            <w:rtl w:val="0"/>
          </w:rPr>
          <w:t xml:space="preserve">Portaria Conjunta nº 1.751, de 02 de outubro de 2014</w:t>
        </w:r>
      </w:hyperlink>
      <w:r w:rsidDel="00000000" w:rsidR="00000000" w:rsidRPr="00000000">
        <w:rPr>
          <w:rFonts w:ascii="Arial" w:cs="Arial" w:eastAsia="Arial" w:hAnsi="Arial"/>
          <w:rtl w:val="0"/>
        </w:rPr>
        <w:t xml:space="preserve">, do Secretário da Receita Federal do Brasil e da Procuradora-Geral da Fazenda Nacional.</w:t>
      </w:r>
    </w:p>
    <w:p w:rsidR="00000000" w:rsidDel="00000000" w:rsidP="00000000" w:rsidRDefault="00000000" w:rsidRPr="00000000" w14:paraId="000000E1">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regularidade com o Fundo de Garantia do Tempo de Serviço (FGTS);</w:t>
      </w:r>
    </w:p>
    <w:p w:rsidR="00000000" w:rsidDel="00000000" w:rsidP="00000000" w:rsidRDefault="00000000" w:rsidRPr="00000000" w14:paraId="000000E2">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7">
        <w:r w:rsidDel="00000000" w:rsidR="00000000" w:rsidRPr="00000000">
          <w:rPr>
            <w:rFonts w:ascii="Arial" w:cs="Arial" w:eastAsia="Arial" w:hAnsi="Arial"/>
            <w:u w:val="single"/>
            <w:rtl w:val="0"/>
          </w:rPr>
          <w:t xml:space="preserve">Decreto-Lei nº 5.452, de 1º de maio de 1943;</w:t>
        </w:r>
      </w:hyperlink>
      <w:r w:rsidDel="00000000" w:rsidR="00000000" w:rsidRPr="00000000">
        <w:rPr>
          <w:rtl w:val="0"/>
        </w:rPr>
      </w:r>
    </w:p>
    <w:p w:rsidR="00000000" w:rsidDel="00000000" w:rsidP="00000000" w:rsidRDefault="00000000" w:rsidRPr="00000000" w14:paraId="000000E3">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inscrição no cadastro de contribuintes [Estadual/Distrital] ou [Municipal/Distrital] relativo ao domicílio ou sede do fornecedor, pertinente ao seu ramo de atividade e compatível com o objeto contratual; </w:t>
      </w:r>
    </w:p>
    <w:p w:rsidR="00000000" w:rsidDel="00000000" w:rsidP="00000000" w:rsidRDefault="00000000" w:rsidRPr="00000000" w14:paraId="000000E4">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Prova de regularidade com a Fazenda [Estadual/Distrital] ou [Municipal/Distrital] do domicílio ou sede do fornecedor, relativa à atividade em cujo exercício contrata ou concorre;</w:t>
      </w:r>
    </w:p>
    <w:p w:rsidR="00000000" w:rsidDel="00000000" w:rsidP="00000000" w:rsidRDefault="00000000" w:rsidRPr="00000000" w14:paraId="000000E5">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000000" w:rsidDel="00000000" w:rsidP="00000000" w:rsidRDefault="00000000" w:rsidRPr="00000000" w14:paraId="000000E6">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bookmarkStart w:colFirst="0" w:colLast="0" w:name="_heading=h.2s8eyo1" w:id="9"/>
      <w:bookmarkEnd w:id="9"/>
      <w:r w:rsidDel="00000000" w:rsidR="00000000" w:rsidRPr="00000000">
        <w:rPr>
          <w:rFonts w:ascii="Arial" w:cs="Arial" w:eastAsia="Arial" w:hAnsi="Arial"/>
          <w:rtl w:val="0"/>
        </w:rPr>
        <w:t xml:space="preserve">O fornecedor enquadrado como microempreendedor individual que pretenda auferir os benefícios do tratamento diferenciado previstos na </w:t>
      </w:r>
      <w:hyperlink r:id="rId18">
        <w:r w:rsidDel="00000000" w:rsidR="00000000" w:rsidRPr="00000000">
          <w:rPr>
            <w:rFonts w:ascii="Arial" w:cs="Arial" w:eastAsia="Arial" w:hAnsi="Arial"/>
            <w:u w:val="single"/>
            <w:rtl w:val="0"/>
          </w:rPr>
          <w:t xml:space="preserve">Lei Complementar n. 123, de 2006</w:t>
        </w:r>
      </w:hyperlink>
      <w:r w:rsidDel="00000000" w:rsidR="00000000" w:rsidRPr="00000000">
        <w:rPr>
          <w:rFonts w:ascii="Arial" w:cs="Arial" w:eastAsia="Arial" w:hAnsi="Arial"/>
          <w:rtl w:val="0"/>
        </w:rPr>
        <w:t xml:space="preserve">, estará dispensado da prova de inscrição nos cadastros de contribuintes estadual e municipal.</w:t>
      </w:r>
    </w:p>
    <w:p w:rsidR="00000000" w:rsidDel="00000000" w:rsidP="00000000" w:rsidRDefault="00000000" w:rsidRPr="00000000" w14:paraId="000000E7">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prova de regularidade fiscal alcança a matriz e as filiais de uma pessoa jurídica, conforme entendimento esposado pela 1ª Seção do Superior Tribunal de Justiça (EAREsp 2.025.237)</w:t>
      </w:r>
    </w:p>
    <w:p w:rsidR="00000000" w:rsidDel="00000000" w:rsidP="00000000" w:rsidRDefault="00000000" w:rsidRPr="00000000" w14:paraId="000000E8">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certidão negativa de insolvência civil expedida pelo distribuidor do domicílio ou sede do licitante, caso se trate de pessoa física, desde que admitida a sua participação na licitação (</w:t>
      </w:r>
      <w:hyperlink r:id="rId19">
        <w:r w:rsidDel="00000000" w:rsidR="00000000" w:rsidRPr="00000000">
          <w:rPr>
            <w:rFonts w:ascii="Arial" w:cs="Arial" w:eastAsia="Arial" w:hAnsi="Arial"/>
            <w:u w:val="single"/>
            <w:rtl w:val="0"/>
          </w:rPr>
          <w:t xml:space="preserve">art. 5º, inciso II, alínea “c”, da Instrução Normativa Seges/ME nº 116, de 2021</w:t>
        </w:r>
      </w:hyperlink>
      <w:r w:rsidDel="00000000" w:rsidR="00000000" w:rsidRPr="00000000">
        <w:rPr>
          <w:rFonts w:ascii="Arial" w:cs="Arial" w:eastAsia="Arial" w:hAnsi="Arial"/>
          <w:rtl w:val="0"/>
        </w:rPr>
        <w:t xml:space="preserve">), ou de sociedade simples; </w:t>
      </w:r>
    </w:p>
    <w:p w:rsidR="00000000" w:rsidDel="00000000" w:rsidP="00000000" w:rsidRDefault="00000000" w:rsidRPr="00000000" w14:paraId="000000E9">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certidão negativa de falência expedida pelo distribuidor da sede do fornecedor - </w:t>
      </w:r>
      <w:hyperlink r:id="rId20">
        <w:r w:rsidDel="00000000" w:rsidR="00000000" w:rsidRPr="00000000">
          <w:rPr>
            <w:rFonts w:ascii="Arial" w:cs="Arial" w:eastAsia="Arial" w:hAnsi="Arial"/>
            <w:u w:val="single"/>
            <w:rtl w:val="0"/>
          </w:rPr>
          <w:t xml:space="preserve">Lei nº 14.133, de 2021, art. 69, caput, inciso II</w:t>
        </w:r>
      </w:hyperlink>
      <w:r w:rsidDel="00000000" w:rsidR="00000000" w:rsidRPr="00000000">
        <w:rPr>
          <w:rFonts w:ascii="Arial" w:cs="Arial" w:eastAsia="Arial" w:hAnsi="Arial"/>
          <w:rtl w:val="0"/>
        </w:rPr>
        <w:t xml:space="preserve">);</w:t>
      </w:r>
    </w:p>
    <w:p w:rsidR="00000000" w:rsidDel="00000000" w:rsidP="00000000" w:rsidRDefault="00000000" w:rsidRPr="00000000" w14:paraId="000000EA">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I - Liquidez Geral (LG) = (Ativo Circulante + Realizável a Longo Prazo) / (Passivo Circulante + Passivo Não Circulante);</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II - Solvência Geral (SG)= (Ativo Total) / (Passivo Circulante +Passivo não Circulante); e</w:t>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III - Liquidez Corrente (LC) = (Ativo Circulante) / (Passivo Circulante).</w:t>
      </w:r>
    </w:p>
    <w:p w:rsidR="00000000" w:rsidDel="00000000" w:rsidP="00000000" w:rsidRDefault="00000000" w:rsidRPr="00000000" w14:paraId="000000EE">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Caso a empresa licitante apresente resultado inferior ou igual a 1 (um) em qualquer dos índices de Liquidez Geral (LG), Solvência Geral (SG) e Liquidez Corrente (LC), será exigido para fins de habilitação capital mínimo de 10% (dez por cento) do valor total estimado da contratação.</w:t>
      </w:r>
    </w:p>
    <w:p w:rsidR="00000000" w:rsidDel="00000000" w:rsidP="00000000" w:rsidRDefault="00000000" w:rsidRPr="00000000" w14:paraId="000000EF">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As empresas criadas no exercício financeiro da licitação deverão atender a todas as exigências da habilitação e poderão substituir os demonstrativos contábeis pelo balanço de abertura (</w:t>
      </w:r>
      <w:hyperlink r:id="rId21">
        <w:r w:rsidDel="00000000" w:rsidR="00000000" w:rsidRPr="00000000">
          <w:rPr>
            <w:rFonts w:ascii="Arial" w:cs="Arial" w:eastAsia="Arial" w:hAnsi="Arial"/>
            <w:u w:val="single"/>
            <w:rtl w:val="0"/>
          </w:rPr>
          <w:t xml:space="preserve">Lei nº 14.133, de 2021, art. 65, §1º</w:t>
        </w:r>
      </w:hyperlink>
      <w:r w:rsidDel="00000000" w:rsidR="00000000" w:rsidRPr="00000000">
        <w:rPr>
          <w:rFonts w:ascii="Arial" w:cs="Arial" w:eastAsia="Arial" w:hAnsi="Arial"/>
          <w:rtl w:val="0"/>
        </w:rPr>
        <w:t xml:space="preserve">).</w:t>
      </w:r>
    </w:p>
    <w:p w:rsidR="00000000" w:rsidDel="00000000" w:rsidP="00000000" w:rsidRDefault="00000000" w:rsidRPr="00000000" w14:paraId="000000F0">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balanço patrimonial, demonstração de resultado de exercício e demais demonstrações contábeis limitar-se-ão ao último exercício no caso de a pessoa jurídica ter sido constituída há menos de 2 (dois) anos (</w:t>
      </w:r>
      <w:hyperlink r:id="rId22">
        <w:r w:rsidDel="00000000" w:rsidR="00000000" w:rsidRPr="00000000">
          <w:rPr>
            <w:rFonts w:ascii="Arial" w:cs="Arial" w:eastAsia="Arial" w:hAnsi="Arial"/>
            <w:u w:val="single"/>
            <w:rtl w:val="0"/>
          </w:rPr>
          <w:t xml:space="preserve">Lei nº 14.133, de 2021, art. 69, §6º</w:t>
        </w:r>
      </w:hyperlink>
      <w:r w:rsidDel="00000000" w:rsidR="00000000" w:rsidRPr="00000000">
        <w:rPr>
          <w:rFonts w:ascii="Arial" w:cs="Arial" w:eastAsia="Arial" w:hAnsi="Arial"/>
          <w:rtl w:val="0"/>
        </w:rPr>
        <w:t xml:space="preserve">).</w:t>
      </w:r>
    </w:p>
    <w:p w:rsidR="00000000" w:rsidDel="00000000" w:rsidP="00000000" w:rsidRDefault="00000000" w:rsidRPr="00000000" w14:paraId="000000F1">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atendimento dos índices econômicos previstos neste item deverá ser atestado mediante declaração assinada por profissional habilitado da área contábil, apresentada pelo fornecedor.</w:t>
      </w:r>
    </w:p>
    <w:p w:rsidR="00000000" w:rsidDel="00000000" w:rsidP="00000000" w:rsidRDefault="00000000" w:rsidRPr="00000000" w14:paraId="000000F2">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000000" w:rsidDel="00000000" w:rsidP="00000000" w:rsidRDefault="00000000" w:rsidRPr="00000000" w14:paraId="000000F3">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Para fins da comprovação de que trata este subitem, os atestados deverão dizer respeito a contratos ou registros de preços executados com as seguintes características mínimas: </w:t>
      </w:r>
    </w:p>
    <w:p w:rsidR="00000000" w:rsidDel="00000000" w:rsidP="00000000" w:rsidRDefault="00000000" w:rsidRPr="00000000" w14:paraId="000000F4">
      <w:pPr>
        <w:numPr>
          <w:ilvl w:val="3"/>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objeto deverá ser similar e pertinente ao objeto do certame;</w:t>
      </w:r>
    </w:p>
    <w:p w:rsidR="00000000" w:rsidDel="00000000" w:rsidP="00000000" w:rsidRDefault="00000000" w:rsidRPr="00000000" w14:paraId="000000F5">
      <w:pPr>
        <w:numPr>
          <w:ilvl w:val="3"/>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Deverá contemplar no mínimo 70% (setenta por cento) do objeto;</w:t>
      </w:r>
    </w:p>
    <w:p w:rsidR="00000000" w:rsidDel="00000000" w:rsidP="00000000" w:rsidRDefault="00000000" w:rsidRPr="00000000" w14:paraId="000000F6">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Será admitida, para fins de comprovação de quantitativo mínimo, a apresentação e o somatório de diferentes atestados executados de forma concomitante.</w:t>
      </w:r>
    </w:p>
    <w:p w:rsidR="00000000" w:rsidDel="00000000" w:rsidP="00000000" w:rsidRDefault="00000000" w:rsidRPr="00000000" w14:paraId="000000F7">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Os atestados de capacidade técnica poderão ser apresentados em nome da matriz ou da filial do fornecedor.</w:t>
      </w:r>
    </w:p>
    <w:p w:rsidR="00000000" w:rsidDel="00000000" w:rsidP="00000000" w:rsidRDefault="00000000" w:rsidRPr="00000000" w14:paraId="000000F8">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00000" w:rsidDel="00000000" w:rsidP="00000000" w:rsidRDefault="00000000" w:rsidRPr="00000000" w14:paraId="000000F9">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Caso admitida a participação de cooperativas, será exigida a seguinte documentação complementar:</w:t>
      </w:r>
    </w:p>
    <w:p w:rsidR="00000000" w:rsidDel="00000000" w:rsidP="00000000" w:rsidRDefault="00000000" w:rsidRPr="00000000" w14:paraId="000000FA">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3">
        <w:r w:rsidDel="00000000" w:rsidR="00000000" w:rsidRPr="00000000">
          <w:rPr>
            <w:rFonts w:ascii="Arial" w:cs="Arial" w:eastAsia="Arial" w:hAnsi="Arial"/>
            <w:u w:val="single"/>
            <w:rtl w:val="0"/>
          </w:rPr>
          <w:t xml:space="preserve">arts. 4º, inciso XI, 21, inciso I e 42, §§2º a 6º da Lei n° 5.764, de 1971</w:t>
        </w:r>
      </w:hyperlink>
      <w:r w:rsidDel="00000000" w:rsidR="00000000" w:rsidRPr="00000000">
        <w:rPr>
          <w:rFonts w:ascii="Arial" w:cs="Arial" w:eastAsia="Arial" w:hAnsi="Arial"/>
          <w:rtl w:val="0"/>
        </w:rPr>
        <w:t xml:space="preserve">;</w:t>
      </w:r>
    </w:p>
    <w:p w:rsidR="00000000" w:rsidDel="00000000" w:rsidP="00000000" w:rsidRDefault="00000000" w:rsidRPr="00000000" w14:paraId="000000FB">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declaração de regularidade de situação do contribuinte individual – DRSCI, para cada um dos cooperados indicados;</w:t>
      </w:r>
    </w:p>
    <w:p w:rsidR="00000000" w:rsidDel="00000000" w:rsidP="00000000" w:rsidRDefault="00000000" w:rsidRPr="00000000" w14:paraId="000000FC">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comprovação do capital social proporcional ao número de cooperados necessários à prestação do serviço; </w:t>
      </w:r>
    </w:p>
    <w:p w:rsidR="00000000" w:rsidDel="00000000" w:rsidP="00000000" w:rsidRDefault="00000000" w:rsidRPr="00000000" w14:paraId="000000FD">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registro previsto na </w:t>
      </w:r>
      <w:hyperlink r:id="rId24">
        <w:r w:rsidDel="00000000" w:rsidR="00000000" w:rsidRPr="00000000">
          <w:rPr>
            <w:rFonts w:ascii="Arial" w:cs="Arial" w:eastAsia="Arial" w:hAnsi="Arial"/>
            <w:u w:val="single"/>
            <w:rtl w:val="0"/>
          </w:rPr>
          <w:t xml:space="preserve">Lei nº 5.764, de 1971, art. 107</w:t>
        </w:r>
      </w:hyperlink>
      <w:r w:rsidDel="00000000" w:rsidR="00000000" w:rsidRPr="00000000">
        <w:rPr>
          <w:rFonts w:ascii="Arial" w:cs="Arial" w:eastAsia="Arial" w:hAnsi="Arial"/>
          <w:rtl w:val="0"/>
        </w:rPr>
        <w:t xml:space="preserve">;</w:t>
      </w:r>
    </w:p>
    <w:p w:rsidR="00000000" w:rsidDel="00000000" w:rsidP="00000000" w:rsidRDefault="00000000" w:rsidRPr="00000000" w14:paraId="000000FE">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 A comprovação de integração das respectivas quotas-partes por parte dos cooperados que executarão o registro de preços;</w:t>
      </w:r>
    </w:p>
    <w:p w:rsidR="00000000" w:rsidDel="00000000" w:rsidP="00000000" w:rsidRDefault="00000000" w:rsidRPr="00000000" w14:paraId="000000FF">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registro de preços em assembleias gerais ou nas reuniões seccionais; e f) ata da sessão que os cooperados autorizaram a cooperativa a contratar o objeto da licitação; e</w:t>
      </w:r>
    </w:p>
    <w:p w:rsidR="00000000" w:rsidDel="00000000" w:rsidP="00000000" w:rsidRDefault="00000000" w:rsidRPr="00000000" w14:paraId="00000100">
      <w:pPr>
        <w:numPr>
          <w:ilvl w:val="2"/>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última auditoria contábil-financeira da cooperativa, conforme dispõe o </w:t>
      </w:r>
      <w:hyperlink r:id="rId25">
        <w:r w:rsidDel="00000000" w:rsidR="00000000" w:rsidRPr="00000000">
          <w:rPr>
            <w:rFonts w:ascii="Arial" w:cs="Arial" w:eastAsia="Arial" w:hAnsi="Arial"/>
            <w:u w:val="single"/>
            <w:rtl w:val="0"/>
          </w:rPr>
          <w:t xml:space="preserve">art. 112 da Lei n° 5.764, de 1971</w:t>
        </w:r>
      </w:hyperlink>
      <w:r w:rsidDel="00000000" w:rsidR="00000000" w:rsidRPr="00000000">
        <w:rPr>
          <w:rFonts w:ascii="Arial" w:cs="Arial" w:eastAsia="Arial" w:hAnsi="Arial"/>
          <w:rtl w:val="0"/>
        </w:rPr>
        <w:t xml:space="preserve">, ou uma declaração, sob as penas da lei, de que tal auditoria não foi exigida pelo órgão fiscalizador</w:t>
      </w:r>
    </w:p>
    <w:p w:rsidR="00000000" w:rsidDel="00000000" w:rsidP="00000000" w:rsidRDefault="00000000" w:rsidRPr="00000000" w14:paraId="00000101">
      <w:pPr>
        <w:keepNext w:val="1"/>
        <w:keepLines w:val="1"/>
        <w:numPr>
          <w:ilvl w:val="0"/>
          <w:numId w:val="2"/>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b w:val="1"/>
        </w:rPr>
      </w:pPr>
      <w:r w:rsidDel="00000000" w:rsidR="00000000" w:rsidRPr="00000000">
        <w:rPr>
          <w:rFonts w:ascii="Arial" w:cs="Arial" w:eastAsia="Arial" w:hAnsi="Arial"/>
          <w:b w:val="1"/>
          <w:rtl w:val="0"/>
        </w:rPr>
        <w:t xml:space="preserve">ESTIMATIVAS DO VALOR DA CONTRATAÇÃO</w:t>
      </w:r>
    </w:p>
    <w:p w:rsidR="00000000" w:rsidDel="00000000" w:rsidP="00000000" w:rsidRDefault="00000000" w:rsidRPr="00000000" w14:paraId="00000102">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O custo estimado total da </w:t>
      </w:r>
      <w:r w:rsidDel="00000000" w:rsidR="00000000" w:rsidRPr="00000000">
        <w:rPr>
          <w:rFonts w:ascii="Arial" w:cs="Arial" w:eastAsia="Arial" w:hAnsi="Arial"/>
          <w:b w:val="1"/>
          <w:highlight w:val="white"/>
          <w:rtl w:val="0"/>
        </w:rPr>
        <w:t xml:space="preserve">contrataçã</w:t>
      </w:r>
      <w:r w:rsidDel="00000000" w:rsidR="00000000" w:rsidRPr="00000000">
        <w:rPr>
          <w:rFonts w:ascii="Arial" w:cs="Arial" w:eastAsia="Arial" w:hAnsi="Arial"/>
          <w:highlight w:val="white"/>
          <w:rtl w:val="0"/>
        </w:rPr>
        <w:t xml:space="preserve">o </w:t>
      </w:r>
      <w:r w:rsidDel="00000000" w:rsidR="00000000" w:rsidRPr="00000000">
        <w:rPr>
          <w:rFonts w:ascii="Arial" w:cs="Arial" w:eastAsia="Arial" w:hAnsi="Arial"/>
          <w:rtl w:val="0"/>
        </w:rPr>
        <w:t xml:space="preserve">é de </w:t>
      </w:r>
      <w:r w:rsidDel="00000000" w:rsidR="00000000" w:rsidRPr="00000000">
        <w:rPr>
          <w:rFonts w:ascii="Arial" w:cs="Arial" w:eastAsia="Arial" w:hAnsi="Arial"/>
          <w:b w:val="1"/>
          <w:rtl w:val="0"/>
        </w:rPr>
        <w:t xml:space="preserve"> R</w:t>
      </w:r>
      <w:r w:rsidDel="00000000" w:rsidR="00000000" w:rsidRPr="00000000">
        <w:rPr>
          <w:rFonts w:ascii="Arial" w:cs="Arial" w:eastAsia="Arial" w:hAnsi="Arial"/>
          <w:b w:val="1"/>
          <w:rtl w:val="0"/>
        </w:rPr>
        <w:t xml:space="preserve">$  211.192,66</w:t>
      </w:r>
      <w:r w:rsidDel="00000000" w:rsidR="00000000" w:rsidRPr="00000000">
        <w:rPr>
          <w:rFonts w:ascii="Arial" w:cs="Arial" w:eastAsia="Arial" w:hAnsi="Arial"/>
          <w:b w:val="1"/>
          <w:rtl w:val="0"/>
        </w:rPr>
        <w:t xml:space="preserve">  (duzentos e onze mil, cento e noventa e dois reais e sessenta e seis centavos)</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conforme custos unitários apostos na tabela constante no item 1.2 do presente termo.</w:t>
      </w:r>
    </w:p>
    <w:p w:rsidR="00000000" w:rsidDel="00000000" w:rsidP="00000000" w:rsidRDefault="00000000" w:rsidRPr="00000000" w14:paraId="00000103">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estimativa de custo levou em consideração o risco envolvido na contratação e sua alocação entre contratante e contratado, conforme especificado na matriz de risco constante do Contrato.</w:t>
      </w:r>
    </w:p>
    <w:p w:rsidR="00000000" w:rsidDel="00000000" w:rsidP="00000000" w:rsidRDefault="00000000" w:rsidRPr="00000000" w14:paraId="00000104">
      <w:pPr>
        <w:keepNext w:val="1"/>
        <w:keepLines w:val="1"/>
        <w:numPr>
          <w:ilvl w:val="0"/>
          <w:numId w:val="2"/>
        </w:numPr>
        <w:pBdr>
          <w:top w:space="0" w:sz="0" w:val="nil"/>
          <w:left w:space="0" w:sz="0" w:val="nil"/>
          <w:bottom w:space="0" w:sz="0" w:val="nil"/>
          <w:right w:space="0" w:sz="0" w:val="nil"/>
          <w:between w:space="0" w:sz="0" w:val="nil"/>
        </w:pBdr>
        <w:tabs>
          <w:tab w:val="left" w:leader="none" w:pos="567"/>
        </w:tabs>
        <w:spacing w:after="288" w:before="120" w:line="240" w:lineRule="auto"/>
        <w:ind w:left="570" w:firstLine="0"/>
        <w:jc w:val="both"/>
        <w:rPr>
          <w:rFonts w:ascii="Arial" w:cs="Arial" w:eastAsia="Arial" w:hAnsi="Arial"/>
        </w:rPr>
      </w:pPr>
      <w:r w:rsidDel="00000000" w:rsidR="00000000" w:rsidRPr="00000000">
        <w:rPr>
          <w:rFonts w:ascii="Arial" w:cs="Arial" w:eastAsia="Arial" w:hAnsi="Arial"/>
          <w:b w:val="1"/>
          <w:rtl w:val="0"/>
        </w:rPr>
        <w:t xml:space="preserve">ADEQUAÇÃO ORÇAMENTÁRIA</w:t>
      </w:r>
      <w:r w:rsidDel="00000000" w:rsidR="00000000" w:rsidRPr="00000000">
        <w:rPr>
          <w:rtl w:val="0"/>
        </w:rPr>
      </w:r>
    </w:p>
    <w:p w:rsidR="00000000" w:rsidDel="00000000" w:rsidP="00000000" w:rsidRDefault="00000000" w:rsidRPr="00000000" w14:paraId="00000105">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As despesas decorrentes da presente contratação correrão à conta de recursos específicos consignados no Orçamento Geral.</w:t>
      </w:r>
    </w:p>
    <w:p w:rsidR="00000000" w:rsidDel="00000000" w:rsidP="00000000" w:rsidRDefault="00000000" w:rsidRPr="00000000" w14:paraId="00000106">
      <w:pPr>
        <w:numPr>
          <w:ilvl w:val="1"/>
          <w:numId w:val="2"/>
        </w:numPr>
        <w:spacing w:after="288" w:before="120" w:lineRule="auto"/>
        <w:ind w:left="927" w:hanging="360"/>
        <w:jc w:val="both"/>
        <w:rPr>
          <w:rFonts w:ascii="Arial" w:cs="Arial" w:eastAsia="Arial" w:hAnsi="Arial"/>
        </w:rPr>
      </w:pPr>
      <w:r w:rsidDel="00000000" w:rsidR="00000000" w:rsidRPr="00000000">
        <w:rPr>
          <w:rFonts w:ascii="Arial" w:cs="Arial" w:eastAsia="Arial" w:hAnsi="Arial"/>
          <w:rtl w:val="0"/>
        </w:rPr>
        <w:t xml:space="preserve">A contratação será atendida pelas seguintes dotações:</w:t>
      </w:r>
    </w:p>
    <w:tbl>
      <w:tblPr>
        <w:tblStyle w:val="Table4"/>
        <w:tblW w:w="96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40"/>
        <w:gridCol w:w="105"/>
        <w:gridCol w:w="990"/>
        <w:gridCol w:w="2715"/>
        <w:gridCol w:w="1770"/>
        <w:gridCol w:w="1170"/>
        <w:tblGridChange w:id="0">
          <w:tblGrid>
            <w:gridCol w:w="2940"/>
            <w:gridCol w:w="105"/>
            <w:gridCol w:w="990"/>
            <w:gridCol w:w="2715"/>
            <w:gridCol w:w="1770"/>
            <w:gridCol w:w="1170"/>
          </w:tblGrid>
        </w:tblGridChange>
      </w:tblGrid>
      <w:tr>
        <w:trPr>
          <w:cantSplit w:val="0"/>
          <w:trHeight w:val="420" w:hRule="atLeast"/>
          <w:tblHeader w:val="0"/>
        </w:trPr>
        <w:tc>
          <w:tcPr>
            <w:gridSpan w:val="2"/>
            <w:vMerge w:val="restart"/>
            <w:tcBorders>
              <w:top w:color="000000"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07">
            <w:pPr>
              <w:widowControl w:val="0"/>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Gestão (Órgão):</w:t>
            </w:r>
          </w:p>
        </w:tc>
        <w:tc>
          <w:tcPr>
            <w:gridSpan w:val="4"/>
            <w:tcBorders>
              <w:top w:color="000000"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18 - Secretaria Municipal de Segurança e Trânsito - SESET</w:t>
            </w:r>
            <w:r w:rsidDel="00000000" w:rsidR="00000000" w:rsidRPr="00000000">
              <w:rPr>
                <w:rtl w:val="0"/>
              </w:rPr>
            </w:r>
          </w:p>
        </w:tc>
      </w:tr>
      <w:tr>
        <w:trPr>
          <w:cantSplit w:val="0"/>
          <w:trHeight w:val="420" w:hRule="atLeast"/>
          <w:tblHeader w:val="0"/>
        </w:trPr>
        <w:tc>
          <w:tcPr>
            <w:gridSpan w:val="2"/>
            <w:vMerge w:val="continue"/>
            <w:tcBorders>
              <w:top w:color="000000"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0F">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02 - Secretaria Municipal de Governo</w:t>
            </w:r>
            <w:r w:rsidDel="00000000" w:rsidR="00000000" w:rsidRPr="00000000">
              <w:rPr>
                <w:rtl w:val="0"/>
              </w:rPr>
            </w:r>
          </w:p>
        </w:tc>
      </w:tr>
      <w:tr>
        <w:trPr>
          <w:cantSplit w:val="0"/>
          <w:trHeight w:val="420" w:hRule="atLeast"/>
          <w:tblHeader w:val="0"/>
        </w:trPr>
        <w:tc>
          <w:tcPr>
            <w:gridSpan w:val="2"/>
            <w:vMerge w:val="continue"/>
            <w:tcBorders>
              <w:top w:color="000000"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15">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16 - Secretaria Municipal de Urbanismo</w:t>
            </w:r>
            <w:r w:rsidDel="00000000" w:rsidR="00000000" w:rsidRPr="00000000">
              <w:rPr>
                <w:rtl w:val="0"/>
              </w:rPr>
            </w:r>
          </w:p>
        </w:tc>
      </w:tr>
      <w:tr>
        <w:trPr>
          <w:cantSplit w:val="0"/>
          <w:trHeight w:val="420" w:hRule="atLeast"/>
          <w:tblHeader w:val="0"/>
        </w:trPr>
        <w:tc>
          <w:tcPr>
            <w:gridSpan w:val="2"/>
            <w:vMerge w:val="continue"/>
            <w:tcBorders>
              <w:top w:color="000000"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1B">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10 - Secretaria Municipal de Meio Ambiente</w:t>
            </w:r>
            <w:r w:rsidDel="00000000" w:rsidR="00000000" w:rsidRPr="00000000">
              <w:rPr>
                <w:rtl w:val="0"/>
              </w:rPr>
            </w:r>
          </w:p>
        </w:tc>
      </w:tr>
      <w:tr>
        <w:trPr>
          <w:cantSplit w:val="0"/>
          <w:trHeight w:val="420" w:hRule="atLeast"/>
          <w:tblHeader w:val="0"/>
        </w:trPr>
        <w:tc>
          <w:tcPr>
            <w:gridSpan w:val="2"/>
            <w:vMerge w:val="continue"/>
            <w:tcBorders>
              <w:top w:color="000000"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21">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07 - Secretaria Municipal de Obras Públicas</w:t>
            </w:r>
            <w:r w:rsidDel="00000000" w:rsidR="00000000" w:rsidRPr="00000000">
              <w:rPr>
                <w:rtl w:val="0"/>
              </w:rPr>
            </w:r>
          </w:p>
        </w:tc>
      </w:tr>
      <w:tr>
        <w:trPr>
          <w:cantSplit w:val="0"/>
          <w:trHeight w:val="630" w:hRule="atLeast"/>
          <w:tblHeader w:val="0"/>
        </w:trPr>
        <w:tc>
          <w:tcPr>
            <w:gridSpan w:val="2"/>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25">
            <w:pPr>
              <w:widowControl w:val="0"/>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Unidade:</w:t>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7">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001 - Departamento de Administração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D">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004 - Departamento de Segurança e Trânsito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3">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001 - Departamento de Administração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9">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001 - Departamento de Administração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F">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001 - Departamento de Administração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5">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001 - Departamento de Administração</w:t>
            </w:r>
            <w:r w:rsidDel="00000000" w:rsidR="00000000" w:rsidRPr="00000000">
              <w:rPr>
                <w:rtl w:val="0"/>
              </w:rPr>
            </w:r>
          </w:p>
        </w:tc>
      </w:tr>
      <w:tr>
        <w:trPr>
          <w:cantSplit w:val="0"/>
          <w:trHeight w:val="420" w:hRule="atLeast"/>
          <w:tblHeader w:val="0"/>
        </w:trPr>
        <w:tc>
          <w:tcPr>
            <w:gridSpan w:val="2"/>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49">
            <w:pPr>
              <w:widowControl w:val="0"/>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Programa de Trabalho ( PPA n.º )</w:t>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B">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0140 - Pinhais Segura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1">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022 - Governo Cidadão</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7">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122 - Cidade Planejada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D">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123 - Meio Ambiente Sustentável</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3">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104 - Pinhais em Obras</w:t>
            </w:r>
            <w:r w:rsidDel="00000000" w:rsidR="00000000" w:rsidRPr="00000000">
              <w:rPr>
                <w:rtl w:val="0"/>
              </w:rPr>
            </w:r>
          </w:p>
        </w:tc>
      </w:tr>
      <w:tr>
        <w:trPr>
          <w:cantSplit w:val="0"/>
          <w:trHeight w:val="420" w:hRule="atLeast"/>
          <w:tblHeader w:val="0"/>
        </w:trPr>
        <w:tc>
          <w:tcPr>
            <w:gridSpan w:val="2"/>
            <w:vMerge w:val="restart"/>
            <w:tcBorders>
              <w:top w:color="cccccc" w:space="0" w:sz="6" w:val="single"/>
              <w:left w:color="000000"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67">
            <w:pPr>
              <w:widowControl w:val="0"/>
              <w:spacing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Plano Interno (AÇÃO LDO nº)</w:t>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9">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1006 - Adquirir bens permanentes para a execução do Programa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6F">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1073 - Equipar a força de segurança municipal e construir/reformar a sede da Guarda Municipal</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5">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1038 - Adquirir bens permanentes para a execução do Programa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7B">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1037 - Adquirir bens permanentes para execução do programa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1">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1039 - Adquirir bens permanentes para o desenvolvimento das atividades da Secretaria</w:t>
            </w:r>
            <w:r w:rsidDel="00000000" w:rsidR="00000000" w:rsidRPr="00000000">
              <w:rPr>
                <w:rtl w:val="0"/>
              </w:rPr>
            </w:r>
          </w:p>
        </w:tc>
      </w:tr>
      <w:tr>
        <w:trPr>
          <w:cantSplit w:val="0"/>
          <w:trHeight w:val="420" w:hRule="atLeast"/>
          <w:tblHeader w:val="0"/>
        </w:trPr>
        <w:tc>
          <w:tcPr>
            <w:gridSpan w:val="2"/>
            <w:vMerge w:val="continue"/>
            <w:tcBorders>
              <w:top w:color="cccccc" w:space="0" w:sz="6" w:val="single"/>
              <w:left w:color="000000" w:space="0" w:sz="6" w:val="single"/>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76" w:lineRule="auto"/>
              <w:rPr>
                <w:rFonts w:ascii="Calibri" w:cs="Calibri" w:eastAsia="Calibri" w:hAnsi="Calibri"/>
                <w:sz w:val="22"/>
                <w:szCs w:val="22"/>
              </w:rPr>
            </w:pP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87">
            <w:pPr>
              <w:widowControl w:val="0"/>
              <w:spacing w:line="276" w:lineRule="auto"/>
              <w:rPr>
                <w:rFonts w:ascii="Calibri" w:cs="Calibri" w:eastAsia="Calibri" w:hAnsi="Calibri"/>
                <w:sz w:val="22"/>
                <w:szCs w:val="22"/>
              </w:rPr>
            </w:pPr>
            <w:r w:rsidDel="00000000" w:rsidR="00000000" w:rsidRPr="00000000">
              <w:rPr>
                <w:rFonts w:ascii="Arial" w:cs="Arial" w:eastAsia="Arial" w:hAnsi="Arial"/>
                <w:sz w:val="18"/>
                <w:szCs w:val="18"/>
                <w:rtl w:val="0"/>
              </w:rPr>
              <w:t xml:space="preserve">1043 - Adquirir bens permanentes para a execução do Programa</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018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Fonte de Recursos (Dotação)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018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Reduzido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018E">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Descrição do Elemento de Despesa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018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Vínculo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7b7b7" w:val="clear"/>
            <w:tcMar>
              <w:top w:w="0.0" w:type="dxa"/>
              <w:left w:w="40.0" w:type="dxa"/>
              <w:bottom w:w="0.0" w:type="dxa"/>
              <w:right w:w="40.0" w:type="dxa"/>
            </w:tcMar>
            <w:vAlign w:val="center"/>
          </w:tcPr>
          <w:p w:rsidR="00000000" w:rsidDel="00000000" w:rsidP="00000000" w:rsidRDefault="00000000" w:rsidRPr="00000000" w14:paraId="0000019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b w:val="1"/>
                <w:sz w:val="18"/>
                <w:szCs w:val="18"/>
                <w:rtl w:val="0"/>
              </w:rPr>
              <w:t xml:space="preserve">Exercício</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18.001.004.121.140.1006.44.90.52.33.00</w:t>
              <w:tab/>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847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4">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Equipamentos para áudio, vídeo e foto</w:t>
              <w:tab/>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5">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6">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2024</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7">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18.004.006.181.140.1073.44.90.52.33.00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945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A">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Equipamentos para áudio, vídeo e foto</w:t>
              <w:tab/>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C">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2024</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9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02.001.004.0123.0022.1038.3449052.3300</w:t>
              <w:tab/>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9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0">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Equipamentos para áudio, vídeo e foto</w:t>
              <w:tab/>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2024</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10.001.0004.0122.0123.1039.449052.3300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5">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638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6">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Equipamentos para áudio, vídeo e foto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7">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8">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2024</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9">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07.001.0004.0122.0104.1043.44.90.52.33.00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B">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422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C">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Equipamentos para áudio, vídeo e foto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D">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AE">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2024</w:t>
            </w:r>
            <w:r w:rsidDel="00000000" w:rsidR="00000000" w:rsidRPr="00000000">
              <w:rPr>
                <w:rtl w:val="0"/>
              </w:rPr>
            </w:r>
          </w:p>
        </w:tc>
      </w:tr>
      <w:tr>
        <w:trPr>
          <w:cantSplit w:val="0"/>
          <w:trHeight w:val="420" w:hRule="atLeast"/>
          <w:tblHeader w:val="0"/>
        </w:trPr>
        <w:tc>
          <w:tcPr>
            <w:gridSpan w:val="2"/>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AF">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16.001.0015.0451.0122.1037.3449052.3300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B1">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LOA 2025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B2">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Equipamento para áudio, vídeo e foto.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B3">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000 - Recurso Ordinário Livre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0.0" w:type="dxa"/>
              <w:left w:w="40.0" w:type="dxa"/>
              <w:bottom w:w="0.0" w:type="dxa"/>
              <w:right w:w="40.0" w:type="dxa"/>
            </w:tcMar>
            <w:vAlign w:val="center"/>
          </w:tcPr>
          <w:p w:rsidR="00000000" w:rsidDel="00000000" w:rsidP="00000000" w:rsidRDefault="00000000" w:rsidRPr="00000000" w14:paraId="000001B4">
            <w:pPr>
              <w:widowControl w:val="0"/>
              <w:spacing w:line="276" w:lineRule="auto"/>
              <w:jc w:val="center"/>
              <w:rPr>
                <w:rFonts w:ascii="Calibri" w:cs="Calibri" w:eastAsia="Calibri" w:hAnsi="Calibri"/>
                <w:sz w:val="22"/>
                <w:szCs w:val="22"/>
              </w:rPr>
            </w:pPr>
            <w:r w:rsidDel="00000000" w:rsidR="00000000" w:rsidRPr="00000000">
              <w:rPr>
                <w:rFonts w:ascii="Arial" w:cs="Arial" w:eastAsia="Arial" w:hAnsi="Arial"/>
                <w:sz w:val="18"/>
                <w:szCs w:val="18"/>
                <w:rtl w:val="0"/>
              </w:rPr>
              <w:t xml:space="preserve">2025</w:t>
            </w:r>
            <w:r w:rsidDel="00000000" w:rsidR="00000000" w:rsidRPr="00000000">
              <w:rPr>
                <w:rtl w:val="0"/>
              </w:rPr>
            </w:r>
          </w:p>
        </w:tc>
      </w:tr>
    </w:tbl>
    <w:p w:rsidR="00000000" w:rsidDel="00000000" w:rsidP="00000000" w:rsidRDefault="00000000" w:rsidRPr="00000000" w14:paraId="000001B5">
      <w:pPr>
        <w:numPr>
          <w:ilvl w:val="1"/>
          <w:numId w:val="2"/>
        </w:numPr>
        <w:pBdr>
          <w:top w:space="0" w:sz="0" w:val="nil"/>
          <w:left w:space="0" w:sz="0" w:val="nil"/>
          <w:bottom w:space="0" w:sz="0" w:val="nil"/>
          <w:right w:space="0" w:sz="0" w:val="nil"/>
          <w:between w:space="0" w:sz="0" w:val="nil"/>
        </w:pBdr>
        <w:spacing w:after="288" w:before="120" w:line="240" w:lineRule="auto"/>
        <w:ind w:left="570" w:firstLine="0"/>
        <w:jc w:val="both"/>
        <w:rPr>
          <w:rFonts w:ascii="Arial" w:cs="Arial" w:eastAsia="Arial" w:hAnsi="Arial"/>
        </w:rPr>
      </w:pPr>
      <w:r w:rsidDel="00000000" w:rsidR="00000000" w:rsidRPr="00000000">
        <w:rPr>
          <w:rFonts w:ascii="Arial" w:cs="Arial" w:eastAsia="Arial" w:hAnsi="Arial"/>
          <w:rtl w:val="0"/>
        </w:rPr>
        <w:t xml:space="preserve">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after="288" w:before="120" w:line="240" w:lineRule="auto"/>
        <w:ind w:left="570" w:firstLine="0"/>
        <w:jc w:val="right"/>
        <w:rPr>
          <w:rFonts w:ascii="Arial" w:cs="Arial" w:eastAsia="Arial" w:hAnsi="Arial"/>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after="288" w:before="120" w:line="240" w:lineRule="auto"/>
        <w:ind w:left="570" w:firstLine="0"/>
        <w:jc w:val="right"/>
        <w:rPr>
          <w:rFonts w:ascii="Arial" w:cs="Arial" w:eastAsia="Arial" w:hAnsi="Arial"/>
          <w:i w:val="1"/>
        </w:rPr>
      </w:pPr>
      <w:r w:rsidDel="00000000" w:rsidR="00000000" w:rsidRPr="00000000">
        <w:rPr>
          <w:rFonts w:ascii="Arial" w:cs="Arial" w:eastAsia="Arial" w:hAnsi="Arial"/>
          <w:rtl w:val="0"/>
        </w:rPr>
        <w:t xml:space="preserve">Pinhais, </w:t>
      </w:r>
      <w:r w:rsidDel="00000000" w:rsidR="00000000" w:rsidRPr="00000000">
        <w:rPr>
          <w:rFonts w:ascii="Arial" w:cs="Arial" w:eastAsia="Arial" w:hAnsi="Arial"/>
          <w:i w:val="1"/>
          <w:rtl w:val="0"/>
        </w:rPr>
        <w:t xml:space="preserve">data da assinatura digital</w:t>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after="288" w:before="120" w:line="240" w:lineRule="auto"/>
        <w:ind w:left="570" w:firstLine="0"/>
        <w:jc w:val="right"/>
        <w:rPr>
          <w:rFonts w:ascii="Arial" w:cs="Arial" w:eastAsia="Arial" w:hAnsi="Arial"/>
          <w:i w:val="1"/>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after="288" w:before="120" w:line="240" w:lineRule="auto"/>
        <w:ind w:left="570" w:firstLine="0"/>
        <w:jc w:val="right"/>
        <w:rPr>
          <w:rFonts w:ascii="Arial" w:cs="Arial" w:eastAsia="Arial" w:hAnsi="Arial"/>
          <w:i w:val="1"/>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after="288" w:before="120" w:line="240" w:lineRule="auto"/>
        <w:ind w:left="0" w:firstLine="0"/>
        <w:jc w:val="center"/>
        <w:rPr>
          <w:rFonts w:ascii="Arial" w:cs="Arial" w:eastAsia="Arial" w:hAnsi="Arial"/>
          <w:b w:val="1"/>
        </w:rPr>
      </w:pPr>
      <w:r w:rsidDel="00000000" w:rsidR="00000000" w:rsidRPr="00000000">
        <w:rPr>
          <w:rFonts w:ascii="Arial" w:cs="Arial" w:eastAsia="Arial" w:hAnsi="Arial"/>
          <w:b w:val="1"/>
          <w:rtl w:val="0"/>
        </w:rPr>
        <w:t xml:space="preserve">ASSINATURAS: (diretor(a) do redator e redator do termo de referência)</w:t>
      </w:r>
      <w:r w:rsidDel="00000000" w:rsidR="00000000" w:rsidRPr="00000000">
        <w:br w:type="page"/>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after="288" w:before="120" w:line="240" w:lineRule="auto"/>
        <w:ind w:left="0" w:firstLine="0"/>
        <w:jc w:val="center"/>
        <w:rPr>
          <w:rFonts w:ascii="Arial" w:cs="Arial" w:eastAsia="Arial" w:hAnsi="Arial"/>
          <w:b w:val="1"/>
          <w:highlight w:val="yellow"/>
        </w:rPr>
      </w:pPr>
      <w:r w:rsidDel="00000000" w:rsidR="00000000" w:rsidRPr="00000000">
        <w:rPr>
          <w:rFonts w:ascii="Arial" w:cs="Arial" w:eastAsia="Arial" w:hAnsi="Arial"/>
          <w:b w:val="1"/>
          <w:highlight w:val="yellow"/>
          <w:rtl w:val="0"/>
        </w:rPr>
        <w:t xml:space="preserve">ANEXO I</w:t>
      </w:r>
    </w:p>
    <w:p w:rsidR="00000000" w:rsidDel="00000000" w:rsidP="00000000" w:rsidRDefault="00000000" w:rsidRPr="00000000" w14:paraId="000001BC">
      <w:pPr>
        <w:spacing w:after="200" w:line="276" w:lineRule="auto"/>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ESPECIFICAÇÕES TÉCNICAS DO EQUIPAMENTO</w:t>
      </w:r>
      <w:r w:rsidDel="00000000" w:rsidR="00000000" w:rsidRPr="00000000">
        <w:rPr>
          <w:rtl w:val="0"/>
        </w:rPr>
      </w:r>
    </w:p>
    <w:p w:rsidR="00000000" w:rsidDel="00000000" w:rsidP="00000000" w:rsidRDefault="00000000" w:rsidRPr="00000000" w14:paraId="000001BD">
      <w:pPr>
        <w:shd w:fill="ffffff" w:val="clear"/>
        <w:spacing w:line="360" w:lineRule="auto"/>
        <w:jc w:val="both"/>
        <w:rPr>
          <w:rFonts w:ascii="Arial" w:cs="Arial" w:eastAsia="Arial" w:hAnsi="Arial"/>
          <w:b w:val="1"/>
        </w:rPr>
      </w:pPr>
      <w:r w:rsidDel="00000000" w:rsidR="00000000" w:rsidRPr="00000000">
        <w:rPr>
          <w:rFonts w:ascii="Arial" w:cs="Arial" w:eastAsia="Arial" w:hAnsi="Arial"/>
          <w:b w:val="1"/>
          <w:u w:val="single"/>
          <w:rtl w:val="0"/>
        </w:rPr>
        <w:t xml:space="preserve">IDENTIFICAÇÃO</w:t>
      </w:r>
      <w:r w:rsidDel="00000000" w:rsidR="00000000" w:rsidRPr="00000000">
        <w:rPr>
          <w:rFonts w:ascii="Arial" w:cs="Arial" w:eastAsia="Arial" w:hAnsi="Arial"/>
          <w:b w:val="1"/>
          <w:rtl w:val="0"/>
        </w:rPr>
        <w:t xml:space="preserve">:</w:t>
      </w:r>
    </w:p>
    <w:tbl>
      <w:tblPr>
        <w:tblStyle w:val="Table5"/>
        <w:tblW w:w="99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2"/>
        <w:tblGridChange w:id="0">
          <w:tblGrid>
            <w:gridCol w:w="992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shd w:fill="ffffff" w:val="clear"/>
              <w:spacing w:line="360" w:lineRule="auto"/>
              <w:jc w:val="both"/>
              <w:rPr>
                <w:rFonts w:ascii="Arial" w:cs="Arial" w:eastAsia="Arial" w:hAnsi="Arial"/>
              </w:rPr>
            </w:pPr>
            <w:r w:rsidDel="00000000" w:rsidR="00000000" w:rsidRPr="00000000">
              <w:rPr>
                <w:rFonts w:ascii="Arial" w:cs="Arial" w:eastAsia="Arial" w:hAnsi="Arial"/>
                <w:b w:val="1"/>
                <w:rtl w:val="0"/>
              </w:rPr>
              <w:t xml:space="preserve">ITEM: </w:t>
            </w:r>
            <w:r w:rsidDel="00000000" w:rsidR="00000000" w:rsidRPr="00000000">
              <w:rPr>
                <w:rFonts w:ascii="Arial" w:cs="Arial" w:eastAsia="Arial" w:hAnsi="Arial"/>
                <w:rtl w:val="0"/>
              </w:rPr>
              <w:t xml:space="preserve">01</w:t>
            </w:r>
          </w:p>
          <w:p w:rsidR="00000000" w:rsidDel="00000000" w:rsidP="00000000" w:rsidRDefault="00000000" w:rsidRPr="00000000" w14:paraId="000001BF">
            <w:pPr>
              <w:shd w:fill="ffffff" w:val="clear"/>
              <w:spacing w:line="360" w:lineRule="auto"/>
              <w:jc w:val="both"/>
              <w:rPr>
                <w:rFonts w:ascii="Arial" w:cs="Arial" w:eastAsia="Arial" w:hAnsi="Arial"/>
              </w:rPr>
            </w:pPr>
            <w:r w:rsidDel="00000000" w:rsidR="00000000" w:rsidRPr="00000000">
              <w:rPr>
                <w:rFonts w:ascii="Arial" w:cs="Arial" w:eastAsia="Arial" w:hAnsi="Arial"/>
                <w:b w:val="1"/>
                <w:rtl w:val="0"/>
              </w:rPr>
              <w:t xml:space="preserve">CÓDIGO IPM: </w:t>
            </w:r>
            <w:r w:rsidDel="00000000" w:rsidR="00000000" w:rsidRPr="00000000">
              <w:rPr>
                <w:rFonts w:ascii="Arial" w:cs="Arial" w:eastAsia="Arial" w:hAnsi="Arial"/>
                <w:rtl w:val="0"/>
              </w:rPr>
              <w:t xml:space="preserve">818731</w:t>
            </w:r>
          </w:p>
          <w:p w:rsidR="00000000" w:rsidDel="00000000" w:rsidP="00000000" w:rsidRDefault="00000000" w:rsidRPr="00000000" w14:paraId="000001C0">
            <w:pPr>
              <w:shd w:fill="ffffff" w:val="clear"/>
              <w:spacing w:line="360" w:lineRule="auto"/>
              <w:jc w:val="both"/>
              <w:rPr>
                <w:rFonts w:ascii="Arial" w:cs="Arial" w:eastAsia="Arial" w:hAnsi="Arial"/>
              </w:rPr>
            </w:pPr>
            <w:r w:rsidDel="00000000" w:rsidR="00000000" w:rsidRPr="00000000">
              <w:rPr>
                <w:rFonts w:ascii="Arial" w:cs="Arial" w:eastAsia="Arial" w:hAnsi="Arial"/>
                <w:b w:val="1"/>
                <w:rtl w:val="0"/>
              </w:rPr>
              <w:t xml:space="preserve">DESCRIÇÃO: </w:t>
            </w:r>
            <w:r w:rsidDel="00000000" w:rsidR="00000000" w:rsidRPr="00000000">
              <w:rPr>
                <w:rFonts w:ascii="Arial" w:cs="Arial" w:eastAsia="Arial" w:hAnsi="Arial"/>
                <w:rtl w:val="0"/>
              </w:rPr>
              <w:t xml:space="preserve">VEÍCULO AÉREO NÃO TRIPULADO (DRONE);</w:t>
            </w:r>
          </w:p>
        </w:tc>
      </w:tr>
    </w:tbl>
    <w:p w:rsidR="00000000" w:rsidDel="00000000" w:rsidP="00000000" w:rsidRDefault="00000000" w:rsidRPr="00000000" w14:paraId="000001C1">
      <w:pPr>
        <w:shd w:fill="ffffff" w:val="clea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C2">
      <w:pPr>
        <w:shd w:fill="ffffff" w:val="clear"/>
        <w:spacing w:line="360" w:lineRule="auto"/>
        <w:jc w:val="both"/>
        <w:rPr>
          <w:rFonts w:ascii="Arial" w:cs="Arial" w:eastAsia="Arial" w:hAnsi="Arial"/>
        </w:rPr>
      </w:pPr>
      <w:r w:rsidDel="00000000" w:rsidR="00000000" w:rsidRPr="00000000">
        <w:rPr>
          <w:rFonts w:ascii="Arial" w:cs="Arial" w:eastAsia="Arial" w:hAnsi="Arial"/>
          <w:b w:val="1"/>
          <w:u w:val="single"/>
          <w:rtl w:val="0"/>
        </w:rPr>
        <w:t xml:space="preserve">DETALHAMENTO: </w:t>
      </w:r>
      <w:r w:rsidDel="00000000" w:rsidR="00000000" w:rsidRPr="00000000">
        <w:rPr>
          <w:rtl w:val="0"/>
        </w:rPr>
      </w:r>
    </w:p>
    <w:tbl>
      <w:tblPr>
        <w:tblStyle w:val="Table6"/>
        <w:tblW w:w="992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2"/>
        <w:tblGridChange w:id="0">
          <w:tblGrid>
            <w:gridCol w:w="9922"/>
          </w:tblGrid>
        </w:tblGridChange>
      </w:tblGrid>
      <w:tr>
        <w:trPr>
          <w:cantSplit w:val="0"/>
          <w:trHeight w:val="774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rPr>
                <w:rFonts w:ascii="Arial" w:cs="Arial" w:eastAsia="Arial" w:hAnsi="Arial"/>
                <w:b w:val="1"/>
              </w:rPr>
            </w:pPr>
            <w:r w:rsidDel="00000000" w:rsidR="00000000" w:rsidRPr="00000000">
              <w:rPr>
                <w:rFonts w:ascii="Arial" w:cs="Arial" w:eastAsia="Arial" w:hAnsi="Arial"/>
                <w:b w:val="1"/>
                <w:rtl w:val="0"/>
              </w:rPr>
              <w:t xml:space="preserve">1. Características Gerais:</w:t>
            </w:r>
          </w:p>
          <w:p w:rsidR="00000000" w:rsidDel="00000000" w:rsidP="00000000" w:rsidRDefault="00000000" w:rsidRPr="00000000" w14:paraId="000001C4">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C5">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Equipamento novo e original com todos os acessórios de fábrica.</w:t>
            </w:r>
          </w:p>
          <w:p w:rsidR="00000000" w:rsidDel="00000000" w:rsidP="00000000" w:rsidRDefault="00000000" w:rsidRPr="00000000" w14:paraId="000001C6">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Composto por 01 (uma) aeronave com câmeras, nas seguintes proporções:</w:t>
            </w:r>
          </w:p>
          <w:p w:rsidR="00000000" w:rsidDel="00000000" w:rsidP="00000000" w:rsidRDefault="00000000" w:rsidRPr="00000000" w14:paraId="000001C7">
            <w:pPr>
              <w:widowControl w:val="0"/>
              <w:numPr>
                <w:ilvl w:val="1"/>
                <w:numId w:val="1"/>
              </w:numPr>
              <w:ind w:left="1440" w:hanging="360"/>
              <w:rPr>
                <w:rFonts w:ascii="Arial" w:cs="Arial" w:eastAsia="Arial" w:hAnsi="Arial"/>
              </w:rPr>
            </w:pPr>
            <w:r w:rsidDel="00000000" w:rsidR="00000000" w:rsidRPr="00000000">
              <w:rPr>
                <w:rFonts w:ascii="Arial" w:cs="Arial" w:eastAsia="Arial" w:hAnsi="Arial"/>
                <w:rtl w:val="0"/>
              </w:rPr>
              <w:t xml:space="preserve">01 Câmera tele CMOS de 1/1,3 polegadas; Pixels efetivos: 48MP;</w:t>
            </w:r>
          </w:p>
          <w:p w:rsidR="00000000" w:rsidDel="00000000" w:rsidP="00000000" w:rsidRDefault="00000000" w:rsidRPr="00000000" w14:paraId="000001C8">
            <w:pPr>
              <w:widowControl w:val="0"/>
              <w:numPr>
                <w:ilvl w:val="1"/>
                <w:numId w:val="1"/>
              </w:numPr>
              <w:ind w:left="1440" w:hanging="360"/>
              <w:rPr>
                <w:rFonts w:ascii="Arial" w:cs="Arial" w:eastAsia="Arial" w:hAnsi="Arial"/>
                <w:u w:val="none"/>
              </w:rPr>
            </w:pPr>
            <w:r w:rsidDel="00000000" w:rsidR="00000000" w:rsidRPr="00000000">
              <w:rPr>
                <w:rFonts w:ascii="Arial" w:cs="Arial" w:eastAsia="Arial" w:hAnsi="Arial"/>
                <w:rtl w:val="0"/>
              </w:rPr>
              <w:t xml:space="preserve">01 Câmera com sensor CMOS de 4/3; Pixels efetivos: 20MP;</w:t>
            </w:r>
          </w:p>
          <w:p w:rsidR="00000000" w:rsidDel="00000000" w:rsidP="00000000" w:rsidRDefault="00000000" w:rsidRPr="00000000" w14:paraId="000001C9">
            <w:pPr>
              <w:widowControl w:val="0"/>
              <w:numPr>
                <w:ilvl w:val="1"/>
                <w:numId w:val="1"/>
              </w:numPr>
              <w:ind w:left="1440" w:hanging="360"/>
              <w:rPr>
                <w:rFonts w:ascii="Arial" w:cs="Arial" w:eastAsia="Arial" w:hAnsi="Arial"/>
                <w:u w:val="none"/>
              </w:rPr>
            </w:pPr>
            <w:r w:rsidDel="00000000" w:rsidR="00000000" w:rsidRPr="00000000">
              <w:rPr>
                <w:rFonts w:ascii="Arial" w:cs="Arial" w:eastAsia="Arial" w:hAnsi="Arial"/>
                <w:rtl w:val="0"/>
              </w:rPr>
              <w:t xml:space="preserve">01 Câmera tele CMOS de ½; Pixels efetivos: 12MP;</w:t>
            </w:r>
          </w:p>
          <w:p w:rsidR="00000000" w:rsidDel="00000000" w:rsidP="00000000" w:rsidRDefault="00000000" w:rsidRPr="00000000" w14:paraId="000001CA">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O equipamento deverá possuir em uma das lentes compatibilidade total com a obtenção e captura de imagens e vídeos em alta resolução com baixa luminosidade (período noturno);</w:t>
            </w:r>
          </w:p>
          <w:p w:rsidR="00000000" w:rsidDel="00000000" w:rsidP="00000000" w:rsidRDefault="00000000" w:rsidRPr="00000000" w14:paraId="000001CB">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O equipamento deverá possuir no mínimo sistema de geoposicionamento global; </w:t>
            </w:r>
          </w:p>
          <w:p w:rsidR="00000000" w:rsidDel="00000000" w:rsidP="00000000" w:rsidRDefault="00000000" w:rsidRPr="00000000" w14:paraId="000001CC">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O equipamento deverá possuir tecnologia de retorno automático em caso de perda de contato com o controle;</w:t>
            </w:r>
          </w:p>
          <w:p w:rsidR="00000000" w:rsidDel="00000000" w:rsidP="00000000" w:rsidRDefault="00000000" w:rsidRPr="00000000" w14:paraId="000001CD">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Deverá possuir no mínimo 04 antenas e um sistema de comunicação em RF (radiofrequência) exclusivo com o controle de cada equipamento. </w:t>
            </w:r>
          </w:p>
          <w:p w:rsidR="00000000" w:rsidDel="00000000" w:rsidP="00000000" w:rsidRDefault="00000000" w:rsidRPr="00000000" w14:paraId="000001CE">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4 motores rotativos com hélice acopladas</w:t>
            </w:r>
          </w:p>
          <w:p w:rsidR="00000000" w:rsidDel="00000000" w:rsidP="00000000" w:rsidRDefault="00000000" w:rsidRPr="00000000" w14:paraId="000001CF">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Duração máxima de voo de no mínimo 40 minutos</w:t>
            </w:r>
          </w:p>
          <w:p w:rsidR="00000000" w:rsidDel="00000000" w:rsidP="00000000" w:rsidRDefault="00000000" w:rsidRPr="00000000" w14:paraId="000001D0">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Distância de autonomia de voo igual ou superior  30km</w:t>
            </w:r>
          </w:p>
          <w:p w:rsidR="00000000" w:rsidDel="00000000" w:rsidP="00000000" w:rsidRDefault="00000000" w:rsidRPr="00000000" w14:paraId="000001D1">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Estabilização mecânica triaxial (inclinação, rotação e giro)</w:t>
            </w:r>
          </w:p>
          <w:p w:rsidR="00000000" w:rsidDel="00000000" w:rsidP="00000000" w:rsidRDefault="00000000" w:rsidRPr="00000000" w14:paraId="000001D2">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Resistência mínima ao vento de 10 m/s; </w:t>
            </w:r>
          </w:p>
          <w:p w:rsidR="00000000" w:rsidDel="00000000" w:rsidP="00000000" w:rsidRDefault="00000000" w:rsidRPr="00000000" w14:paraId="000001D3">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Sistema anti colisão com objetos, terreno e pessoas dotado de capacidade visual binocular omni direcional, preferencialmente por um sensor infravermelho na parte inferior da aeronave</w:t>
            </w:r>
          </w:p>
          <w:p w:rsidR="00000000" w:rsidDel="00000000" w:rsidP="00000000" w:rsidRDefault="00000000" w:rsidRPr="00000000" w14:paraId="000001D4">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Bateria com capacidade mínima de 5000 mAH acompanhada de 02 (duas) unidades reservas recarregáveis;</w:t>
            </w:r>
          </w:p>
          <w:p w:rsidR="00000000" w:rsidDel="00000000" w:rsidP="00000000" w:rsidRDefault="00000000" w:rsidRPr="00000000" w14:paraId="000001D5">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01 (um) controle remoto com tela</w:t>
            </w:r>
          </w:p>
          <w:p w:rsidR="00000000" w:rsidDel="00000000" w:rsidP="00000000" w:rsidRDefault="00000000" w:rsidRPr="00000000" w14:paraId="000001D6">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02 (dois) joysticks para controle remoto compatível com o controle da aeronave</w:t>
            </w:r>
          </w:p>
          <w:p w:rsidR="00000000" w:rsidDel="00000000" w:rsidP="00000000" w:rsidRDefault="00000000" w:rsidRPr="00000000" w14:paraId="000001D7">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06 (seis) pares de hélices sendo 04 (quatro) acoplados ao equipamento e 02 (dois) reserva.</w:t>
            </w:r>
          </w:p>
          <w:p w:rsidR="00000000" w:rsidDel="00000000" w:rsidP="00000000" w:rsidRDefault="00000000" w:rsidRPr="00000000" w14:paraId="000001D8">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01 (um) carregador de baterias, compatível com o modelo das baterias da aeronave;</w:t>
            </w:r>
          </w:p>
          <w:p w:rsidR="00000000" w:rsidDel="00000000" w:rsidP="00000000" w:rsidRDefault="00000000" w:rsidRPr="00000000" w14:paraId="000001D9">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01 (um) cobertura de proteção compatível com a aeronave</w:t>
            </w:r>
          </w:p>
          <w:p w:rsidR="00000000" w:rsidDel="00000000" w:rsidP="00000000" w:rsidRDefault="00000000" w:rsidRPr="00000000" w14:paraId="000001DA">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01 (um) conjunto de filtros de densidade natural </w:t>
            </w:r>
            <w:r w:rsidDel="00000000" w:rsidR="00000000" w:rsidRPr="00000000">
              <w:rPr>
                <w:rFonts w:ascii="Arial" w:cs="Arial" w:eastAsia="Arial" w:hAnsi="Arial"/>
                <w:b w:val="1"/>
                <w:color w:val="ff0000"/>
                <w:highlight w:val="white"/>
                <w:rtl w:val="0"/>
              </w:rPr>
              <w:t xml:space="preserve">(nd 8/16/32/64)</w:t>
            </w:r>
            <w:r w:rsidDel="00000000" w:rsidR="00000000" w:rsidRPr="00000000">
              <w:rPr>
                <w:rFonts w:ascii="Arial" w:cs="Arial" w:eastAsia="Arial" w:hAnsi="Arial"/>
                <w:highlight w:val="white"/>
                <w:rtl w:val="0"/>
              </w:rPr>
              <w:t xml:space="preserve"> compatível com a câmera da aeronave</w:t>
            </w:r>
          </w:p>
          <w:p w:rsidR="00000000" w:rsidDel="00000000" w:rsidP="00000000" w:rsidRDefault="00000000" w:rsidRPr="00000000" w14:paraId="000001DB">
            <w:pPr>
              <w:widowControl w:val="0"/>
              <w:numPr>
                <w:ilvl w:val="0"/>
                <w:numId w:val="1"/>
              </w:numPr>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02 (dois) cabos tipo C</w:t>
            </w:r>
          </w:p>
          <w:p w:rsidR="00000000" w:rsidDel="00000000" w:rsidP="00000000" w:rsidRDefault="00000000" w:rsidRPr="00000000" w14:paraId="000001DC">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01 (uma) bolsa de transporte;</w:t>
            </w:r>
          </w:p>
          <w:p w:rsidR="00000000" w:rsidDel="00000000" w:rsidP="00000000" w:rsidRDefault="00000000" w:rsidRPr="00000000" w14:paraId="000001DD">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01 (uma) estação de carregamento de baterias, compatível com o modelo das baterias da aeronave;</w:t>
            </w:r>
          </w:p>
          <w:p w:rsidR="00000000" w:rsidDel="00000000" w:rsidP="00000000" w:rsidRDefault="00000000" w:rsidRPr="00000000" w14:paraId="000001DE">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01 (um) cabo de energia, compatível com o carregador da aeronave.</w:t>
            </w:r>
          </w:p>
          <w:p w:rsidR="00000000" w:rsidDel="00000000" w:rsidP="00000000" w:rsidRDefault="00000000" w:rsidRPr="00000000" w14:paraId="000001DF">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O sistema de operação deverá ser compatível além do uso com o controle próprio do equipamento com os sistema operacionais IOS v10.0 ou superior/Android v.6.0 ou posterior. </w:t>
            </w:r>
          </w:p>
          <w:p w:rsidR="00000000" w:rsidDel="00000000" w:rsidP="00000000" w:rsidRDefault="00000000" w:rsidRPr="00000000" w14:paraId="000001E0">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Armazenamento superior a 32GB seja em memória fixa ou removível no equipamento com capacidade de expansão com microSD;</w:t>
            </w:r>
          </w:p>
          <w:p w:rsidR="00000000" w:rsidDel="00000000" w:rsidP="00000000" w:rsidRDefault="00000000" w:rsidRPr="00000000" w14:paraId="000001E1">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Micro SD - 2 unidades com no mínimo de 128GB de capacidade de armazenamento com compatibilidade para exportação em outros dispositivos. </w:t>
            </w:r>
          </w:p>
          <w:p w:rsidR="00000000" w:rsidDel="00000000" w:rsidP="00000000" w:rsidRDefault="00000000" w:rsidRPr="00000000" w14:paraId="000001E2">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Exportação de imagens nos formatos  JGEP/DNG (RAW);</w:t>
            </w:r>
          </w:p>
          <w:p w:rsidR="00000000" w:rsidDel="00000000" w:rsidP="00000000" w:rsidRDefault="00000000" w:rsidRPr="00000000" w14:paraId="000001E3">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Exportação de videos nos formatos MP4/MOV;</w:t>
            </w:r>
            <w:r w:rsidDel="00000000" w:rsidR="00000000" w:rsidRPr="00000000">
              <w:rPr>
                <w:rtl w:val="0"/>
              </w:rPr>
            </w:r>
          </w:p>
        </w:tc>
      </w:tr>
    </w:tbl>
    <w:p w:rsidR="00000000" w:rsidDel="00000000" w:rsidP="00000000" w:rsidRDefault="00000000" w:rsidRPr="00000000" w14:paraId="000001E4">
      <w:pPr>
        <w:spacing w:line="240" w:lineRule="auto"/>
        <w:ind w:left="570" w:firstLine="0"/>
        <w:jc w:val="both"/>
        <w:rPr>
          <w:rFonts w:ascii="Arial" w:cs="Arial" w:eastAsia="Arial" w:hAnsi="Arial"/>
          <w:sz w:val="22"/>
          <w:szCs w:val="22"/>
          <w:highlight w:val="yellow"/>
        </w:rPr>
      </w:pPr>
      <w:r w:rsidDel="00000000" w:rsidR="00000000" w:rsidRPr="00000000">
        <w:rPr>
          <w:rtl w:val="0"/>
        </w:rPr>
      </w:r>
    </w:p>
    <w:sectPr>
      <w:headerReference r:id="rId26" w:type="default"/>
      <w:footerReference r:id="rId27" w:type="default"/>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Ecofont_Spranq_eco_Sans"/>
  <w:font w:name="Rawlin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548dd4"/>
        <w:sz w:val="16"/>
        <w:szCs w:val="16"/>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548dd4"/>
        <w:sz w:val="22"/>
        <w:szCs w:val="22"/>
        <w:u w:val="none"/>
        <w:shd w:fill="auto" w:val="clear"/>
        <w:vertAlign w:val="baseline"/>
        <w:rtl w:val="0"/>
      </w:rPr>
      <w:tab/>
      <w:tab/>
    </w:r>
    <w:r w:rsidDel="00000000" w:rsidR="00000000" w:rsidRPr="00000000">
      <w:rPr>
        <w:rtl w:val="0"/>
      </w:rPr>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Rawline" w:cs="Rawline" w:eastAsia="Rawline" w:hAnsi="Rawlin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Ecofont_Spranq_eco_Sans" w:cs="Ecofont_Spranq_eco_Sans" w:eastAsia="Ecofont_Spranq_eco_Sans" w:hAnsi="Ecofont_Spranq_eco_San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5">
    <w:pPr>
      <w:widowControl w:val="0"/>
      <w:spacing w:line="276" w:lineRule="auto"/>
      <w:jc w:val="center"/>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PREFEITURA MUNICIPAL DE PINHAIS</w:t>
    </w:r>
    <w:r w:rsidDel="00000000" w:rsidR="00000000" w:rsidRPr="00000000">
      <w:drawing>
        <wp:anchor allowOverlap="1" behindDoc="0" distB="0" distT="0" distL="0" distR="0" hidden="0" layoutInCell="1" locked="0" relativeHeight="0" simplePos="0">
          <wp:simplePos x="0" y="0"/>
          <wp:positionH relativeFrom="column">
            <wp:posOffset>171450</wp:posOffset>
          </wp:positionH>
          <wp:positionV relativeFrom="paragraph">
            <wp:posOffset>-76197</wp:posOffset>
          </wp:positionV>
          <wp:extent cx="548160" cy="766103"/>
          <wp:effectExtent b="0" l="0" r="0" t="0"/>
          <wp:wrapNone/>
          <wp:docPr descr="Desenho de personagem de desenho animado&#10;&#10;Descrição gerada automaticamente com confiança média" id="8" name="image1.jpg"/>
          <a:graphic>
            <a:graphicData uri="http://schemas.openxmlformats.org/drawingml/2006/picture">
              <pic:pic>
                <pic:nvPicPr>
                  <pic:cNvPr descr="Desenho de personagem de desenho animado&#10;&#10;Descrição gerada automaticamente com confiança média" id="0" name="image1.jpg"/>
                  <pic:cNvPicPr preferRelativeResize="0"/>
                </pic:nvPicPr>
                <pic:blipFill>
                  <a:blip r:embed="rId1"/>
                  <a:srcRect b="0" l="0" r="0" t="0"/>
                  <a:stretch>
                    <a:fillRect/>
                  </a:stretch>
                </pic:blipFill>
                <pic:spPr>
                  <a:xfrm>
                    <a:off x="0" y="0"/>
                    <a:ext cx="548160" cy="766103"/>
                  </a:xfrm>
                  <a:prstGeom prst="rect"/>
                  <a:ln/>
                </pic:spPr>
              </pic:pic>
            </a:graphicData>
          </a:graphic>
        </wp:anchor>
      </w:drawing>
    </w:r>
  </w:p>
  <w:p w:rsidR="00000000" w:rsidDel="00000000" w:rsidP="00000000" w:rsidRDefault="00000000" w:rsidRPr="00000000" w14:paraId="000001E6">
    <w:pPr>
      <w:widowControl w:val="0"/>
      <w:spacing w:line="276" w:lineRule="auto"/>
      <w:jc w:val="center"/>
      <w:rPr>
        <w:rFonts w:ascii="Arial" w:cs="Arial" w:eastAsia="Arial" w:hAnsi="Arial"/>
        <w:highlight w:val="white"/>
      </w:rPr>
    </w:pPr>
    <w:r w:rsidDel="00000000" w:rsidR="00000000" w:rsidRPr="00000000">
      <w:rPr>
        <w:rFonts w:ascii="Arial" w:cs="Arial" w:eastAsia="Arial" w:hAnsi="Arial"/>
        <w:highlight w:val="white"/>
        <w:rtl w:val="0"/>
      </w:rPr>
      <w:t xml:space="preserve">SECRETARIA MUNICIPAL DE ADMINISTRAÇÃO</w:t>
    </w:r>
  </w:p>
  <w:p w:rsidR="00000000" w:rsidDel="00000000" w:rsidP="00000000" w:rsidRDefault="00000000" w:rsidRPr="00000000" w14:paraId="000001E7">
    <w:pPr>
      <w:widowControl w:val="0"/>
      <w:spacing w:line="276" w:lineRule="auto"/>
      <w:jc w:val="center"/>
      <w:rPr>
        <w:rFonts w:ascii="Arial" w:cs="Arial" w:eastAsia="Arial" w:hAnsi="Arial"/>
        <w:highlight w:val="yellow"/>
      </w:rPr>
    </w:pPr>
    <w:r w:rsidDel="00000000" w:rsidR="00000000" w:rsidRPr="00000000">
      <w:rPr>
        <w:rFonts w:ascii="Arial" w:cs="Arial" w:eastAsia="Arial" w:hAnsi="Arial"/>
        <w:highlight w:val="white"/>
        <w:rtl w:val="0"/>
      </w:rPr>
      <w:t xml:space="preserve">DEPARTAMENTO DE COMPRAS E LICITAÇÕES</w:t>
    </w:r>
    <w:r w:rsidDel="00000000" w:rsidR="00000000" w:rsidRPr="00000000">
      <w:rPr>
        <w:rtl w:val="0"/>
      </w:rPr>
    </w:r>
  </w:p>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highlight w:val="yellow"/>
      </w:rPr>
    </w:pP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TERMO DE REFERÊNCIA – </w:t>
    </w:r>
    <w:r w:rsidDel="00000000" w:rsidR="00000000" w:rsidRPr="00000000">
      <w:rPr>
        <w:rFonts w:ascii="Arial" w:cs="Arial" w:eastAsia="Arial" w:hAnsi="Arial"/>
        <w:sz w:val="20"/>
        <w:szCs w:val="20"/>
        <w:rtl w:val="0"/>
      </w:rPr>
      <w:t xml:space="preserve">AQUISIÇÕES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Ecofont_Spranq_eco_Sans" w:cs="Ecofont_Spranq_eco_Sans" w:eastAsia="Ecofont_Spranq_eco_Sans" w:hAnsi="Ecofont_Spranq_eco_Sans"/>
        <w:b w:val="0"/>
        <w:i w:val="0"/>
        <w:smallCaps w:val="0"/>
        <w:strike w:val="0"/>
        <w:color w:val="00000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9"/>
      <w:numFmt w:val="decimal"/>
      <w:lvlText w:val="%1"/>
      <w:lvlJc w:val="left"/>
      <w:pPr>
        <w:ind w:left="360" w:hanging="360"/>
      </w:pPr>
      <w:rPr/>
    </w:lvl>
    <w:lvl w:ilvl="1">
      <w:start w:val="1"/>
      <w:numFmt w:val="decimal"/>
      <w:lvlText w:val="%1.%2"/>
      <w:lvlJc w:val="left"/>
      <w:pPr>
        <w:ind w:left="927" w:hanging="360"/>
      </w:pPr>
      <w:rPr/>
    </w:lvl>
    <w:lvl w:ilvl="2">
      <w:start w:val="1"/>
      <w:numFmt w:val="decimal"/>
      <w:lvlText w:val="%1.%2.%3"/>
      <w:lvlJc w:val="left"/>
      <w:pPr>
        <w:ind w:left="1854" w:hanging="720"/>
      </w:pPr>
      <w:rPr/>
    </w:lvl>
    <w:lvl w:ilvl="3">
      <w:start w:val="1"/>
      <w:numFmt w:val="decimal"/>
      <w:lvlText w:val="%1.%2.%3.%4"/>
      <w:lvlJc w:val="left"/>
      <w:pPr>
        <w:ind w:left="2781" w:hanging="1079.999999999999"/>
      </w:pPr>
      <w:rPr/>
    </w:lvl>
    <w:lvl w:ilvl="4">
      <w:start w:val="1"/>
      <w:numFmt w:val="decimal"/>
      <w:lvlText w:val="%1.%2.%3.%4.%5"/>
      <w:lvlJc w:val="left"/>
      <w:pPr>
        <w:ind w:left="3348" w:hanging="1080"/>
      </w:pPr>
      <w:rPr/>
    </w:lvl>
    <w:lvl w:ilvl="5">
      <w:start w:val="1"/>
      <w:numFmt w:val="decimal"/>
      <w:lvlText w:val="%1.%2.%3.%4.%5.%6"/>
      <w:lvlJc w:val="left"/>
      <w:pPr>
        <w:ind w:left="4275" w:hanging="1440"/>
      </w:pPr>
      <w:rPr/>
    </w:lvl>
    <w:lvl w:ilvl="6">
      <w:start w:val="1"/>
      <w:numFmt w:val="decimal"/>
      <w:lvlText w:val="%1.%2.%3.%4.%5.%6.%7"/>
      <w:lvlJc w:val="left"/>
      <w:pPr>
        <w:ind w:left="4842" w:hanging="1440"/>
      </w:pPr>
      <w:rPr/>
    </w:lvl>
    <w:lvl w:ilvl="7">
      <w:start w:val="1"/>
      <w:numFmt w:val="decimal"/>
      <w:lvlText w:val="%1.%2.%3.%4.%5.%6.%7.%8"/>
      <w:lvlJc w:val="left"/>
      <w:pPr>
        <w:ind w:left="5769" w:hanging="1800"/>
      </w:pPr>
      <w:rPr/>
    </w:lvl>
    <w:lvl w:ilvl="8">
      <w:start w:val="1"/>
      <w:numFmt w:val="decimal"/>
      <w:lvlText w:val="%1.%2.%3.%4.%5.%6.%7.%8.%9"/>
      <w:lvlJc w:val="left"/>
      <w:pPr>
        <w:ind w:left="6336" w:hanging="1800"/>
      </w:pPr>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999" w:hanging="432"/>
      </w:pPr>
      <w:rPr>
        <w:b w:val="0"/>
        <w:i w:val="0"/>
        <w:strike w:val="0"/>
        <w:color w:val="000000"/>
        <w:sz w:val="24"/>
        <w:szCs w:val="24"/>
        <w:u w:val="none"/>
      </w:rPr>
    </w:lvl>
    <w:lvl w:ilvl="2">
      <w:start w:val="1"/>
      <w:numFmt w:val="decimal"/>
      <w:lvlText w:val="%1.%2.%3."/>
      <w:lvlJc w:val="left"/>
      <w:pPr>
        <w:ind w:left="3198" w:hanging="503"/>
      </w:pPr>
      <w:rPr>
        <w:rFonts w:ascii="Arial" w:cs="Arial" w:eastAsia="Arial" w:hAnsi="Arial"/>
        <w:b w:val="0"/>
        <w:i w:val="0"/>
        <w:strike w:val="0"/>
        <w:color w:val="000000"/>
        <w:sz w:val="24"/>
        <w:szCs w:val="24"/>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8"/>
      <w:numFmt w:val="decimal"/>
      <w:lvlText w:val="%1."/>
      <w:lvlJc w:val="left"/>
      <w:pPr>
        <w:ind w:left="360" w:hanging="360"/>
      </w:pPr>
      <w:rPr>
        <w:b w:val="1"/>
      </w:rPr>
    </w:lvl>
    <w:lvl w:ilvl="1">
      <w:start w:val="1"/>
      <w:numFmt w:val="decimal"/>
      <w:lvlText w:val="%1.%2."/>
      <w:lvlJc w:val="left"/>
      <w:pPr>
        <w:ind w:left="999" w:hanging="432"/>
      </w:pPr>
      <w:rPr>
        <w:b w:val="0"/>
        <w:i w:val="0"/>
        <w:strike w:val="0"/>
        <w:color w:val="000000"/>
        <w:sz w:val="24"/>
        <w:szCs w:val="24"/>
        <w:u w:val="none"/>
      </w:rPr>
    </w:lvl>
    <w:lvl w:ilvl="2">
      <w:start w:val="1"/>
      <w:numFmt w:val="decimal"/>
      <w:lvlText w:val="%1.%2.%3."/>
      <w:lvlJc w:val="left"/>
      <w:pPr>
        <w:ind w:left="3198" w:hanging="503"/>
      </w:pPr>
      <w:rPr>
        <w:rFonts w:ascii="Arial" w:cs="Arial" w:eastAsia="Arial" w:hAnsi="Arial"/>
        <w:b w:val="0"/>
        <w:i w:val="0"/>
        <w:strike w:val="0"/>
        <w:color w:val="000000"/>
        <w:sz w:val="24"/>
        <w:szCs w:val="24"/>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Ecofont_Spranq_eco_Sans" w:cs="Ecofont_Spranq_eco_Sans" w:eastAsia="Ecofont_Spranq_eco_Sans" w:hAnsi="Ecofont_Spranq_eco_Sans"/>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planalto.gov.br/ccivil_03/_ato2019-2022/2021/lei/L14133.htm#art69" TargetMode="External"/><Relationship Id="rId22" Type="http://schemas.openxmlformats.org/officeDocument/2006/relationships/hyperlink" Target="http://www.planalto.gov.br/ccivil_03/_ato2019-2022/2021/lei/L14133.htm#art69%C2%A76" TargetMode="External"/><Relationship Id="rId21" Type="http://schemas.openxmlformats.org/officeDocument/2006/relationships/hyperlink" Target="http://www.planalto.gov.br/ccivil_03/_ato2019-2022/2021/lei/L14133.htm#art65%C2%A71" TargetMode="External"/><Relationship Id="rId24" Type="http://schemas.openxmlformats.org/officeDocument/2006/relationships/hyperlink" Target="https://www.planalto.gov.br/ccivil_03/leis/l5764.htm" TargetMode="External"/><Relationship Id="rId23" Type="http://schemas.openxmlformats.org/officeDocument/2006/relationships/hyperlink" Target="https://www.planalto.gov.br/ccivil_03/leis/l5764.htm#art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158" TargetMode="External"/><Relationship Id="rId26" Type="http://schemas.openxmlformats.org/officeDocument/2006/relationships/header" Target="header1.xml"/><Relationship Id="rId25" Type="http://schemas.openxmlformats.org/officeDocument/2006/relationships/hyperlink" Target="https://www.planalto.gov.br/ccivil_03/leis/l5764.htm#art112"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96" TargetMode="External"/><Relationship Id="rId8" Type="http://schemas.openxmlformats.org/officeDocument/2006/relationships/hyperlink" Target="http://www.planalto.gov.br/ccivil_03/_ato2019-2022/2021/lei/L14133.htm#art117%C2%A71" TargetMode="External"/><Relationship Id="rId11" Type="http://schemas.openxmlformats.org/officeDocument/2006/relationships/hyperlink" Target="https://www.gov.br/compras/pt-br/acesso-a-informacao/legislacao/instrucoes-normativas/instrucao-normativa-seges-me-no-77-de-4-de-novembro-de-2022" TargetMode="External"/><Relationship Id="rId10" Type="http://schemas.openxmlformats.org/officeDocument/2006/relationships/hyperlink" Target="http://www.planalto.gov.br/ccivil_03/_ato2019-2022/2021/lei/L14133.htm#art143" TargetMode="External"/><Relationship Id="rId13" Type="http://schemas.openxmlformats.org/officeDocument/2006/relationships/hyperlink" Target="http://www.planalto.gov.br/ccivil_03/Leis/LCP/Lcp123.htm" TargetMode="External"/><Relationship Id="rId12" Type="http://schemas.openxmlformats.org/officeDocument/2006/relationships/hyperlink" Target="http://www.planalto.gov.br/ccivil_03/_ato2019-2022/2021/lei/L14133.htm#art68" TargetMode="External"/><Relationship Id="rId15" Type="http://schemas.openxmlformats.org/officeDocument/2006/relationships/hyperlink" Target="https://www.gov.br/economia/pt-br/assuntos/drei/legislacao/arquivos/legislacoes-federais/indrei772020.pdf" TargetMode="External"/><Relationship Id="rId14" Type="http://schemas.openxmlformats.org/officeDocument/2006/relationships/hyperlink" Target="https://www.gov.br/empresas-e-negocios/pt-br/empreendedor" TargetMode="External"/><Relationship Id="rId17" Type="http://schemas.openxmlformats.org/officeDocument/2006/relationships/hyperlink" Target="https://www.planalto.gov.br/ccivil_03/decreto-lei/del5452.htm" TargetMode="External"/><Relationship Id="rId16" Type="http://schemas.openxmlformats.org/officeDocument/2006/relationships/hyperlink" Target="http://normas.receita.fazenda.gov.br/sijut2consulta/link.action?visao=anotado&amp;idAto=56753" TargetMode="External"/><Relationship Id="rId19" Type="http://schemas.openxmlformats.org/officeDocument/2006/relationships/hyperlink" Target="https://www.gov.br/compras/pt-br/acesso-a-informacao/legislacao/instrucoes-normativas/instrucao-normativa-seges-me-no-116-de-21-de-dezembro-de-2021" TargetMode="External"/><Relationship Id="rId18"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yOO0ruRddqqP7eRa1Emt60A6sQ==">CgMxLjAyCGguZ2pkZ3hzMg5oLmJwazBnNW9sdjlhbDIJaC4zem55c2g3MgloLjN6bnlzaDcyDmguM3JheW1ydHZkNGloMg5oLnB4ZDRjeTE1bmJkYTIOaC5oNDg1YjJpdWtpOHYyDmgudjYxaTFya2Jvc3MwMg1oLmIxbHY1YWhxaWx6MgloLjRkMzRvZzgyCWguMnM4ZXlvMTgAciExdkRqemQxdGo3SGVaNWFSeHE1eXJlME9nREF6cGZrWGQ=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