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00" w:before="200" w:line="240" w:lineRule="auto"/>
        <w:jc w:val="center"/>
        <w:rPr>
          <w:rFonts w:ascii="Arial" w:cs="Arial" w:eastAsia="Arial" w:hAnsi="Arial"/>
          <w:b w:val="1"/>
          <w:sz w:val="22"/>
          <w:szCs w:val="22"/>
        </w:rPr>
      </w:pPr>
      <w:bookmarkStart w:colFirst="0" w:colLast="0" w:name="_heading=h.gjdgxs" w:id="0"/>
      <w:bookmarkEnd w:id="0"/>
      <w:r w:rsidDel="00000000" w:rsidR="00000000" w:rsidRPr="00000000">
        <w:rPr>
          <w:rFonts w:ascii="Arial" w:cs="Arial" w:eastAsia="Arial" w:hAnsi="Arial"/>
          <w:b w:val="1"/>
          <w:sz w:val="22"/>
          <w:szCs w:val="22"/>
          <w:rtl w:val="0"/>
        </w:rPr>
        <w:t xml:space="preserve">MUNICÍPIO DE PINHAIS</w:t>
      </w:r>
    </w:p>
    <w:p w:rsidR="00000000" w:rsidDel="00000000" w:rsidP="00000000" w:rsidRDefault="00000000" w:rsidRPr="00000000" w14:paraId="00000002">
      <w:pPr>
        <w:spacing w:after="200" w:before="200" w:line="24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SECRETARIA MUNICIPAL DE URBANISMO</w:t>
      </w:r>
    </w:p>
    <w:p w:rsidR="00000000" w:rsidDel="00000000" w:rsidP="00000000" w:rsidRDefault="00000000" w:rsidRPr="00000000" w14:paraId="00000003">
      <w:pPr>
        <w:spacing w:after="200" w:before="200" w:line="240" w:lineRule="auto"/>
        <w:jc w:val="center"/>
        <w:rPr>
          <w:rFonts w:ascii="Arial" w:cs="Arial" w:eastAsia="Arial" w:hAnsi="Arial"/>
          <w:b w:val="1"/>
          <w:sz w:val="22"/>
          <w:szCs w:val="22"/>
        </w:rPr>
      </w:pPr>
      <w:r w:rsidDel="00000000" w:rsidR="00000000" w:rsidRPr="00000000">
        <w:rPr>
          <w:rFonts w:ascii="Arial" w:cs="Arial" w:eastAsia="Arial" w:hAnsi="Arial"/>
          <w:b w:val="1"/>
          <w:color w:val="000000"/>
          <w:sz w:val="22"/>
          <w:szCs w:val="22"/>
          <w:rtl w:val="0"/>
        </w:rPr>
        <w:t xml:space="preserve">Processo Administrativo n°</w:t>
      </w:r>
      <w:r w:rsidDel="00000000" w:rsidR="00000000" w:rsidRPr="00000000">
        <w:rPr>
          <w:rFonts w:ascii="Arial" w:cs="Arial" w:eastAsia="Arial" w:hAnsi="Arial"/>
          <w:b w:val="1"/>
          <w:sz w:val="22"/>
          <w:szCs w:val="22"/>
          <w:rtl w:val="0"/>
        </w:rPr>
        <w:t xml:space="preserve"> 19992/2024</w:t>
      </w:r>
    </w:p>
    <w:p w:rsidR="00000000" w:rsidDel="00000000" w:rsidP="00000000" w:rsidRDefault="00000000" w:rsidRPr="00000000" w14:paraId="00000004">
      <w:pPr>
        <w:spacing w:after="200" w:before="200" w:line="240" w:lineRule="auto"/>
        <w:jc w:val="center"/>
        <w:rPr>
          <w:rFonts w:ascii="Arial" w:cs="Arial" w:eastAsia="Arial" w:hAnsi="Arial"/>
          <w:sz w:val="22"/>
          <w:szCs w:val="22"/>
          <w:highlight w:val="yellow"/>
        </w:rPr>
      </w:pPr>
      <w:r w:rsidDel="00000000" w:rsidR="00000000" w:rsidRPr="00000000">
        <w:rPr>
          <w:rtl w:val="0"/>
        </w:rPr>
      </w:r>
    </w:p>
    <w:p w:rsidR="00000000" w:rsidDel="00000000" w:rsidP="00000000" w:rsidRDefault="00000000" w:rsidRPr="00000000" w14:paraId="00000005">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7"/>
        </w:tabs>
        <w:spacing w:after="200" w:before="200" w:line="240" w:lineRule="auto"/>
        <w:ind w:left="0" w:right="0" w:firstLine="851"/>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CONDIÇÕES GERAIS DA CONTRATAÇÃO</w:t>
      </w:r>
      <w:r w:rsidDel="00000000" w:rsidR="00000000" w:rsidRPr="00000000">
        <w:rPr>
          <w:rtl w:val="0"/>
        </w:rPr>
      </w:r>
    </w:p>
    <w:p w:rsidR="00000000" w:rsidDel="00000000" w:rsidP="00000000" w:rsidRDefault="00000000" w:rsidRPr="00000000" w14:paraId="0000000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vertAlign w:val="baseline"/>
        </w:rPr>
      </w:pPr>
      <w:r w:rsidDel="00000000" w:rsidR="00000000" w:rsidRPr="00000000">
        <w:rPr>
          <w:rFonts w:ascii="Arial" w:cs="Arial" w:eastAsia="Arial" w:hAnsi="Arial"/>
          <w:b w:val="1"/>
          <w:i w:val="0"/>
          <w:smallCaps w:val="0"/>
          <w:strike w:val="0"/>
          <w:color w:val="000000"/>
          <w:sz w:val="22"/>
          <w:szCs w:val="22"/>
          <w:u w:val="none"/>
          <w:vertAlign w:val="baseline"/>
          <w:rtl w:val="0"/>
        </w:rPr>
        <w:t xml:space="preserve">Aquisição </w:t>
      </w:r>
      <w:r w:rsidDel="00000000" w:rsidR="00000000" w:rsidRPr="00000000">
        <w:rPr>
          <w:rFonts w:ascii="Arial" w:cs="Arial" w:eastAsia="Arial" w:hAnsi="Arial"/>
          <w:b w:val="1"/>
          <w:sz w:val="22"/>
          <w:szCs w:val="22"/>
          <w:rtl w:val="0"/>
        </w:rPr>
        <w:t xml:space="preserve">de Tapetes e Capachos</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w:t>
      </w:r>
      <w:r w:rsidDel="00000000" w:rsidR="00000000" w:rsidRPr="00000000">
        <w:rPr>
          <w:rFonts w:ascii="Arial" w:cs="Arial" w:eastAsia="Arial" w:hAnsi="Arial"/>
          <w:i w:val="0"/>
          <w:smallCaps w:val="0"/>
          <w:strike w:val="0"/>
          <w:color w:val="000000"/>
          <w:sz w:val="22"/>
          <w:szCs w:val="22"/>
          <w:u w:val="none"/>
          <w:vertAlign w:val="baseline"/>
          <w:rtl w:val="0"/>
        </w:rPr>
        <w:t xml:space="preserve"> nos termos da tabela abaixo, conforme condições e exigências estabelecidas neste instrumento.</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999" w:right="0"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Lote 1 - Ampla Concorrência</w:t>
      </w:r>
    </w:p>
    <w:p w:rsidR="00000000" w:rsidDel="00000000" w:rsidP="00000000" w:rsidRDefault="00000000" w:rsidRPr="00000000" w14:paraId="00000008">
      <w:pPr>
        <w:spacing w:after="200" w:before="200" w:lineRule="auto"/>
        <w:jc w:val="center"/>
        <w:rPr>
          <w:rFonts w:ascii="Arial" w:cs="Arial" w:eastAsia="Arial" w:hAnsi="Arial"/>
          <w:sz w:val="22"/>
          <w:szCs w:val="22"/>
          <w:highlight w:val="yellow"/>
        </w:rPr>
      </w:pPr>
      <w:r w:rsidDel="00000000" w:rsidR="00000000" w:rsidRPr="00000000">
        <w:rPr>
          <w:rtl w:val="0"/>
        </w:rPr>
      </w:r>
    </w:p>
    <w:tbl>
      <w:tblPr>
        <w:tblStyle w:val="Table1"/>
        <w:tblW w:w="96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70"/>
        <w:gridCol w:w="1140"/>
        <w:gridCol w:w="630"/>
        <w:gridCol w:w="1200"/>
        <w:gridCol w:w="1440"/>
        <w:gridCol w:w="4650"/>
        <w:tblGridChange w:id="0">
          <w:tblGrid>
            <w:gridCol w:w="570"/>
            <w:gridCol w:w="1140"/>
            <w:gridCol w:w="630"/>
            <w:gridCol w:w="1200"/>
            <w:gridCol w:w="1440"/>
            <w:gridCol w:w="4650"/>
          </w:tblGrid>
        </w:tblGridChange>
      </w:tblGrid>
      <w:tr>
        <w:trPr>
          <w:cantSplit w:val="0"/>
          <w:trHeight w:val="300" w:hRule="atLeast"/>
          <w:tblHeader w:val="0"/>
        </w:trPr>
        <w:tc>
          <w:tcPr>
            <w:gridSpan w:val="6"/>
            <w:tcBorders>
              <w:top w:color="000000" w:space="0" w:sz="6" w:val="single"/>
              <w:left w:color="000000" w:space="0" w:sz="6" w:val="single"/>
              <w:bottom w:color="000000" w:space="0" w:sz="6" w:val="single"/>
              <w:right w:color="000000" w:space="0" w:sz="6" w:val="single"/>
            </w:tcBorders>
            <w:shd w:fill="fbdad7" w:val="clear"/>
            <w:tcMar>
              <w:top w:w="0.0" w:type="dxa"/>
              <w:left w:w="40.0" w:type="dxa"/>
              <w:bottom w:w="0.0" w:type="dxa"/>
              <w:right w:w="40.0" w:type="dxa"/>
            </w:tcMar>
            <w:vAlign w:val="center"/>
          </w:tcPr>
          <w:p w:rsidR="00000000" w:rsidDel="00000000" w:rsidP="00000000" w:rsidRDefault="00000000" w:rsidRPr="00000000" w14:paraId="0000000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b w:val="1"/>
                <w:sz w:val="18"/>
                <w:szCs w:val="18"/>
                <w:rtl w:val="0"/>
              </w:rPr>
              <w:t xml:space="preserve">LOTE 01 - AMPLA CONCORRÊNCIA</w:t>
            </w:r>
            <w:r w:rsidDel="00000000" w:rsidR="00000000" w:rsidRPr="00000000">
              <w:rPr>
                <w:rtl w:val="0"/>
              </w:rPr>
            </w:r>
          </w:p>
        </w:tc>
      </w:tr>
      <w:tr>
        <w:trPr>
          <w:cantSplit w:val="0"/>
          <w:trHeight w:val="645" w:hRule="atLeast"/>
          <w:tblHeader w:val="0"/>
        </w:trPr>
        <w:tc>
          <w:tcPr>
            <w:tcBorders>
              <w:top w:color="cccccc" w:space="0" w:sz="6" w:val="single"/>
              <w:left w:color="000000" w:space="0" w:sz="6" w:val="single"/>
              <w:bottom w:color="000000" w:space="0" w:sz="6" w:val="single"/>
              <w:right w:color="000000" w:space="0" w:sz="6" w:val="single"/>
            </w:tcBorders>
            <w:shd w:fill="fbdad7" w:val="clear"/>
            <w:tcMar>
              <w:top w:w="0.0" w:type="dxa"/>
              <w:left w:w="40.0" w:type="dxa"/>
              <w:bottom w:w="0.0" w:type="dxa"/>
              <w:right w:w="40.0" w:type="dxa"/>
            </w:tcMar>
            <w:vAlign w:val="center"/>
          </w:tcPr>
          <w:p w:rsidR="00000000" w:rsidDel="00000000" w:rsidP="00000000" w:rsidRDefault="00000000" w:rsidRPr="00000000" w14:paraId="0000000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b w:val="1"/>
                <w:sz w:val="18"/>
                <w:szCs w:val="18"/>
                <w:rtl w:val="0"/>
              </w:rPr>
              <w:t xml:space="preserve">ITEM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bdad7" w:val="clear"/>
            <w:tcMar>
              <w:top w:w="0.0" w:type="dxa"/>
              <w:left w:w="40.0" w:type="dxa"/>
              <w:bottom w:w="0.0" w:type="dxa"/>
              <w:right w:w="40.0" w:type="dxa"/>
            </w:tcMar>
            <w:vAlign w:val="center"/>
          </w:tcPr>
          <w:p w:rsidR="00000000" w:rsidDel="00000000" w:rsidP="00000000" w:rsidRDefault="00000000" w:rsidRPr="00000000" w14:paraId="0000001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b w:val="1"/>
                <w:sz w:val="18"/>
                <w:szCs w:val="18"/>
                <w:rtl w:val="0"/>
              </w:rPr>
              <w:t xml:space="preserve">QUANTIDADE </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bdad7" w:val="clear"/>
            <w:tcMar>
              <w:top w:w="0.0" w:type="dxa"/>
              <w:left w:w="40.0" w:type="dxa"/>
              <w:bottom w:w="0.0" w:type="dxa"/>
              <w:right w:w="40.0" w:type="dxa"/>
            </w:tcMar>
            <w:vAlign w:val="center"/>
          </w:tcPr>
          <w:p w:rsidR="00000000" w:rsidDel="00000000" w:rsidP="00000000" w:rsidRDefault="00000000" w:rsidRPr="00000000" w14:paraId="0000001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b w:val="1"/>
                <w:sz w:val="18"/>
                <w:szCs w:val="18"/>
                <w:rtl w:val="0"/>
              </w:rPr>
              <w:t xml:space="preserve">UNID</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bdad7" w:val="clear"/>
            <w:tcMar>
              <w:top w:w="0.0" w:type="dxa"/>
              <w:left w:w="40.0" w:type="dxa"/>
              <w:bottom w:w="0.0" w:type="dxa"/>
              <w:right w:w="40.0" w:type="dxa"/>
            </w:tcMar>
            <w:vAlign w:val="center"/>
          </w:tcPr>
          <w:p w:rsidR="00000000" w:rsidDel="00000000" w:rsidP="00000000" w:rsidRDefault="00000000" w:rsidRPr="00000000" w14:paraId="0000001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b w:val="1"/>
                <w:sz w:val="18"/>
                <w:szCs w:val="18"/>
                <w:rtl w:val="0"/>
              </w:rPr>
              <w:t xml:space="preserve">PREÇO MÉDIO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bdad7" w:val="clear"/>
            <w:tcMar>
              <w:top w:w="0.0" w:type="dxa"/>
              <w:left w:w="40.0" w:type="dxa"/>
              <w:bottom w:w="0.0" w:type="dxa"/>
              <w:right w:w="40.0" w:type="dxa"/>
            </w:tcMar>
            <w:vAlign w:val="center"/>
          </w:tcPr>
          <w:p w:rsidR="00000000" w:rsidDel="00000000" w:rsidP="00000000" w:rsidRDefault="00000000" w:rsidRPr="00000000" w14:paraId="0000001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b w:val="1"/>
                <w:sz w:val="18"/>
                <w:szCs w:val="18"/>
                <w:rtl w:val="0"/>
              </w:rPr>
              <w:t xml:space="preserve">VALOR TOTAL</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bdad7" w:val="clear"/>
            <w:tcMar>
              <w:top w:w="0.0" w:type="dxa"/>
              <w:left w:w="40.0" w:type="dxa"/>
              <w:bottom w:w="0.0" w:type="dxa"/>
              <w:right w:w="40.0" w:type="dxa"/>
            </w:tcMar>
            <w:vAlign w:val="center"/>
          </w:tcPr>
          <w:p w:rsidR="00000000" w:rsidDel="00000000" w:rsidP="00000000" w:rsidRDefault="00000000" w:rsidRPr="00000000" w14:paraId="0000001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b w:val="1"/>
                <w:sz w:val="18"/>
                <w:szCs w:val="18"/>
                <w:rtl w:val="0"/>
              </w:rPr>
              <w:t xml:space="preserve">DESCRIÇÃO</w:t>
            </w:r>
            <w:r w:rsidDel="00000000" w:rsidR="00000000" w:rsidRPr="00000000">
              <w:rPr>
                <w:rtl w:val="0"/>
              </w:rPr>
            </w:r>
          </w:p>
        </w:tc>
      </w:tr>
      <w:tr>
        <w:trPr>
          <w:cantSplit w:val="0"/>
          <w:trHeight w:val="91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15">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2"/>
                <w:szCs w:val="22"/>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1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396</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17">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2"/>
                <w:szCs w:val="22"/>
                <w:rtl w:val="0"/>
              </w:rPr>
              <w:t xml:space="preserve">m²</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1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R$ 264,25</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1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R$ 104.643,00</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1A">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6"/>
                <w:szCs w:val="16"/>
                <w:rtl w:val="0"/>
              </w:rPr>
              <w:t xml:space="preserve">Capacho, tamanhos, cores e inscrição a definir, em fibra vinil sintética, vulcanizado com borda rebaixada, costado sólido (não espumado) de borracha antiderrapante, espessura de no mínimo 10mm, inibe formação de fungos, não propaga chamas, resistente a água, eficiência na retenção de sujeira, fácil manutenção e limpeza.</w:t>
            </w:r>
            <w:r w:rsidDel="00000000" w:rsidR="00000000" w:rsidRPr="00000000">
              <w:rPr>
                <w:rtl w:val="0"/>
              </w:rPr>
            </w:r>
          </w:p>
        </w:tc>
      </w:tr>
      <w:tr>
        <w:trPr>
          <w:cantSplit w:val="0"/>
          <w:trHeight w:val="91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1B">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2"/>
                <w:szCs w:val="22"/>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1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363</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1D">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2"/>
                <w:szCs w:val="22"/>
                <w:rtl w:val="0"/>
              </w:rPr>
              <w:t xml:space="preserve">m²</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1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R$ 492,50</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1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R$ 178.777,50</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20">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6"/>
                <w:szCs w:val="16"/>
                <w:rtl w:val="0"/>
              </w:rPr>
              <w:t xml:space="preserve">Tapete, tamanhos, cores e inscrição a definir, feito de carpete com textura bouclê, 100% polipropileno, peso do pelo 540g/m² (no mínimo), peso total de aproximadamente 1770g/m², espessura acima da base de 4,0 mm (no mínimo), espessura total acima de 6,0 mm, revestimento dublado, base primária 100% polipropileno.</w:t>
            </w:r>
            <w:r w:rsidDel="00000000" w:rsidR="00000000" w:rsidRPr="00000000">
              <w:rPr>
                <w:rtl w:val="0"/>
              </w:rPr>
            </w:r>
          </w:p>
        </w:tc>
      </w:tr>
      <w:tr>
        <w:trPr>
          <w:cantSplit w:val="0"/>
          <w:trHeight w:val="87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21">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2"/>
                <w:szCs w:val="22"/>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2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135</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23">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2"/>
                <w:szCs w:val="22"/>
                <w:rtl w:val="0"/>
              </w:rPr>
              <w:t xml:space="preserve">unid</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2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R$ 121,44</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2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R$ 16.394,40</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26">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6"/>
                <w:szCs w:val="16"/>
                <w:rtl w:val="0"/>
              </w:rPr>
              <w:t xml:space="preserve">Tapete, tamanho 1,00 x 1,50 metros , cores e inscrição a definir, em sisal sintético, aspecto da superfície bouclê, composição da superfície 100% polipropileno, espessura total entre 2mm e 3mm, base antideslizante.</w:t>
            </w:r>
            <w:r w:rsidDel="00000000" w:rsidR="00000000" w:rsidRPr="00000000">
              <w:rPr>
                <w:rtl w:val="0"/>
              </w:rPr>
            </w:r>
          </w:p>
        </w:tc>
      </w:tr>
      <w:tr>
        <w:trPr>
          <w:cantSplit w:val="0"/>
          <w:trHeight w:val="91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27">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2"/>
                <w:szCs w:val="22"/>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2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43</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29">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2"/>
                <w:szCs w:val="22"/>
                <w:rtl w:val="0"/>
              </w:rPr>
              <w:t xml:space="preserve">unid</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2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R$ 55,87</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2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R$ 2.402,41</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2C">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6"/>
                <w:szCs w:val="16"/>
                <w:rtl w:val="0"/>
              </w:rPr>
              <w:t xml:space="preserve">Tapete sanitizante, tamanho 0,80 x 0,40 metros, cores e inscrição a definir, em fibra vinil sintética, vulcanizado com borda vedante que impede o vazamento de líquidos, costado sólido (não espumado) de borracha antiderrapante, espessura de no mínimo 10mm, inibe formação de fungos, não propaga chamas, resistente a água.</w:t>
            </w:r>
            <w:r w:rsidDel="00000000" w:rsidR="00000000" w:rsidRPr="00000000">
              <w:rPr>
                <w:rtl w:val="0"/>
              </w:rPr>
            </w:r>
          </w:p>
        </w:tc>
      </w:tr>
      <w:tr>
        <w:trPr>
          <w:cantSplit w:val="0"/>
          <w:trHeight w:val="12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2D">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2"/>
                <w:szCs w:val="22"/>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2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2F">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2"/>
                <w:szCs w:val="22"/>
                <w:rtl w:val="0"/>
              </w:rPr>
              <w:t xml:space="preserve">rolo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3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R$ 2.470,61</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3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R$ 22.235,49</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32">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6"/>
                <w:szCs w:val="16"/>
                <w:rtl w:val="0"/>
              </w:rPr>
              <w:t xml:space="preserve">Tapete Antiderrapante, cada rolo medindo o tamanho 1,20 m x 15,00 metros, Espessura de no mínimo 6mm. Nas cores preferencialmente ou azul ou preta. Material fabricado 100% em PVC emborrachado, para utilização em áreas úmidas. Função de piso antiderrapante, resistente a água e para alto tráfego de pessoas. Perfurado Vazado.</w:t>
            </w:r>
            <w:r w:rsidDel="00000000" w:rsidR="00000000" w:rsidRPr="00000000">
              <w:rPr>
                <w:rtl w:val="0"/>
              </w:rPr>
            </w:r>
          </w:p>
        </w:tc>
      </w:tr>
      <w:tr>
        <w:trPr>
          <w:cantSplit w:val="0"/>
          <w:trHeight w:val="5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33">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2"/>
                <w:szCs w:val="22"/>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3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60</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35">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2"/>
                <w:szCs w:val="22"/>
                <w:rtl w:val="0"/>
              </w:rPr>
              <w:t xml:space="preserve">m²</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3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R$ 470,00</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3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R$ 28.200,00</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38">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6"/>
                <w:szCs w:val="16"/>
                <w:rtl w:val="0"/>
              </w:rPr>
              <w:t xml:space="preserve">Tapete felpudo confeccionado em 100% poliéster, possui pelos de 2,5cm, que apresenta toque macio. Acabamento envolto com viés e base antiderrapante. Cor a ser definida pela secretaria.</w:t>
            </w:r>
            <w:r w:rsidDel="00000000" w:rsidR="00000000" w:rsidRPr="00000000">
              <w:rPr>
                <w:rtl w:val="0"/>
              </w:rPr>
            </w:r>
          </w:p>
        </w:tc>
      </w:tr>
      <w:tr>
        <w:trPr>
          <w:cantSplit w:val="0"/>
          <w:trHeight w:val="127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39">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2"/>
                <w:szCs w:val="22"/>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3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150</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3B">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2"/>
                <w:szCs w:val="22"/>
                <w:rtl w:val="0"/>
              </w:rPr>
              <w:t xml:space="preserve">unid</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3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R$ 203,23</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3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R$ 30.484,50</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3E">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6"/>
                <w:szCs w:val="16"/>
                <w:rtl w:val="0"/>
              </w:rPr>
              <w:t xml:space="preserve">Tapete confeccionado com base antiderrapante e de material antialérgico, impermeável e atóxico. Com forro macio e que funciona também como isolante térmico, além de ser feito de material XPE (espuma de baixa densidade impermeável flexível e sem cheiro, o que facilita a limpeza e não estraga se derramar líquidos) Composição: Espuma de Alta Densidade Impermeável e sem cheiro! Tamanho aproximado: 150cmX195cmX8MM Cores e estampas a serem definidas.</w:t>
            </w:r>
            <w:r w:rsidDel="00000000" w:rsidR="00000000" w:rsidRPr="00000000">
              <w:rPr>
                <w:rtl w:val="0"/>
              </w:rPr>
            </w:r>
          </w:p>
        </w:tc>
      </w:tr>
    </w:tbl>
    <w:p w:rsidR="00000000" w:rsidDel="00000000" w:rsidP="00000000" w:rsidRDefault="00000000" w:rsidRPr="00000000" w14:paraId="0000003F">
      <w:pPr>
        <w:spacing w:after="200" w:before="200" w:lineRule="auto"/>
        <w:jc w:val="center"/>
        <w:rPr>
          <w:rFonts w:ascii="Arial" w:cs="Arial" w:eastAsia="Arial" w:hAnsi="Arial"/>
          <w:sz w:val="22"/>
          <w:szCs w:val="22"/>
          <w:highlight w:val="yellow"/>
        </w:rPr>
      </w:pPr>
      <w:r w:rsidDel="00000000" w:rsidR="00000000" w:rsidRPr="00000000">
        <w:rPr>
          <w:rtl w:val="0"/>
        </w:rPr>
      </w:r>
    </w:p>
    <w:p w:rsidR="00000000" w:rsidDel="00000000" w:rsidP="00000000" w:rsidRDefault="00000000" w:rsidRPr="00000000" w14:paraId="00000040">
      <w:pPr>
        <w:spacing w:after="200" w:before="20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Lote 2 - Cota ME/EPP, conforme Lei 123/2006</w:t>
      </w:r>
    </w:p>
    <w:p w:rsidR="00000000" w:rsidDel="00000000" w:rsidP="00000000" w:rsidRDefault="00000000" w:rsidRPr="00000000" w14:paraId="00000041">
      <w:pPr>
        <w:spacing w:after="200" w:before="200" w:lineRule="auto"/>
        <w:jc w:val="center"/>
        <w:rPr>
          <w:rFonts w:ascii="Arial" w:cs="Arial" w:eastAsia="Arial" w:hAnsi="Arial"/>
          <w:b w:val="1"/>
          <w:sz w:val="22"/>
          <w:szCs w:val="22"/>
        </w:rPr>
      </w:pPr>
      <w:r w:rsidDel="00000000" w:rsidR="00000000" w:rsidRPr="00000000">
        <w:rPr>
          <w:rtl w:val="0"/>
        </w:rPr>
      </w:r>
    </w:p>
    <w:tbl>
      <w:tblPr>
        <w:tblStyle w:val="Table2"/>
        <w:tblW w:w="9637.51181102362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70.7274827524084"/>
        <w:gridCol w:w="1141.4549655048168"/>
        <w:gridCol w:w="635.5828785197274"/>
        <w:gridCol w:w="1206.3103612721357"/>
        <w:gridCol w:w="1271.1657570394548"/>
        <w:gridCol w:w="4812.270365935079"/>
        <w:tblGridChange w:id="0">
          <w:tblGrid>
            <w:gridCol w:w="570.7274827524084"/>
            <w:gridCol w:w="1141.4549655048168"/>
            <w:gridCol w:w="635.5828785197274"/>
            <w:gridCol w:w="1206.3103612721357"/>
            <w:gridCol w:w="1271.1657570394548"/>
            <w:gridCol w:w="4812.270365935079"/>
          </w:tblGrid>
        </w:tblGridChange>
      </w:tblGrid>
      <w:tr>
        <w:trPr>
          <w:cantSplit w:val="0"/>
          <w:trHeight w:val="300" w:hRule="atLeast"/>
          <w:tblHeader w:val="0"/>
        </w:trPr>
        <w:tc>
          <w:tcPr>
            <w:gridSpan w:val="6"/>
            <w:tcBorders>
              <w:top w:color="000000" w:space="0" w:sz="6" w:val="single"/>
              <w:left w:color="000000" w:space="0" w:sz="6" w:val="single"/>
              <w:bottom w:color="000000" w:space="0" w:sz="6" w:val="single"/>
              <w:right w:color="000000" w:space="0" w:sz="6" w:val="single"/>
            </w:tcBorders>
            <w:shd w:fill="fbdad7" w:val="clear"/>
            <w:tcMar>
              <w:top w:w="0.0" w:type="dxa"/>
              <w:left w:w="40.0" w:type="dxa"/>
              <w:bottom w:w="0.0" w:type="dxa"/>
              <w:right w:w="40.0" w:type="dxa"/>
            </w:tcMar>
            <w:vAlign w:val="center"/>
          </w:tcPr>
          <w:p w:rsidR="00000000" w:rsidDel="00000000" w:rsidP="00000000" w:rsidRDefault="00000000" w:rsidRPr="00000000" w14:paraId="0000004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b w:val="1"/>
                <w:sz w:val="18"/>
                <w:szCs w:val="18"/>
                <w:rtl w:val="0"/>
              </w:rPr>
              <w:t xml:space="preserve">LOTE 02 - COTA ME/EPP - CONFORME LEI 123/2006</w:t>
            </w: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fbdad7" w:val="clear"/>
            <w:tcMar>
              <w:top w:w="0.0" w:type="dxa"/>
              <w:left w:w="40.0" w:type="dxa"/>
              <w:bottom w:w="0.0" w:type="dxa"/>
              <w:right w:w="40.0" w:type="dxa"/>
            </w:tcMar>
            <w:vAlign w:val="center"/>
          </w:tcPr>
          <w:p w:rsidR="00000000" w:rsidDel="00000000" w:rsidP="00000000" w:rsidRDefault="00000000" w:rsidRPr="00000000" w14:paraId="0000004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b w:val="1"/>
                <w:sz w:val="18"/>
                <w:szCs w:val="18"/>
                <w:rtl w:val="0"/>
              </w:rPr>
              <w:t xml:space="preserve">ITEM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bdad7" w:val="clear"/>
            <w:tcMar>
              <w:top w:w="0.0" w:type="dxa"/>
              <w:left w:w="40.0" w:type="dxa"/>
              <w:bottom w:w="0.0" w:type="dxa"/>
              <w:right w:w="40.0" w:type="dxa"/>
            </w:tcMar>
            <w:vAlign w:val="center"/>
          </w:tcPr>
          <w:p w:rsidR="00000000" w:rsidDel="00000000" w:rsidP="00000000" w:rsidRDefault="00000000" w:rsidRPr="00000000" w14:paraId="0000004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b w:val="1"/>
                <w:sz w:val="18"/>
                <w:szCs w:val="18"/>
                <w:rtl w:val="0"/>
              </w:rPr>
              <w:t xml:space="preserve">QUANTIDADE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bdad7" w:val="clear"/>
            <w:tcMar>
              <w:top w:w="0.0" w:type="dxa"/>
              <w:left w:w="40.0" w:type="dxa"/>
              <w:bottom w:w="0.0" w:type="dxa"/>
              <w:right w:w="40.0" w:type="dxa"/>
            </w:tcMar>
            <w:vAlign w:val="center"/>
          </w:tcPr>
          <w:p w:rsidR="00000000" w:rsidDel="00000000" w:rsidP="00000000" w:rsidRDefault="00000000" w:rsidRPr="00000000" w14:paraId="0000004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b w:val="1"/>
                <w:sz w:val="18"/>
                <w:szCs w:val="18"/>
                <w:rtl w:val="0"/>
              </w:rPr>
              <w:t xml:space="preserve">UNID</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bdad7" w:val="clear"/>
            <w:tcMar>
              <w:top w:w="0.0" w:type="dxa"/>
              <w:left w:w="40.0" w:type="dxa"/>
              <w:bottom w:w="0.0" w:type="dxa"/>
              <w:right w:w="40.0" w:type="dxa"/>
            </w:tcMar>
            <w:vAlign w:val="center"/>
          </w:tcPr>
          <w:p w:rsidR="00000000" w:rsidDel="00000000" w:rsidP="00000000" w:rsidRDefault="00000000" w:rsidRPr="00000000" w14:paraId="0000004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b w:val="1"/>
                <w:sz w:val="18"/>
                <w:szCs w:val="18"/>
                <w:rtl w:val="0"/>
              </w:rPr>
              <w:t xml:space="preserve">PREÇO MÉDIO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bdad7" w:val="clear"/>
            <w:tcMar>
              <w:top w:w="0.0" w:type="dxa"/>
              <w:left w:w="40.0" w:type="dxa"/>
              <w:bottom w:w="0.0" w:type="dxa"/>
              <w:right w:w="40.0" w:type="dxa"/>
            </w:tcMar>
            <w:vAlign w:val="center"/>
          </w:tcPr>
          <w:p w:rsidR="00000000" w:rsidDel="00000000" w:rsidP="00000000" w:rsidRDefault="00000000" w:rsidRPr="00000000" w14:paraId="0000004C">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b w:val="1"/>
                <w:sz w:val="18"/>
                <w:szCs w:val="18"/>
                <w:rtl w:val="0"/>
              </w:rPr>
              <w:t xml:space="preserve">VALOR TOTAL</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bdad7" w:val="clear"/>
            <w:tcMar>
              <w:top w:w="0.0" w:type="dxa"/>
              <w:left w:w="40.0" w:type="dxa"/>
              <w:bottom w:w="0.0" w:type="dxa"/>
              <w:right w:w="40.0" w:type="dxa"/>
            </w:tcMar>
            <w:vAlign w:val="center"/>
          </w:tcPr>
          <w:p w:rsidR="00000000" w:rsidDel="00000000" w:rsidP="00000000" w:rsidRDefault="00000000" w:rsidRPr="00000000" w14:paraId="0000004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b w:val="1"/>
                <w:sz w:val="18"/>
                <w:szCs w:val="18"/>
                <w:rtl w:val="0"/>
              </w:rPr>
              <w:t xml:space="preserve">DESCRIÇÃO</w:t>
            </w:r>
            <w:r w:rsidDel="00000000" w:rsidR="00000000" w:rsidRPr="00000000">
              <w:rPr>
                <w:rtl w:val="0"/>
              </w:rPr>
            </w:r>
          </w:p>
        </w:tc>
      </w:tr>
      <w:tr>
        <w:trPr>
          <w:cantSplit w:val="0"/>
          <w:trHeight w:val="91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4E">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2"/>
                <w:szCs w:val="22"/>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4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131</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50">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2"/>
                <w:szCs w:val="22"/>
                <w:rtl w:val="0"/>
              </w:rPr>
              <w:t xml:space="preserve">m²</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5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R$ 264,25</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52">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R$ 34.616,75</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53">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6"/>
                <w:szCs w:val="16"/>
                <w:rtl w:val="0"/>
              </w:rPr>
              <w:t xml:space="preserve">Capacho, tamanhos, cores e inscrição a definir, em fibra vinil sintética, vulcanizado com borda rebaixada, costado sólido (não espumado) de borracha antiderrapante, espessura de no mínimo 10mm, inibe formação de fungos, não propaga chamas, resistente a água, eficiência na retenção de sujeira, fácil manutenção e limpeza.</w:t>
            </w:r>
            <w:r w:rsidDel="00000000" w:rsidR="00000000" w:rsidRPr="00000000">
              <w:rPr>
                <w:rtl w:val="0"/>
              </w:rPr>
            </w:r>
          </w:p>
        </w:tc>
      </w:tr>
      <w:tr>
        <w:trPr>
          <w:cantSplit w:val="0"/>
          <w:trHeight w:val="91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54">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2"/>
                <w:szCs w:val="22"/>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5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121</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56">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2"/>
                <w:szCs w:val="22"/>
                <w:rtl w:val="0"/>
              </w:rPr>
              <w:t xml:space="preserve">m²</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5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R$ 492,50</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58">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R$ 59.592,50</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59">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6"/>
                <w:szCs w:val="16"/>
                <w:rtl w:val="0"/>
              </w:rPr>
              <w:t xml:space="preserve">Tapete, tamanhos, cores e inscrição a definir, feito de carpete com textura bouclê, 100% polipropileno, peso do pelo 540g/m² (no mínimo), peso total de aproximadamente 1770g/m², espessura acima da base de 4,0 mm (no mínimo), espessura total acima de 6,0 mm, revestimento dublado, base primária 100% polipropileno.</w:t>
            </w:r>
            <w:r w:rsidDel="00000000" w:rsidR="00000000" w:rsidRPr="00000000">
              <w:rPr>
                <w:rtl w:val="0"/>
              </w:rPr>
            </w:r>
          </w:p>
        </w:tc>
      </w:tr>
      <w:tr>
        <w:trPr>
          <w:cantSplit w:val="0"/>
          <w:trHeight w:val="5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5A">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2"/>
                <w:szCs w:val="22"/>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5B">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44</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5C">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2"/>
                <w:szCs w:val="22"/>
                <w:rtl w:val="0"/>
              </w:rPr>
              <w:t xml:space="preserve">unid</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5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R$ 121,44</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5E">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R$ 5.343,36</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5F">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6"/>
                <w:szCs w:val="16"/>
                <w:rtl w:val="0"/>
              </w:rPr>
              <w:t xml:space="preserve">Tapete, tamanho 1,00 x 1,50 metros , cores e inscrição a definir, em sisal sintético, aspecto da superfície bouclê, composição da superfície 100% polipropileno, espessura total entre 2mm e 3mm, base antideslizante.</w:t>
            </w:r>
            <w:r w:rsidDel="00000000" w:rsidR="00000000" w:rsidRPr="00000000">
              <w:rPr>
                <w:rtl w:val="0"/>
              </w:rPr>
            </w:r>
          </w:p>
        </w:tc>
      </w:tr>
      <w:tr>
        <w:trPr>
          <w:cantSplit w:val="0"/>
          <w:trHeight w:val="91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60">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2"/>
                <w:szCs w:val="22"/>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61">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14</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62">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2"/>
                <w:szCs w:val="22"/>
                <w:rtl w:val="0"/>
              </w:rPr>
              <w:t xml:space="preserve">unid</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6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R$ 55,87</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64">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R$ 782,18</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65">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6"/>
                <w:szCs w:val="16"/>
                <w:rtl w:val="0"/>
              </w:rPr>
              <w:t xml:space="preserve">Tapete sanitizante, tamanho 0,80 x 0,40 metros, cores e inscrição a definir, em fibra vinil sintética, vulcanizado com borda vedante que impede o vazamento de líquidos, costado sólido (não espumado) de borracha antiderrapante, espessura de no mínimo 10mm, inibe formação de fungos, não propaga chamas, resistente a água.</w:t>
            </w:r>
            <w:r w:rsidDel="00000000" w:rsidR="00000000" w:rsidRPr="00000000">
              <w:rPr>
                <w:rtl w:val="0"/>
              </w:rPr>
            </w:r>
          </w:p>
        </w:tc>
      </w:tr>
      <w:tr>
        <w:trPr>
          <w:cantSplit w:val="0"/>
          <w:trHeight w:val="91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66">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2"/>
                <w:szCs w:val="22"/>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67">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68">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2"/>
                <w:szCs w:val="22"/>
                <w:rtl w:val="0"/>
              </w:rPr>
              <w:t xml:space="preserve">rolo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69">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R$ 2.470,61</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6A">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R$ 7.411,83</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6B">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6"/>
                <w:szCs w:val="16"/>
                <w:rtl w:val="0"/>
              </w:rPr>
              <w:t xml:space="preserve">Tapete Antiderrapante, cada rolo medindo o tamanho 1,20 m x 15,00 metros, Espessura de no mínimo 6mm. Nas cores preferencialmente ou azul ou preta. Material fabricado 100% em PVC emborrachado, para utilização em áreas úmidas. Função de piso antiderrapante, resistente a água e para alto tráfego de pessoas. Perfurado Vazado.</w:t>
            </w:r>
            <w:r w:rsidDel="00000000" w:rsidR="00000000" w:rsidRPr="00000000">
              <w:rPr>
                <w:rtl w:val="0"/>
              </w:rPr>
            </w:r>
          </w:p>
        </w:tc>
      </w:tr>
      <w:tr>
        <w:trPr>
          <w:cantSplit w:val="0"/>
          <w:trHeight w:val="5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6C">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2"/>
                <w:szCs w:val="22"/>
                <w:rtl w:val="0"/>
              </w:rPr>
              <w:t xml:space="preserve">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6D">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6E">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2"/>
                <w:szCs w:val="22"/>
                <w:rtl w:val="0"/>
              </w:rPr>
              <w:t xml:space="preserve">m²</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6F">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R$ 470,00</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70">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R$ 9.400,00</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71">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6"/>
                <w:szCs w:val="16"/>
                <w:rtl w:val="0"/>
              </w:rPr>
              <w:t xml:space="preserve">Tapete felpudo confeccionado em 100% poliéster, possui pelos de 2,5cm, que apresenta toque macio. Acabamento envolto com viés e base antiderrapante. Cor a ser definida pela secretaria.</w:t>
            </w:r>
            <w:r w:rsidDel="00000000" w:rsidR="00000000" w:rsidRPr="00000000">
              <w:rPr>
                <w:rtl w:val="0"/>
              </w:rPr>
            </w:r>
          </w:p>
        </w:tc>
      </w:tr>
      <w:tr>
        <w:trPr>
          <w:cantSplit w:val="0"/>
          <w:trHeight w:val="127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72">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2"/>
                <w:szCs w:val="22"/>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73">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50</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74">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2"/>
                <w:szCs w:val="22"/>
                <w:rtl w:val="0"/>
              </w:rPr>
              <w:t xml:space="preserve">unid</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75">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R$ 203,23</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7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R$ 10.161,50</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77">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6"/>
                <w:szCs w:val="16"/>
                <w:rtl w:val="0"/>
              </w:rPr>
              <w:t xml:space="preserve">Tapete confeccionado com base antiderrapante e de material antialérgico, impermeável e atóxico. Com forro macio e que funciona também como isolante térmico, além de ser feito de material XPE (espuma de baixa densidade impermeável flexível e sem cheiro, o que facilita a limpeza e não estraga se derramar líquidos) Composição: Espuma de Alta Densidade Impermeável e sem cheiro! Tamanho aproximado: 150cmX195cmX8MM Cores e estampas a serem definidas.</w:t>
            </w:r>
            <w:r w:rsidDel="00000000" w:rsidR="00000000" w:rsidRPr="00000000">
              <w:rPr>
                <w:rtl w:val="0"/>
              </w:rPr>
            </w:r>
          </w:p>
        </w:tc>
      </w:tr>
    </w:tbl>
    <w:p w:rsidR="00000000" w:rsidDel="00000000" w:rsidP="00000000" w:rsidRDefault="00000000" w:rsidRPr="00000000" w14:paraId="00000078">
      <w:pPr>
        <w:spacing w:after="200" w:before="200" w:lineRule="auto"/>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vertAlign w:val="baseline"/>
        </w:rPr>
      </w:pPr>
      <w:r w:rsidDel="00000000" w:rsidR="00000000" w:rsidRPr="00000000">
        <w:rPr>
          <w:rFonts w:ascii="Arial" w:cs="Arial" w:eastAsia="Arial" w:hAnsi="Arial"/>
          <w:sz w:val="22"/>
          <w:szCs w:val="22"/>
          <w:rtl w:val="0"/>
        </w:rPr>
        <w:t xml:space="preserve">O valor total máximo estimado para esta contratação é de </w:t>
      </w:r>
      <w:r w:rsidDel="00000000" w:rsidR="00000000" w:rsidRPr="00000000">
        <w:rPr>
          <w:rFonts w:ascii="Arial" w:cs="Arial" w:eastAsia="Arial" w:hAnsi="Arial"/>
          <w:b w:val="1"/>
          <w:sz w:val="22"/>
          <w:szCs w:val="22"/>
          <w:rtl w:val="0"/>
        </w:rPr>
        <w:t xml:space="preserve">R$ 510.445,42 </w:t>
      </w:r>
      <w:r w:rsidDel="00000000" w:rsidR="00000000" w:rsidRPr="00000000">
        <w:rPr>
          <w:rFonts w:ascii="Arial" w:cs="Arial" w:eastAsia="Arial" w:hAnsi="Arial"/>
          <w:sz w:val="22"/>
          <w:szCs w:val="22"/>
          <w:rtl w:val="0"/>
        </w:rPr>
        <w:t xml:space="preserve">(quinhentos e dez mil, quatrocentos e quarenta e cinco reais e quarenta e dois centavos).</w:t>
      </w: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999" w:right="0" w:firstLine="0"/>
        <w:jc w:val="both"/>
        <w:rPr>
          <w:rFonts w:ascii="Arial" w:cs="Arial" w:eastAsia="Arial" w:hAnsi="Arial"/>
          <w:sz w:val="22"/>
          <w:szCs w:val="22"/>
        </w:rPr>
      </w:pPr>
      <w:r w:rsidDel="00000000" w:rsidR="00000000" w:rsidRPr="00000000">
        <w:rPr>
          <w:rFonts w:ascii="Arial" w:cs="Arial" w:eastAsia="Arial" w:hAnsi="Arial"/>
          <w:sz w:val="22"/>
          <w:szCs w:val="22"/>
          <w:rtl w:val="0"/>
        </w:rPr>
        <w:tab/>
        <w:tab/>
        <w:t xml:space="preserve">1.2.1. A separação em lote exclusivo para ME/EPP segue o que está disposto na Lei Complementar nº 123/2006, artigo 48, inciso III.</w:t>
      </w:r>
    </w:p>
    <w:p w:rsidR="00000000" w:rsidDel="00000000" w:rsidP="00000000" w:rsidRDefault="00000000" w:rsidRPr="00000000" w14:paraId="0000007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objeto desta contratação não se enquadra como sendo de bem de luxo, conforme Decreto nº </w:t>
      </w:r>
      <w:r w:rsidDel="00000000" w:rsidR="00000000" w:rsidRPr="00000000">
        <w:rPr>
          <w:rFonts w:ascii="Arial" w:cs="Arial" w:eastAsia="Arial" w:hAnsi="Arial"/>
          <w:sz w:val="22"/>
          <w:szCs w:val="22"/>
          <w:rtl w:val="0"/>
        </w:rPr>
        <w:t xml:space="preserve">346</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de </w:t>
      </w:r>
      <w:r w:rsidDel="00000000" w:rsidR="00000000" w:rsidRPr="00000000">
        <w:rPr>
          <w:rFonts w:ascii="Arial" w:cs="Arial" w:eastAsia="Arial" w:hAnsi="Arial"/>
          <w:sz w:val="22"/>
          <w:szCs w:val="22"/>
          <w:rtl w:val="0"/>
        </w:rPr>
        <w:t xml:space="preserve">12</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de</w:t>
      </w:r>
      <w:r w:rsidDel="00000000" w:rsidR="00000000" w:rsidRPr="00000000">
        <w:rPr>
          <w:rFonts w:ascii="Arial" w:cs="Arial" w:eastAsia="Arial" w:hAnsi="Arial"/>
          <w:sz w:val="22"/>
          <w:szCs w:val="22"/>
          <w:rtl w:val="0"/>
        </w:rPr>
        <w:t xml:space="preserve"> abril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de 2023.</w:t>
      </w:r>
      <w:r w:rsidDel="00000000" w:rsidR="00000000" w:rsidRPr="00000000">
        <w:rPr>
          <w:rtl w:val="0"/>
        </w:rPr>
      </w:r>
    </w:p>
    <w:p w:rsidR="00000000" w:rsidDel="00000000" w:rsidP="00000000" w:rsidRDefault="00000000" w:rsidRPr="00000000" w14:paraId="0000007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Os bens objeto desta contratação são caracterizados como comuns, conforme justificativa constante </w:t>
      </w:r>
      <w:r w:rsidDel="00000000" w:rsidR="00000000" w:rsidRPr="00000000">
        <w:rPr>
          <w:rFonts w:ascii="Arial" w:cs="Arial" w:eastAsia="Arial" w:hAnsi="Arial"/>
          <w:sz w:val="22"/>
          <w:szCs w:val="22"/>
          <w:rtl w:val="0"/>
        </w:rPr>
        <w:t xml:space="preserve">nos autos do processo</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7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smallCaps w:val="0"/>
          <w:strike w:val="0"/>
          <w:sz w:val="22"/>
          <w:szCs w:val="22"/>
          <w:u w:val="none"/>
          <w:shd w:fill="auto" w:val="clear"/>
          <w:vertAlign w:val="baseline"/>
          <w:rtl w:val="0"/>
        </w:rPr>
        <w:t xml:space="preserve">O prazo de vigência da contratação é de </w:t>
      </w:r>
      <w:r w:rsidDel="00000000" w:rsidR="00000000" w:rsidRPr="00000000">
        <w:rPr>
          <w:rFonts w:ascii="Arial" w:cs="Arial" w:eastAsia="Arial" w:hAnsi="Arial"/>
          <w:sz w:val="22"/>
          <w:szCs w:val="22"/>
          <w:rtl w:val="0"/>
        </w:rPr>
        <w:t xml:space="preserve">12 meses </w:t>
      </w:r>
      <w:r w:rsidDel="00000000" w:rsidR="00000000" w:rsidRPr="00000000">
        <w:rPr>
          <w:rFonts w:ascii="Arial" w:cs="Arial" w:eastAsia="Arial" w:hAnsi="Arial"/>
          <w:smallCaps w:val="0"/>
          <w:strike w:val="0"/>
          <w:sz w:val="22"/>
          <w:szCs w:val="22"/>
          <w:u w:val="none"/>
          <w:shd w:fill="auto" w:val="clear"/>
          <w:vertAlign w:val="baseline"/>
          <w:rtl w:val="0"/>
        </w:rPr>
        <w:t xml:space="preserve">contados </w:t>
      </w:r>
      <w:r w:rsidDel="00000000" w:rsidR="00000000" w:rsidRPr="00000000">
        <w:rPr>
          <w:rFonts w:ascii="Arial" w:cs="Arial" w:eastAsia="Arial" w:hAnsi="Arial"/>
          <w:sz w:val="22"/>
          <w:szCs w:val="22"/>
          <w:rtl w:val="0"/>
        </w:rPr>
        <w:t xml:space="preserve">da</w:t>
      </w:r>
      <w:r w:rsidDel="00000000" w:rsidR="00000000" w:rsidRPr="00000000">
        <w:rPr>
          <w:rFonts w:ascii="Arial" w:cs="Arial" w:eastAsia="Arial" w:hAnsi="Arial"/>
          <w:smallCaps w:val="0"/>
          <w:strike w:val="0"/>
          <w:sz w:val="22"/>
          <w:szCs w:val="22"/>
          <w:u w:val="none"/>
          <w:shd w:fill="auto" w:val="clear"/>
          <w:vertAlign w:val="baseline"/>
          <w:rtl w:val="0"/>
        </w:rPr>
        <w:t xml:space="preserve"> assinatura d</w:t>
      </w:r>
      <w:r w:rsidDel="00000000" w:rsidR="00000000" w:rsidRPr="00000000">
        <w:rPr>
          <w:rFonts w:ascii="Arial" w:cs="Arial" w:eastAsia="Arial" w:hAnsi="Arial"/>
          <w:sz w:val="22"/>
          <w:szCs w:val="22"/>
          <w:rtl w:val="0"/>
        </w:rPr>
        <w:t xml:space="preserve">a ATA</w:t>
      </w:r>
      <w:r w:rsidDel="00000000" w:rsidR="00000000" w:rsidRPr="00000000">
        <w:rPr>
          <w:rFonts w:ascii="Arial" w:cs="Arial" w:eastAsia="Arial" w:hAnsi="Arial"/>
          <w:smallCaps w:val="0"/>
          <w:strike w:val="0"/>
          <w:sz w:val="22"/>
          <w:szCs w:val="22"/>
          <w:u w:val="none"/>
          <w:shd w:fill="auto" w:val="clear"/>
          <w:vertAlign w:val="baseline"/>
          <w:rtl w:val="0"/>
        </w:rPr>
        <w:t xml:space="preserve">, na forma do art. 105 da Lei n° 14.133, de 2021.</w:t>
      </w:r>
      <w:r w:rsidDel="00000000" w:rsidR="00000000" w:rsidRPr="00000000">
        <w:rPr>
          <w:rtl w:val="0"/>
        </w:rPr>
      </w:r>
    </w:p>
    <w:p w:rsidR="00000000" w:rsidDel="00000000" w:rsidP="00000000" w:rsidRDefault="00000000" w:rsidRPr="00000000" w14:paraId="0000007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rPr>
      </w:pPr>
      <w:r w:rsidDel="00000000" w:rsidR="00000000" w:rsidRPr="00000000">
        <w:rPr>
          <w:rFonts w:ascii="Arial" w:cs="Arial" w:eastAsia="Arial" w:hAnsi="Arial"/>
          <w:sz w:val="22"/>
          <w:szCs w:val="22"/>
          <w:rtl w:val="0"/>
        </w:rPr>
        <w:t xml:space="preserve">Estas contratações devem acontecer conforme demanda e convocação, pois o quantitativo total foi estabelecido para atendimento às necessidades específicas de cada secretaria, distribuídas ao longo do período de vigência do contrato, conforme a programação anual de cada setor.</w:t>
      </w:r>
      <w:r w:rsidDel="00000000" w:rsidR="00000000" w:rsidRPr="00000000">
        <w:rPr>
          <w:rtl w:val="0"/>
        </w:rPr>
      </w:r>
    </w:p>
    <w:p w:rsidR="00000000" w:rsidDel="00000000" w:rsidP="00000000" w:rsidRDefault="00000000" w:rsidRPr="00000000" w14:paraId="0000007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rPr>
      </w:pPr>
      <w:r w:rsidDel="00000000" w:rsidR="00000000" w:rsidRPr="00000000">
        <w:rPr>
          <w:rFonts w:ascii="Arial" w:cs="Arial" w:eastAsia="Arial" w:hAnsi="Arial"/>
          <w:sz w:val="22"/>
          <w:szCs w:val="22"/>
          <w:rtl w:val="0"/>
        </w:rPr>
        <w:t xml:space="preserve">A Administração reserva o direito de contratar apenas o que lhe for necessário dos itens registrados, de acordo com a sua demanda, mesmo que inferior à estimativa de gastos estipulada ou superior à quantidade máxima ou estimativa, neste último, caso o fornecedor tenha disponibilidade.</w:t>
      </w:r>
      <w:r w:rsidDel="00000000" w:rsidR="00000000" w:rsidRPr="00000000">
        <w:rPr>
          <w:rtl w:val="0"/>
        </w:rPr>
      </w:r>
    </w:p>
    <w:p w:rsidR="00000000" w:rsidDel="00000000" w:rsidP="00000000" w:rsidRDefault="00000000" w:rsidRPr="00000000" w14:paraId="0000008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rPr>
      </w:pPr>
      <w:r w:rsidDel="00000000" w:rsidR="00000000" w:rsidRPr="00000000">
        <w:rPr>
          <w:rFonts w:ascii="Arial" w:cs="Arial" w:eastAsia="Arial" w:hAnsi="Arial"/>
          <w:sz w:val="22"/>
          <w:szCs w:val="22"/>
          <w:rtl w:val="0"/>
        </w:rPr>
        <w:t xml:space="preserve">O regime de execução do objeto deste contrato é por metro quadrado para os itens 1 e 2 e por preço unitário para os itens 3 e 4.</w:t>
      </w:r>
      <w:r w:rsidDel="00000000" w:rsidR="00000000" w:rsidRPr="00000000">
        <w:rPr>
          <w:rtl w:val="0"/>
        </w:rPr>
      </w:r>
    </w:p>
    <w:p w:rsidR="00000000" w:rsidDel="00000000" w:rsidP="00000000" w:rsidRDefault="00000000" w:rsidRPr="00000000" w14:paraId="00000081">
      <w:pPr>
        <w:numPr>
          <w:ilvl w:val="1"/>
          <w:numId w:val="3"/>
        </w:numPr>
        <w:spacing w:after="200" w:before="200" w:line="240" w:lineRule="auto"/>
        <w:ind w:left="999" w:firstLine="276.59055118110217"/>
        <w:jc w:val="both"/>
        <w:rPr>
          <w:rFonts w:ascii="Arial" w:cs="Arial" w:eastAsia="Arial" w:hAnsi="Arial"/>
        </w:rPr>
      </w:pPr>
      <w:r w:rsidDel="00000000" w:rsidR="00000000" w:rsidRPr="00000000">
        <w:rPr>
          <w:rFonts w:ascii="Arial" w:cs="Arial" w:eastAsia="Arial" w:hAnsi="Arial"/>
          <w:sz w:val="22"/>
          <w:szCs w:val="22"/>
          <w:rtl w:val="0"/>
        </w:rPr>
        <w:t xml:space="preserve">O contrato oferece maior detalhamento das regras que serão aplicadas em relação à vigência da contratação.</w:t>
      </w: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999"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3">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7"/>
        </w:tabs>
        <w:spacing w:after="200" w:before="200" w:line="240" w:lineRule="auto"/>
        <w:ind w:left="0" w:right="0" w:firstLine="851"/>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FUNDAMENTAÇÃO E DESCRIÇÃO DA NECESSIDADE DA CONTRATAÇÃO</w:t>
      </w:r>
      <w:r w:rsidDel="00000000" w:rsidR="00000000" w:rsidRPr="00000000">
        <w:rPr>
          <w:rtl w:val="0"/>
        </w:rPr>
      </w:r>
    </w:p>
    <w:p w:rsidR="00000000" w:rsidDel="00000000" w:rsidP="00000000" w:rsidRDefault="00000000" w:rsidRPr="00000000" w14:paraId="0000008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sz w:val="22"/>
          <w:szCs w:val="22"/>
          <w:rtl w:val="0"/>
        </w:rPr>
        <w:t xml:space="preserve">A aquisição de tapetes e capachos se faz necessária para a conservação, identificação e zelo dos espaços públicos, bem como a manutenção das unidades de atendimento ao público em boas condições de higiene e limpeza.</w:t>
      </w:r>
      <w:r w:rsidDel="00000000" w:rsidR="00000000" w:rsidRPr="00000000">
        <w:rPr>
          <w:rtl w:val="0"/>
        </w:rPr>
      </w:r>
    </w:p>
    <w:p w:rsidR="00000000" w:rsidDel="00000000" w:rsidP="00000000" w:rsidRDefault="00000000" w:rsidRPr="00000000" w14:paraId="0000008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objeto da contratação está previsto no Plano de Contratações Anual</w:t>
      </w:r>
      <w:r w:rsidDel="00000000" w:rsidR="00000000" w:rsidRPr="00000000">
        <w:rPr>
          <w:rFonts w:ascii="Arial" w:cs="Arial" w:eastAsia="Arial" w:hAnsi="Arial"/>
          <w:sz w:val="22"/>
          <w:szCs w:val="22"/>
          <w:rtl w:val="0"/>
        </w:rPr>
        <w:t xml:space="preserve"> 2024</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conforme comprovante de cadastramento constante nos autos do processo.</w:t>
      </w: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rPr>
          <w:rFonts w:ascii="Arial" w:cs="Arial" w:eastAsia="Arial" w:hAnsi="Arial"/>
          <w:b w:val="1"/>
          <w:sz w:val="22"/>
          <w:szCs w:val="22"/>
        </w:rPr>
      </w:pPr>
      <w:r w:rsidDel="00000000" w:rsidR="00000000" w:rsidRPr="00000000">
        <w:rPr>
          <w:rFonts w:ascii="Arial" w:cs="Arial" w:eastAsia="Arial" w:hAnsi="Arial"/>
          <w:b w:val="1"/>
          <w:sz w:val="22"/>
          <w:szCs w:val="22"/>
        </w:rPr>
        <w:drawing>
          <wp:inline distB="114300" distT="114300" distL="114300" distR="114300">
            <wp:extent cx="6119820" cy="1752600"/>
            <wp:effectExtent b="0" l="0" r="0" t="0"/>
            <wp:docPr id="5"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6119820" cy="1752600"/>
                    </a:xfrm>
                    <a:prstGeom prst="rect"/>
                    <a:ln/>
                  </pic:spPr>
                </pic:pic>
              </a:graphicData>
            </a:graphic>
          </wp:inline>
        </w:drawing>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rPr>
          <w:rFonts w:ascii="Arial" w:cs="Arial" w:eastAsia="Arial" w:hAnsi="Arial"/>
          <w:b w:val="1"/>
          <w:sz w:val="22"/>
          <w:szCs w:val="22"/>
          <w:shd w:fill="ea9999" w:val="clear"/>
        </w:rPr>
      </w:pPr>
      <w:r w:rsidDel="00000000" w:rsidR="00000000" w:rsidRPr="00000000">
        <w:rPr>
          <w:rFonts w:ascii="Arial" w:cs="Arial" w:eastAsia="Arial" w:hAnsi="Arial"/>
          <w:b w:val="1"/>
          <w:sz w:val="22"/>
          <w:szCs w:val="22"/>
          <w:shd w:fill="ea9999" w:val="clear"/>
        </w:rPr>
        <w:drawing>
          <wp:inline distB="114300" distT="114300" distL="114300" distR="114300">
            <wp:extent cx="6119820" cy="4152900"/>
            <wp:effectExtent b="0" l="0" r="0" t="0"/>
            <wp:docPr id="7"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6119820" cy="4152900"/>
                    </a:xfrm>
                    <a:prstGeom prst="rect"/>
                    <a:ln/>
                  </pic:spPr>
                </pic:pic>
              </a:graphicData>
            </a:graphic>
          </wp:inline>
        </w:drawing>
      </w: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rPr>
          <w:rFonts w:ascii="Arial" w:cs="Arial" w:eastAsia="Arial" w:hAnsi="Arial"/>
          <w:b w:val="1"/>
          <w:sz w:val="22"/>
          <w:szCs w:val="22"/>
          <w:shd w:fill="ea9999" w:val="clear"/>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91">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7"/>
        </w:tabs>
        <w:spacing w:after="200" w:before="200" w:line="240" w:lineRule="auto"/>
        <w:ind w:left="0" w:right="0" w:firstLine="851"/>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DESCRIÇÃO DA SOLUÇÃO COMO UM TODO CONSIDERADO O CICLO DE VIDA DO OBJETO E ESPECIFICAÇÃO DO PRODUTO</w:t>
      </w:r>
      <w:r w:rsidDel="00000000" w:rsidR="00000000" w:rsidRPr="00000000">
        <w:rPr>
          <w:rtl w:val="0"/>
        </w:rPr>
      </w:r>
    </w:p>
    <w:p w:rsidR="00000000" w:rsidDel="00000000" w:rsidP="00000000" w:rsidRDefault="00000000" w:rsidRPr="00000000" w14:paraId="0000009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smallCaps w:val="0"/>
          <w:strike w:val="0"/>
          <w:sz w:val="22"/>
          <w:szCs w:val="22"/>
          <w:u w:val="none"/>
          <w:shd w:fill="auto" w:val="clear"/>
          <w:vertAlign w:val="baseline"/>
          <w:rtl w:val="0"/>
        </w:rPr>
        <w:t xml:space="preserve">A descrição da solução como um todo encontra-se pormenorizada </w:t>
      </w:r>
      <w:r w:rsidDel="00000000" w:rsidR="00000000" w:rsidRPr="00000000">
        <w:rPr>
          <w:rFonts w:ascii="Arial" w:cs="Arial" w:eastAsia="Arial" w:hAnsi="Arial"/>
          <w:sz w:val="22"/>
          <w:szCs w:val="22"/>
          <w:rtl w:val="0"/>
        </w:rPr>
        <w:t xml:space="preserve">n</w:t>
      </w:r>
      <w:r w:rsidDel="00000000" w:rsidR="00000000" w:rsidRPr="00000000">
        <w:rPr>
          <w:rFonts w:ascii="Arial" w:cs="Arial" w:eastAsia="Arial" w:hAnsi="Arial"/>
          <w:smallCaps w:val="0"/>
          <w:strike w:val="0"/>
          <w:sz w:val="22"/>
          <w:szCs w:val="22"/>
          <w:u w:val="none"/>
          <w:shd w:fill="auto" w:val="clear"/>
          <w:vertAlign w:val="baseline"/>
          <w:rtl w:val="0"/>
        </w:rPr>
        <w:t xml:space="preserve">este Termo de Referência.</w:t>
      </w:r>
      <w:r w:rsidDel="00000000" w:rsidR="00000000" w:rsidRPr="00000000">
        <w:rPr>
          <w:rtl w:val="0"/>
        </w:rPr>
      </w:r>
    </w:p>
    <w:p w:rsidR="00000000" w:rsidDel="00000000" w:rsidP="00000000" w:rsidRDefault="00000000" w:rsidRPr="00000000" w14:paraId="00000093">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200" w:line="240" w:lineRule="auto"/>
        <w:ind w:left="3198" w:right="0" w:hanging="930.2834645669291"/>
        <w:jc w:val="both"/>
        <w:rPr/>
      </w:pPr>
      <w:r w:rsidDel="00000000" w:rsidR="00000000" w:rsidRPr="00000000">
        <w:rPr>
          <w:rFonts w:ascii="Arial" w:cs="Arial" w:eastAsia="Arial" w:hAnsi="Arial"/>
          <w:sz w:val="22"/>
          <w:szCs w:val="22"/>
          <w:rtl w:val="0"/>
        </w:rPr>
        <w:t xml:space="preserve">Aquisição de Tapetes e Capachos, conforme materiais e medidas descritas neste processo.</w:t>
      </w:r>
      <w:r w:rsidDel="00000000" w:rsidR="00000000" w:rsidRPr="00000000">
        <w:rPr>
          <w:rtl w:val="0"/>
        </w:rPr>
      </w:r>
    </w:p>
    <w:p w:rsidR="00000000" w:rsidDel="00000000" w:rsidP="00000000" w:rsidRDefault="00000000" w:rsidRPr="00000000" w14:paraId="00000094">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7"/>
          <w:tab w:val="left" w:leader="none" w:pos="1418"/>
        </w:tabs>
        <w:spacing w:after="200" w:before="200" w:line="240" w:lineRule="auto"/>
        <w:ind w:left="0" w:right="0" w:firstLine="851"/>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REQUISITOS DA CONTRATAÇÃO</w:t>
      </w:r>
      <w:r w:rsidDel="00000000" w:rsidR="00000000" w:rsidRPr="00000000">
        <w:rPr>
          <w:rtl w:val="0"/>
        </w:rPr>
      </w:r>
    </w:p>
    <w:p w:rsidR="00000000" w:rsidDel="00000000" w:rsidP="00000000" w:rsidRDefault="00000000" w:rsidRPr="00000000" w14:paraId="0000009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sz w:val="22"/>
          <w:szCs w:val="22"/>
          <w:rtl w:val="0"/>
        </w:rPr>
        <w:t xml:space="preserve">Os materiais deverão atender todas as especificações descritas no item 1.1 deste Termo de Referência e regulamentações específicas conforme Decreto Estadual nº 6.252/06.</w:t>
      </w:r>
      <w:r w:rsidDel="00000000" w:rsidR="00000000" w:rsidRPr="00000000">
        <w:rPr>
          <w:rtl w:val="0"/>
        </w:rPr>
      </w:r>
    </w:p>
    <w:p w:rsidR="00000000" w:rsidDel="00000000" w:rsidP="00000000" w:rsidRDefault="00000000" w:rsidRPr="00000000" w14:paraId="0000009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rPr>
      </w:pPr>
      <w:r w:rsidDel="00000000" w:rsidR="00000000" w:rsidRPr="00000000">
        <w:rPr>
          <w:rFonts w:ascii="Arial" w:cs="Arial" w:eastAsia="Arial" w:hAnsi="Arial"/>
          <w:sz w:val="22"/>
          <w:szCs w:val="22"/>
          <w:rtl w:val="0"/>
        </w:rPr>
        <w:t xml:space="preserve">A contratada deverá assegurar padrões de produção e consumo sustentáveis.</w:t>
      </w:r>
      <w:r w:rsidDel="00000000" w:rsidR="00000000" w:rsidRPr="00000000">
        <w:rPr>
          <w:rtl w:val="0"/>
        </w:rPr>
      </w:r>
    </w:p>
    <w:p w:rsidR="00000000" w:rsidDel="00000000" w:rsidP="00000000" w:rsidRDefault="00000000" w:rsidRPr="00000000" w14:paraId="0000009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Sustentabilidade</w:t>
      </w:r>
      <w:r w:rsidDel="00000000" w:rsidR="00000000" w:rsidRPr="00000000">
        <w:rPr>
          <w:rtl w:val="0"/>
        </w:rPr>
      </w:r>
    </w:p>
    <w:p w:rsidR="00000000" w:rsidDel="00000000" w:rsidP="00000000" w:rsidRDefault="00000000" w:rsidRPr="00000000" w14:paraId="00000098">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200" w:line="240" w:lineRule="auto"/>
        <w:ind w:left="3198" w:right="0" w:hanging="930.2834645669291"/>
        <w:jc w:val="both"/>
        <w:rPr>
          <w:sz w:val="22"/>
          <w:szCs w:val="22"/>
        </w:rPr>
      </w:pPr>
      <w:r w:rsidDel="00000000" w:rsidR="00000000" w:rsidRPr="00000000">
        <w:rPr>
          <w:rFonts w:ascii="Arial" w:cs="Arial" w:eastAsia="Arial" w:hAnsi="Arial"/>
          <w:sz w:val="22"/>
          <w:szCs w:val="22"/>
          <w:rtl w:val="0"/>
        </w:rPr>
        <w:t xml:space="preserve">Os bens deverão ser constituídos, quando couber, no todo ou em parte, por material reciclado, atóxico, biodegradável, conforme ABNT NBR 15448-1 e 15448-2, conforme prescrito no art. 5º, I, da Instrução Normativa nº 01 de 19/01/2010.</w:t>
      </w:r>
      <w:r w:rsidDel="00000000" w:rsidR="00000000" w:rsidRPr="00000000">
        <w:rPr>
          <w:rtl w:val="0"/>
        </w:rPr>
      </w:r>
    </w:p>
    <w:p w:rsidR="00000000" w:rsidDel="00000000" w:rsidP="00000000" w:rsidRDefault="00000000" w:rsidRPr="00000000" w14:paraId="00000099">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200" w:line="240" w:lineRule="auto"/>
        <w:ind w:left="3198" w:right="0" w:hanging="930.2834645669291"/>
        <w:jc w:val="both"/>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Deverão ser observados os requisitos ambientais para obtenção de certificação do Instituto de metrologia, Normalização e Qualidade Industrial - INMETRO como produtos sustentáveis ou de menor impacto ambiental em relação aos seus similares, conforme prescrito no art 5º II, da Instrução Normativa nº 01 de 19/01/2010.</w:t>
      </w:r>
      <w:r w:rsidDel="00000000" w:rsidR="00000000" w:rsidRPr="00000000">
        <w:rPr>
          <w:rtl w:val="0"/>
        </w:rPr>
      </w:r>
    </w:p>
    <w:p w:rsidR="00000000" w:rsidDel="00000000" w:rsidP="00000000" w:rsidRDefault="00000000" w:rsidRPr="00000000" w14:paraId="0000009A">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200" w:line="240" w:lineRule="auto"/>
        <w:ind w:left="3198" w:right="0" w:hanging="930.2834645669291"/>
        <w:jc w:val="both"/>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O bem deverá, preferencialmente, ser acondicionados em embalagem individual adequada, com o menor volume possível, utilizar materiais recicláveis, de forma a garantir a máxima proteção durante o transporte e armazenamento, conforme prescrito no art 5º III, da Instrução Normativa nº 01 de 19/01/2010.</w:t>
      </w: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200" w:line="240" w:lineRule="auto"/>
        <w:ind w:left="3198" w:right="0" w:hanging="930.2834645669291"/>
        <w:jc w:val="both"/>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Os bens não poderão conter substâncias perigosas em concentração acima da recomendada na diretiva RoHS (Restriction of Certain Hazardous Substances), tais como mercúrio (Hg), chumbo (Pb), cromo hexavalente (Cr(VI)), cádmio (Cd), bifenil-polibromados (PBBs), éteres difenil-polibromados (PBDEs), conforme prescrito no art 5º IV, da Instrução Normativa nº 01 de 19/01/2010.</w:t>
      </w:r>
      <w:r w:rsidDel="00000000" w:rsidR="00000000" w:rsidRPr="00000000">
        <w:rPr>
          <w:rtl w:val="0"/>
        </w:rPr>
      </w:r>
    </w:p>
    <w:p w:rsidR="00000000" w:rsidDel="00000000" w:rsidP="00000000" w:rsidRDefault="00000000" w:rsidRPr="00000000" w14:paraId="0000009C">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200" w:line="240" w:lineRule="auto"/>
        <w:ind w:left="3198" w:right="0" w:hanging="930.2834645669291"/>
        <w:jc w:val="both"/>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A comprovação do disposto neste artigo poderá ser feita mediante apresentação de certificação emitida por instituição pública oficial ou instituição credenciada, ou por qualquer outro meio de prova que ateste que o bem fornecido cumpre com as exigências do edital.</w:t>
      </w:r>
      <w:r w:rsidDel="00000000" w:rsidR="00000000" w:rsidRPr="00000000">
        <w:rPr>
          <w:rtl w:val="0"/>
        </w:rPr>
      </w:r>
    </w:p>
    <w:p w:rsidR="00000000" w:rsidDel="00000000" w:rsidP="00000000" w:rsidRDefault="00000000" w:rsidRPr="00000000" w14:paraId="0000009D">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7"/>
        </w:tabs>
        <w:spacing w:after="200" w:before="200" w:line="240" w:lineRule="auto"/>
        <w:ind w:left="1571" w:right="0" w:hanging="360"/>
        <w:jc w:val="both"/>
        <w:rPr>
          <w:b w:val="1"/>
          <w:i w:val="0"/>
          <w:smallCaps w:val="0"/>
          <w:strike w:val="0"/>
          <w:sz w:val="22"/>
          <w:szCs w:val="22"/>
          <w:shd w:fill="auto" w:val="clear"/>
          <w:vertAlign w:val="baseline"/>
        </w:rPr>
      </w:pPr>
      <w:r w:rsidDel="00000000" w:rsidR="00000000" w:rsidRPr="00000000">
        <w:rPr>
          <w:rFonts w:ascii="Arial" w:cs="Arial" w:eastAsia="Arial" w:hAnsi="Arial"/>
          <w:b w:val="1"/>
          <w:i w:val="0"/>
          <w:smallCaps w:val="0"/>
          <w:strike w:val="0"/>
          <w:sz w:val="22"/>
          <w:szCs w:val="22"/>
          <w:u w:val="none"/>
          <w:shd w:fill="auto" w:val="clear"/>
          <w:vertAlign w:val="baseline"/>
          <w:rtl w:val="0"/>
        </w:rPr>
        <w:t xml:space="preserve">Subcontratação</w:t>
      </w:r>
      <w:r w:rsidDel="00000000" w:rsidR="00000000" w:rsidRPr="00000000">
        <w:rPr>
          <w:rtl w:val="0"/>
        </w:rPr>
      </w:r>
    </w:p>
    <w:p w:rsidR="00000000" w:rsidDel="00000000" w:rsidP="00000000" w:rsidRDefault="00000000" w:rsidRPr="00000000" w14:paraId="0000009E">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200" w:before="200" w:line="240" w:lineRule="auto"/>
        <w:ind w:left="1571" w:right="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Não é admitida a subcontratação do objeto contratual.</w:t>
      </w:r>
    </w:p>
    <w:p w:rsidR="00000000" w:rsidDel="00000000" w:rsidP="00000000" w:rsidRDefault="00000000" w:rsidRPr="00000000" w14:paraId="0000009F">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7"/>
        </w:tabs>
        <w:spacing w:after="200" w:before="200" w:line="240" w:lineRule="auto"/>
        <w:ind w:left="1571" w:right="0" w:hanging="360"/>
        <w:jc w:val="both"/>
        <w:rPr>
          <w:b w:val="1"/>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Garantia da contratação</w:t>
      </w:r>
      <w:r w:rsidDel="00000000" w:rsidR="00000000" w:rsidRPr="00000000">
        <w:rPr>
          <w:rtl w:val="0"/>
        </w:rPr>
      </w:r>
    </w:p>
    <w:p w:rsidR="00000000" w:rsidDel="00000000" w:rsidP="00000000" w:rsidRDefault="00000000" w:rsidRPr="00000000" w14:paraId="000000A0">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200" w:before="200" w:line="240" w:lineRule="auto"/>
        <w:ind w:left="1571" w:right="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Garantia de 90 (noventa) dias.</w:t>
      </w:r>
    </w:p>
    <w:p w:rsidR="00000000" w:rsidDel="00000000" w:rsidP="00000000" w:rsidRDefault="00000000" w:rsidRPr="00000000" w14:paraId="000000A1">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7"/>
          <w:tab w:val="left" w:leader="none" w:pos="1418"/>
        </w:tabs>
        <w:spacing w:after="200" w:before="200" w:line="240" w:lineRule="auto"/>
        <w:ind w:left="0" w:right="0" w:firstLine="851"/>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MODELO DE EXECUÇÃO DO OBJETO</w:t>
      </w:r>
      <w:r w:rsidDel="00000000" w:rsidR="00000000" w:rsidRPr="00000000">
        <w:rPr>
          <w:rtl w:val="0"/>
        </w:rPr>
      </w:r>
    </w:p>
    <w:p w:rsidR="00000000" w:rsidDel="00000000" w:rsidP="00000000" w:rsidRDefault="00000000" w:rsidRPr="00000000" w14:paraId="000000A2">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7"/>
        </w:tabs>
        <w:spacing w:after="200" w:before="200" w:line="240" w:lineRule="auto"/>
        <w:ind w:left="1571" w:right="0" w:hanging="360"/>
        <w:jc w:val="both"/>
        <w:rPr>
          <w:b w:val="1"/>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Condições de Entrega</w:t>
      </w:r>
      <w:r w:rsidDel="00000000" w:rsidR="00000000" w:rsidRPr="00000000">
        <w:rPr>
          <w:rtl w:val="0"/>
        </w:rPr>
      </w:r>
    </w:p>
    <w:p w:rsidR="00000000" w:rsidDel="00000000" w:rsidP="00000000" w:rsidRDefault="00000000" w:rsidRPr="00000000" w14:paraId="000000A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smallCaps w:val="0"/>
          <w:strike w:val="0"/>
          <w:sz w:val="22"/>
          <w:szCs w:val="22"/>
          <w:u w:val="none"/>
          <w:shd w:fill="auto" w:val="clear"/>
          <w:vertAlign w:val="baseline"/>
          <w:rtl w:val="0"/>
        </w:rPr>
        <w:t xml:space="preserve">O prazo de entrega dos bens </w:t>
      </w:r>
      <w:r w:rsidDel="00000000" w:rsidR="00000000" w:rsidRPr="00000000">
        <w:rPr>
          <w:rFonts w:ascii="Arial" w:cs="Arial" w:eastAsia="Arial" w:hAnsi="Arial"/>
          <w:sz w:val="22"/>
          <w:szCs w:val="22"/>
          <w:rtl w:val="0"/>
        </w:rPr>
        <w:t xml:space="preserve">será</w:t>
      </w:r>
      <w:r w:rsidDel="00000000" w:rsidR="00000000" w:rsidRPr="00000000">
        <w:rPr>
          <w:rFonts w:ascii="Arial" w:cs="Arial" w:eastAsia="Arial" w:hAnsi="Arial"/>
          <w:smallCaps w:val="0"/>
          <w:strike w:val="0"/>
          <w:sz w:val="22"/>
          <w:szCs w:val="22"/>
          <w:u w:val="none"/>
          <w:shd w:fill="auto" w:val="clear"/>
          <w:vertAlign w:val="baseline"/>
          <w:rtl w:val="0"/>
        </w:rPr>
        <w:t xml:space="preserve"> de</w:t>
      </w:r>
      <w:r w:rsidDel="00000000" w:rsidR="00000000" w:rsidRPr="00000000">
        <w:rPr>
          <w:rFonts w:ascii="Arial" w:cs="Arial" w:eastAsia="Arial" w:hAnsi="Arial"/>
          <w:sz w:val="22"/>
          <w:szCs w:val="22"/>
          <w:rtl w:val="0"/>
        </w:rPr>
        <w:t xml:space="preserve"> 30 (trinta) </w:t>
      </w:r>
      <w:r w:rsidDel="00000000" w:rsidR="00000000" w:rsidRPr="00000000">
        <w:rPr>
          <w:rFonts w:ascii="Arial" w:cs="Arial" w:eastAsia="Arial" w:hAnsi="Arial"/>
          <w:smallCaps w:val="0"/>
          <w:strike w:val="0"/>
          <w:sz w:val="22"/>
          <w:szCs w:val="22"/>
          <w:u w:val="none"/>
          <w:shd w:fill="auto" w:val="clear"/>
          <w:vertAlign w:val="baseline"/>
          <w:rtl w:val="0"/>
        </w:rPr>
        <w:t xml:space="preserve">dias corridos</w:t>
      </w:r>
      <w:r w:rsidDel="00000000" w:rsidR="00000000" w:rsidRPr="00000000">
        <w:rPr>
          <w:rFonts w:ascii="Arial" w:cs="Arial" w:eastAsia="Arial" w:hAnsi="Arial"/>
          <w:i w:val="1"/>
          <w:smallCaps w:val="0"/>
          <w:strike w:val="0"/>
          <w:sz w:val="22"/>
          <w:szCs w:val="22"/>
          <w:u w:val="none"/>
          <w:shd w:fill="auto" w:val="clear"/>
          <w:vertAlign w:val="baseline"/>
          <w:rtl w:val="0"/>
        </w:rPr>
        <w:t xml:space="preserve">,</w:t>
      </w:r>
      <w:r w:rsidDel="00000000" w:rsidR="00000000" w:rsidRPr="00000000">
        <w:rPr>
          <w:rFonts w:ascii="Arial" w:cs="Arial" w:eastAsia="Arial" w:hAnsi="Arial"/>
          <w:sz w:val="22"/>
          <w:szCs w:val="22"/>
          <w:rtl w:val="0"/>
        </w:rPr>
        <w:t xml:space="preserve"> a contar do recebimento da nota de empenho. </w:t>
      </w:r>
      <w:r w:rsidDel="00000000" w:rsidR="00000000" w:rsidRPr="00000000">
        <w:rPr>
          <w:rtl w:val="0"/>
        </w:rPr>
      </w:r>
    </w:p>
    <w:p w:rsidR="00000000" w:rsidDel="00000000" w:rsidP="00000000" w:rsidRDefault="00000000" w:rsidRPr="00000000" w14:paraId="000000A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rPr>
      </w:pPr>
      <w:r w:rsidDel="00000000" w:rsidR="00000000" w:rsidRPr="00000000">
        <w:rPr>
          <w:rFonts w:ascii="Arial" w:cs="Arial" w:eastAsia="Arial" w:hAnsi="Arial"/>
          <w:sz w:val="22"/>
          <w:szCs w:val="22"/>
          <w:rtl w:val="0"/>
        </w:rPr>
        <w:t xml:space="preserve"> Caso não seja possível a entrega na data assinalada, a empresa deverá comunicar as razões respectivas com pelo menos 10 (dez) dias de antecedência, abrindo protocolo juntamente na Sede da Prefeitura direcionado ao Departamento de Compras e Licitações (DECOL), para que qualquer pleito de prorrogação de prazo seja analisado, ressalvadas situações de caso fortuito e força maior.</w:t>
      </w:r>
      <w:r w:rsidDel="00000000" w:rsidR="00000000" w:rsidRPr="00000000">
        <w:rPr>
          <w:rtl w:val="0"/>
        </w:rPr>
      </w:r>
    </w:p>
    <w:p w:rsidR="00000000" w:rsidDel="00000000" w:rsidP="00000000" w:rsidRDefault="00000000" w:rsidRPr="00000000" w14:paraId="000000A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rPr>
      </w:pPr>
      <w:r w:rsidDel="00000000" w:rsidR="00000000" w:rsidRPr="00000000">
        <w:rPr>
          <w:rFonts w:ascii="Arial" w:cs="Arial" w:eastAsia="Arial" w:hAnsi="Arial"/>
          <w:sz w:val="22"/>
          <w:szCs w:val="22"/>
          <w:rtl w:val="0"/>
        </w:rPr>
        <w:t xml:space="preserve">A presente contratação resultará em um registro de preços, não ficando de modo algum a administração obrigada a solicitar quantitativo igual ou superior.</w:t>
      </w:r>
      <w:r w:rsidDel="00000000" w:rsidR="00000000" w:rsidRPr="00000000">
        <w:rPr>
          <w:rtl w:val="0"/>
        </w:rPr>
      </w:r>
    </w:p>
    <w:p w:rsidR="00000000" w:rsidDel="00000000" w:rsidP="00000000" w:rsidRDefault="00000000" w:rsidRPr="00000000" w14:paraId="000000A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Os </w:t>
      </w:r>
      <w:r w:rsidDel="00000000" w:rsidR="00000000" w:rsidRPr="00000000">
        <w:rPr>
          <w:rFonts w:ascii="Arial" w:cs="Arial" w:eastAsia="Arial" w:hAnsi="Arial"/>
          <w:sz w:val="22"/>
          <w:szCs w:val="22"/>
          <w:rtl w:val="0"/>
        </w:rPr>
        <w:t xml:space="preserve">materiais</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deverão ser entregues no seguinte endereço: Rua Carlos Drummond de Andrade, 166 - Vargem Grande, Pinhais/</w:t>
      </w:r>
      <w:r w:rsidDel="00000000" w:rsidR="00000000" w:rsidRPr="00000000">
        <w:rPr>
          <w:rFonts w:ascii="Arial" w:cs="Arial" w:eastAsia="Arial" w:hAnsi="Arial"/>
          <w:sz w:val="22"/>
          <w:szCs w:val="22"/>
          <w:rtl w:val="0"/>
        </w:rPr>
        <w:t xml:space="preserve">PR, CEP n° 83.321-300, mediante agendamento com a Comissão de Recebimento de Bens pelos telefones (41) 99162-7245 / (41) 99227-3065.</w:t>
      </w:r>
      <w:r w:rsidDel="00000000" w:rsidR="00000000" w:rsidRPr="00000000">
        <w:rPr>
          <w:rtl w:val="0"/>
        </w:rPr>
      </w:r>
    </w:p>
    <w:p w:rsidR="00000000" w:rsidDel="00000000" w:rsidP="00000000" w:rsidRDefault="00000000" w:rsidRPr="00000000" w14:paraId="000000A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sz w:val="22"/>
          <w:szCs w:val="22"/>
          <w:rtl w:val="0"/>
        </w:rPr>
        <w:t xml:space="preserve">A Contratada deverá providenciar a entrega do material em veículo próprio.</w:t>
      </w:r>
      <w:r w:rsidDel="00000000" w:rsidR="00000000" w:rsidRPr="00000000">
        <w:rPr>
          <w:rtl w:val="0"/>
        </w:rPr>
      </w:r>
    </w:p>
    <w:p w:rsidR="00000000" w:rsidDel="00000000" w:rsidP="00000000" w:rsidRDefault="00000000" w:rsidRPr="00000000" w14:paraId="000000A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rPr>
      </w:pPr>
      <w:r w:rsidDel="00000000" w:rsidR="00000000" w:rsidRPr="00000000">
        <w:rPr>
          <w:rFonts w:ascii="Arial" w:cs="Arial" w:eastAsia="Arial" w:hAnsi="Arial"/>
          <w:sz w:val="22"/>
          <w:szCs w:val="22"/>
          <w:rtl w:val="0"/>
        </w:rPr>
        <w:t xml:space="preserve">Todos os custos relacionados ao transporte e entrega do material correrão por conta da Contratada.</w:t>
      </w:r>
      <w:r w:rsidDel="00000000" w:rsidR="00000000" w:rsidRPr="00000000">
        <w:rPr>
          <w:rtl w:val="0"/>
        </w:rPr>
      </w:r>
    </w:p>
    <w:p w:rsidR="00000000" w:rsidDel="00000000" w:rsidP="00000000" w:rsidRDefault="00000000" w:rsidRPr="00000000" w14:paraId="000000A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sz w:val="22"/>
          <w:szCs w:val="22"/>
          <w:rtl w:val="0"/>
        </w:rPr>
        <w:t xml:space="preserve">Os materiais deverão ser entregues de acordo com a necessidade da contratante, embalados individualmente e corretamente por número do item, descrição, cor, tamanho e acabamento em perfeito estado - que será definida durante a execução do contrato.</w:t>
      </w:r>
      <w:r w:rsidDel="00000000" w:rsidR="00000000" w:rsidRPr="00000000">
        <w:rPr>
          <w:rtl w:val="0"/>
        </w:rPr>
      </w:r>
    </w:p>
    <w:p w:rsidR="00000000" w:rsidDel="00000000" w:rsidP="00000000" w:rsidRDefault="00000000" w:rsidRPr="00000000" w14:paraId="000000AA">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200" w:line="240" w:lineRule="auto"/>
        <w:ind w:left="3198" w:right="0" w:hanging="930.2834645669291"/>
        <w:jc w:val="both"/>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Entende-se por acabamento em perfeito estado à condição em que as bordas ou costuras do produto estão intactas, sem desgaste excessivo, sem fios soltos ou desalinhados.</w:t>
      </w: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rPr>
      </w:pPr>
      <w:r w:rsidDel="00000000" w:rsidR="00000000" w:rsidRPr="00000000">
        <w:rPr>
          <w:rFonts w:ascii="Arial" w:cs="Arial" w:eastAsia="Arial" w:hAnsi="Arial"/>
          <w:sz w:val="22"/>
          <w:szCs w:val="22"/>
          <w:rtl w:val="0"/>
        </w:rPr>
        <w:t xml:space="preserve">A Contratada será comunicada da quantidade, do tipo de material e demais informações através da Ordem de Serviço emitida pelos fiscais de contrato, indicando a data limite para a entrega dos materiais, devendo o prazo ser rigorosamente respeitado sob pena de serem aplicadas as sanções previstas no Instrumento Contratual.</w:t>
      </w:r>
      <w:r w:rsidDel="00000000" w:rsidR="00000000" w:rsidRPr="00000000">
        <w:rPr>
          <w:rtl w:val="0"/>
        </w:rPr>
      </w:r>
    </w:p>
    <w:p w:rsidR="00000000" w:rsidDel="00000000" w:rsidP="00000000" w:rsidRDefault="00000000" w:rsidRPr="00000000" w14:paraId="000000AC">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67"/>
          <w:tab w:val="left" w:leader="none" w:pos="851"/>
        </w:tabs>
        <w:spacing w:after="200" w:before="200" w:line="240" w:lineRule="auto"/>
        <w:ind w:left="1571" w:right="0" w:hanging="360"/>
        <w:jc w:val="both"/>
        <w:rPr>
          <w:b w:val="1"/>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Garantia, manutenção e assistência técnica </w:t>
      </w: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851"/>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prazo de garantia é aquele estabelecido na Lei nº 8.078, de 11 de setembro de 1990 (Código de Defesa do Consumidor). </w:t>
      </w:r>
    </w:p>
    <w:p w:rsidR="00000000" w:rsidDel="00000000" w:rsidP="00000000" w:rsidRDefault="00000000" w:rsidRPr="00000000" w14:paraId="000000A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smallCaps w:val="0"/>
          <w:strike w:val="0"/>
          <w:sz w:val="22"/>
          <w:szCs w:val="22"/>
          <w:u w:val="none"/>
          <w:shd w:fill="auto" w:val="clear"/>
          <w:vertAlign w:val="baseline"/>
          <w:rtl w:val="0"/>
        </w:rPr>
        <w:t xml:space="preserve">A garantia será prestada com vistas a manter os </w:t>
      </w:r>
      <w:r w:rsidDel="00000000" w:rsidR="00000000" w:rsidRPr="00000000">
        <w:rPr>
          <w:rFonts w:ascii="Arial" w:cs="Arial" w:eastAsia="Arial" w:hAnsi="Arial"/>
          <w:sz w:val="22"/>
          <w:szCs w:val="22"/>
          <w:rtl w:val="0"/>
        </w:rPr>
        <w:t xml:space="preserve">materiais</w:t>
      </w:r>
      <w:r w:rsidDel="00000000" w:rsidR="00000000" w:rsidRPr="00000000">
        <w:rPr>
          <w:rFonts w:ascii="Arial" w:cs="Arial" w:eastAsia="Arial" w:hAnsi="Arial"/>
          <w:smallCaps w:val="0"/>
          <w:strike w:val="0"/>
          <w:sz w:val="22"/>
          <w:szCs w:val="22"/>
          <w:u w:val="none"/>
          <w:shd w:fill="auto" w:val="clear"/>
          <w:vertAlign w:val="baseline"/>
          <w:rtl w:val="0"/>
        </w:rPr>
        <w:t xml:space="preserve"> fornecidos em perfeitas condições de uso, sem qualquer ônus ou custo adicional para o Contratante.</w:t>
      </w:r>
      <w:r w:rsidDel="00000000" w:rsidR="00000000" w:rsidRPr="00000000">
        <w:rPr>
          <w:rFonts w:ascii="Arial" w:cs="Arial" w:eastAsia="Arial" w:hAnsi="Arial"/>
          <w:i w:val="1"/>
          <w:smallCaps w:val="0"/>
          <w:strike w:val="0"/>
          <w:color w:val="ff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A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rPr>
      </w:pPr>
      <w:r w:rsidDel="00000000" w:rsidR="00000000" w:rsidRPr="00000000">
        <w:rPr>
          <w:rFonts w:ascii="Arial" w:cs="Arial" w:eastAsia="Arial" w:hAnsi="Arial"/>
          <w:sz w:val="22"/>
          <w:szCs w:val="22"/>
          <w:rtl w:val="0"/>
        </w:rPr>
        <w:t xml:space="preserve">Os materiais deverão possuir garantia mínima de 12 (doze) meses, contra defeito ou vícios de fabricação </w:t>
      </w:r>
      <w:r w:rsidDel="00000000" w:rsidR="00000000" w:rsidRPr="00000000">
        <w:rPr>
          <w:rtl w:val="0"/>
        </w:rPr>
      </w:r>
    </w:p>
    <w:p w:rsidR="00000000" w:rsidDel="00000000" w:rsidP="00000000" w:rsidRDefault="00000000" w:rsidRPr="00000000" w14:paraId="000000B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smallCaps w:val="0"/>
          <w:strike w:val="0"/>
          <w:sz w:val="22"/>
          <w:szCs w:val="22"/>
          <w:u w:val="none"/>
          <w:shd w:fill="auto" w:val="clear"/>
          <w:vertAlign w:val="baseline"/>
          <w:rtl w:val="0"/>
        </w:rPr>
        <w:t xml:space="preserve">A garantia abrange a realização de troca d</w:t>
      </w:r>
      <w:r w:rsidDel="00000000" w:rsidR="00000000" w:rsidRPr="00000000">
        <w:rPr>
          <w:rFonts w:ascii="Arial" w:cs="Arial" w:eastAsia="Arial" w:hAnsi="Arial"/>
          <w:sz w:val="22"/>
          <w:szCs w:val="22"/>
          <w:rtl w:val="0"/>
        </w:rPr>
        <w:t xml:space="preserve">os</w:t>
      </w:r>
      <w:r w:rsidDel="00000000" w:rsidR="00000000" w:rsidRPr="00000000">
        <w:rPr>
          <w:rFonts w:ascii="Arial" w:cs="Arial" w:eastAsia="Arial" w:hAnsi="Arial"/>
          <w:smallCaps w:val="0"/>
          <w:strike w:val="0"/>
          <w:sz w:val="22"/>
          <w:szCs w:val="22"/>
          <w:u w:val="none"/>
          <w:shd w:fill="auto" w:val="clear"/>
          <w:vertAlign w:val="baseline"/>
          <w:rtl w:val="0"/>
        </w:rPr>
        <w:t xml:space="preserve"> </w:t>
      </w:r>
      <w:r w:rsidDel="00000000" w:rsidR="00000000" w:rsidRPr="00000000">
        <w:rPr>
          <w:rFonts w:ascii="Arial" w:cs="Arial" w:eastAsia="Arial" w:hAnsi="Arial"/>
          <w:sz w:val="22"/>
          <w:szCs w:val="22"/>
          <w:rtl w:val="0"/>
        </w:rPr>
        <w:t xml:space="preserve">materiais  q</w:t>
      </w:r>
      <w:r w:rsidDel="00000000" w:rsidR="00000000" w:rsidRPr="00000000">
        <w:rPr>
          <w:rFonts w:ascii="Arial" w:cs="Arial" w:eastAsia="Arial" w:hAnsi="Arial"/>
          <w:smallCaps w:val="0"/>
          <w:strike w:val="0"/>
          <w:sz w:val="22"/>
          <w:szCs w:val="22"/>
          <w:u w:val="none"/>
          <w:shd w:fill="auto" w:val="clear"/>
          <w:vertAlign w:val="baseline"/>
          <w:rtl w:val="0"/>
        </w:rPr>
        <w:t xml:space="preserve">ue apresentarem vício ou defeito no período de vigência da garantia, devendo ser </w:t>
      </w:r>
      <w:r w:rsidDel="00000000" w:rsidR="00000000" w:rsidRPr="00000000">
        <w:rPr>
          <w:rFonts w:ascii="Arial" w:cs="Arial" w:eastAsia="Arial" w:hAnsi="Arial"/>
          <w:sz w:val="22"/>
          <w:szCs w:val="22"/>
          <w:rtl w:val="0"/>
        </w:rPr>
        <w:t xml:space="preserve">substituídas por </w:t>
      </w:r>
      <w:r w:rsidDel="00000000" w:rsidR="00000000" w:rsidRPr="00000000">
        <w:rPr>
          <w:rFonts w:ascii="Arial" w:cs="Arial" w:eastAsia="Arial" w:hAnsi="Arial"/>
          <w:smallCaps w:val="0"/>
          <w:strike w:val="0"/>
          <w:sz w:val="22"/>
          <w:szCs w:val="22"/>
          <w:u w:val="none"/>
          <w:shd w:fill="auto" w:val="clear"/>
          <w:vertAlign w:val="baseline"/>
          <w:rtl w:val="0"/>
        </w:rPr>
        <w:t xml:space="preserve">outr</w:t>
      </w:r>
      <w:r w:rsidDel="00000000" w:rsidR="00000000" w:rsidRPr="00000000">
        <w:rPr>
          <w:rFonts w:ascii="Arial" w:cs="Arial" w:eastAsia="Arial" w:hAnsi="Arial"/>
          <w:sz w:val="22"/>
          <w:szCs w:val="22"/>
          <w:rtl w:val="0"/>
        </w:rPr>
        <w:t xml:space="preserve">os novos de equivalência igual ou superior ao fornecido anteriormente</w:t>
      </w:r>
      <w:r w:rsidDel="00000000" w:rsidR="00000000" w:rsidRPr="00000000">
        <w:rPr>
          <w:rtl w:val="0"/>
        </w:rPr>
      </w:r>
    </w:p>
    <w:p w:rsidR="00000000" w:rsidDel="00000000" w:rsidP="00000000" w:rsidRDefault="00000000" w:rsidRPr="00000000" w14:paraId="000000B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vertAlign w:val="baseline"/>
        </w:rPr>
      </w:pPr>
      <w:r w:rsidDel="00000000" w:rsidR="00000000" w:rsidRPr="00000000">
        <w:rPr>
          <w:rFonts w:ascii="Arial" w:cs="Arial" w:eastAsia="Arial" w:hAnsi="Arial"/>
          <w:smallCaps w:val="0"/>
          <w:strike w:val="0"/>
          <w:sz w:val="22"/>
          <w:szCs w:val="22"/>
          <w:u w:val="none"/>
          <w:vertAlign w:val="baseline"/>
          <w:rtl w:val="0"/>
        </w:rPr>
        <w:t xml:space="preserve">Uma vez notificado, o Contratado deverá fazer a substituição dos </w:t>
      </w:r>
      <w:r w:rsidDel="00000000" w:rsidR="00000000" w:rsidRPr="00000000">
        <w:rPr>
          <w:rFonts w:ascii="Arial" w:cs="Arial" w:eastAsia="Arial" w:hAnsi="Arial"/>
          <w:sz w:val="22"/>
          <w:szCs w:val="22"/>
          <w:rtl w:val="0"/>
        </w:rPr>
        <w:t xml:space="preserve">materiais</w:t>
      </w:r>
      <w:r w:rsidDel="00000000" w:rsidR="00000000" w:rsidRPr="00000000">
        <w:rPr>
          <w:rFonts w:ascii="Arial" w:cs="Arial" w:eastAsia="Arial" w:hAnsi="Arial"/>
          <w:smallCaps w:val="0"/>
          <w:strike w:val="0"/>
          <w:sz w:val="22"/>
          <w:szCs w:val="22"/>
          <w:u w:val="none"/>
          <w:vertAlign w:val="baseline"/>
          <w:rtl w:val="0"/>
        </w:rPr>
        <w:t xml:space="preserve"> </w:t>
      </w:r>
      <w:r w:rsidDel="00000000" w:rsidR="00000000" w:rsidRPr="00000000">
        <w:rPr>
          <w:rFonts w:ascii="Arial" w:cs="Arial" w:eastAsia="Arial" w:hAnsi="Arial"/>
          <w:sz w:val="22"/>
          <w:szCs w:val="22"/>
          <w:rtl w:val="0"/>
        </w:rPr>
        <w:t xml:space="preserve">que</w:t>
      </w:r>
      <w:r w:rsidDel="00000000" w:rsidR="00000000" w:rsidRPr="00000000">
        <w:rPr>
          <w:rFonts w:ascii="Arial" w:cs="Arial" w:eastAsia="Arial" w:hAnsi="Arial"/>
          <w:smallCaps w:val="0"/>
          <w:strike w:val="0"/>
          <w:sz w:val="22"/>
          <w:szCs w:val="22"/>
          <w:u w:val="none"/>
          <w:vertAlign w:val="baseline"/>
          <w:rtl w:val="0"/>
        </w:rPr>
        <w:t xml:space="preserve"> apresentar</w:t>
      </w:r>
      <w:r w:rsidDel="00000000" w:rsidR="00000000" w:rsidRPr="00000000">
        <w:rPr>
          <w:rFonts w:ascii="Arial" w:cs="Arial" w:eastAsia="Arial" w:hAnsi="Arial"/>
          <w:sz w:val="22"/>
          <w:szCs w:val="22"/>
          <w:rtl w:val="0"/>
        </w:rPr>
        <w:t xml:space="preserve">em </w:t>
      </w:r>
      <w:r w:rsidDel="00000000" w:rsidR="00000000" w:rsidRPr="00000000">
        <w:rPr>
          <w:rFonts w:ascii="Arial" w:cs="Arial" w:eastAsia="Arial" w:hAnsi="Arial"/>
          <w:smallCaps w:val="0"/>
          <w:strike w:val="0"/>
          <w:sz w:val="22"/>
          <w:szCs w:val="22"/>
          <w:u w:val="none"/>
          <w:vertAlign w:val="baseline"/>
          <w:rtl w:val="0"/>
        </w:rPr>
        <w:t xml:space="preserve">vício ou defeito no prazo de até</w:t>
      </w:r>
      <w:r w:rsidDel="00000000" w:rsidR="00000000" w:rsidRPr="00000000">
        <w:rPr>
          <w:rFonts w:ascii="Arial" w:cs="Arial" w:eastAsia="Arial" w:hAnsi="Arial"/>
          <w:sz w:val="22"/>
          <w:szCs w:val="22"/>
          <w:rtl w:val="0"/>
        </w:rPr>
        <w:t xml:space="preserve"> 10 (dez) </w:t>
      </w:r>
      <w:r w:rsidDel="00000000" w:rsidR="00000000" w:rsidRPr="00000000">
        <w:rPr>
          <w:rFonts w:ascii="Arial" w:cs="Arial" w:eastAsia="Arial" w:hAnsi="Arial"/>
          <w:smallCaps w:val="0"/>
          <w:strike w:val="0"/>
          <w:sz w:val="22"/>
          <w:szCs w:val="22"/>
          <w:u w:val="none"/>
          <w:vertAlign w:val="baseline"/>
          <w:rtl w:val="0"/>
        </w:rPr>
        <w:t xml:space="preserve">dias úteis, contados a partir da data de retirada do </w:t>
      </w:r>
      <w:r w:rsidDel="00000000" w:rsidR="00000000" w:rsidRPr="00000000">
        <w:rPr>
          <w:rFonts w:ascii="Arial" w:cs="Arial" w:eastAsia="Arial" w:hAnsi="Arial"/>
          <w:sz w:val="22"/>
          <w:szCs w:val="22"/>
          <w:rtl w:val="0"/>
        </w:rPr>
        <w:t xml:space="preserve">material</w:t>
      </w:r>
      <w:r w:rsidDel="00000000" w:rsidR="00000000" w:rsidRPr="00000000">
        <w:rPr>
          <w:rFonts w:ascii="Arial" w:cs="Arial" w:eastAsia="Arial" w:hAnsi="Arial"/>
          <w:smallCaps w:val="0"/>
          <w:strike w:val="0"/>
          <w:sz w:val="22"/>
          <w:szCs w:val="22"/>
          <w:u w:val="none"/>
          <w:vertAlign w:val="baseline"/>
          <w:rtl w:val="0"/>
        </w:rPr>
        <w:t xml:space="preserve"> das dependências da Administração</w:t>
      </w:r>
      <w:r w:rsidDel="00000000" w:rsidR="00000000" w:rsidRPr="00000000">
        <w:rPr>
          <w:rFonts w:ascii="Arial" w:cs="Arial" w:eastAsia="Arial" w:hAnsi="Arial"/>
          <w:sz w:val="22"/>
          <w:szCs w:val="22"/>
          <w:rtl w:val="0"/>
        </w:rPr>
        <w:t xml:space="preserve">.</w:t>
      </w:r>
      <w:r w:rsidDel="00000000" w:rsidR="00000000" w:rsidRPr="00000000">
        <w:rPr>
          <w:rtl w:val="0"/>
        </w:rPr>
      </w:r>
    </w:p>
    <w:p w:rsidR="00000000" w:rsidDel="00000000" w:rsidP="00000000" w:rsidRDefault="00000000" w:rsidRPr="00000000" w14:paraId="000000B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smallCaps w:val="0"/>
          <w:strike w:val="0"/>
          <w:sz w:val="22"/>
          <w:szCs w:val="22"/>
          <w:u w:val="none"/>
          <w:shd w:fill="auto" w:val="clear"/>
          <w:vertAlign w:val="baseline"/>
          <w:rtl w:val="0"/>
        </w:rPr>
        <w:t xml:space="preserve">O prazo indicado no subitem anterior, durante seu transcurso, poderá ser prorrogado uma única vez, por igual período, mediante solicitação escrita e justificada do Contratado, aceita pelo Contratante. </w:t>
      </w:r>
      <w:r w:rsidDel="00000000" w:rsidR="00000000" w:rsidRPr="00000000">
        <w:rPr>
          <w:rtl w:val="0"/>
        </w:rPr>
      </w:r>
    </w:p>
    <w:p w:rsidR="00000000" w:rsidDel="00000000" w:rsidP="00000000" w:rsidRDefault="00000000" w:rsidRPr="00000000" w14:paraId="000000B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smallCaps w:val="0"/>
          <w:strike w:val="0"/>
          <w:sz w:val="22"/>
          <w:szCs w:val="22"/>
          <w:u w:val="none"/>
          <w:shd w:fill="auto" w:val="clear"/>
          <w:vertAlign w:val="baseline"/>
          <w:rtl w:val="0"/>
        </w:rPr>
        <w:t xml:space="preserve">O custo referente ao transporte dos </w:t>
      </w:r>
      <w:r w:rsidDel="00000000" w:rsidR="00000000" w:rsidRPr="00000000">
        <w:rPr>
          <w:rFonts w:ascii="Arial" w:cs="Arial" w:eastAsia="Arial" w:hAnsi="Arial"/>
          <w:sz w:val="22"/>
          <w:szCs w:val="22"/>
          <w:rtl w:val="0"/>
        </w:rPr>
        <w:t xml:space="preserve">materiais </w:t>
      </w:r>
      <w:r w:rsidDel="00000000" w:rsidR="00000000" w:rsidRPr="00000000">
        <w:rPr>
          <w:rFonts w:ascii="Arial" w:cs="Arial" w:eastAsia="Arial" w:hAnsi="Arial"/>
          <w:smallCaps w:val="0"/>
          <w:strike w:val="0"/>
          <w:sz w:val="22"/>
          <w:szCs w:val="22"/>
          <w:u w:val="none"/>
          <w:shd w:fill="auto" w:val="clear"/>
          <w:vertAlign w:val="baseline"/>
          <w:rtl w:val="0"/>
        </w:rPr>
        <w:t xml:space="preserve">cobertos pela garantia será de responsabilidade do Contratado. </w:t>
      </w:r>
      <w:r w:rsidDel="00000000" w:rsidR="00000000" w:rsidRPr="00000000">
        <w:rPr>
          <w:rtl w:val="0"/>
        </w:rPr>
      </w:r>
    </w:p>
    <w:p w:rsidR="00000000" w:rsidDel="00000000" w:rsidP="00000000" w:rsidRDefault="00000000" w:rsidRPr="00000000" w14:paraId="000000B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smallCaps w:val="0"/>
          <w:strike w:val="0"/>
          <w:sz w:val="22"/>
          <w:szCs w:val="22"/>
          <w:u w:val="none"/>
          <w:shd w:fill="auto" w:val="clear"/>
          <w:vertAlign w:val="baseline"/>
          <w:rtl w:val="0"/>
        </w:rPr>
        <w:t xml:space="preserve">A garantia legal ou contratual do objeto tem prazo de vigência próprio e desvinculado daquele fixado no contrato, permitindo eventual aplicação de penalidades em caso de descumprimento de alguma de suas condições, mesmo depois de expirada a vigência contratual.</w:t>
      </w:r>
      <w:r w:rsidDel="00000000" w:rsidR="00000000" w:rsidRPr="00000000">
        <w:rPr>
          <w:rtl w:val="0"/>
        </w:rPr>
      </w:r>
    </w:p>
    <w:p w:rsidR="00000000" w:rsidDel="00000000" w:rsidP="00000000" w:rsidRDefault="00000000" w:rsidRPr="00000000" w14:paraId="000000B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É de responsabilidade da contratada promover o descarte e as ações de logística reversa que couberem ao objeto contratado.</w:t>
      </w:r>
      <w:r w:rsidDel="00000000" w:rsidR="00000000" w:rsidRPr="00000000">
        <w:rPr>
          <w:rtl w:val="0"/>
        </w:rPr>
      </w:r>
    </w:p>
    <w:p w:rsidR="00000000" w:rsidDel="00000000" w:rsidP="00000000" w:rsidRDefault="00000000" w:rsidRPr="00000000" w14:paraId="000000B6">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200" w:line="240" w:lineRule="auto"/>
        <w:ind w:left="3198" w:right="0" w:hanging="930.2834645669291"/>
        <w:jc w:val="both"/>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Entende-se por logística reversa o instrumento de desenvolvimento econômico e social caracterizado por um conjunto de ações, procedimentos e meios destinados a viabilizar a coleta e a restituição dos resíduos sólidos ao setor empresarial, para reaproveitamento, em seu ciclo ou em outros ciclos produtivos, ou outra destinação final ambientalmente adequada.</w:t>
      </w:r>
      <w:r w:rsidDel="00000000" w:rsidR="00000000" w:rsidRPr="00000000">
        <w:rPr>
          <w:rtl w:val="0"/>
        </w:rPr>
      </w:r>
    </w:p>
    <w:p w:rsidR="00000000" w:rsidDel="00000000" w:rsidP="00000000" w:rsidRDefault="00000000" w:rsidRPr="00000000" w14:paraId="000000B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A Contratada se comprometerá a realizar a logística reversa dos tapetes e capachos, bem como encaminhar o material descartado de acordo com as práticas e políticas de sustentabilidade ambiental previstas no artigo 33 da Lei 12.305/2010, que institui a Política Nacional de Resíduos Sólidos, sem qualquer ônus para o Contratante, na forma prescrita neste Termo de Referência.</w:t>
      </w:r>
      <w:r w:rsidDel="00000000" w:rsidR="00000000" w:rsidRPr="00000000">
        <w:rPr>
          <w:rtl w:val="0"/>
        </w:rPr>
      </w:r>
    </w:p>
    <w:p w:rsidR="00000000" w:rsidDel="00000000" w:rsidP="00000000" w:rsidRDefault="00000000" w:rsidRPr="00000000" w14:paraId="000000B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Observar o artigo 18 do Decreto Federal nº 7.404/2010 no qual menciona que os fabricantes, importadores, distribuidores e comerciantes dos produtos e embalagens, deverão estruturar e implementar sistemas de logística reversa, mediante o retorno dos produtos e embalagens após o uso pelo consumidor.</w:t>
      </w:r>
      <w:r w:rsidDel="00000000" w:rsidR="00000000" w:rsidRPr="00000000">
        <w:rPr>
          <w:rtl w:val="0"/>
        </w:rPr>
      </w:r>
    </w:p>
    <w:p w:rsidR="00000000" w:rsidDel="00000000" w:rsidP="00000000" w:rsidRDefault="00000000" w:rsidRPr="00000000" w14:paraId="000000B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Todo custo referente à execução da logística reversa deverá estar incluído no valor dos materiais fornecidos.</w:t>
      </w: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BB">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7"/>
          <w:tab w:val="left" w:leader="none" w:pos="1418"/>
        </w:tabs>
        <w:spacing w:after="200" w:before="200" w:line="240" w:lineRule="auto"/>
        <w:ind w:left="-142" w:right="0" w:firstLine="993"/>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MODELO DE GESTÃO DO CONTRATO</w:t>
      </w:r>
      <w:r w:rsidDel="00000000" w:rsidR="00000000" w:rsidRPr="00000000">
        <w:rPr>
          <w:rtl w:val="0"/>
        </w:rPr>
      </w:r>
    </w:p>
    <w:p w:rsidR="00000000" w:rsidDel="00000000" w:rsidP="00000000" w:rsidRDefault="00000000" w:rsidRPr="00000000" w14:paraId="000000B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contrato deverá ser executado fielmente pelas partes, de acordo com as cláusulas </w:t>
      </w:r>
      <w:r w:rsidDel="00000000" w:rsidR="00000000" w:rsidRPr="00000000">
        <w:rPr>
          <w:rFonts w:ascii="Arial" w:cs="Arial" w:eastAsia="Arial" w:hAnsi="Arial"/>
          <w:sz w:val="22"/>
          <w:szCs w:val="22"/>
          <w:rtl w:val="0"/>
        </w:rPr>
        <w:t xml:space="preserve">avençadas</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e as normas da Lei nº 14.133, de 2021, e cada parte responderá pelas consequências de sua inexecução total ou parcial.</w:t>
      </w:r>
      <w:r w:rsidDel="00000000" w:rsidR="00000000" w:rsidRPr="00000000">
        <w:rPr>
          <w:rtl w:val="0"/>
        </w:rPr>
      </w:r>
    </w:p>
    <w:p w:rsidR="00000000" w:rsidDel="00000000" w:rsidP="00000000" w:rsidRDefault="00000000" w:rsidRPr="00000000" w14:paraId="000000B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Em caso de impedimento, ordem de paralisação ou suspensão do contrato, o cronograma de execução será prorrogado automaticamente pelo tempo correspondente, anotadas tais circunstâncias mediante simples apostila.</w:t>
      </w:r>
      <w:r w:rsidDel="00000000" w:rsidR="00000000" w:rsidRPr="00000000">
        <w:rPr>
          <w:rtl w:val="0"/>
        </w:rPr>
      </w:r>
    </w:p>
    <w:p w:rsidR="00000000" w:rsidDel="00000000" w:rsidP="00000000" w:rsidRDefault="00000000" w:rsidRPr="00000000" w14:paraId="000000B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As comunicações entre o órgão ou entidade e a contratada devem ser realizadas por escrito sempre que o ato exigir tal formalidade, admitindo-se o uso de mensagem eletrônica para esse fim.</w:t>
      </w:r>
      <w:r w:rsidDel="00000000" w:rsidR="00000000" w:rsidRPr="00000000">
        <w:rPr>
          <w:rtl w:val="0"/>
        </w:rPr>
      </w:r>
    </w:p>
    <w:p w:rsidR="00000000" w:rsidDel="00000000" w:rsidP="00000000" w:rsidRDefault="00000000" w:rsidRPr="00000000" w14:paraId="000000B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órgão ou entidade poderá convocar representante da empresa para adoção de providências que devam ser cumpridas de imediato.</w:t>
      </w:r>
      <w:r w:rsidDel="00000000" w:rsidR="00000000" w:rsidRPr="00000000">
        <w:rPr>
          <w:rtl w:val="0"/>
        </w:rPr>
      </w:r>
    </w:p>
    <w:p w:rsidR="00000000" w:rsidDel="00000000" w:rsidP="00000000" w:rsidRDefault="00000000" w:rsidRPr="00000000" w14:paraId="000000C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As disposições previstas neste Termo de Referência não excluem o disposto na legislação municipal, em especial o Decreto Municipal </w:t>
      </w:r>
      <w:r w:rsidDel="00000000" w:rsidR="00000000" w:rsidRPr="00000000">
        <w:rPr>
          <w:rFonts w:ascii="Arial" w:cs="Arial" w:eastAsia="Arial" w:hAnsi="Arial"/>
          <w:sz w:val="22"/>
          <w:szCs w:val="22"/>
          <w:rtl w:val="0"/>
        </w:rPr>
        <w:t xml:space="preserve">346/2023.</w:t>
      </w:r>
      <w:r w:rsidDel="00000000" w:rsidR="00000000" w:rsidRPr="00000000">
        <w:rPr>
          <w:rtl w:val="0"/>
        </w:rPr>
      </w:r>
    </w:p>
    <w:p w:rsidR="00000000" w:rsidDel="00000000" w:rsidP="00000000" w:rsidRDefault="00000000" w:rsidRPr="00000000" w14:paraId="000000C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fiscal do contrato acompanhará a execução do contrato, para que sejam cumpridas todas as condições estabelecidas no contrato, de modo a assegurar os melhores resultados para a Administração, conforme as competências definidas na legislação municipal.</w:t>
      </w:r>
      <w:r w:rsidDel="00000000" w:rsidR="00000000" w:rsidRPr="00000000">
        <w:rPr>
          <w:rtl w:val="0"/>
        </w:rPr>
      </w:r>
    </w:p>
    <w:p w:rsidR="00000000" w:rsidDel="00000000" w:rsidP="00000000" w:rsidRDefault="00000000" w:rsidRPr="00000000" w14:paraId="000000C2">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200" w:line="240" w:lineRule="auto"/>
        <w:ind w:left="3198" w:right="0" w:hanging="930.2834645669291"/>
        <w:jc w:val="both"/>
        <w:rPr>
          <w:smallCaps w:val="0"/>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fiscal do contrato anotará no histórico de gerenciamento do contrato todas as ocorrências relacionadas à execução do contrato, com a descrição do que for necessário para a regularização das faltas ou dos defeitos observados.</w:t>
      </w:r>
      <w:r w:rsidDel="00000000" w:rsidR="00000000" w:rsidRPr="00000000">
        <w:rPr>
          <w:rtl w:val="0"/>
        </w:rPr>
      </w:r>
    </w:p>
    <w:p w:rsidR="00000000" w:rsidDel="00000000" w:rsidP="00000000" w:rsidRDefault="00000000" w:rsidRPr="00000000" w14:paraId="000000C3">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200" w:line="240" w:lineRule="auto"/>
        <w:ind w:left="3198" w:right="0" w:hanging="930.2834645669291"/>
        <w:jc w:val="both"/>
        <w:rPr>
          <w:smallCaps w:val="0"/>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Identificada qualquer inexatidão ou irregularidade, o fiscal técnico do contrato emitirá notificações para a correção da execução do contrato, determinando prazo para a correção.</w:t>
      </w:r>
      <w:r w:rsidDel="00000000" w:rsidR="00000000" w:rsidRPr="00000000">
        <w:rPr>
          <w:rtl w:val="0"/>
        </w:rPr>
      </w:r>
    </w:p>
    <w:p w:rsidR="00000000" w:rsidDel="00000000" w:rsidP="00000000" w:rsidRDefault="00000000" w:rsidRPr="00000000" w14:paraId="000000C4">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200" w:line="240" w:lineRule="auto"/>
        <w:ind w:left="3198" w:right="0" w:hanging="930.2834645669291"/>
        <w:jc w:val="both"/>
        <w:rPr>
          <w:smallCaps w:val="0"/>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fiscal do contrato informará ao gestor do contrato, em tempo hábil, a situação que demandar decisão ou adoção de medidas que ultrapassem sua competência, para que adote as medidas necessárias e saneadoras, se for o caso.</w:t>
      </w:r>
      <w:r w:rsidDel="00000000" w:rsidR="00000000" w:rsidRPr="00000000">
        <w:rPr>
          <w:rtl w:val="0"/>
        </w:rPr>
      </w:r>
    </w:p>
    <w:p w:rsidR="00000000" w:rsidDel="00000000" w:rsidP="00000000" w:rsidRDefault="00000000" w:rsidRPr="00000000" w14:paraId="000000C5">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200" w:line="240" w:lineRule="auto"/>
        <w:ind w:left="3198" w:right="0" w:hanging="930.2834645669291"/>
        <w:jc w:val="both"/>
        <w:rPr>
          <w:smallCaps w:val="0"/>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No caso de ocorrências que possam inviabilizar a execução do contrato nas datas aprazadas, o fiscal do contrato comunicará o fato imediatamente ao gestor do contrato.</w:t>
      </w:r>
      <w:r w:rsidDel="00000000" w:rsidR="00000000" w:rsidRPr="00000000">
        <w:rPr>
          <w:rtl w:val="0"/>
        </w:rPr>
      </w:r>
    </w:p>
    <w:p w:rsidR="00000000" w:rsidDel="00000000" w:rsidP="00000000" w:rsidRDefault="00000000" w:rsidRPr="00000000" w14:paraId="000000C6">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200" w:line="240" w:lineRule="auto"/>
        <w:ind w:left="3198" w:right="0" w:hanging="930.2834645669291"/>
        <w:jc w:val="both"/>
        <w:rPr>
          <w:smallCaps w:val="0"/>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fiscal do contrato comunicará ao gestor do contrato, em tempo hábil, o término do contrato sob sua responsabilidade, com vistas à renovação tempestiva ou à prorrogação contratual.</w:t>
      </w:r>
      <w:r w:rsidDel="00000000" w:rsidR="00000000" w:rsidRPr="00000000">
        <w:rPr>
          <w:rtl w:val="0"/>
        </w:rPr>
      </w:r>
    </w:p>
    <w:p w:rsidR="00000000" w:rsidDel="00000000" w:rsidP="00000000" w:rsidRDefault="00000000" w:rsidRPr="00000000" w14:paraId="000000C7">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200" w:line="240" w:lineRule="auto"/>
        <w:ind w:left="3198" w:right="0" w:hanging="930.2834645669291"/>
        <w:jc w:val="both"/>
        <w:rPr>
          <w:smallCaps w:val="0"/>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conforme as competências definidas na legislação municipal.</w:t>
      </w:r>
      <w:r w:rsidDel="00000000" w:rsidR="00000000" w:rsidRPr="00000000">
        <w:rPr>
          <w:rtl w:val="0"/>
        </w:rPr>
      </w:r>
    </w:p>
    <w:p w:rsidR="00000000" w:rsidDel="00000000" w:rsidP="00000000" w:rsidRDefault="00000000" w:rsidRPr="00000000" w14:paraId="000000C8">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200" w:line="240" w:lineRule="auto"/>
        <w:ind w:left="3198" w:right="0" w:hanging="930.2834645669291"/>
        <w:jc w:val="both"/>
        <w:rPr>
          <w:smallCaps w:val="0"/>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Caso ocorram descumprimento das obrigações contratuais, o fiscal administrativo do contrato atuará tempestivamente na solução do problema, reportando ao gestor do contrato para que tome as providências cabíveis, quando ultrapassar a sua competência; </w:t>
      </w:r>
      <w:r w:rsidDel="00000000" w:rsidR="00000000" w:rsidRPr="00000000">
        <w:rPr>
          <w:rtl w:val="0"/>
        </w:rPr>
      </w:r>
    </w:p>
    <w:p w:rsidR="00000000" w:rsidDel="00000000" w:rsidP="00000000" w:rsidRDefault="00000000" w:rsidRPr="00000000" w14:paraId="000000C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1418"/>
        </w:tabs>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Del="00000000" w:rsidR="00000000" w:rsidRPr="00000000">
        <w:rPr>
          <w:rtl w:val="0"/>
        </w:rPr>
      </w:r>
    </w:p>
    <w:p w:rsidR="00000000" w:rsidDel="00000000" w:rsidP="00000000" w:rsidRDefault="00000000" w:rsidRPr="00000000" w14:paraId="000000CA">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701"/>
        </w:tabs>
        <w:spacing w:after="200" w:before="200" w:line="240" w:lineRule="auto"/>
        <w:ind w:left="0" w:right="0" w:firstLine="2267.716535433071"/>
        <w:jc w:val="both"/>
        <w:rPr>
          <w:smallCaps w:val="0"/>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conforme as competências definidas na legislação municipal. </w:t>
      </w:r>
      <w:r w:rsidDel="00000000" w:rsidR="00000000" w:rsidRPr="00000000">
        <w:rPr>
          <w:rtl w:val="0"/>
        </w:rPr>
      </w:r>
    </w:p>
    <w:p w:rsidR="00000000" w:rsidDel="00000000" w:rsidP="00000000" w:rsidRDefault="00000000" w:rsidRPr="00000000" w14:paraId="000000CB">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701"/>
        </w:tabs>
        <w:spacing w:after="200" w:before="200" w:line="240" w:lineRule="auto"/>
        <w:ind w:left="0" w:right="0" w:firstLine="2267.716535433071"/>
        <w:jc w:val="both"/>
        <w:rPr>
          <w:smallCaps w:val="0"/>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r w:rsidDel="00000000" w:rsidR="00000000" w:rsidRPr="00000000">
        <w:rPr>
          <w:rtl w:val="0"/>
        </w:rPr>
      </w:r>
    </w:p>
    <w:p w:rsidR="00000000" w:rsidDel="00000000" w:rsidP="00000000" w:rsidRDefault="00000000" w:rsidRPr="00000000" w14:paraId="000000CC">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701"/>
        </w:tabs>
        <w:spacing w:after="200" w:before="200" w:line="240" w:lineRule="auto"/>
        <w:ind w:left="0" w:right="0" w:firstLine="2267.716535433071"/>
        <w:jc w:val="both"/>
        <w:rPr>
          <w:smallCaps w:val="0"/>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atestado de cumprimento de obrigações.</w:t>
      </w:r>
      <w:r w:rsidDel="00000000" w:rsidR="00000000" w:rsidRPr="00000000">
        <w:rPr>
          <w:rtl w:val="0"/>
        </w:rPr>
      </w:r>
    </w:p>
    <w:p w:rsidR="00000000" w:rsidDel="00000000" w:rsidP="00000000" w:rsidRDefault="00000000" w:rsidRPr="00000000" w14:paraId="000000CD">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701"/>
        </w:tabs>
        <w:spacing w:after="200" w:before="200" w:line="240" w:lineRule="auto"/>
        <w:ind w:left="0" w:right="0" w:firstLine="2267.716535433071"/>
        <w:jc w:val="both"/>
        <w:rPr>
          <w:smallCaps w:val="0"/>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Del="00000000" w:rsidR="00000000" w:rsidRPr="00000000">
        <w:rPr>
          <w:rtl w:val="0"/>
        </w:rPr>
      </w:r>
    </w:p>
    <w:p w:rsidR="00000000" w:rsidDel="00000000" w:rsidP="00000000" w:rsidRDefault="00000000" w:rsidRPr="00000000" w14:paraId="000000C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gestor do contrato deverá elaborar relatório final com informações sobre a consecução dos objetivos que tenham justificado a contratação e eventuais condutas a serem adotadas para o aprimoramento das atividades da Administração.</w:t>
      </w:r>
      <w:r w:rsidDel="00000000" w:rsidR="00000000" w:rsidRPr="00000000">
        <w:rPr>
          <w:rtl w:val="0"/>
        </w:rPr>
      </w:r>
    </w:p>
    <w:p w:rsidR="00000000" w:rsidDel="00000000" w:rsidP="00000000" w:rsidRDefault="00000000" w:rsidRPr="00000000" w14:paraId="000000C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200" w:line="240" w:lineRule="auto"/>
        <w:ind w:left="1080" w:right="0" w:hanging="360"/>
        <w:jc w:val="both"/>
        <w:rPr>
          <w:b w:val="1"/>
          <w:i w:val="0"/>
          <w:smallCaps w:val="0"/>
          <w:strike w:val="0"/>
          <w:sz w:val="22"/>
          <w:szCs w:val="22"/>
          <w:vertAlign w:val="baseline"/>
        </w:rPr>
      </w:pPr>
      <w:r w:rsidDel="00000000" w:rsidR="00000000" w:rsidRPr="00000000">
        <w:rPr>
          <w:rFonts w:ascii="Arial" w:cs="Arial" w:eastAsia="Arial" w:hAnsi="Arial"/>
          <w:b w:val="1"/>
          <w:i w:val="0"/>
          <w:smallCaps w:val="0"/>
          <w:strike w:val="0"/>
          <w:sz w:val="22"/>
          <w:szCs w:val="22"/>
          <w:u w:val="none"/>
          <w:shd w:fill="auto" w:val="clear"/>
          <w:vertAlign w:val="baseline"/>
          <w:rtl w:val="0"/>
        </w:rPr>
        <w:t xml:space="preserve">Das Sanções</w:t>
      </w: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18"/>
          <w:tab w:val="left" w:leader="none" w:pos="1560"/>
        </w:tabs>
        <w:spacing w:after="200" w:before="200" w:line="240" w:lineRule="auto"/>
        <w:ind w:left="1032" w:right="0" w:firstLine="0"/>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sz w:val="22"/>
          <w:szCs w:val="22"/>
          <w:rtl w:val="0"/>
        </w:rPr>
        <w:t xml:space="preserve">  6.9    Os licitantes estarão sujeitos às sanções administrativas previstas na Lei n° 14.133/2021 e às demais cominações estabelecidas no Decreto Municipal n° 346/2023, resguardado o direito à ampla defesa.</w:t>
      </w:r>
      <w:r w:rsidDel="00000000" w:rsidR="00000000" w:rsidRPr="00000000">
        <w:rPr>
          <w:rtl w:val="0"/>
        </w:rPr>
      </w:r>
    </w:p>
    <w:p w:rsidR="00000000" w:rsidDel="00000000" w:rsidP="00000000" w:rsidRDefault="00000000" w:rsidRPr="00000000" w14:paraId="000000D1">
      <w:pPr>
        <w:spacing w:after="200" w:before="200" w:line="240" w:lineRule="auto"/>
        <w:ind w:firstLine="851"/>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2">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7"/>
          <w:tab w:val="left" w:leader="none" w:pos="1418"/>
        </w:tabs>
        <w:spacing w:after="200" w:before="200" w:line="240" w:lineRule="auto"/>
        <w:ind w:left="0" w:right="0" w:firstLine="851"/>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CRITÉRIOS DE MEDIÇÃO E DE PAGAMENTO</w:t>
      </w:r>
      <w:r w:rsidDel="00000000" w:rsidR="00000000" w:rsidRPr="00000000">
        <w:rPr>
          <w:rtl w:val="0"/>
        </w:rPr>
      </w:r>
    </w:p>
    <w:p w:rsidR="00000000" w:rsidDel="00000000" w:rsidP="00000000" w:rsidRDefault="00000000" w:rsidRPr="00000000" w14:paraId="000000D3">
      <w:pPr>
        <w:keepNext w:val="1"/>
        <w:keepLines w:val="1"/>
        <w:numPr>
          <w:ilvl w:val="0"/>
          <w:numId w:val="2"/>
        </w:numPr>
        <w:tabs>
          <w:tab w:val="left" w:leader="none" w:pos="0"/>
        </w:tabs>
        <w:spacing w:after="200" w:before="200" w:line="240" w:lineRule="auto"/>
        <w:ind w:left="1077" w:hanging="360"/>
        <w:jc w:val="both"/>
        <w:rPr>
          <w:b w:val="1"/>
          <w:sz w:val="22"/>
          <w:szCs w:val="22"/>
        </w:rPr>
      </w:pPr>
      <w:r w:rsidDel="00000000" w:rsidR="00000000" w:rsidRPr="00000000">
        <w:rPr>
          <w:rFonts w:ascii="Arial" w:cs="Arial" w:eastAsia="Arial" w:hAnsi="Arial"/>
          <w:b w:val="1"/>
          <w:sz w:val="22"/>
          <w:szCs w:val="22"/>
          <w:rtl w:val="0"/>
        </w:rPr>
        <w:t xml:space="preserve">Do recebimento</w:t>
      </w:r>
      <w:r w:rsidDel="00000000" w:rsidR="00000000" w:rsidRPr="00000000">
        <w:rPr>
          <w:rtl w:val="0"/>
        </w:rPr>
      </w:r>
    </w:p>
    <w:p w:rsidR="00000000" w:rsidDel="00000000" w:rsidP="00000000" w:rsidRDefault="00000000" w:rsidRPr="00000000" w14:paraId="000000D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1005" w:right="0" w:firstLine="270.5905511811022"/>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recebimento do objeto contratado ocorrerá da seguinte forma:</w:t>
      </w:r>
      <w:r w:rsidDel="00000000" w:rsidR="00000000" w:rsidRPr="00000000">
        <w:rPr>
          <w:rtl w:val="0"/>
        </w:rPr>
      </w:r>
    </w:p>
    <w:p w:rsidR="00000000" w:rsidDel="00000000" w:rsidP="00000000" w:rsidRDefault="00000000" w:rsidRPr="00000000" w14:paraId="000000D5">
      <w:pPr>
        <w:spacing w:after="200" w:before="200" w:line="240" w:lineRule="auto"/>
        <w:ind w:left="567"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 </w:t>
      </w:r>
      <w:r w:rsidDel="00000000" w:rsidR="00000000" w:rsidRPr="00000000">
        <w:rPr>
          <w:rFonts w:ascii="Arial" w:cs="Arial" w:eastAsia="Arial" w:hAnsi="Arial"/>
          <w:sz w:val="22"/>
          <w:szCs w:val="22"/>
          <w:rtl w:val="0"/>
        </w:rPr>
        <w:t xml:space="preserve">P</w:t>
      </w:r>
      <w:r w:rsidDel="00000000" w:rsidR="00000000" w:rsidRPr="00000000">
        <w:rPr>
          <w:rFonts w:ascii="Arial" w:cs="Arial" w:eastAsia="Arial" w:hAnsi="Arial"/>
          <w:color w:val="000000"/>
          <w:sz w:val="22"/>
          <w:szCs w:val="22"/>
          <w:rtl w:val="0"/>
        </w:rPr>
        <w:t xml:space="preserve">rovisoriamente, de forma sumária, pelo fiscal técnico ou fiscal técnico setorial, com verificação posterior da conformidade do material com as exigências contratuais;</w:t>
      </w:r>
    </w:p>
    <w:p w:rsidR="00000000" w:rsidDel="00000000" w:rsidP="00000000" w:rsidRDefault="00000000" w:rsidRPr="00000000" w14:paraId="000000D6">
      <w:pPr>
        <w:spacing w:after="200" w:before="200" w:line="240" w:lineRule="auto"/>
        <w:ind w:left="567"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b) </w:t>
      </w:r>
      <w:r w:rsidDel="00000000" w:rsidR="00000000" w:rsidRPr="00000000">
        <w:rPr>
          <w:rFonts w:ascii="Arial" w:cs="Arial" w:eastAsia="Arial" w:hAnsi="Arial"/>
          <w:sz w:val="22"/>
          <w:szCs w:val="22"/>
          <w:rtl w:val="0"/>
        </w:rPr>
        <w:t xml:space="preserve">D</w:t>
      </w:r>
      <w:r w:rsidDel="00000000" w:rsidR="00000000" w:rsidRPr="00000000">
        <w:rPr>
          <w:rFonts w:ascii="Arial" w:cs="Arial" w:eastAsia="Arial" w:hAnsi="Arial"/>
          <w:color w:val="000000"/>
          <w:sz w:val="22"/>
          <w:szCs w:val="22"/>
          <w:rtl w:val="0"/>
        </w:rPr>
        <w:t xml:space="preserve">efinitivamente, pelo fiscal e gestor ou por comissão designada pela autoridade competente, mediante termo detalhado que comprove o atendimento das exigências contratuais.Os prazos e os métodos para a realização dos recebimentos provisório e definitivo deverão ser definidos no instrumento convocatório e/ou no contrato.</w:t>
      </w:r>
    </w:p>
    <w:p w:rsidR="00000000" w:rsidDel="00000000" w:rsidP="00000000" w:rsidRDefault="00000000" w:rsidRPr="00000000" w14:paraId="000000D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No termo detalhado deverá conter no mínimo as seguintes informações: data e horário do recebimento e/ou da execução dos serviços, quem realizou a entrega, como foi entregue o produto ou prestado o serviço, marca ou modelo, número de série, número do termo do contrato e/ou da nota de empenho, prazo de execução e prazo de vigência do contrato.</w:t>
      </w:r>
      <w:r w:rsidDel="00000000" w:rsidR="00000000" w:rsidRPr="00000000">
        <w:rPr>
          <w:rtl w:val="0"/>
        </w:rPr>
      </w:r>
    </w:p>
    <w:p w:rsidR="00000000" w:rsidDel="00000000" w:rsidP="00000000" w:rsidRDefault="00000000" w:rsidRPr="00000000" w14:paraId="000000D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Sempre que possível, o termo detalhado deverá ser apresentado com fotografias e demais documentos pertinentes.</w:t>
      </w:r>
      <w:r w:rsidDel="00000000" w:rsidR="00000000" w:rsidRPr="00000000">
        <w:rPr>
          <w:rtl w:val="0"/>
        </w:rPr>
      </w:r>
    </w:p>
    <w:p w:rsidR="00000000" w:rsidDel="00000000" w:rsidP="00000000" w:rsidRDefault="00000000" w:rsidRPr="00000000" w14:paraId="000000D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Caso no contrato haja fiscal técnico e administrativo, o termo de recebimento deverá ser subscrito pelos dois de acordo com as competências de cada.</w:t>
      </w:r>
      <w:r w:rsidDel="00000000" w:rsidR="00000000" w:rsidRPr="00000000">
        <w:rPr>
          <w:rtl w:val="0"/>
        </w:rPr>
      </w:r>
    </w:p>
    <w:p w:rsidR="00000000" w:rsidDel="00000000" w:rsidP="00000000" w:rsidRDefault="00000000" w:rsidRPr="00000000" w14:paraId="000000D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 Comissão será designada por no mínimo dois servidores, um deles obrigatoriamente sendo o fiscal técnico do contrato, para os casos de contratações de fornecimento que ultrapassem 10 (dez) vezes o valor no inciso I do art. 75, da Lei Federal nº 14.133, de 2021, ou para os casos de contratações de serviços que ultrapassem 10 (dez) vezes o valor no inciso II do art. 75, da Lei Federal nº 14.133, de 2021.</w:t>
      </w:r>
      <w:r w:rsidDel="00000000" w:rsidR="00000000" w:rsidRPr="00000000">
        <w:rPr>
          <w:rtl w:val="0"/>
        </w:rPr>
      </w:r>
    </w:p>
    <w:p w:rsidR="00000000" w:rsidDel="00000000" w:rsidP="00000000" w:rsidRDefault="00000000" w:rsidRPr="00000000" w14:paraId="000000D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objeto do contrato deverá ser rejeitado, no todo ou em parte, quando estiver em desacordo com o contrato.</w:t>
      </w:r>
      <w:r w:rsidDel="00000000" w:rsidR="00000000" w:rsidRPr="00000000">
        <w:rPr>
          <w:rtl w:val="0"/>
        </w:rPr>
      </w:r>
    </w:p>
    <w:p w:rsidR="00000000" w:rsidDel="00000000" w:rsidP="00000000" w:rsidRDefault="00000000" w:rsidRPr="00000000" w14:paraId="000000D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 depender da previsão contratual, não poderá acontecer o recebimento parcial do objeto.</w:t>
      </w:r>
      <w:r w:rsidDel="00000000" w:rsidR="00000000" w:rsidRPr="00000000">
        <w:rPr>
          <w:rtl w:val="0"/>
        </w:rPr>
      </w:r>
    </w:p>
    <w:p w:rsidR="00000000" w:rsidDel="00000000" w:rsidP="00000000" w:rsidRDefault="00000000" w:rsidRPr="00000000" w14:paraId="000000D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recebimento provisório poderá ser dispensado nos casos de:</w:t>
      </w:r>
      <w:r w:rsidDel="00000000" w:rsidR="00000000" w:rsidRPr="00000000">
        <w:rPr>
          <w:rtl w:val="0"/>
        </w:rPr>
      </w:r>
    </w:p>
    <w:p w:rsidR="00000000" w:rsidDel="00000000" w:rsidP="00000000" w:rsidRDefault="00000000" w:rsidRPr="00000000" w14:paraId="000000DE">
      <w:pPr>
        <w:spacing w:after="200" w:before="200" w:line="240" w:lineRule="auto"/>
        <w:ind w:left="992.1259842519685"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 - aquisição de gêneros perecíveis, alimentação preparada, bem como nos casos de calamidade pública, quando caracterizada a urgência no atendimento de situação que possa ocasionar prejuízo ou comprometer a segurança de pessoas, obras, serviços, equipamentos e outros bens públicos ou particulares;</w:t>
      </w:r>
    </w:p>
    <w:p w:rsidR="00000000" w:rsidDel="00000000" w:rsidP="00000000" w:rsidRDefault="00000000" w:rsidRPr="00000000" w14:paraId="000000DF">
      <w:pPr>
        <w:spacing w:after="200" w:before="200" w:line="240" w:lineRule="auto"/>
        <w:ind w:left="999"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II - serviços e compras até o valor previsto no inciso II do art. 75, da Lei Federal nº 14.133, de 2021, desde que não se componham de aparelhos, equipamentos e instalações sujeitos à verificação de funcionamento e produtividade.O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000000" w:rsidDel="00000000" w:rsidP="00000000" w:rsidRDefault="00000000" w:rsidRPr="00000000" w14:paraId="000000E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 fiscalização não efetuará o ateste da última e/ou única medição de serviços ou fornecimento parcelado até que sejam sanadas todas as eventuais pendências que possam vir a ser apontadas no Recebimento Provisório.</w:t>
      </w:r>
      <w:r w:rsidDel="00000000" w:rsidR="00000000" w:rsidRPr="00000000">
        <w:rPr>
          <w:rtl w:val="0"/>
        </w:rPr>
      </w:r>
    </w:p>
    <w:p w:rsidR="00000000" w:rsidDel="00000000" w:rsidP="00000000" w:rsidRDefault="00000000" w:rsidRPr="00000000" w14:paraId="000000E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recebimento provisório também ficará sujeito, quando cabível, à conclusão de todos os testes de campo e à entrega dos Manuais e Instruções exigíveis.</w:t>
      </w:r>
      <w:r w:rsidDel="00000000" w:rsidR="00000000" w:rsidRPr="00000000">
        <w:rPr>
          <w:rtl w:val="0"/>
        </w:rPr>
      </w:r>
    </w:p>
    <w:p w:rsidR="00000000" w:rsidDel="00000000" w:rsidP="00000000" w:rsidRDefault="00000000" w:rsidRPr="00000000" w14:paraId="000000E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Os serviços poderão ser rejeitados, no todo ou em parte, quando em desacordo com as especificações constantes neste Termo de Referência e na proposta, sem prejuízo da aplicação das penalidades.</w:t>
      </w:r>
      <w:r w:rsidDel="00000000" w:rsidR="00000000" w:rsidRPr="00000000">
        <w:rPr>
          <w:rtl w:val="0"/>
        </w:rPr>
      </w:r>
    </w:p>
    <w:p w:rsidR="00000000" w:rsidDel="00000000" w:rsidP="00000000" w:rsidRDefault="00000000" w:rsidRPr="00000000" w14:paraId="000000E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r w:rsidDel="00000000" w:rsidR="00000000" w:rsidRPr="00000000">
        <w:rPr>
          <w:rtl w:val="0"/>
        </w:rPr>
      </w:r>
    </w:p>
    <w:p w:rsidR="00000000" w:rsidDel="00000000" w:rsidP="00000000" w:rsidRDefault="00000000" w:rsidRPr="00000000" w14:paraId="000000E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Emitir-se-á o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r w:rsidDel="00000000" w:rsidR="00000000" w:rsidRPr="00000000">
        <w:rPr>
          <w:rtl w:val="0"/>
        </w:rPr>
      </w:r>
    </w:p>
    <w:p w:rsidR="00000000" w:rsidDel="00000000" w:rsidP="00000000" w:rsidRDefault="00000000" w:rsidRPr="00000000" w14:paraId="000000E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Realizar-se-á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r w:rsidDel="00000000" w:rsidR="00000000" w:rsidRPr="00000000">
        <w:rPr>
          <w:rFonts w:ascii="Arial" w:cs="Arial" w:eastAsia="Arial" w:hAnsi="Arial"/>
          <w:sz w:val="22"/>
          <w:szCs w:val="22"/>
          <w:rtl w:val="0"/>
        </w:rPr>
        <w:t xml:space="preserve">.</w:t>
      </w:r>
      <w:r w:rsidDel="00000000" w:rsidR="00000000" w:rsidRPr="00000000">
        <w:rPr>
          <w:rtl w:val="0"/>
        </w:rPr>
      </w:r>
    </w:p>
    <w:p w:rsidR="00000000" w:rsidDel="00000000" w:rsidP="00000000" w:rsidRDefault="00000000" w:rsidRPr="00000000" w14:paraId="000000E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Enviar a documentação pertinente ao setor de contratos para a formalização dos procedimentos de liquidação e posteriormente para a Seção de Pagamento, no valor dimensionado </w:t>
      </w:r>
      <w:r w:rsidDel="00000000" w:rsidR="00000000" w:rsidRPr="00000000">
        <w:rPr>
          <w:rFonts w:ascii="Arial" w:cs="Arial" w:eastAsia="Arial" w:hAnsi="Arial"/>
          <w:sz w:val="22"/>
          <w:szCs w:val="22"/>
          <w:rtl w:val="0"/>
        </w:rPr>
        <w:t xml:space="preserve">pela nota de empenho, enviada por cada Secretaria.</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E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Nenhum prazo de recebimento ocorrerá enquanto pendente a solução, pelo contratado, de inconsistências verificadas na execução do objeto ou no instrumento de cobrança.</w:t>
      </w:r>
      <w:r w:rsidDel="00000000" w:rsidR="00000000" w:rsidRPr="00000000">
        <w:rPr>
          <w:rtl w:val="0"/>
        </w:rPr>
      </w:r>
    </w:p>
    <w:p w:rsidR="00000000" w:rsidDel="00000000" w:rsidP="00000000" w:rsidRDefault="00000000" w:rsidRPr="00000000" w14:paraId="000000E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recebimento provisório ou definitivo não excluirá a responsabilidade civil pela solidez e pela segurança do serviço nem a responsabilidade ético-profissional pela perfeita execução do contrato.</w:t>
      </w:r>
      <w:r w:rsidDel="00000000" w:rsidR="00000000" w:rsidRPr="00000000">
        <w:rPr>
          <w:rtl w:val="0"/>
        </w:rPr>
      </w:r>
    </w:p>
    <w:p w:rsidR="00000000" w:rsidDel="00000000" w:rsidP="00000000" w:rsidRDefault="00000000" w:rsidRPr="00000000" w14:paraId="000000E9">
      <w:pPr>
        <w:keepNext w:val="1"/>
        <w:keepLines w:val="1"/>
        <w:numPr>
          <w:ilvl w:val="0"/>
          <w:numId w:val="2"/>
        </w:numPr>
        <w:tabs>
          <w:tab w:val="left" w:leader="none" w:pos="0"/>
        </w:tabs>
        <w:spacing w:after="200" w:before="200" w:line="240" w:lineRule="auto"/>
        <w:ind w:left="1077" w:hanging="360"/>
        <w:jc w:val="both"/>
        <w:rPr>
          <w:b w:val="1"/>
          <w:sz w:val="22"/>
          <w:szCs w:val="22"/>
        </w:rPr>
      </w:pPr>
      <w:r w:rsidDel="00000000" w:rsidR="00000000" w:rsidRPr="00000000">
        <w:rPr>
          <w:rFonts w:ascii="Arial" w:cs="Arial" w:eastAsia="Arial" w:hAnsi="Arial"/>
          <w:b w:val="1"/>
          <w:sz w:val="22"/>
          <w:szCs w:val="22"/>
          <w:rtl w:val="0"/>
        </w:rPr>
        <w:t xml:space="preserve">Liquidação</w:t>
      </w:r>
      <w:r w:rsidDel="00000000" w:rsidR="00000000" w:rsidRPr="00000000">
        <w:rPr>
          <w:rtl w:val="0"/>
        </w:rPr>
      </w:r>
    </w:p>
    <w:p w:rsidR="00000000" w:rsidDel="00000000" w:rsidP="00000000" w:rsidRDefault="00000000" w:rsidRPr="00000000" w14:paraId="000000E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Recebida a Nota Fiscal ou documento de cobrança equivalente, correrá o prazo de até </w:t>
      </w:r>
      <w:r w:rsidDel="00000000" w:rsidR="00000000" w:rsidRPr="00000000">
        <w:rPr>
          <w:rFonts w:ascii="Arial" w:cs="Arial" w:eastAsia="Arial" w:hAnsi="Arial"/>
          <w:sz w:val="22"/>
          <w:szCs w:val="22"/>
          <w:rtl w:val="0"/>
        </w:rPr>
        <w:t xml:space="preserve">30 (trinta)</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dias para fins de liquidação, na forma desta seção, prorrogáveis por igual período, nos termos do </w:t>
      </w:r>
      <w:hyperlink r:id="rId9">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Decreto</w:t>
        </w:r>
      </w:hyperlink>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 Municipal nº </w:t>
      </w:r>
      <w:r w:rsidDel="00000000" w:rsidR="00000000" w:rsidRPr="00000000">
        <w:rPr>
          <w:rFonts w:ascii="Arial" w:cs="Arial" w:eastAsia="Arial" w:hAnsi="Arial"/>
          <w:color w:val="000080"/>
          <w:sz w:val="22"/>
          <w:szCs w:val="22"/>
          <w:u w:val="single"/>
          <w:rtl w:val="0"/>
        </w:rPr>
        <w:t xml:space="preserve">346/</w:t>
      </w:r>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2023</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E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Para as contratações decorrentes de despesas cujos valores não ultrapassem o limite de que trata o inciso II do art. 75 da Lei nº 14.133, de 2021 e quando os credores sejam microempresa, empresa de pequeno porte, agricultor familiar, produtor rural pessoa física, microempreendedor individual e sociedade cooperativa dentro dos limites do art. 3º, inciso II, da Lei Complementar nº 123/2006, o prazo será reduzido pela metade.</w:t>
      </w:r>
      <w:r w:rsidDel="00000000" w:rsidR="00000000" w:rsidRPr="00000000">
        <w:rPr>
          <w:rtl w:val="0"/>
        </w:rPr>
      </w:r>
    </w:p>
    <w:p w:rsidR="00000000" w:rsidDel="00000000" w:rsidP="00000000" w:rsidRDefault="00000000" w:rsidRPr="00000000" w14:paraId="000000E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Para fins de liquidação, o setor competente deve verificar se a Nota Fiscal ou Fatura apresentada expressa os elementos necessários e essenciais do documento, tais como:</w:t>
      </w:r>
      <w:r w:rsidDel="00000000" w:rsidR="00000000" w:rsidRPr="00000000">
        <w:rPr>
          <w:rtl w:val="0"/>
        </w:rPr>
      </w:r>
    </w:p>
    <w:p w:rsidR="00000000" w:rsidDel="00000000" w:rsidP="00000000" w:rsidRDefault="00000000" w:rsidRPr="00000000" w14:paraId="000000ED">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200" w:line="240" w:lineRule="auto"/>
        <w:ind w:left="3198" w:right="0" w:hanging="930.2834645669293"/>
        <w:jc w:val="both"/>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o prazo de validade;</w:t>
      </w:r>
      <w:r w:rsidDel="00000000" w:rsidR="00000000" w:rsidRPr="00000000">
        <w:rPr>
          <w:rtl w:val="0"/>
        </w:rPr>
      </w:r>
    </w:p>
    <w:p w:rsidR="00000000" w:rsidDel="00000000" w:rsidP="00000000" w:rsidRDefault="00000000" w:rsidRPr="00000000" w14:paraId="000000EE">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200" w:line="240" w:lineRule="auto"/>
        <w:ind w:left="3198" w:right="0" w:hanging="930.2834645669293"/>
        <w:jc w:val="both"/>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a data da emissão;</w:t>
      </w:r>
      <w:r w:rsidDel="00000000" w:rsidR="00000000" w:rsidRPr="00000000">
        <w:rPr>
          <w:rtl w:val="0"/>
        </w:rPr>
      </w:r>
    </w:p>
    <w:p w:rsidR="00000000" w:rsidDel="00000000" w:rsidP="00000000" w:rsidRDefault="00000000" w:rsidRPr="00000000" w14:paraId="000000EF">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200" w:line="240" w:lineRule="auto"/>
        <w:ind w:left="3198" w:right="0" w:hanging="930.2834645669293"/>
        <w:jc w:val="both"/>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os dados do contrato e do órgão contratante;</w:t>
      </w:r>
      <w:r w:rsidDel="00000000" w:rsidR="00000000" w:rsidRPr="00000000">
        <w:rPr>
          <w:rtl w:val="0"/>
        </w:rPr>
      </w:r>
    </w:p>
    <w:p w:rsidR="00000000" w:rsidDel="00000000" w:rsidP="00000000" w:rsidRDefault="00000000" w:rsidRPr="00000000" w14:paraId="000000F0">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200" w:line="240" w:lineRule="auto"/>
        <w:ind w:left="3198" w:right="0" w:hanging="930.2834645669293"/>
        <w:jc w:val="both"/>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o período respectivo de execução do contrato;</w:t>
      </w:r>
      <w:r w:rsidDel="00000000" w:rsidR="00000000" w:rsidRPr="00000000">
        <w:rPr>
          <w:rtl w:val="0"/>
        </w:rPr>
      </w:r>
    </w:p>
    <w:p w:rsidR="00000000" w:rsidDel="00000000" w:rsidP="00000000" w:rsidRDefault="00000000" w:rsidRPr="00000000" w14:paraId="000000F1">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200" w:line="240" w:lineRule="auto"/>
        <w:ind w:left="3198" w:right="0" w:hanging="930.2834645669293"/>
        <w:jc w:val="both"/>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o valor a pagar; e</w:t>
      </w:r>
      <w:r w:rsidDel="00000000" w:rsidR="00000000" w:rsidRPr="00000000">
        <w:rPr>
          <w:rtl w:val="0"/>
        </w:rPr>
      </w:r>
    </w:p>
    <w:p w:rsidR="00000000" w:rsidDel="00000000" w:rsidP="00000000" w:rsidRDefault="00000000" w:rsidRPr="00000000" w14:paraId="000000F2">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200" w:line="240" w:lineRule="auto"/>
        <w:ind w:left="3198" w:right="0" w:hanging="930.2834645669293"/>
        <w:jc w:val="both"/>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eventual destaque do valor de retenções tributárias cabíveis.</w:t>
      </w:r>
      <w:r w:rsidDel="00000000" w:rsidR="00000000" w:rsidRPr="00000000">
        <w:rPr>
          <w:rtl w:val="0"/>
        </w:rPr>
      </w:r>
    </w:p>
    <w:p w:rsidR="00000000" w:rsidDel="00000000" w:rsidP="00000000" w:rsidRDefault="00000000" w:rsidRPr="00000000" w14:paraId="000000F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r w:rsidDel="00000000" w:rsidR="00000000" w:rsidRPr="00000000">
        <w:rPr>
          <w:rtl w:val="0"/>
        </w:rPr>
      </w:r>
    </w:p>
    <w:p w:rsidR="00000000" w:rsidDel="00000000" w:rsidP="00000000" w:rsidRDefault="00000000" w:rsidRPr="00000000" w14:paraId="000000F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 Nota Fiscal ou Fatura deverá ser obrigatoriamente acompanhada da comprovação da regularidade fiscal, constatada por meio de consulta </w:t>
      </w:r>
      <w:r w:rsidDel="00000000" w:rsidR="00000000" w:rsidRPr="00000000">
        <w:rPr>
          <w:rFonts w:ascii="Arial" w:cs="Arial" w:eastAsia="Arial" w:hAnsi="Arial"/>
          <w:i w:val="1"/>
          <w:smallCaps w:val="0"/>
          <w:strike w:val="0"/>
          <w:color w:val="000000"/>
          <w:sz w:val="22"/>
          <w:szCs w:val="22"/>
          <w:u w:val="none"/>
          <w:shd w:fill="auto" w:val="clear"/>
          <w:vertAlign w:val="baseline"/>
          <w:rtl w:val="0"/>
        </w:rPr>
        <w:t xml:space="preserve">on-line</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ao Sistema de Cadastro da Prefeitura de Pinhais ou SICAF ou, na impossibilidade de acesso ao referido Sistema, mediante consulta aos sítios eletrônicos oficiais ou à documentação mencionada no </w:t>
      </w:r>
      <w:hyperlink r:id="rId10">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art. 68 da Lei nº 14.133/2021</w:t>
        </w:r>
      </w:hyperlink>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F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 Administração deverá realizar consulta ao Sistema de Cadastro da Prefeitura de Pinhais ou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r w:rsidDel="00000000" w:rsidR="00000000" w:rsidRPr="00000000">
        <w:rPr>
          <w:rtl w:val="0"/>
        </w:rPr>
      </w:r>
    </w:p>
    <w:p w:rsidR="00000000" w:rsidDel="00000000" w:rsidP="00000000" w:rsidRDefault="00000000" w:rsidRPr="00000000" w14:paraId="000000F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Constatando-se, junto ao Sistema de Cadastro da Prefeitura de Pinhais  ou SICAF, a situação de irregularidade do contratado, será providenciada sua notificação, por escrito, para que, no prazo de 05 (cinco) dias úteis, regularize sua situação ou, no mesmo prazo, apresente sua defesa. O prazo poderá ser prorrogado uma vez, por igual período, a critério do contratante.</w:t>
      </w:r>
      <w:r w:rsidDel="00000000" w:rsidR="00000000" w:rsidRPr="00000000">
        <w:rPr>
          <w:rtl w:val="0"/>
        </w:rPr>
      </w:r>
    </w:p>
    <w:p w:rsidR="00000000" w:rsidDel="00000000" w:rsidP="00000000" w:rsidRDefault="00000000" w:rsidRPr="00000000" w14:paraId="000000F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r w:rsidDel="00000000" w:rsidR="00000000" w:rsidRPr="00000000">
        <w:rPr>
          <w:rtl w:val="0"/>
        </w:rPr>
      </w:r>
    </w:p>
    <w:p w:rsidR="00000000" w:rsidDel="00000000" w:rsidP="00000000" w:rsidRDefault="00000000" w:rsidRPr="00000000" w14:paraId="000000F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Persistindo a irregularidade, o contratante deverá adotar as medidas necessárias à rescisão contratual nos autos do processo administrativo correspondente, assegurada ao contratado a ampla defesa.</w:t>
      </w:r>
      <w:r w:rsidDel="00000000" w:rsidR="00000000" w:rsidRPr="00000000">
        <w:rPr>
          <w:rtl w:val="0"/>
        </w:rPr>
      </w:r>
    </w:p>
    <w:p w:rsidR="00000000" w:rsidDel="00000000" w:rsidP="00000000" w:rsidRDefault="00000000" w:rsidRPr="00000000" w14:paraId="000000F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Havendo a efetiva execução do objeto, os pagamentos serão realizados normalmente, até que se decida pela rescisão do contrato, caso o contratado não regularize sua situação junto ao SICAF. </w:t>
      </w:r>
      <w:r w:rsidDel="00000000" w:rsidR="00000000" w:rsidRPr="00000000">
        <w:rPr>
          <w:rtl w:val="0"/>
        </w:rPr>
      </w:r>
    </w:p>
    <w:p w:rsidR="00000000" w:rsidDel="00000000" w:rsidP="00000000" w:rsidRDefault="00000000" w:rsidRPr="00000000" w14:paraId="000000FA">
      <w:pPr>
        <w:keepNext w:val="1"/>
        <w:keepLines w:val="1"/>
        <w:numPr>
          <w:ilvl w:val="0"/>
          <w:numId w:val="2"/>
        </w:numPr>
        <w:tabs>
          <w:tab w:val="left" w:leader="none" w:pos="0"/>
        </w:tabs>
        <w:spacing w:after="200" w:before="200" w:line="240" w:lineRule="auto"/>
        <w:ind w:left="1077" w:hanging="360"/>
        <w:jc w:val="both"/>
        <w:rPr>
          <w:b w:val="1"/>
          <w:sz w:val="22"/>
          <w:szCs w:val="22"/>
        </w:rPr>
      </w:pPr>
      <w:r w:rsidDel="00000000" w:rsidR="00000000" w:rsidRPr="00000000">
        <w:rPr>
          <w:rFonts w:ascii="Arial" w:cs="Arial" w:eastAsia="Arial" w:hAnsi="Arial"/>
          <w:b w:val="1"/>
          <w:sz w:val="22"/>
          <w:szCs w:val="22"/>
          <w:rtl w:val="0"/>
        </w:rPr>
        <w:t xml:space="preserve">Prazo de pagamento</w:t>
      </w:r>
      <w:r w:rsidDel="00000000" w:rsidR="00000000" w:rsidRPr="00000000">
        <w:rPr>
          <w:rtl w:val="0"/>
        </w:rPr>
      </w:r>
    </w:p>
    <w:p w:rsidR="00000000" w:rsidDel="00000000" w:rsidP="00000000" w:rsidRDefault="00000000" w:rsidRPr="00000000" w14:paraId="000000F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pagamento será efetuado no prazo máximo de até </w:t>
      </w:r>
      <w:r w:rsidDel="00000000" w:rsidR="00000000" w:rsidRPr="00000000">
        <w:rPr>
          <w:rFonts w:ascii="Arial" w:cs="Arial" w:eastAsia="Arial" w:hAnsi="Arial"/>
          <w:sz w:val="22"/>
          <w:szCs w:val="22"/>
          <w:rtl w:val="0"/>
        </w:rPr>
        <w:t xml:space="preserve">30 (trinta) dias</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contados da finalização da liquidação da despesa, conforme seção anterior, nos termos da legislação municipal.</w:t>
      </w:r>
      <w:r w:rsidDel="00000000" w:rsidR="00000000" w:rsidRPr="00000000">
        <w:rPr>
          <w:rtl w:val="0"/>
        </w:rPr>
      </w:r>
    </w:p>
    <w:p w:rsidR="00000000" w:rsidDel="00000000" w:rsidP="00000000" w:rsidRDefault="00000000" w:rsidRPr="00000000" w14:paraId="000000F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Na hipótese de estado de calamidade, caso fortuito ou força maior que impeça a liquidação ou o pagamento da despesa, o prazo para o pagamento será suspenso até a sua regularização, devendo ser mantida a posição da ordem cronológica que a despesa originalmente estava inscrita.</w:t>
      </w:r>
      <w:r w:rsidDel="00000000" w:rsidR="00000000" w:rsidRPr="00000000">
        <w:rPr>
          <w:rtl w:val="0"/>
        </w:rPr>
      </w:r>
    </w:p>
    <w:p w:rsidR="00000000" w:rsidDel="00000000" w:rsidP="00000000" w:rsidRDefault="00000000" w:rsidRPr="00000000" w14:paraId="000000F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No caso de insuficiência de recursos financeiros disponíveis para quitação integral da obrigação, poderá haver pagamento parcial do crédito, permanecendo o saldo remanescente na mesma posição da ordem cronológica.</w:t>
      </w:r>
      <w:r w:rsidDel="00000000" w:rsidR="00000000" w:rsidRPr="00000000">
        <w:rPr>
          <w:rtl w:val="0"/>
        </w:rPr>
      </w:r>
    </w:p>
    <w:p w:rsidR="00000000" w:rsidDel="00000000" w:rsidP="00000000" w:rsidRDefault="00000000" w:rsidRPr="00000000" w14:paraId="000000F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Após o prazo para pagamento e não tendo ocorrido, deve incidir sobre o valor faturado cláusula de atualização monetária baseada na média aritmética simples do Índice Nacional de Preços ao Consumidor (INPC) da Fundação Instituto Brasileiro de Geografia e Estatística (IBGE) e Índice Geral de Preços – Disponibilidade Interna (IGP-DI) da Fundação Getúlio Vargas (FGV), proporcional aos dias em atraso.</w:t>
      </w:r>
      <w:r w:rsidDel="00000000" w:rsidR="00000000" w:rsidRPr="00000000">
        <w:rPr>
          <w:rtl w:val="0"/>
        </w:rPr>
      </w:r>
    </w:p>
    <w:p w:rsidR="00000000" w:rsidDel="00000000" w:rsidP="00000000" w:rsidRDefault="00000000" w:rsidRPr="00000000" w14:paraId="000000FF">
      <w:pPr>
        <w:keepNext w:val="1"/>
        <w:keepLines w:val="1"/>
        <w:numPr>
          <w:ilvl w:val="0"/>
          <w:numId w:val="2"/>
        </w:numPr>
        <w:tabs>
          <w:tab w:val="left" w:leader="none" w:pos="0"/>
        </w:tabs>
        <w:spacing w:after="200" w:before="200" w:line="240" w:lineRule="auto"/>
        <w:ind w:left="1077" w:hanging="360"/>
        <w:jc w:val="both"/>
        <w:rPr>
          <w:b w:val="1"/>
          <w:sz w:val="22"/>
          <w:szCs w:val="22"/>
        </w:rPr>
      </w:pPr>
      <w:r w:rsidDel="00000000" w:rsidR="00000000" w:rsidRPr="00000000">
        <w:rPr>
          <w:rFonts w:ascii="Arial" w:cs="Arial" w:eastAsia="Arial" w:hAnsi="Arial"/>
          <w:b w:val="1"/>
          <w:sz w:val="22"/>
          <w:szCs w:val="22"/>
          <w:rtl w:val="0"/>
        </w:rPr>
        <w:t xml:space="preserve">Forma de pagamento</w:t>
      </w:r>
      <w:r w:rsidDel="00000000" w:rsidR="00000000" w:rsidRPr="00000000">
        <w:rPr>
          <w:rtl w:val="0"/>
        </w:rPr>
      </w:r>
    </w:p>
    <w:p w:rsidR="00000000" w:rsidDel="00000000" w:rsidP="00000000" w:rsidRDefault="00000000" w:rsidRPr="00000000" w14:paraId="0000010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pagamento será realizado através de ordem bancária, para crédito em banco, agência e conta corrente indicados pelo contratado.</w:t>
      </w:r>
      <w:r w:rsidDel="00000000" w:rsidR="00000000" w:rsidRPr="00000000">
        <w:rPr>
          <w:rtl w:val="0"/>
        </w:rPr>
      </w:r>
    </w:p>
    <w:p w:rsidR="00000000" w:rsidDel="00000000" w:rsidP="00000000" w:rsidRDefault="00000000" w:rsidRPr="00000000" w14:paraId="0000010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Será considerada data do pagamento o dia em que constar como emitida a ordem bancária para pagamento.</w:t>
      </w:r>
      <w:r w:rsidDel="00000000" w:rsidR="00000000" w:rsidRPr="00000000">
        <w:rPr>
          <w:rtl w:val="0"/>
        </w:rPr>
      </w:r>
    </w:p>
    <w:p w:rsidR="00000000" w:rsidDel="00000000" w:rsidP="00000000" w:rsidRDefault="00000000" w:rsidRPr="00000000" w14:paraId="0000010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Quando do pagamento, será efetuada a retenção tributária prevista na legislação aplicável.</w:t>
      </w:r>
      <w:r w:rsidDel="00000000" w:rsidR="00000000" w:rsidRPr="00000000">
        <w:rPr>
          <w:rtl w:val="0"/>
        </w:rPr>
      </w:r>
    </w:p>
    <w:p w:rsidR="00000000" w:rsidDel="00000000" w:rsidP="00000000" w:rsidRDefault="00000000" w:rsidRPr="00000000" w14:paraId="00000103">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200" w:line="240" w:lineRule="auto"/>
        <w:ind w:left="3198" w:right="0" w:hanging="930.2834645669293"/>
        <w:jc w:val="both"/>
        <w:rPr>
          <w:smallCaps w:val="0"/>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Independentemente do percentual de tributo inserido na planilha, quando houver, serão retidos na fonte, quando da realização do pagamento, os percentuais estabelecidos na legislação vigente.</w:t>
      </w:r>
      <w:r w:rsidDel="00000000" w:rsidR="00000000" w:rsidRPr="00000000">
        <w:rPr>
          <w:rtl w:val="0"/>
        </w:rPr>
      </w:r>
    </w:p>
    <w:p w:rsidR="00000000" w:rsidDel="00000000" w:rsidP="00000000" w:rsidRDefault="00000000" w:rsidRPr="00000000" w14:paraId="0000010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contratado regularmente optante pelo Simples Nacional, nos termos da </w:t>
      </w:r>
      <w:hyperlink r:id="rId11">
        <w:r w:rsidDel="00000000" w:rsidR="00000000" w:rsidRPr="00000000">
          <w:rPr>
            <w:rFonts w:ascii="Arial" w:cs="Arial" w:eastAsia="Arial" w:hAnsi="Arial"/>
            <w:i w:val="0"/>
            <w:smallCaps w:val="0"/>
            <w:strike w:val="0"/>
            <w:color w:val="000080"/>
            <w:sz w:val="22"/>
            <w:szCs w:val="22"/>
            <w:u w:val="single"/>
            <w:shd w:fill="auto" w:val="clear"/>
            <w:vertAlign w:val="baseline"/>
            <w:rtl w:val="0"/>
          </w:rPr>
          <w:t xml:space="preserve">Lei Complementar nº 123, de 2006</w:t>
        </w:r>
      </w:hyperlink>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Del="00000000" w:rsidR="00000000" w:rsidRPr="00000000">
        <w:rPr>
          <w:rtl w:val="0"/>
        </w:rPr>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999"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6">
      <w:pPr>
        <w:numPr>
          <w:ilvl w:val="0"/>
          <w:numId w:val="2"/>
        </w:numPr>
        <w:spacing w:after="200" w:before="200" w:line="240" w:lineRule="auto"/>
        <w:ind w:left="1077" w:hanging="360"/>
        <w:jc w:val="both"/>
        <w:rPr>
          <w:b w:val="1"/>
          <w:color w:val="000000"/>
          <w:sz w:val="22"/>
          <w:szCs w:val="22"/>
        </w:rPr>
      </w:pPr>
      <w:r w:rsidDel="00000000" w:rsidR="00000000" w:rsidRPr="00000000">
        <w:rPr>
          <w:rFonts w:ascii="Arial" w:cs="Arial" w:eastAsia="Arial" w:hAnsi="Arial"/>
          <w:b w:val="1"/>
          <w:color w:val="000000"/>
          <w:sz w:val="22"/>
          <w:szCs w:val="22"/>
          <w:rtl w:val="0"/>
        </w:rPr>
        <w:t xml:space="preserve">Do critério de reajuste/repactuação </w:t>
      </w:r>
      <w:r w:rsidDel="00000000" w:rsidR="00000000" w:rsidRPr="00000000">
        <w:rPr>
          <w:rtl w:val="0"/>
        </w:rPr>
      </w:r>
    </w:p>
    <w:p w:rsidR="00000000" w:rsidDel="00000000" w:rsidP="00000000" w:rsidRDefault="00000000" w:rsidRPr="00000000" w14:paraId="0000010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contratado sofrerá reajuste quando houver o transcurso de doze meses a contar da data da apresentação da proposta, sendo ajustado o índice </w:t>
      </w:r>
      <w:r w:rsidDel="00000000" w:rsidR="00000000" w:rsidRPr="00000000">
        <w:rPr>
          <w:rFonts w:ascii="Arial" w:cs="Arial" w:eastAsia="Arial" w:hAnsi="Arial"/>
          <w:sz w:val="22"/>
          <w:szCs w:val="22"/>
          <w:rtl w:val="0"/>
        </w:rPr>
        <w:t xml:space="preserve">IPCA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para fins de reajuste.</w:t>
      </w:r>
      <w:r w:rsidDel="00000000" w:rsidR="00000000" w:rsidRPr="00000000">
        <w:rPr>
          <w:rtl w:val="0"/>
        </w:rPr>
      </w:r>
    </w:p>
    <w:p w:rsidR="00000000" w:rsidDel="00000000" w:rsidP="00000000" w:rsidRDefault="00000000" w:rsidRPr="00000000" w14:paraId="0000010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Os reajustes serão formalizados por meio de apostilamento e não poderão alterar o equilíbrio econômico-financeiro dos contratos. </w:t>
      </w:r>
      <w:r w:rsidDel="00000000" w:rsidR="00000000" w:rsidRPr="00000000">
        <w:rPr>
          <w:rtl w:val="0"/>
        </w:rPr>
      </w:r>
    </w:p>
    <w:p w:rsidR="00000000" w:rsidDel="00000000" w:rsidP="00000000" w:rsidRDefault="00000000" w:rsidRPr="00000000" w14:paraId="0000010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 omissão da contratada quanto ao seu direito de pleitear o reajuste, não será aceita como justificativa para o pedido de correção anual de preço com efeito retroativo à data a que legalmente faria jus, se não o fizer dentro do primeiro mês do aniversário deste instrumento, arcando esta, portanto, por sua própria inércia.</w:t>
      </w: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right="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B">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7"/>
          <w:tab w:val="left" w:leader="none" w:pos="1418"/>
        </w:tabs>
        <w:spacing w:after="200" w:before="200" w:line="240" w:lineRule="auto"/>
        <w:ind w:left="0" w:right="0" w:firstLine="851"/>
        <w:jc w:val="both"/>
        <w:rPr>
          <w:rFonts w:ascii="Arial" w:cs="Arial" w:eastAsia="Arial" w:hAnsi="Arial"/>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FORMA E CRITÉRIOS DE SELEÇÃO DO FORNECEDOR</w:t>
      </w:r>
      <w:r w:rsidDel="00000000" w:rsidR="00000000" w:rsidRPr="00000000">
        <w:rPr>
          <w:rtl w:val="0"/>
        </w:rPr>
      </w:r>
    </w:p>
    <w:p w:rsidR="00000000" w:rsidDel="00000000" w:rsidP="00000000" w:rsidRDefault="00000000" w:rsidRPr="00000000" w14:paraId="0000010C">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567"/>
        </w:tabs>
        <w:spacing w:after="200" w:before="200" w:line="240" w:lineRule="auto"/>
        <w:ind w:left="1077" w:right="0" w:hanging="360"/>
        <w:jc w:val="both"/>
        <w:rPr>
          <w:b w:val="1"/>
          <w:i w:val="0"/>
          <w:smallCaps w:val="0"/>
          <w:strike w:val="0"/>
          <w:color w:val="000000"/>
          <w:sz w:val="22"/>
          <w:szCs w:val="22"/>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Forma de seleção e critério de julgamento da proposta</w:t>
      </w:r>
      <w:r w:rsidDel="00000000" w:rsidR="00000000" w:rsidRPr="00000000">
        <w:rPr>
          <w:rtl w:val="0"/>
        </w:rPr>
      </w:r>
    </w:p>
    <w:p w:rsidR="00000000" w:rsidDel="00000000" w:rsidP="00000000" w:rsidRDefault="00000000" w:rsidRPr="00000000" w14:paraId="0000010D">
      <w:pPr>
        <w:numPr>
          <w:ilvl w:val="1"/>
          <w:numId w:val="3"/>
        </w:numPr>
        <w:spacing w:after="200" w:before="200" w:line="240" w:lineRule="auto"/>
        <w:ind w:left="999" w:firstLine="276.59055118110217"/>
        <w:jc w:val="both"/>
        <w:rPr>
          <w:rFonts w:ascii="Arial" w:cs="Arial" w:eastAsia="Arial" w:hAnsi="Arial"/>
        </w:rPr>
      </w:pPr>
      <w:r w:rsidDel="00000000" w:rsidR="00000000" w:rsidRPr="00000000">
        <w:rPr>
          <w:rFonts w:ascii="Arial" w:cs="Arial" w:eastAsia="Arial" w:hAnsi="Arial"/>
          <w:sz w:val="22"/>
          <w:szCs w:val="22"/>
          <w:rtl w:val="0"/>
        </w:rPr>
        <w:t xml:space="preserve">O fornecedor será selecionado por meio da realização de procedimento de PREGÃO sob a forma ELETRÔNICA, com adoção do critério de julgamento pelo MENOR PREÇO POR ITEM, e o modo de disputa será aberto / fechado, objetivando-se fomentar a competitividade entre os participantes e , desta forma, buscando-se o valor mais vantajoso para esta Administração.</w:t>
      </w:r>
      <w:r w:rsidDel="00000000" w:rsidR="00000000" w:rsidRPr="00000000">
        <w:rPr>
          <w:rtl w:val="0"/>
        </w:rPr>
      </w:r>
    </w:p>
    <w:p w:rsidR="00000000" w:rsidDel="00000000" w:rsidP="00000000" w:rsidRDefault="00000000" w:rsidRPr="00000000" w14:paraId="0000010E">
      <w:pPr>
        <w:numPr>
          <w:ilvl w:val="1"/>
          <w:numId w:val="3"/>
        </w:numPr>
        <w:spacing w:after="200" w:before="200" w:line="240" w:lineRule="auto"/>
        <w:ind w:left="999" w:firstLine="276.59055118110217"/>
        <w:jc w:val="both"/>
        <w:rPr>
          <w:rFonts w:ascii="Arial" w:cs="Arial" w:eastAsia="Arial" w:hAnsi="Arial"/>
        </w:rPr>
      </w:pPr>
      <w:r w:rsidDel="00000000" w:rsidR="00000000" w:rsidRPr="00000000">
        <w:rPr>
          <w:rFonts w:ascii="Arial" w:cs="Arial" w:eastAsia="Arial" w:hAnsi="Arial"/>
          <w:sz w:val="22"/>
          <w:szCs w:val="22"/>
          <w:rtl w:val="0"/>
        </w:rPr>
        <w:t xml:space="preserve">A escolha do modo de disputa combinado aberto e fechado, conforme descrito nas definições apresentadas, é justificada por diversos fatores que visam aprimorar a competitividade e a transparência no processo licitatório. Abaixo, apresentamos as razões para essa escolha:</w:t>
      </w:r>
      <w:r w:rsidDel="00000000" w:rsidR="00000000" w:rsidRPr="00000000">
        <w:rPr>
          <w:rtl w:val="0"/>
        </w:rPr>
      </w:r>
    </w:p>
    <w:p w:rsidR="00000000" w:rsidDel="00000000" w:rsidP="00000000" w:rsidRDefault="00000000" w:rsidRPr="00000000" w14:paraId="0000010F">
      <w:pPr>
        <w:numPr>
          <w:ilvl w:val="2"/>
          <w:numId w:val="3"/>
        </w:numPr>
        <w:spacing w:after="200" w:before="200" w:line="240" w:lineRule="auto"/>
        <w:ind w:left="3198" w:hanging="930.2834645669291"/>
        <w:jc w:val="both"/>
        <w:rPr/>
      </w:pPr>
      <w:r w:rsidDel="00000000" w:rsidR="00000000" w:rsidRPr="00000000">
        <w:rPr>
          <w:rFonts w:ascii="Arial" w:cs="Arial" w:eastAsia="Arial" w:hAnsi="Arial"/>
          <w:sz w:val="22"/>
          <w:szCs w:val="22"/>
          <w:rtl w:val="0"/>
        </w:rPr>
        <w:t xml:space="preserve">Ampla Competição Inicial: A primeira fase aberta de 15 minutos permite que os licitantes enviem lances iniciais, criando uma base competitiva que reflete a oferta mais vantajosa naquele momento.</w:t>
      </w:r>
      <w:r w:rsidDel="00000000" w:rsidR="00000000" w:rsidRPr="00000000">
        <w:rPr>
          <w:rtl w:val="0"/>
        </w:rPr>
      </w:r>
    </w:p>
    <w:p w:rsidR="00000000" w:rsidDel="00000000" w:rsidP="00000000" w:rsidRDefault="00000000" w:rsidRPr="00000000" w14:paraId="00000110">
      <w:pPr>
        <w:numPr>
          <w:ilvl w:val="2"/>
          <w:numId w:val="3"/>
        </w:numPr>
        <w:spacing w:after="200" w:before="200" w:line="240" w:lineRule="auto"/>
        <w:ind w:left="3198" w:hanging="930.2834645669291"/>
        <w:jc w:val="both"/>
        <w:rPr/>
      </w:pPr>
      <w:r w:rsidDel="00000000" w:rsidR="00000000" w:rsidRPr="00000000">
        <w:rPr>
          <w:rFonts w:ascii="Arial" w:cs="Arial" w:eastAsia="Arial" w:hAnsi="Arial"/>
          <w:sz w:val="22"/>
          <w:szCs w:val="22"/>
          <w:rtl w:val="0"/>
        </w:rPr>
        <w:t xml:space="preserve">Elemento Surpresa: A segunda fase aberta aleatória, que pode encerrar o item/lote a qualquer momento de 0 a 10 minutos, introduz um elemento de surpresa, incentivando os licitantes a considerarem suas estratégias de lances com cautela e agilidade.</w:t>
      </w:r>
      <w:r w:rsidDel="00000000" w:rsidR="00000000" w:rsidRPr="00000000">
        <w:rPr>
          <w:rtl w:val="0"/>
        </w:rPr>
      </w:r>
    </w:p>
    <w:p w:rsidR="00000000" w:rsidDel="00000000" w:rsidP="00000000" w:rsidRDefault="00000000" w:rsidRPr="00000000" w14:paraId="00000111">
      <w:pPr>
        <w:numPr>
          <w:ilvl w:val="2"/>
          <w:numId w:val="3"/>
        </w:numPr>
        <w:spacing w:after="200" w:before="200" w:line="240" w:lineRule="auto"/>
        <w:ind w:left="3198" w:hanging="930.2834645669291"/>
        <w:jc w:val="both"/>
        <w:rPr/>
      </w:pPr>
      <w:r w:rsidDel="00000000" w:rsidR="00000000" w:rsidRPr="00000000">
        <w:rPr>
          <w:rFonts w:ascii="Arial" w:cs="Arial" w:eastAsia="Arial" w:hAnsi="Arial"/>
          <w:sz w:val="22"/>
          <w:szCs w:val="22"/>
          <w:rtl w:val="0"/>
        </w:rPr>
        <w:t xml:space="preserve">Fechamento Focado na Vantagem: A fase final fechada de 5 (cinco) minutos concentra-se nos licitantes que ofereceram as melhores propostas, promovendo um ambiente onde os lances finais são disputados entre aqueles que demonstraram o maior interesse e competitividade.</w:t>
      </w:r>
      <w:r w:rsidDel="00000000" w:rsidR="00000000" w:rsidRPr="00000000">
        <w:rPr>
          <w:rtl w:val="0"/>
        </w:rPr>
      </w:r>
    </w:p>
    <w:p w:rsidR="00000000" w:rsidDel="00000000" w:rsidP="00000000" w:rsidRDefault="00000000" w:rsidRPr="00000000" w14:paraId="00000112">
      <w:pPr>
        <w:numPr>
          <w:ilvl w:val="2"/>
          <w:numId w:val="3"/>
        </w:numPr>
        <w:spacing w:after="200" w:before="200" w:line="240" w:lineRule="auto"/>
        <w:ind w:left="3198" w:hanging="930.2834645669291"/>
        <w:jc w:val="both"/>
        <w:rPr/>
      </w:pPr>
      <w:r w:rsidDel="00000000" w:rsidR="00000000" w:rsidRPr="00000000">
        <w:rPr>
          <w:rFonts w:ascii="Arial" w:cs="Arial" w:eastAsia="Arial" w:hAnsi="Arial"/>
          <w:sz w:val="22"/>
          <w:szCs w:val="22"/>
          <w:rtl w:val="0"/>
        </w:rPr>
        <w:t xml:space="preserve">Redução de Possíveis Conluios: A restrição da fase fechada aos licitantes com valores superiores em até 10% do menor preço ajuda a evitar conluios e manipulações de preços, garantindo que apenas os licitantes mais competitivos participem dessa etapa.</w:t>
      </w:r>
      <w:r w:rsidDel="00000000" w:rsidR="00000000" w:rsidRPr="00000000">
        <w:rPr>
          <w:rtl w:val="0"/>
        </w:rPr>
      </w:r>
    </w:p>
    <w:p w:rsidR="00000000" w:rsidDel="00000000" w:rsidP="00000000" w:rsidRDefault="00000000" w:rsidRPr="00000000" w14:paraId="00000113">
      <w:pPr>
        <w:numPr>
          <w:ilvl w:val="2"/>
          <w:numId w:val="3"/>
        </w:numPr>
        <w:spacing w:after="200" w:before="200" w:line="240" w:lineRule="auto"/>
        <w:ind w:left="3198" w:hanging="930.2834645669291"/>
        <w:jc w:val="both"/>
        <w:rPr/>
      </w:pPr>
      <w:r w:rsidDel="00000000" w:rsidR="00000000" w:rsidRPr="00000000">
        <w:rPr>
          <w:rFonts w:ascii="Arial" w:cs="Arial" w:eastAsia="Arial" w:hAnsi="Arial"/>
          <w:sz w:val="22"/>
          <w:szCs w:val="22"/>
          <w:rtl w:val="0"/>
        </w:rPr>
        <w:t xml:space="preserve">Sigilo e Integridade: O lance final e fechado, que permanece sigiloso até o encerramento, protege a integridade do processo licitatório e garante que os lances sejam feitos com base na real disposição de cada licitante em oferecer o melhor preço.</w:t>
      </w:r>
      <w:r w:rsidDel="00000000" w:rsidR="00000000" w:rsidRPr="00000000">
        <w:rPr>
          <w:rtl w:val="0"/>
        </w:rPr>
      </w:r>
    </w:p>
    <w:p w:rsidR="00000000" w:rsidDel="00000000" w:rsidP="00000000" w:rsidRDefault="00000000" w:rsidRPr="00000000" w14:paraId="00000114">
      <w:pPr>
        <w:numPr>
          <w:ilvl w:val="2"/>
          <w:numId w:val="3"/>
        </w:numPr>
        <w:spacing w:after="200" w:before="200" w:line="240" w:lineRule="auto"/>
        <w:ind w:left="3198" w:hanging="930.2834645669291"/>
        <w:jc w:val="both"/>
        <w:rPr/>
      </w:pPr>
      <w:r w:rsidDel="00000000" w:rsidR="00000000" w:rsidRPr="00000000">
        <w:rPr>
          <w:rFonts w:ascii="Arial" w:cs="Arial" w:eastAsia="Arial" w:hAnsi="Arial"/>
          <w:sz w:val="22"/>
          <w:szCs w:val="22"/>
          <w:rtl w:val="0"/>
        </w:rPr>
        <w:t xml:space="preserve">Maior Eficiência e Agilidade: O formato combinado agrega elementos de competitividade das fases abertas com a vantagem de uma fase final mais focada, resultando em maior eficiência e agilidade na seleção da proposta mais vantajosa.</w:t>
      </w:r>
      <w:r w:rsidDel="00000000" w:rsidR="00000000" w:rsidRPr="00000000">
        <w:rPr>
          <w:rtl w:val="0"/>
        </w:rPr>
      </w:r>
    </w:p>
    <w:p w:rsidR="00000000" w:rsidDel="00000000" w:rsidP="00000000" w:rsidRDefault="00000000" w:rsidRPr="00000000" w14:paraId="00000115">
      <w:pPr>
        <w:numPr>
          <w:ilvl w:val="2"/>
          <w:numId w:val="3"/>
        </w:numPr>
        <w:spacing w:after="200" w:before="200" w:line="240" w:lineRule="auto"/>
        <w:ind w:left="3198" w:hanging="930.2834645669291"/>
        <w:jc w:val="both"/>
        <w:rPr/>
      </w:pPr>
      <w:r w:rsidDel="00000000" w:rsidR="00000000" w:rsidRPr="00000000">
        <w:rPr>
          <w:rFonts w:ascii="Arial" w:cs="Arial" w:eastAsia="Arial" w:hAnsi="Arial"/>
          <w:sz w:val="22"/>
          <w:szCs w:val="22"/>
          <w:rtl w:val="0"/>
        </w:rPr>
        <w:t xml:space="preserve">Estímulo à Redução de Custos: Ao criar um ambiente altamente competitivo, esse modo de disputa incentiva os licitantes a ajustarem suas ofertas de forma a proporcionar economia para a Administração Pública.</w:t>
      </w:r>
      <w:r w:rsidDel="00000000" w:rsidR="00000000" w:rsidRPr="00000000">
        <w:rPr>
          <w:rtl w:val="0"/>
        </w:rPr>
      </w:r>
    </w:p>
    <w:p w:rsidR="00000000" w:rsidDel="00000000" w:rsidP="00000000" w:rsidRDefault="00000000" w:rsidRPr="00000000" w14:paraId="00000116">
      <w:pPr>
        <w:numPr>
          <w:ilvl w:val="2"/>
          <w:numId w:val="3"/>
        </w:numPr>
        <w:spacing w:after="200" w:before="200" w:line="240" w:lineRule="auto"/>
        <w:ind w:left="3198" w:hanging="930.2834645669291"/>
        <w:jc w:val="both"/>
        <w:rPr/>
      </w:pPr>
      <w:r w:rsidDel="00000000" w:rsidR="00000000" w:rsidRPr="00000000">
        <w:rPr>
          <w:rFonts w:ascii="Arial" w:cs="Arial" w:eastAsia="Arial" w:hAnsi="Arial"/>
          <w:sz w:val="22"/>
          <w:szCs w:val="22"/>
          <w:rtl w:val="0"/>
        </w:rPr>
        <w:t xml:space="preserve">Em resumo, o modo de disputa combinado aberto e fechado foi escolhido para este processo licitatório visando a otimização da competição, a transparência, a integridade e a obtenção da proposta mais vantajosa para a Administração, ao mesmo tempo em que se reduz a possibilidade de práticas antiéticas e conluios. Essa abordagem promove a eficiência do processo e o alcance dos melhores resultados.</w:t>
      </w:r>
      <w:r w:rsidDel="00000000" w:rsidR="00000000" w:rsidRPr="00000000">
        <w:rPr>
          <w:rtl w:val="0"/>
        </w:rPr>
      </w:r>
    </w:p>
    <w:p w:rsidR="00000000" w:rsidDel="00000000" w:rsidP="00000000" w:rsidRDefault="00000000" w:rsidRPr="00000000" w14:paraId="00000117">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567"/>
        </w:tabs>
        <w:spacing w:after="200" w:before="200" w:line="240" w:lineRule="auto"/>
        <w:ind w:left="1077" w:right="0" w:hanging="360"/>
        <w:jc w:val="both"/>
        <w:rPr>
          <w:b w:val="1"/>
          <w:i w:val="0"/>
          <w:smallCaps w:val="0"/>
          <w:strike w:val="0"/>
          <w:color w:val="000000"/>
          <w:sz w:val="22"/>
          <w:szCs w:val="22"/>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Exigências de habilitação</w:t>
      </w:r>
      <w:r w:rsidDel="00000000" w:rsidR="00000000" w:rsidRPr="00000000">
        <w:rPr>
          <w:rtl w:val="0"/>
        </w:rPr>
      </w:r>
    </w:p>
    <w:p w:rsidR="00000000" w:rsidDel="00000000" w:rsidP="00000000" w:rsidRDefault="00000000" w:rsidRPr="00000000" w14:paraId="0000011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843.519685039369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Para fins de habilitação, deverá o licitante comprovar os seguintes requisitos:</w:t>
      </w:r>
      <w:r w:rsidDel="00000000" w:rsidR="00000000" w:rsidRPr="00000000">
        <w:rPr>
          <w:rtl w:val="0"/>
        </w:rPr>
      </w:r>
    </w:p>
    <w:p w:rsidR="00000000" w:rsidDel="00000000" w:rsidP="00000000" w:rsidRDefault="00000000" w:rsidRPr="00000000" w14:paraId="00000119">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567"/>
        </w:tabs>
        <w:spacing w:after="200" w:before="200" w:line="240" w:lineRule="auto"/>
        <w:ind w:left="1077" w:right="0" w:hanging="360"/>
        <w:jc w:val="both"/>
        <w:rPr>
          <w:b w:val="1"/>
          <w:i w:val="0"/>
          <w:smallCaps w:val="0"/>
          <w:strike w:val="0"/>
          <w:color w:val="000000"/>
          <w:sz w:val="22"/>
          <w:szCs w:val="22"/>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Habilitação jurídica</w:t>
      </w:r>
      <w:r w:rsidDel="00000000" w:rsidR="00000000" w:rsidRPr="00000000">
        <w:rPr>
          <w:rtl w:val="0"/>
        </w:rPr>
      </w:r>
    </w:p>
    <w:p w:rsidR="00000000" w:rsidDel="00000000" w:rsidP="00000000" w:rsidRDefault="00000000" w:rsidRPr="00000000" w14:paraId="0000011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843.5196850393697"/>
        <w:jc w:val="both"/>
        <w:rPr>
          <w:rFonts w:ascii="Arial" w:cs="Arial" w:eastAsia="Arial" w:hAnsi="Arial"/>
          <w:smallCaps w:val="0"/>
          <w:shd w:fill="auto" w:val="clear"/>
          <w:vertAlign w:val="baseline"/>
        </w:rPr>
      </w:pPr>
      <w:bookmarkStart w:colFirst="0" w:colLast="0" w:name="_heading=h.30j0zll" w:id="1"/>
      <w:bookmarkEnd w:id="1"/>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Pessoa física:</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cédula de identidade (RG) ou documento equivalente que, por força de lei, tenha validade para fins de identificação em todo o território nacional;</w:t>
      </w:r>
      <w:r w:rsidDel="00000000" w:rsidR="00000000" w:rsidRPr="00000000">
        <w:rPr>
          <w:rtl w:val="0"/>
        </w:rPr>
      </w:r>
    </w:p>
    <w:p w:rsidR="00000000" w:rsidDel="00000000" w:rsidP="00000000" w:rsidRDefault="00000000" w:rsidRPr="00000000" w14:paraId="0000011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843.5196850393697"/>
        <w:jc w:val="both"/>
        <w:rPr>
          <w:rFonts w:ascii="Arial" w:cs="Arial" w:eastAsia="Arial" w:hAnsi="Arial"/>
          <w:smallCaps w:val="0"/>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Empresário individual:</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inscrição no Registro Público de Empresas Mercantis, a cargo da Junta Comercial da respectiva sede; </w:t>
      </w:r>
      <w:r w:rsidDel="00000000" w:rsidR="00000000" w:rsidRPr="00000000">
        <w:rPr>
          <w:rtl w:val="0"/>
        </w:rPr>
      </w:r>
    </w:p>
    <w:p w:rsidR="00000000" w:rsidDel="00000000" w:rsidP="00000000" w:rsidRDefault="00000000" w:rsidRPr="00000000" w14:paraId="0000011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843.5196850393697"/>
        <w:jc w:val="both"/>
        <w:rPr>
          <w:rFonts w:ascii="Arial" w:cs="Arial" w:eastAsia="Arial" w:hAnsi="Arial"/>
          <w:smallCaps w:val="0"/>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Microempreendedor Individual - MEI:</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Certificado da Condição de Microempreendedor Individual - CCMEI, cuja aceitação ficará condicionada à verificação da autenticidade no sítio https://www.gov.br/empresas-e-negocios/pt-br/empreendedor; </w:t>
      </w:r>
      <w:r w:rsidDel="00000000" w:rsidR="00000000" w:rsidRPr="00000000">
        <w:rPr>
          <w:rtl w:val="0"/>
        </w:rPr>
      </w:r>
    </w:p>
    <w:p w:rsidR="00000000" w:rsidDel="00000000" w:rsidP="00000000" w:rsidRDefault="00000000" w:rsidRPr="00000000" w14:paraId="0000011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843.5196850393697"/>
        <w:jc w:val="both"/>
        <w:rPr>
          <w:rFonts w:ascii="Arial" w:cs="Arial" w:eastAsia="Arial" w:hAnsi="Arial"/>
          <w:smallCaps w:val="0"/>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Sociedade empresária, sociedade limitada unipessoal – SLU ou sociedade identificada como empresa individual de responsabilidade limitada - EIRELI:</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inscrição do ato constitutivo, estatuto ou contrato social no Registro Público de Empresas Mercantis, a cargo da Junta Comercial da respectiva sede, acompanhada de documento comprobatório de seus administradores;</w:t>
      </w:r>
      <w:r w:rsidDel="00000000" w:rsidR="00000000" w:rsidRPr="00000000">
        <w:rPr>
          <w:rtl w:val="0"/>
        </w:rPr>
      </w:r>
    </w:p>
    <w:p w:rsidR="00000000" w:rsidDel="00000000" w:rsidP="00000000" w:rsidRDefault="00000000" w:rsidRPr="00000000" w14:paraId="0000011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843.5196850393697"/>
        <w:jc w:val="both"/>
        <w:rPr>
          <w:rFonts w:ascii="Arial" w:cs="Arial" w:eastAsia="Arial" w:hAnsi="Arial"/>
          <w:smallCaps w:val="0"/>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Sociedade empresária estrangeira:</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sidDel="00000000" w:rsidR="00000000" w:rsidRPr="00000000">
        <w:rPr>
          <w:rtl w:val="0"/>
        </w:rPr>
      </w:r>
    </w:p>
    <w:p w:rsidR="00000000" w:rsidDel="00000000" w:rsidP="00000000" w:rsidRDefault="00000000" w:rsidRPr="00000000" w14:paraId="0000011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843.5196850393697"/>
        <w:jc w:val="both"/>
        <w:rPr>
          <w:rFonts w:ascii="Arial" w:cs="Arial" w:eastAsia="Arial" w:hAnsi="Arial"/>
          <w:smallCaps w:val="0"/>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Sociedade simples: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inscrição do ato constitutivo no Registro Civil de Pessoas Jurídicas do local de sua sede, acompanhada de documento comprobatório de seus administradores;</w:t>
      </w:r>
      <w:r w:rsidDel="00000000" w:rsidR="00000000" w:rsidRPr="00000000">
        <w:rPr>
          <w:rtl w:val="0"/>
        </w:rPr>
      </w:r>
    </w:p>
    <w:p w:rsidR="00000000" w:rsidDel="00000000" w:rsidP="00000000" w:rsidRDefault="00000000" w:rsidRPr="00000000" w14:paraId="0000012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843.5196850393697"/>
        <w:jc w:val="both"/>
        <w:rPr>
          <w:rFonts w:ascii="Arial" w:cs="Arial" w:eastAsia="Arial" w:hAnsi="Arial"/>
          <w:smallCaps w:val="0"/>
          <w:shd w:fill="auto" w:val="clear"/>
          <w:vertAlign w:val="baseline"/>
        </w:rPr>
      </w:pPr>
      <w:bookmarkStart w:colFirst="0" w:colLast="0" w:name="_heading=h.1fob9te" w:id="2"/>
      <w:bookmarkEnd w:id="2"/>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Filial, sucursal ou agência de sociedade simples ou empresária:</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sidDel="00000000" w:rsidR="00000000" w:rsidRPr="00000000">
        <w:rPr>
          <w:rtl w:val="0"/>
        </w:rPr>
      </w:r>
    </w:p>
    <w:p w:rsidR="00000000" w:rsidDel="00000000" w:rsidP="00000000" w:rsidRDefault="00000000" w:rsidRPr="00000000" w14:paraId="0000012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843.5196850393697"/>
        <w:jc w:val="both"/>
        <w:rPr>
          <w:rFonts w:ascii="Arial" w:cs="Arial" w:eastAsia="Arial" w:hAnsi="Arial"/>
          <w:smallCaps w:val="0"/>
          <w:shd w:fill="auto" w:val="clear"/>
          <w:vertAlign w:val="baseline"/>
        </w:rPr>
      </w:pPr>
      <w:bookmarkStart w:colFirst="0" w:colLast="0" w:name="_heading=h.3znysh7" w:id="3"/>
      <w:bookmarkEnd w:id="3"/>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Sociedade cooperativa:</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ata de fundação e estatuto social, com a ata da assembleia que o aprovou, devidamente arquivado na Junta Comercial ou inscrito no Registro Civil das Pessoas Jurídicas da respectiva sede, além do registro de que trata o art. 107 da Lei nº 5.764, de 16 de </w:t>
      </w:r>
      <w:r w:rsidDel="00000000" w:rsidR="00000000" w:rsidRPr="00000000">
        <w:rPr>
          <w:rFonts w:ascii="Arial" w:cs="Arial" w:eastAsia="Arial" w:hAnsi="Arial"/>
          <w:sz w:val="22"/>
          <w:szCs w:val="22"/>
          <w:rtl w:val="0"/>
        </w:rPr>
        <w:t xml:space="preserve">dezembro de 1971</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2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843.519685039369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Os documentos apresentados deverão estar acompanhados de todas as alterações ou da consolidação respectiva.</w:t>
      </w:r>
      <w:r w:rsidDel="00000000" w:rsidR="00000000" w:rsidRPr="00000000">
        <w:rPr>
          <w:rtl w:val="0"/>
        </w:rPr>
      </w:r>
    </w:p>
    <w:p w:rsidR="00000000" w:rsidDel="00000000" w:rsidP="00000000" w:rsidRDefault="00000000" w:rsidRPr="00000000" w14:paraId="00000123">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567"/>
        </w:tabs>
        <w:spacing w:after="200" w:before="200" w:line="240" w:lineRule="auto"/>
        <w:ind w:left="1077" w:right="0" w:hanging="360"/>
        <w:jc w:val="both"/>
        <w:rPr>
          <w:b w:val="1"/>
          <w:i w:val="0"/>
          <w:smallCaps w:val="0"/>
          <w:strike w:val="0"/>
          <w:color w:val="000000"/>
          <w:sz w:val="22"/>
          <w:szCs w:val="22"/>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Habilitação fiscal, social e trabalhista</w:t>
      </w:r>
      <w:r w:rsidDel="00000000" w:rsidR="00000000" w:rsidRPr="00000000">
        <w:rPr>
          <w:rtl w:val="0"/>
        </w:rPr>
      </w:r>
    </w:p>
    <w:p w:rsidR="00000000" w:rsidDel="00000000" w:rsidP="00000000" w:rsidRDefault="00000000" w:rsidRPr="00000000" w14:paraId="0000012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843.519685039369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Prova de inscrição no Cadastro Nacional de Pessoas Jurídicas ou no Cadastro de Pessoas Físicas, conforme o caso;</w:t>
      </w:r>
      <w:r w:rsidDel="00000000" w:rsidR="00000000" w:rsidRPr="00000000">
        <w:rPr>
          <w:rtl w:val="0"/>
        </w:rPr>
      </w:r>
    </w:p>
    <w:p w:rsidR="00000000" w:rsidDel="00000000" w:rsidP="00000000" w:rsidRDefault="00000000" w:rsidRPr="00000000" w14:paraId="0000012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843.519685039369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r w:rsidDel="00000000" w:rsidR="00000000" w:rsidRPr="00000000">
        <w:rPr>
          <w:rtl w:val="0"/>
        </w:rPr>
      </w:r>
    </w:p>
    <w:p w:rsidR="00000000" w:rsidDel="00000000" w:rsidP="00000000" w:rsidRDefault="00000000" w:rsidRPr="00000000" w14:paraId="0000012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843.519685039369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Prova de regularidade com o Fundo de Garantia do Tempo de Serviço (FGTS);</w:t>
      </w:r>
      <w:r w:rsidDel="00000000" w:rsidR="00000000" w:rsidRPr="00000000">
        <w:rPr>
          <w:rtl w:val="0"/>
        </w:rPr>
      </w:r>
    </w:p>
    <w:p w:rsidR="00000000" w:rsidDel="00000000" w:rsidP="00000000" w:rsidRDefault="00000000" w:rsidRPr="00000000" w14:paraId="0000012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843.519685039369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r w:rsidDel="00000000" w:rsidR="00000000" w:rsidRPr="00000000">
        <w:rPr>
          <w:rtl w:val="0"/>
        </w:rPr>
      </w:r>
    </w:p>
    <w:p w:rsidR="00000000" w:rsidDel="00000000" w:rsidP="00000000" w:rsidRDefault="00000000" w:rsidRPr="00000000" w14:paraId="0000012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843.519685039369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Prova de inscrição no cadastro de contribuintes </w:t>
      </w:r>
      <w:r w:rsidDel="00000000" w:rsidR="00000000" w:rsidRPr="00000000">
        <w:rPr>
          <w:rFonts w:ascii="Arial" w:cs="Arial" w:eastAsia="Arial" w:hAnsi="Arial"/>
          <w:smallCaps w:val="0"/>
          <w:strike w:val="0"/>
          <w:sz w:val="22"/>
          <w:szCs w:val="22"/>
          <w:u w:val="none"/>
          <w:shd w:fill="auto" w:val="clear"/>
          <w:vertAlign w:val="baseline"/>
          <w:rtl w:val="0"/>
        </w:rPr>
        <w:t xml:space="preserve">Estadual/Distrital ou Municipal/Distrital</w:t>
      </w:r>
      <w:r w:rsidDel="00000000" w:rsidR="00000000" w:rsidRPr="00000000">
        <w:rPr>
          <w:rFonts w:ascii="Arial" w:cs="Arial" w:eastAsia="Arial" w:hAnsi="Arial"/>
          <w:i w:val="1"/>
          <w:color w:val="ff0000"/>
          <w:sz w:val="22"/>
          <w:szCs w:val="22"/>
          <w:rtl w:val="0"/>
        </w:rPr>
        <w:t xml:space="preserve">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relativo ao domicílio ou sede do fornecedor, pertinente ao seu ramo de atividade e compatível com o objeto contratual; </w:t>
      </w:r>
      <w:r w:rsidDel="00000000" w:rsidR="00000000" w:rsidRPr="00000000">
        <w:rPr>
          <w:rtl w:val="0"/>
        </w:rPr>
      </w:r>
    </w:p>
    <w:p w:rsidR="00000000" w:rsidDel="00000000" w:rsidP="00000000" w:rsidRDefault="00000000" w:rsidRPr="00000000" w14:paraId="0000012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843.519685039369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Prova de regularidade com a Fazend</w:t>
      </w:r>
      <w:r w:rsidDel="00000000" w:rsidR="00000000" w:rsidRPr="00000000">
        <w:rPr>
          <w:rFonts w:ascii="Arial" w:cs="Arial" w:eastAsia="Arial" w:hAnsi="Arial"/>
          <w:sz w:val="22"/>
          <w:szCs w:val="22"/>
          <w:rtl w:val="0"/>
        </w:rPr>
        <w:t xml:space="preserve">a </w:t>
      </w:r>
      <w:r w:rsidDel="00000000" w:rsidR="00000000" w:rsidRPr="00000000">
        <w:rPr>
          <w:rFonts w:ascii="Arial" w:cs="Arial" w:eastAsia="Arial" w:hAnsi="Arial"/>
          <w:smallCaps w:val="0"/>
          <w:strike w:val="0"/>
          <w:sz w:val="22"/>
          <w:szCs w:val="22"/>
          <w:u w:val="none"/>
          <w:shd w:fill="auto" w:val="clear"/>
          <w:vertAlign w:val="baseline"/>
          <w:rtl w:val="0"/>
        </w:rPr>
        <w:t xml:space="preserve">Estadual/Distrital ou Municipal/Distrital</w:t>
      </w:r>
      <w:r w:rsidDel="00000000" w:rsidR="00000000" w:rsidRPr="00000000">
        <w:rPr>
          <w:rFonts w:ascii="Arial" w:cs="Arial" w:eastAsia="Arial" w:hAnsi="Arial"/>
          <w:i w:val="0"/>
          <w:smallCaps w:val="0"/>
          <w:strike w:val="0"/>
          <w:color w:val="ff0000"/>
          <w:sz w:val="22"/>
          <w:szCs w:val="22"/>
          <w:u w:val="none"/>
          <w:shd w:fill="auto" w:val="clear"/>
          <w:vertAlign w:val="baseline"/>
          <w:rtl w:val="0"/>
        </w:rPr>
        <w:t xml:space="preserve">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do domicílio ou sede do fornecedor, relativa à atividade em cujo exercício contrata ou concorre;</w:t>
      </w:r>
      <w:r w:rsidDel="00000000" w:rsidR="00000000" w:rsidRPr="00000000">
        <w:rPr>
          <w:rtl w:val="0"/>
        </w:rPr>
      </w:r>
    </w:p>
    <w:p w:rsidR="00000000" w:rsidDel="00000000" w:rsidP="00000000" w:rsidRDefault="00000000" w:rsidRPr="00000000" w14:paraId="0000012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843.519685039369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Caso o fornecedor seja considerado isento dos tributos </w:t>
      </w:r>
      <w:r w:rsidDel="00000000" w:rsidR="00000000" w:rsidRPr="00000000">
        <w:rPr>
          <w:rFonts w:ascii="Arial" w:cs="Arial" w:eastAsia="Arial" w:hAnsi="Arial"/>
          <w:smallCaps w:val="0"/>
          <w:strike w:val="0"/>
          <w:sz w:val="22"/>
          <w:szCs w:val="22"/>
          <w:u w:val="none"/>
          <w:shd w:fill="auto" w:val="clear"/>
          <w:vertAlign w:val="baseline"/>
          <w:rtl w:val="0"/>
        </w:rPr>
        <w:t xml:space="preserve">Estadual/Distrital ou Municipal/Distrital</w:t>
      </w:r>
      <w:r w:rsidDel="00000000" w:rsidR="00000000" w:rsidRPr="00000000">
        <w:rPr>
          <w:rFonts w:ascii="Arial" w:cs="Arial" w:eastAsia="Arial" w:hAnsi="Arial"/>
          <w:i w:val="1"/>
          <w:sz w:val="22"/>
          <w:szCs w:val="22"/>
          <w:rtl w:val="0"/>
        </w:rPr>
        <w:t xml:space="preserve">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relacionados ao objeto contratual, deverá comprovar tal condição mediante a apresentação de declaração da Fazenda respectiva do seu domicílio ou sede, ou outra equivalente, na forma da lei.</w:t>
      </w:r>
      <w:r w:rsidDel="00000000" w:rsidR="00000000" w:rsidRPr="00000000">
        <w:rPr>
          <w:rtl w:val="0"/>
        </w:rPr>
      </w:r>
    </w:p>
    <w:p w:rsidR="00000000" w:rsidDel="00000000" w:rsidP="00000000" w:rsidRDefault="00000000" w:rsidRPr="00000000" w14:paraId="0000012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843.519685039369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fornecedor enquadrado como microempreendedor individual que pretenda auferir os benefícios do tratamento diferenciado previstos na Lei Complementar nº 123, de 2006, estará dispensado da prova de inscrição nos cadastros de contribuintes estadual e municipal.</w:t>
      </w:r>
      <w:r w:rsidDel="00000000" w:rsidR="00000000" w:rsidRPr="00000000">
        <w:rPr>
          <w:rtl w:val="0"/>
        </w:rPr>
      </w:r>
    </w:p>
    <w:p w:rsidR="00000000" w:rsidDel="00000000" w:rsidP="00000000" w:rsidRDefault="00000000" w:rsidRPr="00000000" w14:paraId="0000012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843.519685039369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 prova de regularidade fiscal alcança a matriz e as filiais de uma pessoa jurídica, conforme entendimento esposado pela 1ª Seção do Superior Tribunal de Justiça (EAREsp 2.025.237)</w:t>
      </w:r>
      <w:r w:rsidDel="00000000" w:rsidR="00000000" w:rsidRPr="00000000">
        <w:rPr>
          <w:rtl w:val="0"/>
        </w:rPr>
      </w:r>
    </w:p>
    <w:p w:rsidR="00000000" w:rsidDel="00000000" w:rsidP="00000000" w:rsidRDefault="00000000" w:rsidRPr="00000000" w14:paraId="0000012D">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567"/>
        </w:tabs>
        <w:spacing w:after="200" w:before="200" w:line="240" w:lineRule="auto"/>
        <w:ind w:left="1077" w:right="0" w:hanging="360"/>
        <w:jc w:val="both"/>
        <w:rPr>
          <w:b w:val="1"/>
          <w:i w:val="0"/>
          <w:smallCaps w:val="0"/>
          <w:strike w:val="0"/>
          <w:color w:val="000000"/>
          <w:sz w:val="22"/>
          <w:szCs w:val="22"/>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Qualificação Econômico-Financeira</w:t>
      </w:r>
      <w:r w:rsidDel="00000000" w:rsidR="00000000" w:rsidRPr="00000000">
        <w:rPr>
          <w:rtl w:val="0"/>
        </w:rPr>
      </w:r>
    </w:p>
    <w:p w:rsidR="00000000" w:rsidDel="00000000" w:rsidP="00000000" w:rsidRDefault="00000000" w:rsidRPr="00000000" w14:paraId="0000012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843.519685039369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r w:rsidDel="00000000" w:rsidR="00000000" w:rsidRPr="00000000">
        <w:rPr>
          <w:rtl w:val="0"/>
        </w:rPr>
      </w:r>
    </w:p>
    <w:p w:rsidR="00000000" w:rsidDel="00000000" w:rsidP="00000000" w:rsidRDefault="00000000" w:rsidRPr="00000000" w14:paraId="0000012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843.519685039369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Certidão negativa de falência expedida pelo distribuidor da sede do fornecedor - Lei nº 14.133, de 2021, art. 69, </w:t>
      </w:r>
      <w:r w:rsidDel="00000000" w:rsidR="00000000" w:rsidRPr="00000000">
        <w:rPr>
          <w:rFonts w:ascii="Arial" w:cs="Arial" w:eastAsia="Arial" w:hAnsi="Arial"/>
          <w:i w:val="1"/>
          <w:smallCaps w:val="0"/>
          <w:strike w:val="0"/>
          <w:color w:val="000000"/>
          <w:sz w:val="22"/>
          <w:szCs w:val="22"/>
          <w:u w:val="none"/>
          <w:shd w:fill="auto" w:val="clear"/>
          <w:vertAlign w:val="baseline"/>
          <w:rtl w:val="0"/>
        </w:rPr>
        <w:t xml:space="preserve">caput</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inciso II);</w:t>
      </w:r>
      <w:r w:rsidDel="00000000" w:rsidR="00000000" w:rsidRPr="00000000">
        <w:rPr>
          <w:rtl w:val="0"/>
        </w:rPr>
      </w:r>
    </w:p>
    <w:p w:rsidR="00000000" w:rsidDel="00000000" w:rsidP="00000000" w:rsidRDefault="00000000" w:rsidRPr="00000000" w14:paraId="0000013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843.519685039369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r w:rsidDel="00000000" w:rsidR="00000000" w:rsidRPr="00000000">
        <w:rPr>
          <w:rtl w:val="0"/>
        </w:rPr>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1275.5905511811022"/>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I - Liquidez Geral (LG) = (Ativo Circulante + Realizável a Longo Prazo )/( Passivo Circulante + Passivo Não Circulante);</w:t>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425" w:right="0" w:firstLine="851"/>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II - Solvência Geral (SG)= (Ativo Total)/(Passivo Circulante +Passivo não Circulante); e</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425" w:right="0" w:firstLine="851"/>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III - Liquidez Corrente (LC) = (Ativo Circulante)/(Passivo Circulante).</w:t>
      </w:r>
    </w:p>
    <w:p w:rsidR="00000000" w:rsidDel="00000000" w:rsidP="00000000" w:rsidRDefault="00000000" w:rsidRPr="00000000" w14:paraId="0000013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843.519685039369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Caso a empresa licitante apresente resultado inferior ou igual a 1 (um) em qualquer dos índices de Liquidez Geral (LG), Solvência Geral (SG) e Liquidez Corrente (LC), será exigido para fins de habilitação</w:t>
      </w:r>
      <w:r w:rsidDel="00000000" w:rsidR="00000000" w:rsidRPr="00000000">
        <w:rPr>
          <w:rFonts w:ascii="Arial" w:cs="Arial" w:eastAsia="Arial" w:hAnsi="Arial"/>
          <w:i w:val="0"/>
          <w:smallCaps w:val="0"/>
          <w:strike w:val="0"/>
          <w:sz w:val="22"/>
          <w:szCs w:val="22"/>
          <w:highlight w:val="white"/>
          <w:u w:val="none"/>
          <w:vertAlign w:val="baseline"/>
          <w:rtl w:val="0"/>
        </w:rPr>
        <w:t xml:space="preserve"> patrimônio líquido mínimo</w:t>
      </w: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i w:val="0"/>
          <w:smallCaps w:val="0"/>
          <w:strike w:val="0"/>
          <w:sz w:val="22"/>
          <w:szCs w:val="22"/>
          <w:highlight w:val="white"/>
          <w:u w:val="none"/>
          <w:vertAlign w:val="baseline"/>
          <w:rtl w:val="0"/>
        </w:rPr>
        <w:t xml:space="preserve">de</w:t>
      </w: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i w:val="0"/>
          <w:smallCaps w:val="0"/>
          <w:strike w:val="0"/>
          <w:sz w:val="22"/>
          <w:szCs w:val="22"/>
          <w:highlight w:val="white"/>
          <w:u w:val="none"/>
          <w:vertAlign w:val="baseline"/>
          <w:rtl w:val="0"/>
        </w:rPr>
        <w:t xml:space="preserve">10%] do valor total estimado da contratação;</w:t>
      </w:r>
      <w:r w:rsidDel="00000000" w:rsidR="00000000" w:rsidRPr="00000000">
        <w:rPr>
          <w:rtl w:val="0"/>
        </w:rPr>
      </w:r>
    </w:p>
    <w:p w:rsidR="00000000" w:rsidDel="00000000" w:rsidP="00000000" w:rsidRDefault="00000000" w:rsidRPr="00000000" w14:paraId="0000013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843.519685039369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As empresas criadas no exercício financeiro da licitação deverão atender a todas as exigências da habilitação e poderão substituir os demonstrativos contábeis pelo balanço de abertura (Lei nº 14.133, de 2021, art. 65, §1º);</w:t>
      </w:r>
      <w:r w:rsidDel="00000000" w:rsidR="00000000" w:rsidRPr="00000000">
        <w:rPr>
          <w:rtl w:val="0"/>
        </w:rPr>
      </w:r>
    </w:p>
    <w:p w:rsidR="00000000" w:rsidDel="00000000" w:rsidP="00000000" w:rsidRDefault="00000000" w:rsidRPr="00000000" w14:paraId="0000013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843.519685039369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balanço patrimonial, demonstração de resultado de exercício e demais demonstrações contábeis limitar-se-ão ao último exercício no caso de a pessoa jurídica ter sido constituída há menos de 2 (dois) anos (Lei nº 14.133, de 2021, art. 69, §6º);</w:t>
      </w:r>
      <w:r w:rsidDel="00000000" w:rsidR="00000000" w:rsidRPr="00000000">
        <w:rPr>
          <w:rtl w:val="0"/>
        </w:rPr>
      </w:r>
    </w:p>
    <w:p w:rsidR="00000000" w:rsidDel="00000000" w:rsidP="00000000" w:rsidRDefault="00000000" w:rsidRPr="00000000" w14:paraId="00000137">
      <w:pPr>
        <w:keepNext w:val="1"/>
        <w:keepLines w:val="1"/>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567"/>
          <w:tab w:val="left" w:leader="none" w:pos="1134"/>
        </w:tabs>
        <w:spacing w:after="200" w:before="200" w:line="240" w:lineRule="auto"/>
        <w:ind w:left="1077" w:right="0" w:hanging="360"/>
        <w:jc w:val="both"/>
        <w:rPr>
          <w:b w:val="1"/>
          <w:i w:val="0"/>
          <w:smallCaps w:val="0"/>
          <w:strike w:val="0"/>
          <w:color w:val="000000"/>
          <w:sz w:val="22"/>
          <w:szCs w:val="22"/>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Qualificação Técnica</w:t>
      </w:r>
      <w:r w:rsidDel="00000000" w:rsidR="00000000" w:rsidRPr="00000000">
        <w:rPr>
          <w:rtl w:val="0"/>
        </w:rPr>
      </w:r>
    </w:p>
    <w:p w:rsidR="00000000" w:rsidDel="00000000" w:rsidP="00000000" w:rsidRDefault="00000000" w:rsidRPr="00000000" w14:paraId="0000013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843.5196850393697"/>
        <w:jc w:val="both"/>
        <w:rPr>
          <w:rFonts w:ascii="Arial" w:cs="Arial" w:eastAsia="Arial" w:hAnsi="Arial"/>
          <w:smallCaps w:val="0"/>
          <w:shd w:fill="auto" w:val="clear"/>
          <w:vertAlign w:val="baseline"/>
        </w:rPr>
      </w:pPr>
      <w:r w:rsidDel="00000000" w:rsidR="00000000" w:rsidRPr="00000000">
        <w:rPr>
          <w:rFonts w:ascii="Arial" w:cs="Arial" w:eastAsia="Arial" w:hAnsi="Arial"/>
          <w:smallCaps w:val="0"/>
          <w:strike w:val="0"/>
          <w:sz w:val="22"/>
          <w:szCs w:val="22"/>
          <w:u w:val="none"/>
          <w:shd w:fill="auto" w:val="clear"/>
          <w:vertAlign w:val="baseline"/>
          <w:rtl w:val="0"/>
        </w:rPr>
        <w:t xml:space="preserve">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Del="00000000" w:rsidR="00000000" w:rsidRPr="00000000">
        <w:rPr>
          <w:rtl w:val="0"/>
        </w:rPr>
      </w:r>
    </w:p>
    <w:p w:rsidR="00000000" w:rsidDel="00000000" w:rsidP="00000000" w:rsidRDefault="00000000" w:rsidRPr="00000000" w14:paraId="0000013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843.5196850393697"/>
        <w:jc w:val="both"/>
        <w:rPr>
          <w:rFonts w:ascii="Arial" w:cs="Arial" w:eastAsia="Arial" w:hAnsi="Arial"/>
          <w:smallCaps w:val="0"/>
          <w:shd w:fill="auto" w:val="clear"/>
          <w:vertAlign w:val="baseline"/>
        </w:rPr>
      </w:pPr>
      <w:r w:rsidDel="00000000" w:rsidR="00000000" w:rsidRPr="00000000">
        <w:rPr>
          <w:rFonts w:ascii="Arial" w:cs="Arial" w:eastAsia="Arial" w:hAnsi="Arial"/>
          <w:smallCaps w:val="0"/>
          <w:strike w:val="0"/>
          <w:sz w:val="22"/>
          <w:szCs w:val="22"/>
          <w:u w:val="none"/>
          <w:shd w:fill="auto" w:val="clear"/>
          <w:vertAlign w:val="baseline"/>
          <w:rtl w:val="0"/>
        </w:rPr>
        <w:t xml:space="preserve">Os atestados de capacidade técnica poderão ser apresentados em nome da matriz ou da filial do fornecedor.</w:t>
      </w:r>
      <w:r w:rsidDel="00000000" w:rsidR="00000000" w:rsidRPr="00000000">
        <w:rPr>
          <w:rtl w:val="0"/>
        </w:rPr>
      </w:r>
    </w:p>
    <w:p w:rsidR="00000000" w:rsidDel="00000000" w:rsidP="00000000" w:rsidRDefault="00000000" w:rsidRPr="00000000" w14:paraId="0000013A">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701"/>
        </w:tabs>
        <w:spacing w:after="200" w:before="200" w:line="240" w:lineRule="auto"/>
        <w:ind w:left="-142" w:right="0" w:firstLine="2409.716535433071"/>
        <w:jc w:val="both"/>
        <w:rPr>
          <w:smallCaps w:val="0"/>
          <w:vertAlign w:val="baseline"/>
        </w:rPr>
      </w:pPr>
      <w:r w:rsidDel="00000000" w:rsidR="00000000" w:rsidRPr="00000000">
        <w:rPr>
          <w:rFonts w:ascii="Arial" w:cs="Arial" w:eastAsia="Arial" w:hAnsi="Arial"/>
          <w:smallCaps w:val="0"/>
          <w:strike w:val="0"/>
          <w:sz w:val="22"/>
          <w:szCs w:val="22"/>
          <w:u w:val="none"/>
          <w:shd w:fill="auto" w:val="clear"/>
          <w:vertAlign w:val="baseline"/>
          <w:rtl w:val="0"/>
        </w:rPr>
        <w:t xml:space="preserve">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Del="00000000" w:rsidR="00000000" w:rsidRPr="00000000">
        <w:rPr>
          <w:rtl w:val="0"/>
        </w:rPr>
      </w:r>
    </w:p>
    <w:p w:rsidR="00000000" w:rsidDel="00000000" w:rsidP="00000000" w:rsidRDefault="00000000" w:rsidRPr="00000000" w14:paraId="0000013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843.519685039369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Caso admitida a participação de cooperativas, será exigida a seguinte documentação complementar:</w:t>
      </w:r>
      <w:r w:rsidDel="00000000" w:rsidR="00000000" w:rsidRPr="00000000">
        <w:rPr>
          <w:rtl w:val="0"/>
        </w:rPr>
      </w:r>
    </w:p>
    <w:p w:rsidR="00000000" w:rsidDel="00000000" w:rsidP="00000000" w:rsidRDefault="00000000" w:rsidRPr="00000000" w14:paraId="0000013C">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701"/>
        </w:tabs>
        <w:spacing w:after="200" w:before="200" w:line="240" w:lineRule="auto"/>
        <w:ind w:left="0" w:right="0" w:firstLine="2267.716535433071"/>
        <w:jc w:val="both"/>
        <w:rPr>
          <w:smallCaps w:val="0"/>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nº 5.764, de 1971;</w:t>
      </w:r>
      <w:r w:rsidDel="00000000" w:rsidR="00000000" w:rsidRPr="00000000">
        <w:rPr>
          <w:rtl w:val="0"/>
        </w:rPr>
      </w:r>
    </w:p>
    <w:p w:rsidR="00000000" w:rsidDel="00000000" w:rsidP="00000000" w:rsidRDefault="00000000" w:rsidRPr="00000000" w14:paraId="0000013D">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701"/>
        </w:tabs>
        <w:spacing w:after="200" w:before="200" w:line="240" w:lineRule="auto"/>
        <w:ind w:left="0" w:right="0" w:firstLine="2267.716535433071"/>
        <w:jc w:val="both"/>
        <w:rPr>
          <w:smallCaps w:val="0"/>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 declaração de regularidade de situação do contribuinte individual – DRSCI, para cada um dos cooperados indicados;</w:t>
      </w:r>
      <w:r w:rsidDel="00000000" w:rsidR="00000000" w:rsidRPr="00000000">
        <w:rPr>
          <w:rtl w:val="0"/>
        </w:rPr>
      </w:r>
    </w:p>
    <w:p w:rsidR="00000000" w:rsidDel="00000000" w:rsidP="00000000" w:rsidRDefault="00000000" w:rsidRPr="00000000" w14:paraId="0000013E">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701"/>
        </w:tabs>
        <w:spacing w:after="200" w:before="200" w:line="240" w:lineRule="auto"/>
        <w:ind w:left="0" w:right="0" w:firstLine="2267.716535433071"/>
        <w:jc w:val="both"/>
        <w:rPr>
          <w:smallCaps w:val="0"/>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 comprovação do capital social proporcional ao número de cooperados necessários à prestação do serviço; </w:t>
      </w:r>
      <w:r w:rsidDel="00000000" w:rsidR="00000000" w:rsidRPr="00000000">
        <w:rPr>
          <w:rtl w:val="0"/>
        </w:rPr>
      </w:r>
    </w:p>
    <w:p w:rsidR="00000000" w:rsidDel="00000000" w:rsidP="00000000" w:rsidRDefault="00000000" w:rsidRPr="00000000" w14:paraId="0000013F">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701"/>
        </w:tabs>
        <w:spacing w:after="200" w:before="200" w:line="240" w:lineRule="auto"/>
        <w:ind w:left="0" w:right="0" w:firstLine="2267.716535433071"/>
        <w:jc w:val="both"/>
        <w:rPr>
          <w:smallCaps w:val="0"/>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 registro previsto na Lei nº 5.764, de 1971, art. 107;</w:t>
      </w:r>
      <w:r w:rsidDel="00000000" w:rsidR="00000000" w:rsidRPr="00000000">
        <w:rPr>
          <w:rtl w:val="0"/>
        </w:rPr>
      </w:r>
    </w:p>
    <w:p w:rsidR="00000000" w:rsidDel="00000000" w:rsidP="00000000" w:rsidRDefault="00000000" w:rsidRPr="00000000" w14:paraId="00000140">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701"/>
        </w:tabs>
        <w:spacing w:after="200" w:before="200" w:line="240" w:lineRule="auto"/>
        <w:ind w:left="0" w:right="0" w:firstLine="2267.716535433071"/>
        <w:jc w:val="both"/>
        <w:rPr>
          <w:smallCaps w:val="0"/>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 comprovação de integração das respectivas quotas-partes por parte dos cooperados que executarão o contrato; e</w:t>
      </w:r>
      <w:r w:rsidDel="00000000" w:rsidR="00000000" w:rsidRPr="00000000">
        <w:rPr>
          <w:rtl w:val="0"/>
        </w:rPr>
      </w:r>
    </w:p>
    <w:p w:rsidR="00000000" w:rsidDel="00000000" w:rsidP="00000000" w:rsidRDefault="00000000" w:rsidRPr="00000000" w14:paraId="00000141">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701"/>
        </w:tabs>
        <w:spacing w:after="200" w:before="200" w:line="240" w:lineRule="auto"/>
        <w:ind w:left="0" w:right="0" w:firstLine="2267.716535433071"/>
        <w:jc w:val="both"/>
        <w:rPr>
          <w:smallCaps w:val="0"/>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r w:rsidDel="00000000" w:rsidR="00000000" w:rsidRPr="00000000">
        <w:rPr>
          <w:rtl w:val="0"/>
        </w:rPr>
      </w:r>
    </w:p>
    <w:p w:rsidR="00000000" w:rsidDel="00000000" w:rsidP="00000000" w:rsidRDefault="00000000" w:rsidRPr="00000000" w14:paraId="00000142">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tabs>
          <w:tab w:val="left" w:leader="none" w:pos="1701"/>
        </w:tabs>
        <w:spacing w:after="200" w:before="200" w:line="240" w:lineRule="auto"/>
        <w:ind w:left="0" w:right="0" w:firstLine="2267.716535433071"/>
        <w:jc w:val="both"/>
        <w:rPr>
          <w:smallCaps w:val="0"/>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 última auditoria contábil-financeira da cooperativa, conforme dispõe o art. 112 da Lei n° 5.764, de 1971, ou uma declaração, sob as penas da lei, de que tal auditoria não foi exigida pelo órgão fiscalizador.</w:t>
      </w:r>
      <w:r w:rsidDel="00000000" w:rsidR="00000000" w:rsidRPr="00000000">
        <w:rPr>
          <w:rtl w:val="0"/>
        </w:rPr>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01"/>
        </w:tabs>
        <w:spacing w:after="200" w:before="200" w:line="240" w:lineRule="auto"/>
        <w:ind w:left="0"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4">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7"/>
          <w:tab w:val="left" w:leader="none" w:pos="1418"/>
        </w:tabs>
        <w:spacing w:after="200" w:before="200" w:line="240" w:lineRule="auto"/>
        <w:ind w:left="0" w:right="0" w:firstLine="851"/>
        <w:jc w:val="both"/>
        <w:rPr>
          <w:rFonts w:ascii="Arial" w:cs="Arial" w:eastAsia="Arial" w:hAnsi="Arial"/>
          <w:i w:val="0"/>
          <w:smallCaps w:val="0"/>
          <w:strike w:val="0"/>
          <w:color w:val="000000"/>
          <w:sz w:val="22"/>
          <w:szCs w:val="22"/>
          <w:vertAlign w:val="baseline"/>
        </w:rPr>
      </w:pPr>
      <w:r w:rsidDel="00000000" w:rsidR="00000000" w:rsidRPr="00000000">
        <w:rPr>
          <w:rFonts w:ascii="Arial" w:cs="Arial" w:eastAsia="Arial" w:hAnsi="Arial"/>
          <w:b w:val="1"/>
          <w:i w:val="0"/>
          <w:smallCaps w:val="0"/>
          <w:strike w:val="0"/>
          <w:color w:val="000000"/>
          <w:sz w:val="22"/>
          <w:szCs w:val="22"/>
          <w:u w:val="none"/>
          <w:vertAlign w:val="baseline"/>
          <w:rtl w:val="0"/>
        </w:rPr>
        <w:t xml:space="preserve">ESTIMATIVAS DO VALOR DA CONTRATAÇÃO</w:t>
      </w:r>
      <w:r w:rsidDel="00000000" w:rsidR="00000000" w:rsidRPr="00000000">
        <w:rPr>
          <w:rtl w:val="0"/>
        </w:rPr>
      </w:r>
    </w:p>
    <w:p w:rsidR="00000000" w:rsidDel="00000000" w:rsidP="00000000" w:rsidRDefault="00000000" w:rsidRPr="00000000" w14:paraId="0000014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vertAlign w:val="baseline"/>
        </w:rPr>
      </w:pPr>
      <w:r w:rsidDel="00000000" w:rsidR="00000000" w:rsidRPr="00000000">
        <w:rPr>
          <w:rFonts w:ascii="Arial" w:cs="Arial" w:eastAsia="Arial" w:hAnsi="Arial"/>
          <w:sz w:val="22"/>
          <w:szCs w:val="22"/>
          <w:rtl w:val="0"/>
        </w:rPr>
        <w:t xml:space="preserve">O valor total máximo estimado para esta contratação é de </w:t>
      </w:r>
      <w:r w:rsidDel="00000000" w:rsidR="00000000" w:rsidRPr="00000000">
        <w:rPr>
          <w:rFonts w:ascii="Arial" w:cs="Arial" w:eastAsia="Arial" w:hAnsi="Arial"/>
          <w:b w:val="1"/>
          <w:sz w:val="22"/>
          <w:szCs w:val="22"/>
          <w:rtl w:val="0"/>
        </w:rPr>
        <w:t xml:space="preserve">R$ 520.282,11 </w:t>
      </w:r>
      <w:r w:rsidDel="00000000" w:rsidR="00000000" w:rsidRPr="00000000">
        <w:rPr>
          <w:rFonts w:ascii="Arial" w:cs="Arial" w:eastAsia="Arial" w:hAnsi="Arial"/>
          <w:sz w:val="22"/>
          <w:szCs w:val="22"/>
          <w:rtl w:val="0"/>
        </w:rPr>
        <w:t xml:space="preserve">(quinhentos e vinte mil, duzentos e oitenta e dois reais e onze centavos).</w:t>
      </w:r>
      <w:r w:rsidDel="00000000" w:rsidR="00000000" w:rsidRPr="00000000">
        <w:rPr>
          <w:rtl w:val="0"/>
        </w:rPr>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999" w:right="0" w:firstLine="0"/>
        <w:jc w:val="both"/>
        <w:rPr>
          <w:rFonts w:ascii="Arial" w:cs="Arial" w:eastAsia="Arial" w:hAnsi="Arial"/>
          <w:b w:val="1"/>
          <w:sz w:val="22"/>
          <w:szCs w:val="22"/>
          <w:highlight w:val="yellow"/>
        </w:rPr>
      </w:pPr>
      <w:r w:rsidDel="00000000" w:rsidR="00000000" w:rsidRPr="00000000">
        <w:rPr>
          <w:rtl w:val="0"/>
        </w:rPr>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8">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70"/>
          <w:tab w:val="left" w:leader="none" w:pos="1418"/>
        </w:tabs>
        <w:spacing w:after="200" w:before="200" w:line="240" w:lineRule="auto"/>
        <w:ind w:left="0" w:right="0" w:firstLine="855"/>
        <w:jc w:val="both"/>
        <w:rPr>
          <w:rFonts w:ascii="Arial" w:cs="Arial" w:eastAsia="Arial" w:hAnsi="Arial"/>
          <w:i w:val="0"/>
          <w:smallCaps w:val="0"/>
          <w:strike w:val="0"/>
          <w:color w:val="000000"/>
          <w:sz w:val="22"/>
          <w:szCs w:val="22"/>
          <w:vertAlign w:val="baseline"/>
        </w:rPr>
      </w:pPr>
      <w:r w:rsidDel="00000000" w:rsidR="00000000" w:rsidRPr="00000000">
        <w:rPr>
          <w:rFonts w:ascii="Arial" w:cs="Arial" w:eastAsia="Arial" w:hAnsi="Arial"/>
          <w:b w:val="1"/>
          <w:i w:val="0"/>
          <w:smallCaps w:val="0"/>
          <w:strike w:val="0"/>
          <w:color w:val="000000"/>
          <w:sz w:val="22"/>
          <w:szCs w:val="22"/>
          <w:u w:val="none"/>
          <w:vertAlign w:val="baseline"/>
          <w:rtl w:val="0"/>
        </w:rPr>
        <w:t xml:space="preserve">ADEQUAÇÃO ORÇAMENTÁRIA</w:t>
      </w:r>
      <w:r w:rsidDel="00000000" w:rsidR="00000000" w:rsidRPr="00000000">
        <w:rPr>
          <w:rtl w:val="0"/>
        </w:rPr>
      </w:r>
    </w:p>
    <w:p w:rsidR="00000000" w:rsidDel="00000000" w:rsidP="00000000" w:rsidRDefault="00000000" w:rsidRPr="00000000" w14:paraId="0000014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sz w:val="22"/>
          <w:szCs w:val="22"/>
          <w:rtl w:val="0"/>
        </w:rPr>
        <w:t xml:space="preserve">As despesas decorrentes da presente contratação correrão à conta de recursos específicos consignados no orçamento do Município.</w:t>
      </w:r>
      <w:r w:rsidDel="00000000" w:rsidR="00000000" w:rsidRPr="00000000">
        <w:rPr>
          <w:rtl w:val="0"/>
        </w:rPr>
      </w:r>
    </w:p>
    <w:p w:rsidR="00000000" w:rsidDel="00000000" w:rsidP="00000000" w:rsidRDefault="00000000" w:rsidRPr="00000000" w14:paraId="0000014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200" w:line="240" w:lineRule="auto"/>
        <w:ind w:left="999" w:right="0" w:firstLine="276.59055118110217"/>
        <w:jc w:val="both"/>
        <w:rPr>
          <w:rFonts w:ascii="Arial" w:cs="Arial" w:eastAsia="Arial" w:hAnsi="Arial"/>
          <w:smallCaps w:val="0"/>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A contratação será atendida pelas seguintes dotaç</w:t>
      </w:r>
      <w:r w:rsidDel="00000000" w:rsidR="00000000" w:rsidRPr="00000000">
        <w:rPr>
          <w:rFonts w:ascii="Arial" w:cs="Arial" w:eastAsia="Arial" w:hAnsi="Arial"/>
          <w:sz w:val="22"/>
          <w:szCs w:val="22"/>
          <w:rtl w:val="0"/>
        </w:rPr>
        <w:t xml:space="preserve">ões</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720" w:right="0" w:firstLine="72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16.001.0015.0451.0122.2085.33.90.30.99.01 - 812</w:t>
        <w:tab/>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720" w:right="0" w:firstLine="72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16.001.0015.0451.0122.2085.33.90.30.21.00 - 812</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720" w:right="0" w:firstLine="72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10.001.0004.0122.0123.210.33.90.30.99.01 - 641</w: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720" w:right="0" w:firstLine="72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10.001.0004.0122.0123.210.33.90.30.21.00 - 641</w:t>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720" w:right="0" w:firstLine="72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11.002.0013.0392.0082.2009.33.90.30.21.00 - 691</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720" w:right="0" w:firstLine="72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11.008.0027.0812.0083.1086.33.90.30.21.00 - 1129</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720" w:right="0" w:firstLine="72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11.009.0027.0811.0083.2160.33.90.30.21.00 - 1148</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720" w:right="0" w:firstLine="72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11.002.0013.0392.0082.2009.33.90.30.99.01 - 691</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720" w:right="0" w:firstLine="72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11.002.0013.0392.0082.2009.33.90.30.99.01 - 691</w:t>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720" w:right="0" w:firstLine="72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11.008.0027.0812.0083.1086.33.90.30.99.01 - 1129</w:t>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720" w:right="0" w:firstLine="72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11.009.0027.0811.0083.2160.33.90.30.99.01 - 1148</w:t>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720" w:right="0" w:firstLine="72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11.002.0013.0392.0082.2009.33.90.30.21.00 - 691</w:t>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720" w:right="0" w:firstLine="72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08.001.0008.0244.0118.2029.33.90.30.21.00 - 499</w:t>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720" w:right="0" w:firstLine="72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08.003.0008.0244.0118.2030.33.90.30.99.01 - 528</w:t>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720" w:right="0" w:firstLine="72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08.003.0008.0244.0118.2030.33.90.30.21.00 - 539</w:t>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720" w:right="0" w:firstLine="72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08.003.0008.0244.0118.2030.33.90.30.99.01 - 554</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720" w:right="0" w:firstLine="72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04.001.0004.0122.0040.2001.33.90.30.21.00 - 38 </w:t>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720" w:right="0" w:firstLine="72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04.001.0004.0122.0040.2001.33.90.30.21.00 - Ano 2025</w:t>
      </w:r>
    </w:p>
    <w:p w:rsidR="00000000" w:rsidDel="00000000" w:rsidP="00000000" w:rsidRDefault="00000000" w:rsidRPr="00000000" w14:paraId="0000015D">
      <w:pPr>
        <w:spacing w:after="200" w:before="200" w:lineRule="auto"/>
        <w:ind w:left="720" w:firstLine="72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05.001.0012.0365.0074.6018.33.90.30.21.00</w:t>
      </w:r>
    </w:p>
    <w:p w:rsidR="00000000" w:rsidDel="00000000" w:rsidP="00000000" w:rsidRDefault="00000000" w:rsidRPr="00000000" w14:paraId="0000015E">
      <w:pPr>
        <w:spacing w:after="200" w:before="200" w:lineRule="auto"/>
        <w:ind w:left="720" w:firstLine="72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05.001.0012.0365.0074.6018.33.90.30.21.00 - Ano 2025</w:t>
      </w:r>
    </w:p>
    <w:p w:rsidR="00000000" w:rsidDel="00000000" w:rsidP="00000000" w:rsidRDefault="00000000" w:rsidRPr="00000000" w14:paraId="0000015F">
      <w:pPr>
        <w:spacing w:after="200" w:before="200" w:lineRule="auto"/>
        <w:ind w:left="720" w:firstLine="72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05.001.0012.0365.0074.6018.33.90.30.99.01</w:t>
      </w:r>
    </w:p>
    <w:p w:rsidR="00000000" w:rsidDel="00000000" w:rsidP="00000000" w:rsidRDefault="00000000" w:rsidRPr="00000000" w14:paraId="00000160">
      <w:pPr>
        <w:spacing w:after="200" w:before="200" w:lineRule="auto"/>
        <w:ind w:left="720" w:firstLine="72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05.001.0012.0365.0074.6018.33.90.30.99.01 - Ano 2025</w:t>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720" w:right="0" w:firstLine="72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17.001.0009.0122.0171.2050.33.90.30.21.00</w: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720" w:right="0" w:firstLine="72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720" w:right="0" w:firstLine="72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720" w:right="0" w:firstLine="72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720" w:right="0" w:firstLine="72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720" w:right="0" w:firstLine="72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720" w:right="0" w:firstLine="72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720" w:right="0" w:firstLine="72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720" w:right="0" w:firstLine="72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720" w:right="0" w:firstLine="72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720" w:right="0" w:firstLine="72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6C">
      <w:pPr>
        <w:numPr>
          <w:ilvl w:val="0"/>
          <w:numId w:val="3"/>
        </w:numPr>
        <w:spacing w:after="200" w:before="200" w:line="240" w:lineRule="auto"/>
        <w:ind w:left="360" w:firstLine="850.3937007874017"/>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ESTIMATIVAS PARA CONTRATAÇÃO</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16D">
      <w:pPr>
        <w:spacing w:after="200" w:before="200" w:line="240" w:lineRule="auto"/>
        <w:jc w:val="center"/>
        <w:rPr>
          <w:rFonts w:ascii="Arial" w:cs="Arial" w:eastAsia="Arial" w:hAnsi="Arial"/>
          <w:sz w:val="22"/>
          <w:szCs w:val="22"/>
          <w:highlight w:val="yellow"/>
        </w:rPr>
      </w:pPr>
      <w:r w:rsidDel="00000000" w:rsidR="00000000" w:rsidRPr="00000000">
        <w:rPr>
          <w:rFonts w:ascii="Arial" w:cs="Arial" w:eastAsia="Arial" w:hAnsi="Arial"/>
          <w:sz w:val="22"/>
          <w:szCs w:val="22"/>
          <w:highlight w:val="yellow"/>
        </w:rPr>
        <w:drawing>
          <wp:inline distB="114300" distT="114300" distL="114300" distR="114300">
            <wp:extent cx="6119820" cy="3251200"/>
            <wp:effectExtent b="0" l="0" r="0" t="0"/>
            <wp:docPr id="6"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6119820" cy="3251200"/>
                    </a:xfrm>
                    <a:prstGeom prst="rect"/>
                    <a:ln/>
                  </pic:spPr>
                </pic:pic>
              </a:graphicData>
            </a:graphic>
          </wp:inline>
        </w:drawing>
      </w:r>
      <w:r w:rsidDel="00000000" w:rsidR="00000000" w:rsidRPr="00000000">
        <w:rPr>
          <w:rtl w:val="0"/>
        </w:rPr>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Pinhais</w:t>
      </w:r>
      <w:r w:rsidDel="00000000" w:rsidR="00000000" w:rsidRPr="00000000">
        <w:rPr>
          <w:rFonts w:ascii="Arial" w:cs="Arial" w:eastAsia="Arial" w:hAnsi="Arial"/>
          <w:smallCaps w:val="0"/>
          <w:strike w:val="0"/>
          <w:sz w:val="22"/>
          <w:szCs w:val="22"/>
          <w:u w:val="none"/>
          <w:vertAlign w:val="baseline"/>
          <w:rtl w:val="0"/>
        </w:rPr>
        <w:t xml:space="preserve">, </w:t>
      </w:r>
      <w:r w:rsidDel="00000000" w:rsidR="00000000" w:rsidRPr="00000000">
        <w:rPr>
          <w:rFonts w:ascii="Arial" w:cs="Arial" w:eastAsia="Arial" w:hAnsi="Arial"/>
          <w:sz w:val="22"/>
          <w:szCs w:val="22"/>
          <w:rtl w:val="0"/>
        </w:rPr>
        <w:t xml:space="preserve">16 de abril </w:t>
      </w:r>
      <w:r w:rsidDel="00000000" w:rsidR="00000000" w:rsidRPr="00000000">
        <w:rPr>
          <w:rFonts w:ascii="Arial" w:cs="Arial" w:eastAsia="Arial" w:hAnsi="Arial"/>
          <w:smallCaps w:val="0"/>
          <w:strike w:val="0"/>
          <w:sz w:val="22"/>
          <w:szCs w:val="22"/>
          <w:u w:val="none"/>
          <w:vertAlign w:val="baseline"/>
          <w:rtl w:val="0"/>
        </w:rPr>
        <w:t xml:space="preserve">de </w:t>
      </w:r>
      <w:r w:rsidDel="00000000" w:rsidR="00000000" w:rsidRPr="00000000">
        <w:rPr>
          <w:rFonts w:ascii="Arial" w:cs="Arial" w:eastAsia="Arial" w:hAnsi="Arial"/>
          <w:sz w:val="22"/>
          <w:szCs w:val="22"/>
          <w:rtl w:val="0"/>
        </w:rPr>
        <w:t xml:space="preserve">2024.</w:t>
      </w: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center"/>
        <w:rPr>
          <w:rFonts w:ascii="Arial" w:cs="Arial" w:eastAsia="Arial" w:hAnsi="Arial"/>
          <w:sz w:val="22"/>
          <w:szCs w:val="22"/>
          <w:highlight w:val="yellow"/>
        </w:rPr>
      </w:pPr>
      <w:r w:rsidDel="00000000" w:rsidR="00000000" w:rsidRPr="00000000">
        <w:rPr>
          <w:rtl w:val="0"/>
        </w:rPr>
      </w:r>
    </w:p>
    <w:p w:rsidR="00000000" w:rsidDel="00000000" w:rsidP="00000000" w:rsidRDefault="00000000" w:rsidRPr="00000000" w14:paraId="00000170">
      <w:pPr>
        <w:spacing w:after="200" w:before="200" w:line="240" w:lineRule="auto"/>
        <w:ind w:left="0" w:firstLine="0"/>
        <w:jc w:val="both"/>
        <w:rPr>
          <w:rFonts w:ascii="Arial" w:cs="Arial" w:eastAsia="Arial" w:hAnsi="Arial"/>
          <w:sz w:val="22"/>
          <w:szCs w:val="22"/>
          <w:highlight w:val="white"/>
        </w:rPr>
      </w:pPr>
      <w:r w:rsidDel="00000000" w:rsidR="00000000" w:rsidRPr="00000000">
        <w:rPr>
          <w:rtl w:val="0"/>
        </w:rPr>
      </w:r>
    </w:p>
    <w:tbl>
      <w:tblPr>
        <w:tblStyle w:val="Table3"/>
        <w:tblW w:w="96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19"/>
        <w:gridCol w:w="4819"/>
        <w:tblGridChange w:id="0">
          <w:tblGrid>
            <w:gridCol w:w="4819"/>
            <w:gridCol w:w="4819"/>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1">
            <w:pPr>
              <w:widowControl w:val="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Elisiane Cristina Zilli</w:t>
            </w:r>
          </w:p>
          <w:p w:rsidR="00000000" w:rsidDel="00000000" w:rsidP="00000000" w:rsidRDefault="00000000" w:rsidRPr="00000000" w14:paraId="00000172">
            <w:pPr>
              <w:widowControl w:val="0"/>
              <w:jc w:val="center"/>
              <w:rPr>
                <w:rFonts w:ascii="Arial" w:cs="Arial" w:eastAsia="Arial" w:hAnsi="Arial"/>
                <w:sz w:val="22"/>
                <w:szCs w:val="22"/>
                <w:highlight w:val="white"/>
              </w:rPr>
            </w:pPr>
            <w:r w:rsidDel="00000000" w:rsidR="00000000" w:rsidRPr="00000000">
              <w:rPr>
                <w:rFonts w:ascii="Arial" w:cs="Arial" w:eastAsia="Arial" w:hAnsi="Arial"/>
                <w:b w:val="1"/>
                <w:sz w:val="22"/>
                <w:szCs w:val="22"/>
                <w:rtl w:val="0"/>
              </w:rPr>
              <w:t xml:space="preserve">Assistente Administrativo</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3">
            <w:pPr>
              <w:widowControl w:val="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Ricardo Rodrigues dos Santos</w:t>
            </w:r>
          </w:p>
          <w:p w:rsidR="00000000" w:rsidDel="00000000" w:rsidP="00000000" w:rsidRDefault="00000000" w:rsidRPr="00000000" w14:paraId="00000174">
            <w:pPr>
              <w:widowControl w:val="0"/>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Gestor do Contrato</w:t>
            </w:r>
            <w:r w:rsidDel="00000000" w:rsidR="00000000" w:rsidRPr="00000000">
              <w:rPr>
                <w:rtl w:val="0"/>
              </w:rPr>
            </w:r>
          </w:p>
        </w:tc>
      </w:tr>
    </w:tbl>
    <w:p w:rsidR="00000000" w:rsidDel="00000000" w:rsidP="00000000" w:rsidRDefault="00000000" w:rsidRPr="00000000" w14:paraId="00000175">
      <w:pPr>
        <w:ind w:left="0"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76">
      <w:pPr>
        <w:ind w:left="0"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77">
      <w:pPr>
        <w:ind w:left="0"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78">
      <w:pPr>
        <w:ind w:left="0"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79">
      <w:pPr>
        <w:ind w:left="0"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7A">
      <w:pPr>
        <w:widowControl w:val="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Mardones Ferreira da Silva</w:t>
      </w:r>
    </w:p>
    <w:p w:rsidR="00000000" w:rsidDel="00000000" w:rsidP="00000000" w:rsidRDefault="00000000" w:rsidRPr="00000000" w14:paraId="0000017B">
      <w:pPr>
        <w:widowControl w:val="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Assistente Administrativo</w:t>
      </w:r>
    </w:p>
    <w:sectPr>
      <w:headerReference r:id="rId13" w:type="default"/>
      <w:footerReference r:id="rId14" w:type="default"/>
      <w:pgSz w:h="16838" w:w="11906" w:orient="portrait"/>
      <w:pgMar w:bottom="1418" w:top="1417.3228346456694"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Courier New"/>
  <w:font w:name="Ecofont_Spranq_eco_San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8A">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Ecofont_Spranq_eco_Sans" w:cs="Ecofont_Spranq_eco_Sans" w:eastAsia="Ecofont_Spranq_eco_Sans" w:hAnsi="Ecofont_Spranq_eco_Sans"/>
        <w:b w:val="0"/>
        <w:i w:val="0"/>
        <w:smallCaps w:val="0"/>
        <w:strike w:val="0"/>
        <w:color w:val="000000"/>
        <w:sz w:val="24"/>
        <w:szCs w:val="24"/>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548dd4"/>
        <w:sz w:val="22"/>
        <w:szCs w:val="22"/>
        <w:u w:val="none"/>
        <w:shd w:fill="auto" w:val="clear"/>
        <w:vertAlign w:val="baseline"/>
        <w:rtl w:val="0"/>
      </w:rPr>
      <w:tab/>
      <w:tab/>
    </w:r>
    <w:r w:rsidDel="00000000" w:rsidR="00000000" w:rsidRPr="00000000">
      <w:rPr>
        <w:rFonts w:ascii="Arial" w:cs="Arial" w:eastAsia="Arial" w:hAnsi="Arial"/>
        <w:b w:val="1"/>
        <w:i w:val="1"/>
        <w:smallCaps w:val="0"/>
        <w:strike w:val="0"/>
        <w:color w:val="595959"/>
        <w:sz w:val="16"/>
        <w:szCs w:val="16"/>
        <w:u w:val="none"/>
        <w:shd w:fill="auto" w:val="clear"/>
        <w:vertAlign w:val="baseline"/>
        <w:rtl w:val="0"/>
      </w:rPr>
      <w:t xml:space="preserve">Página </w:t>
    </w:r>
    <w:r w:rsidDel="00000000" w:rsidR="00000000" w:rsidRPr="00000000">
      <w:rPr>
        <w:rFonts w:ascii="Arial" w:cs="Arial" w:eastAsia="Arial" w:hAnsi="Arial"/>
        <w:b w:val="1"/>
        <w:i w:val="1"/>
        <w:smallCaps w:val="0"/>
        <w:strike w:val="0"/>
        <w:color w:val="595959"/>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1"/>
        <w:i w:val="1"/>
        <w:smallCaps w:val="0"/>
        <w:strike w:val="0"/>
        <w:color w:val="595959"/>
        <w:sz w:val="16"/>
        <w:szCs w:val="16"/>
        <w:u w:val="none"/>
        <w:shd w:fill="auto" w:val="clear"/>
        <w:vertAlign w:val="baseline"/>
        <w:rtl w:val="0"/>
      </w:rPr>
      <w:t xml:space="preserve"> | </w:t>
    </w:r>
    <w:r w:rsidDel="00000000" w:rsidR="00000000" w:rsidRPr="00000000">
      <w:rPr>
        <w:rFonts w:ascii="Arial" w:cs="Arial" w:eastAsia="Arial" w:hAnsi="Arial"/>
        <w:b w:val="1"/>
        <w:i w:val="1"/>
        <w:smallCaps w:val="0"/>
        <w:strike w:val="0"/>
        <w:color w:val="595959"/>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7C">
    <w:pPr>
      <w:spacing w:after="200" w:before="200" w:lineRule="auto"/>
      <w:ind w:firstLine="85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D">
    <w:pPr>
      <w:spacing w:after="200" w:before="200" w:lineRule="auto"/>
      <w:ind w:firstLine="851"/>
      <w:jc w:val="both"/>
      <w:rPr>
        <w:rFonts w:ascii="Arial" w:cs="Arial" w:eastAsia="Arial" w:hAnsi="Arial"/>
        <w:b w:val="1"/>
        <w:sz w:val="20"/>
        <w:szCs w:val="20"/>
      </w:rPr>
    </w:pPr>
    <w:r w:rsidDel="00000000" w:rsidR="00000000" w:rsidRPr="00000000">
      <w:rPr>
        <w:rtl w:val="0"/>
      </w:rPr>
    </w:r>
  </w:p>
  <w:tbl>
    <w:tblPr>
      <w:tblStyle w:val="Table4"/>
      <w:tblW w:w="10093.0" w:type="dxa"/>
      <w:jc w:val="center"/>
      <w:tblLayout w:type="fixed"/>
      <w:tblLook w:val="0000"/>
    </w:tblPr>
    <w:tblGrid>
      <w:gridCol w:w="1803"/>
      <w:gridCol w:w="8290"/>
      <w:tblGridChange w:id="0">
        <w:tblGrid>
          <w:gridCol w:w="1803"/>
          <w:gridCol w:w="8290"/>
        </w:tblGrid>
      </w:tblGridChange>
    </w:tblGrid>
    <w:tr>
      <w:trPr>
        <w:cantSplit w:val="0"/>
        <w:trHeight w:val="1697" w:hRule="atLeast"/>
        <w:tblHeader w:val="0"/>
      </w:trPr>
      <w:tc>
        <w:tcPr/>
        <w:p w:rsidR="00000000" w:rsidDel="00000000" w:rsidP="00000000" w:rsidRDefault="00000000" w:rsidRPr="00000000" w14:paraId="0000017E">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Ecofont_Spranq_eco_Sans" w:cs="Ecofont_Spranq_eco_Sans" w:eastAsia="Ecofont_Spranq_eco_Sans" w:hAnsi="Ecofont_Spranq_eco_Sans"/>
              <w:b w:val="0"/>
              <w:i w:val="0"/>
              <w:smallCaps w:val="0"/>
              <w:strike w:val="0"/>
              <w:color w:val="000000"/>
              <w:sz w:val="24"/>
              <w:szCs w:val="24"/>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4"/>
              <w:szCs w:val="24"/>
              <w:u w:val="none"/>
              <w:shd w:fill="auto" w:val="clear"/>
              <w:vertAlign w:val="baseline"/>
            </w:rPr>
            <w:drawing>
              <wp:inline distB="0" distT="0" distL="0" distR="0">
                <wp:extent cx="548160" cy="766103"/>
                <wp:effectExtent b="0" l="0" r="0" t="0"/>
                <wp:docPr descr="Desenho de personagem de desenho animado&#10;&#10;Descrição gerada automaticamente com confiança média" id="8" name="image3.jpg"/>
                <a:graphic>
                  <a:graphicData uri="http://schemas.openxmlformats.org/drawingml/2006/picture">
                    <pic:pic>
                      <pic:nvPicPr>
                        <pic:cNvPr descr="Desenho de personagem de desenho animado&#10;&#10;Descrição gerada automaticamente com confiança média" id="0" name="image3.jpg"/>
                        <pic:cNvPicPr preferRelativeResize="0"/>
                      </pic:nvPicPr>
                      <pic:blipFill>
                        <a:blip r:embed="rId1"/>
                        <a:srcRect b="0" l="0" r="0" t="0"/>
                        <a:stretch>
                          <a:fillRect/>
                        </a:stretch>
                      </pic:blipFill>
                      <pic:spPr>
                        <a:xfrm>
                          <a:off x="0" y="0"/>
                          <a:ext cx="548160" cy="76610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17F">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Ecofont_Spranq_eco_Sans" w:cs="Ecofont_Spranq_eco_Sans" w:eastAsia="Ecofont_Spranq_eco_Sans" w:hAnsi="Ecofont_Spranq_eco_Sans"/>
              <w:b w:val="1"/>
              <w:i w:val="0"/>
              <w:smallCaps w:val="0"/>
              <w:strike w:val="0"/>
              <w:color w:val="000000"/>
              <w:sz w:val="16"/>
              <w:szCs w:val="16"/>
              <w:u w:val="single"/>
              <w:shd w:fill="auto" w:val="clear"/>
              <w:vertAlign w:val="baseline"/>
            </w:rPr>
          </w:pPr>
          <w:r w:rsidDel="00000000" w:rsidR="00000000" w:rsidRPr="00000000">
            <w:rPr>
              <w:rtl w:val="0"/>
            </w:rPr>
          </w:r>
        </w:p>
        <w:tbl>
          <w:tblPr>
            <w:tblStyle w:val="Table5"/>
            <w:tblW w:w="2275.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090"/>
            <w:gridCol w:w="1185"/>
            <w:tblGridChange w:id="0">
              <w:tblGrid>
                <w:gridCol w:w="1090"/>
                <w:gridCol w:w="1185"/>
              </w:tblGrid>
            </w:tblGridChange>
          </w:tblGrid>
          <w:tr>
            <w:trPr>
              <w:cantSplit w:val="0"/>
              <w:trHeight w:val="399" w:hRule="atLeast"/>
              <w:tblHeader w:val="0"/>
            </w:trPr>
            <w:tc>
              <w:tcPr>
                <w:gridSpan w:val="2"/>
                <w:tcBorders>
                  <w:bottom w:color="000000" w:space="0" w:sz="12" w:val="single"/>
                </w:tcBorders>
              </w:tcPr>
              <w:p w:rsidR="00000000" w:rsidDel="00000000" w:rsidP="00000000" w:rsidRDefault="00000000" w:rsidRPr="00000000" w14:paraId="00000180">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6881"/>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Prefeitura Municipal de Pinhais-PR</w:t>
                </w:r>
              </w:p>
            </w:tc>
          </w:tr>
          <w:tr>
            <w:trPr>
              <w:cantSplit w:val="0"/>
              <w:trHeight w:val="543" w:hRule="atLeast"/>
              <w:tblHeader w:val="0"/>
            </w:trPr>
            <w:tc>
              <w:tcPr>
                <w:tcBorders>
                  <w:right w:color="000000" w:space="0" w:sz="12" w:val="single"/>
                </w:tcBorders>
              </w:tcPr>
              <w:p w:rsidR="00000000" w:rsidDel="00000000" w:rsidP="00000000" w:rsidRDefault="00000000" w:rsidRPr="00000000" w14:paraId="00000182">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6881"/>
                  </w:tabs>
                  <w:spacing w:after="0" w:before="0" w:line="240" w:lineRule="auto"/>
                  <w:ind w:left="0"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Fls.</w:t>
                </w:r>
              </w:p>
            </w:tc>
            <w:tc>
              <w:tcPr>
                <w:tcBorders>
                  <w:left w:color="000000" w:space="0" w:sz="12" w:val="single"/>
                </w:tcBorders>
              </w:tcPr>
              <w:p w:rsidR="00000000" w:rsidDel="00000000" w:rsidP="00000000" w:rsidRDefault="00000000" w:rsidRPr="00000000" w14:paraId="00000183">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6881"/>
                  </w:tabs>
                  <w:spacing w:after="0" w:before="0" w:line="240" w:lineRule="auto"/>
                  <w:ind w:left="0"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Visto</w:t>
                </w:r>
              </w:p>
            </w:tc>
          </w:tr>
        </w:tbl>
        <w:p w:rsidR="00000000" w:rsidDel="00000000" w:rsidP="00000000" w:rsidRDefault="00000000" w:rsidRPr="00000000" w14:paraId="0000018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1"/>
              <w:i w:val="0"/>
              <w:smallCaps w:val="0"/>
              <w:strike w:val="0"/>
              <w:color w:val="000000"/>
              <w:sz w:val="24"/>
              <w:szCs w:val="24"/>
              <w:u w:val="single"/>
              <w:shd w:fill="auto" w:val="clear"/>
              <w:vertAlign w:val="baseline"/>
            </w:rPr>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PREFEITURA MUNICIPAL DE PINHAIS</w:t>
          </w:r>
        </w:p>
        <w:p w:rsidR="00000000" w:rsidDel="00000000" w:rsidP="00000000" w:rsidRDefault="00000000" w:rsidRPr="00000000" w14:paraId="00000185">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SECRETARIA MUNICIPAL DE ADMINISTRAÇÃO - SEMAD</w:t>
          </w:r>
        </w:p>
        <w:p w:rsidR="00000000" w:rsidDel="00000000" w:rsidP="00000000" w:rsidRDefault="00000000" w:rsidRPr="00000000" w14:paraId="00000186">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DEPARTAMENTO DE COMPRAS E LICITAÇÕES</w:t>
          </w:r>
        </w:p>
        <w:p w:rsidR="00000000" w:rsidDel="00000000" w:rsidP="00000000" w:rsidRDefault="00000000" w:rsidRPr="00000000" w14:paraId="00000187">
          <w:pPr>
            <w:rPr/>
          </w:pPr>
          <w:r w:rsidDel="00000000" w:rsidR="00000000" w:rsidRPr="00000000">
            <w:rPr>
              <w:rtl w:val="0"/>
            </w:rPr>
          </w:r>
        </w:p>
      </w:tc>
    </w:tr>
  </w:tbl>
  <w:p w:rsidR="00000000" w:rsidDel="00000000" w:rsidP="00000000" w:rsidRDefault="00000000" w:rsidRPr="00000000" w14:paraId="00000188">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TERMO DE REFERÊNCIA - AQUISIÇÕES - LICITAÇÃO</w:t>
    </w:r>
  </w:p>
  <w:p w:rsidR="00000000" w:rsidDel="00000000" w:rsidP="00000000" w:rsidRDefault="00000000" w:rsidRPr="00000000" w14:paraId="00000189">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Ecofont_Spranq_eco_Sans" w:cs="Ecofont_Spranq_eco_Sans" w:eastAsia="Ecofont_Spranq_eco_Sans" w:hAnsi="Ecofont_Spranq_eco_Sans"/>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571" w:hanging="360"/>
      </w:pPr>
      <w:rPr>
        <w:rFonts w:ascii="Noto Sans Symbols" w:cs="Noto Sans Symbols" w:eastAsia="Noto Sans Symbols" w:hAnsi="Noto Sans Symbols"/>
      </w:rPr>
    </w:lvl>
    <w:lvl w:ilvl="1">
      <w:start w:val="1"/>
      <w:numFmt w:val="bullet"/>
      <w:lvlText w:val="o"/>
      <w:lvlJc w:val="left"/>
      <w:pPr>
        <w:ind w:left="2291" w:hanging="360"/>
      </w:pPr>
      <w:rPr>
        <w:rFonts w:ascii="Courier New" w:cs="Courier New" w:eastAsia="Courier New" w:hAnsi="Courier New"/>
      </w:rPr>
    </w:lvl>
    <w:lvl w:ilvl="2">
      <w:start w:val="1"/>
      <w:numFmt w:val="bullet"/>
      <w:lvlText w:val="▪"/>
      <w:lvlJc w:val="left"/>
      <w:pPr>
        <w:ind w:left="3011" w:hanging="360"/>
      </w:pPr>
      <w:rPr>
        <w:rFonts w:ascii="Noto Sans Symbols" w:cs="Noto Sans Symbols" w:eastAsia="Noto Sans Symbols" w:hAnsi="Noto Sans Symbols"/>
      </w:rPr>
    </w:lvl>
    <w:lvl w:ilvl="3">
      <w:start w:val="1"/>
      <w:numFmt w:val="bullet"/>
      <w:lvlText w:val="●"/>
      <w:lvlJc w:val="left"/>
      <w:pPr>
        <w:ind w:left="3731" w:hanging="360"/>
      </w:pPr>
      <w:rPr>
        <w:rFonts w:ascii="Noto Sans Symbols" w:cs="Noto Sans Symbols" w:eastAsia="Noto Sans Symbols" w:hAnsi="Noto Sans Symbols"/>
      </w:rPr>
    </w:lvl>
    <w:lvl w:ilvl="4">
      <w:start w:val="1"/>
      <w:numFmt w:val="bullet"/>
      <w:lvlText w:val="o"/>
      <w:lvlJc w:val="left"/>
      <w:pPr>
        <w:ind w:left="4451" w:hanging="360"/>
      </w:pPr>
      <w:rPr>
        <w:rFonts w:ascii="Courier New" w:cs="Courier New" w:eastAsia="Courier New" w:hAnsi="Courier New"/>
      </w:rPr>
    </w:lvl>
    <w:lvl w:ilvl="5">
      <w:start w:val="1"/>
      <w:numFmt w:val="bullet"/>
      <w:lvlText w:val="▪"/>
      <w:lvlJc w:val="left"/>
      <w:pPr>
        <w:ind w:left="5171" w:hanging="360"/>
      </w:pPr>
      <w:rPr>
        <w:rFonts w:ascii="Noto Sans Symbols" w:cs="Noto Sans Symbols" w:eastAsia="Noto Sans Symbols" w:hAnsi="Noto Sans Symbols"/>
      </w:rPr>
    </w:lvl>
    <w:lvl w:ilvl="6">
      <w:start w:val="1"/>
      <w:numFmt w:val="bullet"/>
      <w:lvlText w:val="●"/>
      <w:lvlJc w:val="left"/>
      <w:pPr>
        <w:ind w:left="5891" w:hanging="360"/>
      </w:pPr>
      <w:rPr>
        <w:rFonts w:ascii="Noto Sans Symbols" w:cs="Noto Sans Symbols" w:eastAsia="Noto Sans Symbols" w:hAnsi="Noto Sans Symbols"/>
      </w:rPr>
    </w:lvl>
    <w:lvl w:ilvl="7">
      <w:start w:val="1"/>
      <w:numFmt w:val="bullet"/>
      <w:lvlText w:val="o"/>
      <w:lvlJc w:val="left"/>
      <w:pPr>
        <w:ind w:left="6611" w:hanging="360"/>
      </w:pPr>
      <w:rPr>
        <w:rFonts w:ascii="Courier New" w:cs="Courier New" w:eastAsia="Courier New" w:hAnsi="Courier New"/>
      </w:rPr>
    </w:lvl>
    <w:lvl w:ilvl="8">
      <w:start w:val="1"/>
      <w:numFmt w:val="bullet"/>
      <w:lvlText w:val="▪"/>
      <w:lvlJc w:val="left"/>
      <w:pPr>
        <w:ind w:left="7331" w:hanging="360"/>
      </w:pPr>
      <w:rPr>
        <w:rFonts w:ascii="Noto Sans Symbols" w:cs="Noto Sans Symbols" w:eastAsia="Noto Sans Symbols" w:hAnsi="Noto Sans Symbols"/>
      </w:rPr>
    </w:lvl>
  </w:abstractNum>
  <w:abstractNum w:abstractNumId="2">
    <w:lvl w:ilvl="0">
      <w:start w:val="1"/>
      <w:numFmt w:val="bullet"/>
      <w:lvlText w:val="●"/>
      <w:lvlJc w:val="left"/>
      <w:pPr>
        <w:ind w:left="1077" w:hanging="360"/>
      </w:pPr>
      <w:rPr>
        <w:rFonts w:ascii="Noto Sans Symbols" w:cs="Noto Sans Symbols" w:eastAsia="Noto Sans Symbols" w:hAnsi="Noto Sans Symbols"/>
        <w:highlight w:val="white"/>
      </w:rPr>
    </w:lvl>
    <w:lvl w:ilvl="1">
      <w:start w:val="1"/>
      <w:numFmt w:val="bullet"/>
      <w:lvlText w:val="o"/>
      <w:lvlJc w:val="left"/>
      <w:pPr>
        <w:ind w:left="1797" w:hanging="360"/>
      </w:pPr>
      <w:rPr>
        <w:rFonts w:ascii="Courier New" w:cs="Courier New" w:eastAsia="Courier New" w:hAnsi="Courier New"/>
      </w:rPr>
    </w:lvl>
    <w:lvl w:ilvl="2">
      <w:start w:val="1"/>
      <w:numFmt w:val="bullet"/>
      <w:lvlText w:val="▪"/>
      <w:lvlJc w:val="left"/>
      <w:pPr>
        <w:ind w:left="2517" w:hanging="360"/>
      </w:pPr>
      <w:rPr>
        <w:rFonts w:ascii="Noto Sans Symbols" w:cs="Noto Sans Symbols" w:eastAsia="Noto Sans Symbols" w:hAnsi="Noto Sans Symbols"/>
      </w:rPr>
    </w:lvl>
    <w:lvl w:ilvl="3">
      <w:start w:val="1"/>
      <w:numFmt w:val="bullet"/>
      <w:lvlText w:val="●"/>
      <w:lvlJc w:val="left"/>
      <w:pPr>
        <w:ind w:left="3237" w:hanging="360"/>
      </w:pPr>
      <w:rPr>
        <w:rFonts w:ascii="Noto Sans Symbols" w:cs="Noto Sans Symbols" w:eastAsia="Noto Sans Symbols" w:hAnsi="Noto Sans Symbols"/>
      </w:rPr>
    </w:lvl>
    <w:lvl w:ilvl="4">
      <w:start w:val="1"/>
      <w:numFmt w:val="bullet"/>
      <w:lvlText w:val="o"/>
      <w:lvlJc w:val="left"/>
      <w:pPr>
        <w:ind w:left="3957" w:hanging="360"/>
      </w:pPr>
      <w:rPr>
        <w:rFonts w:ascii="Courier New" w:cs="Courier New" w:eastAsia="Courier New" w:hAnsi="Courier New"/>
      </w:rPr>
    </w:lvl>
    <w:lvl w:ilvl="5">
      <w:start w:val="1"/>
      <w:numFmt w:val="bullet"/>
      <w:lvlText w:val="▪"/>
      <w:lvlJc w:val="left"/>
      <w:pPr>
        <w:ind w:left="4677" w:hanging="360"/>
      </w:pPr>
      <w:rPr>
        <w:rFonts w:ascii="Noto Sans Symbols" w:cs="Noto Sans Symbols" w:eastAsia="Noto Sans Symbols" w:hAnsi="Noto Sans Symbols"/>
      </w:rPr>
    </w:lvl>
    <w:lvl w:ilvl="6">
      <w:start w:val="1"/>
      <w:numFmt w:val="bullet"/>
      <w:lvlText w:val="●"/>
      <w:lvlJc w:val="left"/>
      <w:pPr>
        <w:ind w:left="5397" w:hanging="360"/>
      </w:pPr>
      <w:rPr>
        <w:rFonts w:ascii="Noto Sans Symbols" w:cs="Noto Sans Symbols" w:eastAsia="Noto Sans Symbols" w:hAnsi="Noto Sans Symbols"/>
      </w:rPr>
    </w:lvl>
    <w:lvl w:ilvl="7">
      <w:start w:val="1"/>
      <w:numFmt w:val="bullet"/>
      <w:lvlText w:val="o"/>
      <w:lvlJc w:val="left"/>
      <w:pPr>
        <w:ind w:left="6117" w:hanging="360"/>
      </w:pPr>
      <w:rPr>
        <w:rFonts w:ascii="Courier New" w:cs="Courier New" w:eastAsia="Courier New" w:hAnsi="Courier New"/>
      </w:rPr>
    </w:lvl>
    <w:lvl w:ilvl="8">
      <w:start w:val="1"/>
      <w:numFmt w:val="bullet"/>
      <w:lvlText w:val="▪"/>
      <w:lvlJc w:val="left"/>
      <w:pPr>
        <w:ind w:left="6837" w:hanging="360"/>
      </w:pPr>
      <w:rPr>
        <w:rFonts w:ascii="Noto Sans Symbols" w:cs="Noto Sans Symbols" w:eastAsia="Noto Sans Symbols" w:hAnsi="Noto Sans Symbols"/>
      </w:rPr>
    </w:lvl>
  </w:abstractNum>
  <w:abstractNum w:abstractNumId="3">
    <w:lvl w:ilvl="0">
      <w:start w:val="1"/>
      <w:numFmt w:val="decimal"/>
      <w:lvlText w:val="%1."/>
      <w:lvlJc w:val="left"/>
      <w:pPr>
        <w:ind w:left="360" w:hanging="360"/>
      </w:pPr>
      <w:rPr>
        <w:b w:val="1"/>
      </w:rPr>
    </w:lvl>
    <w:lvl w:ilvl="1">
      <w:start w:val="1"/>
      <w:numFmt w:val="decimal"/>
      <w:lvlText w:val="%1.%2."/>
      <w:lvlJc w:val="left"/>
      <w:pPr>
        <w:ind w:left="999" w:firstLine="276.5905511811022"/>
      </w:pPr>
      <w:rPr>
        <w:b w:val="0"/>
        <w:i w:val="0"/>
        <w:strike w:val="0"/>
        <w:color w:val="000000"/>
        <w:sz w:val="24"/>
        <w:szCs w:val="24"/>
        <w:u w:val="none"/>
      </w:rPr>
    </w:lvl>
    <w:lvl w:ilvl="2">
      <w:start w:val="1"/>
      <w:numFmt w:val="decimal"/>
      <w:lvlText w:val="%1.%2.%3."/>
      <w:lvlJc w:val="left"/>
      <w:pPr>
        <w:ind w:left="3198" w:hanging="930.2834645669291"/>
      </w:pPr>
      <w:rPr>
        <w:rFonts w:ascii="Arial" w:cs="Arial" w:eastAsia="Arial" w:hAnsi="Arial"/>
        <w:b w:val="0"/>
        <w:i w:val="0"/>
        <w:strike w:val="0"/>
        <w:color w:val="000000"/>
        <w:sz w:val="24"/>
        <w:szCs w:val="24"/>
        <w:highlight w:val="white"/>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5.9999999999995"/>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Ecofont_Spranq_eco_Sans" w:cs="Ecofont_Spranq_eco_Sans" w:eastAsia="Ecofont_Spranq_eco_Sans" w:hAnsi="Ecofont_Spranq_eco_Sans"/>
        <w:sz w:val="24"/>
        <w:szCs w:val="24"/>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pPr>
    <w:rPr>
      <w:rFonts w:ascii="Calibri" w:cs="Calibri" w:eastAsia="Calibri" w:hAnsi="Calibri"/>
      <w:b w:val="1"/>
      <w:color w:val="366091"/>
      <w:sz w:val="28"/>
      <w:szCs w:val="28"/>
    </w:rPr>
  </w:style>
  <w:style w:type="paragraph" w:styleId="Heading2">
    <w:name w:val="heading 2"/>
    <w:basedOn w:val="Normal"/>
    <w:next w:val="Normal"/>
    <w:pPr>
      <w:keepNext w:val="1"/>
      <w:tabs>
        <w:tab w:val="left" w:leader="none" w:pos="1701"/>
      </w:tabs>
      <w:ind w:right="0"/>
      <w:jc w:val="center"/>
    </w:pPr>
    <w:rPr>
      <w:rFonts w:ascii="Times New Roman" w:cs="Times New Roman" w:eastAsia="Times New Roman" w:hAnsi="Times New Roman"/>
      <w:b w:val="1"/>
      <w:color w:val="000000"/>
    </w:rPr>
  </w:style>
  <w:style w:type="paragraph" w:styleId="Heading3">
    <w:name w:val="heading 3"/>
    <w:basedOn w:val="Normal"/>
    <w:next w:val="Normal"/>
    <w:pPr>
      <w:keepNext w:val="1"/>
      <w:keepLines w:val="1"/>
      <w:spacing w:before="40" w:line="259" w:lineRule="auto"/>
    </w:pPr>
    <w:rPr>
      <w:rFonts w:ascii="Calibri" w:cs="Calibri" w:eastAsia="Calibri" w:hAnsi="Calibri"/>
      <w:color w:val="243f61"/>
    </w:rPr>
  </w:style>
  <w:style w:type="paragraph" w:styleId="Heading4">
    <w:name w:val="heading 4"/>
    <w:basedOn w:val="Normal"/>
    <w:next w:val="Normal"/>
    <w:pPr>
      <w:keepNext w:val="1"/>
      <w:keepLines w:val="1"/>
      <w:spacing w:before="40" w:lineRule="auto"/>
    </w:pPr>
    <w:rPr>
      <w:rFonts w:ascii="Calibri" w:cs="Calibri" w:eastAsia="Calibri" w:hAnsi="Calibri"/>
      <w:i w:val="1"/>
      <w:color w:val="366091"/>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spacing w:before="40" w:line="259" w:lineRule="auto"/>
    </w:pPr>
    <w:rPr>
      <w:rFonts w:ascii="Calibri" w:cs="Calibri" w:eastAsia="Calibri" w:hAnsi="Calibri"/>
      <w:color w:val="243f61"/>
      <w:sz w:val="22"/>
      <w:szCs w:val="22"/>
    </w:rPr>
  </w:style>
  <w:style w:type="paragraph" w:styleId="Title">
    <w:name w:val="Title"/>
    <w:basedOn w:val="Normal"/>
    <w:next w:val="Normal"/>
    <w:pPr>
      <w:pBdr>
        <w:bottom w:color="4f81bd" w:space="4" w:sz="8" w:val="single"/>
      </w:pBdr>
      <w:spacing w:after="300" w:lineRule="auto"/>
    </w:pPr>
    <w:rPr>
      <w:rFonts w:ascii="Calibri" w:cs="Calibri" w:eastAsia="Calibri" w:hAnsi="Calibri"/>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pPr>
    <w:rPr>
      <w:rFonts w:ascii="Calibri" w:cs="Calibri" w:eastAsia="Calibri" w:hAnsi="Calibri"/>
      <w:b w:val="1"/>
      <w:color w:val="366091"/>
      <w:sz w:val="28"/>
      <w:szCs w:val="28"/>
    </w:rPr>
  </w:style>
  <w:style w:type="paragraph" w:styleId="Heading2">
    <w:name w:val="heading 2"/>
    <w:basedOn w:val="Normal"/>
    <w:next w:val="Normal"/>
    <w:pPr>
      <w:keepNext w:val="1"/>
      <w:tabs>
        <w:tab w:val="left" w:leader="none" w:pos="1701"/>
      </w:tabs>
      <w:ind w:right="0"/>
      <w:jc w:val="center"/>
    </w:pPr>
    <w:rPr>
      <w:rFonts w:ascii="Times New Roman" w:cs="Times New Roman" w:eastAsia="Times New Roman" w:hAnsi="Times New Roman"/>
      <w:b w:val="1"/>
      <w:color w:val="000000"/>
    </w:rPr>
  </w:style>
  <w:style w:type="paragraph" w:styleId="Heading3">
    <w:name w:val="heading 3"/>
    <w:basedOn w:val="Normal"/>
    <w:next w:val="Normal"/>
    <w:pPr>
      <w:keepNext w:val="1"/>
      <w:keepLines w:val="1"/>
      <w:spacing w:before="40" w:line="259" w:lineRule="auto"/>
    </w:pPr>
    <w:rPr>
      <w:rFonts w:ascii="Calibri" w:cs="Calibri" w:eastAsia="Calibri" w:hAnsi="Calibri"/>
      <w:color w:val="243f61"/>
    </w:rPr>
  </w:style>
  <w:style w:type="paragraph" w:styleId="Heading4">
    <w:name w:val="heading 4"/>
    <w:basedOn w:val="Normal"/>
    <w:next w:val="Normal"/>
    <w:pPr>
      <w:keepNext w:val="1"/>
      <w:keepLines w:val="1"/>
      <w:spacing w:before="40" w:lineRule="auto"/>
    </w:pPr>
    <w:rPr>
      <w:rFonts w:ascii="Calibri" w:cs="Calibri" w:eastAsia="Calibri" w:hAnsi="Calibri"/>
      <w:i w:val="1"/>
      <w:color w:val="366091"/>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spacing w:before="40" w:line="259" w:lineRule="auto"/>
    </w:pPr>
    <w:rPr>
      <w:rFonts w:ascii="Calibri" w:cs="Calibri" w:eastAsia="Calibri" w:hAnsi="Calibri"/>
      <w:color w:val="243f61"/>
      <w:sz w:val="22"/>
      <w:szCs w:val="22"/>
    </w:rPr>
  </w:style>
  <w:style w:type="paragraph" w:styleId="Title">
    <w:name w:val="Title"/>
    <w:basedOn w:val="Normal"/>
    <w:next w:val="Normal"/>
    <w:pPr>
      <w:pBdr>
        <w:bottom w:color="4f81bd" w:space="4" w:sz="8" w:val="single"/>
      </w:pBdr>
      <w:spacing w:after="300" w:lineRule="auto"/>
    </w:pPr>
    <w:rPr>
      <w:rFonts w:ascii="Calibri" w:cs="Calibri" w:eastAsia="Calibri" w:hAnsi="Calibri"/>
      <w:color w:val="17365d"/>
      <w:sz w:val="52"/>
      <w:szCs w:val="5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tblPr>
      <w:tblStyleRowBandSize w:val="1"/>
      <w:tblStyleColBandSize w:val="1"/>
      <w:tblCellMar>
        <w:top w:w="0.0" w:type="dxa"/>
        <w:left w:w="70.0" w:type="dxa"/>
        <w:bottom w:w="0.0" w:type="dxa"/>
        <w:right w:w="70.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tblPr>
      <w:tblStyleRowBandSize w:val="1"/>
      <w:tblStyleColBandSize w:val="1"/>
      <w:tblCellMar>
        <w:top w:w="0.0" w:type="dxa"/>
        <w:left w:w="70.0" w:type="dxa"/>
        <w:bottom w:w="0.0" w:type="dxa"/>
        <w:right w:w="70.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planalto.gov.br/ccivil_03/Leis/LCP/Lcp123.htm" TargetMode="External"/><Relationship Id="rId10" Type="http://schemas.openxmlformats.org/officeDocument/2006/relationships/hyperlink" Target="http://www.planalto.gov.br/ccivil_03/_ato2019-2022/2021/lei/L14133.htm#art68" TargetMode="External"/><Relationship Id="rId13" Type="http://schemas.openxmlformats.org/officeDocument/2006/relationships/header" Target="header1.xml"/><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br/compras/pt-br/acesso-a-informacao/legislacao/instrucoes-normativas/instrucao-normativa-seges-me-no-77-de-4-de-novembro-de-2022"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NlLcyy5Q8M5KDdy044nTH0Jp7Q==">CgMxLjAyCGguZ2pkZ3hzMgloLjMwajB6bGwyCWguMWZvYjl0ZTIJaC4zem55c2g3OAByITE0d1hTLUlLNzJoV2Zza1o1UWhMbGFYV19MLXRCaThJcg==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