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23EF9C" w14:textId="5CE1AEC5" w:rsidR="00397D47" w:rsidRPr="007E2C93" w:rsidRDefault="00544148" w:rsidP="00C8679B">
      <w:pPr>
        <w:spacing w:after="0" w:line="360" w:lineRule="auto"/>
        <w:jc w:val="center"/>
        <w:rPr>
          <w:rFonts w:ascii="Times New Roman" w:hAnsi="Times New Roman"/>
        </w:rPr>
      </w:pPr>
      <w:r w:rsidRPr="007E2C93">
        <w:rPr>
          <w:rFonts w:ascii="Times New Roman" w:hAnsi="Times New Roman"/>
          <w:b/>
        </w:rPr>
        <w:t>TERMO DE REFERÊNCIA</w:t>
      </w:r>
    </w:p>
    <w:p w14:paraId="29AC0040" w14:textId="77777777" w:rsidR="00397D47" w:rsidRPr="007E2C93" w:rsidRDefault="00397D47" w:rsidP="00C8679B">
      <w:pPr>
        <w:spacing w:after="0" w:line="360" w:lineRule="auto"/>
        <w:ind w:hanging="2"/>
        <w:jc w:val="both"/>
        <w:rPr>
          <w:rFonts w:ascii="Times New Roman" w:hAnsi="Times New Roman"/>
        </w:rPr>
      </w:pPr>
    </w:p>
    <w:p w14:paraId="46926327" w14:textId="20E0A158" w:rsidR="00397D47" w:rsidRPr="007E2C93" w:rsidRDefault="00544148" w:rsidP="00C8679B">
      <w:pPr>
        <w:spacing w:after="0" w:line="360" w:lineRule="auto"/>
        <w:ind w:hanging="2"/>
        <w:jc w:val="both"/>
        <w:rPr>
          <w:rFonts w:ascii="Times New Roman" w:hAnsi="Times New Roman"/>
          <w:color w:val="000000" w:themeColor="text1"/>
        </w:rPr>
      </w:pPr>
      <w:r w:rsidRPr="007E2C93">
        <w:rPr>
          <w:rFonts w:ascii="Times New Roman" w:hAnsi="Times New Roman"/>
          <w:b/>
          <w:color w:val="000000" w:themeColor="text1"/>
        </w:rPr>
        <w:t>1. APRESENTAÇÃO</w:t>
      </w:r>
    </w:p>
    <w:p w14:paraId="78F2A914" w14:textId="56C79DFC" w:rsidR="00397D47" w:rsidRPr="00DD716D" w:rsidRDefault="00544148" w:rsidP="00C8679B">
      <w:pPr>
        <w:spacing w:after="0" w:line="360" w:lineRule="auto"/>
        <w:ind w:hanging="2"/>
        <w:jc w:val="both"/>
        <w:rPr>
          <w:rFonts w:ascii="Times New Roman" w:hAnsi="Times New Roman"/>
          <w:color w:val="000000" w:themeColor="text1"/>
        </w:rPr>
      </w:pPr>
      <w:r w:rsidRPr="007E2C93">
        <w:rPr>
          <w:rFonts w:ascii="Times New Roman" w:hAnsi="Times New Roman"/>
          <w:color w:val="000000" w:themeColor="text1"/>
        </w:rPr>
        <w:t xml:space="preserve">1.1 Esse termo de referência tem por objetivo a realização de </w:t>
      </w:r>
      <w:r w:rsidRPr="007E2C93">
        <w:rPr>
          <w:rFonts w:ascii="Times New Roman" w:hAnsi="Times New Roman"/>
          <w:b/>
          <w:bCs/>
          <w:color w:val="000000" w:themeColor="text1"/>
        </w:rPr>
        <w:t>Pregão Eletrônico</w:t>
      </w:r>
      <w:r w:rsidRPr="007E2C93">
        <w:rPr>
          <w:rFonts w:ascii="Times New Roman" w:hAnsi="Times New Roman"/>
          <w:color w:val="000000" w:themeColor="text1"/>
        </w:rPr>
        <w:t xml:space="preserve"> para o </w:t>
      </w:r>
      <w:r w:rsidRPr="007E2C93">
        <w:rPr>
          <w:rFonts w:ascii="Times New Roman" w:hAnsi="Times New Roman"/>
          <w:b/>
          <w:bCs/>
          <w:color w:val="000000" w:themeColor="text1"/>
        </w:rPr>
        <w:t>Registro de Preços</w:t>
      </w:r>
      <w:r w:rsidRPr="007E2C93">
        <w:rPr>
          <w:rFonts w:ascii="Times New Roman" w:hAnsi="Times New Roman"/>
          <w:b/>
          <w:color w:val="000000" w:themeColor="text1"/>
        </w:rPr>
        <w:t xml:space="preserve">, </w:t>
      </w:r>
      <w:r w:rsidRPr="007E2C93">
        <w:rPr>
          <w:rFonts w:ascii="Times New Roman" w:hAnsi="Times New Roman"/>
          <w:color w:val="000000" w:themeColor="text1"/>
        </w:rPr>
        <w:t xml:space="preserve">de acordo com a </w:t>
      </w:r>
      <w:r w:rsidRPr="007E2C93">
        <w:rPr>
          <w:rFonts w:ascii="Times New Roman" w:hAnsi="Times New Roman"/>
          <w:b/>
          <w:bCs/>
          <w:color w:val="000000" w:themeColor="text1"/>
        </w:rPr>
        <w:t>Lei 10.520/2002</w:t>
      </w:r>
      <w:r w:rsidRPr="007E2C93">
        <w:rPr>
          <w:rFonts w:ascii="Times New Roman" w:hAnsi="Times New Roman"/>
          <w:color w:val="000000" w:themeColor="text1"/>
        </w:rPr>
        <w:t xml:space="preserve">, </w:t>
      </w:r>
      <w:r w:rsidRPr="007E2C93">
        <w:rPr>
          <w:rFonts w:ascii="Times New Roman" w:hAnsi="Times New Roman"/>
          <w:b/>
          <w:bCs/>
          <w:color w:val="000000" w:themeColor="text1"/>
        </w:rPr>
        <w:t>Decreto 10</w:t>
      </w:r>
      <w:r w:rsidR="00873A87" w:rsidRPr="007E2C93">
        <w:rPr>
          <w:rFonts w:ascii="Times New Roman" w:hAnsi="Times New Roman"/>
          <w:b/>
          <w:bCs/>
          <w:color w:val="000000" w:themeColor="text1"/>
        </w:rPr>
        <w:t>.</w:t>
      </w:r>
      <w:r w:rsidRPr="007E2C93">
        <w:rPr>
          <w:rFonts w:ascii="Times New Roman" w:hAnsi="Times New Roman"/>
          <w:b/>
          <w:bCs/>
          <w:color w:val="000000" w:themeColor="text1"/>
        </w:rPr>
        <w:t>024/2019</w:t>
      </w:r>
      <w:r w:rsidRPr="007E2C93">
        <w:rPr>
          <w:rFonts w:ascii="Times New Roman" w:hAnsi="Times New Roman"/>
          <w:color w:val="000000" w:themeColor="text1"/>
        </w:rPr>
        <w:t xml:space="preserve"> e subsidiariamente a </w:t>
      </w:r>
      <w:r w:rsidRPr="007E2C93">
        <w:rPr>
          <w:rFonts w:ascii="Times New Roman" w:hAnsi="Times New Roman"/>
          <w:b/>
          <w:bCs/>
          <w:color w:val="000000" w:themeColor="text1"/>
        </w:rPr>
        <w:t>Lei 8</w:t>
      </w:r>
      <w:r w:rsidR="00873A87" w:rsidRPr="007E2C93">
        <w:rPr>
          <w:rFonts w:ascii="Times New Roman" w:hAnsi="Times New Roman"/>
          <w:b/>
          <w:bCs/>
          <w:color w:val="000000" w:themeColor="text1"/>
        </w:rPr>
        <w:t>.</w:t>
      </w:r>
      <w:r w:rsidRPr="007E2C93">
        <w:rPr>
          <w:rFonts w:ascii="Times New Roman" w:hAnsi="Times New Roman"/>
          <w:b/>
          <w:bCs/>
          <w:color w:val="000000" w:themeColor="text1"/>
        </w:rPr>
        <w:t>666/93</w:t>
      </w:r>
      <w:r w:rsidRPr="007E2C93">
        <w:rPr>
          <w:rFonts w:ascii="Times New Roman" w:hAnsi="Times New Roman"/>
          <w:color w:val="000000" w:themeColor="text1"/>
        </w:rPr>
        <w:t xml:space="preserve"> visando</w:t>
      </w:r>
      <w:r w:rsidR="00873A87" w:rsidRPr="007E2C93">
        <w:rPr>
          <w:rFonts w:ascii="Times New Roman" w:hAnsi="Times New Roman"/>
          <w:color w:val="000000" w:themeColor="text1"/>
        </w:rPr>
        <w:t xml:space="preserve"> </w:t>
      </w:r>
      <w:r w:rsidR="00C55E99">
        <w:rPr>
          <w:rFonts w:ascii="Times New Roman" w:hAnsi="Times New Roman"/>
          <w:color w:val="000000" w:themeColor="text1"/>
        </w:rPr>
        <w:t xml:space="preserve">futuras </w:t>
      </w:r>
      <w:r w:rsidRPr="007E2C93">
        <w:rPr>
          <w:rFonts w:ascii="Times New Roman" w:hAnsi="Times New Roman"/>
          <w:color w:val="000000" w:themeColor="text1"/>
        </w:rPr>
        <w:t xml:space="preserve">aquisições de </w:t>
      </w:r>
      <w:r w:rsidR="00DD716D">
        <w:rPr>
          <w:rFonts w:ascii="Times New Roman" w:hAnsi="Times New Roman"/>
          <w:color w:val="000000" w:themeColor="text1"/>
        </w:rPr>
        <w:t xml:space="preserve">kit de uniformes, EPIs, </w:t>
      </w:r>
      <w:proofErr w:type="spellStart"/>
      <w:r w:rsidR="00DD716D">
        <w:rPr>
          <w:rFonts w:ascii="Times New Roman" w:hAnsi="Times New Roman"/>
          <w:color w:val="000000" w:themeColor="text1"/>
        </w:rPr>
        <w:t>contenedores</w:t>
      </w:r>
      <w:proofErr w:type="spellEnd"/>
      <w:r w:rsidR="00DD716D">
        <w:rPr>
          <w:rFonts w:ascii="Times New Roman" w:hAnsi="Times New Roman"/>
          <w:color w:val="000000" w:themeColor="text1"/>
        </w:rPr>
        <w:t xml:space="preserve">, carro de big bag, sacos de ráfia, fita para amarração de fardos, ar condicionado e bebedouro elétrico </w:t>
      </w:r>
      <w:r w:rsidR="00873A87" w:rsidRPr="007E2C93">
        <w:rPr>
          <w:rFonts w:ascii="Times New Roman" w:hAnsi="Times New Roman"/>
          <w:color w:val="000000" w:themeColor="text1"/>
        </w:rPr>
        <w:t xml:space="preserve">para atender as </w:t>
      </w:r>
      <w:r w:rsidR="00030B66" w:rsidRPr="007E2C93">
        <w:rPr>
          <w:rFonts w:ascii="Times New Roman" w:hAnsi="Times New Roman"/>
          <w:color w:val="000000" w:themeColor="text1"/>
        </w:rPr>
        <w:t xml:space="preserve">demandas </w:t>
      </w:r>
      <w:r w:rsidR="00873A87" w:rsidRPr="007E2C93">
        <w:rPr>
          <w:rFonts w:ascii="Times New Roman" w:hAnsi="Times New Roman"/>
          <w:color w:val="000000" w:themeColor="text1"/>
        </w:rPr>
        <w:t xml:space="preserve">da </w:t>
      </w:r>
      <w:r w:rsidR="00DD716D">
        <w:rPr>
          <w:rFonts w:ascii="Times New Roman" w:hAnsi="Times New Roman"/>
          <w:color w:val="000000" w:themeColor="text1"/>
        </w:rPr>
        <w:t xml:space="preserve">Associação de Catadores de Reciclável de </w:t>
      </w:r>
      <w:r w:rsidR="00873A87" w:rsidRPr="007E2C93">
        <w:rPr>
          <w:rFonts w:ascii="Times New Roman" w:hAnsi="Times New Roman"/>
          <w:color w:val="000000" w:themeColor="text1"/>
        </w:rPr>
        <w:t>S</w:t>
      </w:r>
      <w:r w:rsidR="00DD716D">
        <w:rPr>
          <w:rFonts w:ascii="Times New Roman" w:hAnsi="Times New Roman"/>
          <w:color w:val="000000" w:themeColor="text1"/>
        </w:rPr>
        <w:t>ão Pedro do Iguaçu</w:t>
      </w:r>
      <w:r w:rsidRPr="007E2C93">
        <w:rPr>
          <w:rFonts w:ascii="Times New Roman" w:hAnsi="Times New Roman"/>
          <w:color w:val="000000" w:themeColor="text1"/>
        </w:rPr>
        <w:t>.</w:t>
      </w:r>
    </w:p>
    <w:p w14:paraId="11E2AA99" w14:textId="77777777" w:rsidR="00B55479" w:rsidRPr="007E2C93" w:rsidRDefault="00B55479" w:rsidP="00C8679B">
      <w:pPr>
        <w:spacing w:after="0" w:line="360" w:lineRule="auto"/>
        <w:jc w:val="both"/>
        <w:rPr>
          <w:rFonts w:ascii="Times New Roman" w:hAnsi="Times New Roman"/>
          <w:color w:val="000000" w:themeColor="text1"/>
        </w:rPr>
      </w:pPr>
    </w:p>
    <w:p w14:paraId="03E6236A" w14:textId="7110DC56" w:rsidR="00397D47" w:rsidRPr="007E2C93" w:rsidRDefault="00544148" w:rsidP="00C8679B">
      <w:pPr>
        <w:spacing w:after="0" w:line="360" w:lineRule="auto"/>
        <w:jc w:val="both"/>
        <w:rPr>
          <w:rFonts w:ascii="Times New Roman" w:hAnsi="Times New Roman"/>
        </w:rPr>
      </w:pPr>
      <w:r w:rsidRPr="007E2C93">
        <w:rPr>
          <w:rFonts w:ascii="Times New Roman" w:hAnsi="Times New Roman"/>
          <w:b/>
        </w:rPr>
        <w:t>2. OBJETO</w:t>
      </w:r>
    </w:p>
    <w:p w14:paraId="283690A6" w14:textId="77A624E5" w:rsidR="00DD716D" w:rsidRPr="00DD716D" w:rsidRDefault="00544148" w:rsidP="00C8679B">
      <w:pPr>
        <w:spacing w:after="0" w:line="360" w:lineRule="auto"/>
        <w:ind w:hanging="2"/>
        <w:jc w:val="both"/>
        <w:rPr>
          <w:rFonts w:ascii="Times New Roman" w:hAnsi="Times New Roman"/>
          <w:color w:val="000000" w:themeColor="text1"/>
        </w:rPr>
      </w:pPr>
      <w:r w:rsidRPr="007E2C93">
        <w:rPr>
          <w:rFonts w:ascii="Times New Roman" w:hAnsi="Times New Roman"/>
        </w:rPr>
        <w:t xml:space="preserve">2.1 </w:t>
      </w:r>
      <w:proofErr w:type="gramStart"/>
      <w:r w:rsidR="00DF061F" w:rsidRPr="007E2C93">
        <w:rPr>
          <w:rFonts w:ascii="Times New Roman" w:hAnsi="Times New Roman"/>
        </w:rPr>
        <w:t>Visa</w:t>
      </w:r>
      <w:proofErr w:type="gramEnd"/>
      <w:r w:rsidR="00DF061F" w:rsidRPr="007E2C93">
        <w:rPr>
          <w:rFonts w:ascii="Times New Roman" w:hAnsi="Times New Roman"/>
        </w:rPr>
        <w:t xml:space="preserve"> </w:t>
      </w:r>
      <w:r w:rsidR="00FA708A">
        <w:rPr>
          <w:rFonts w:ascii="Times New Roman" w:hAnsi="Times New Roman"/>
        </w:rPr>
        <w:t xml:space="preserve">futuras </w:t>
      </w:r>
      <w:r w:rsidRPr="007E2C93">
        <w:rPr>
          <w:rFonts w:ascii="Times New Roman" w:hAnsi="Times New Roman"/>
        </w:rPr>
        <w:t xml:space="preserve">aquisições </w:t>
      </w:r>
      <w:r w:rsidR="00DD716D" w:rsidRPr="007E2C93">
        <w:rPr>
          <w:rFonts w:ascii="Times New Roman" w:hAnsi="Times New Roman"/>
          <w:color w:val="000000" w:themeColor="text1"/>
        </w:rPr>
        <w:t xml:space="preserve">de materiais </w:t>
      </w:r>
      <w:r w:rsidR="00DD716D">
        <w:rPr>
          <w:rFonts w:ascii="Times New Roman" w:hAnsi="Times New Roman"/>
          <w:color w:val="000000" w:themeColor="text1"/>
        </w:rPr>
        <w:t xml:space="preserve">de kit de uniformes, EPIs, </w:t>
      </w:r>
      <w:proofErr w:type="spellStart"/>
      <w:r w:rsidR="00DD716D">
        <w:rPr>
          <w:rFonts w:ascii="Times New Roman" w:hAnsi="Times New Roman"/>
          <w:color w:val="000000" w:themeColor="text1"/>
        </w:rPr>
        <w:t>contenedores</w:t>
      </w:r>
      <w:proofErr w:type="spellEnd"/>
      <w:r w:rsidR="00DD716D">
        <w:rPr>
          <w:rFonts w:ascii="Times New Roman" w:hAnsi="Times New Roman"/>
          <w:color w:val="000000" w:themeColor="text1"/>
        </w:rPr>
        <w:t xml:space="preserve">, carro de big bag, sacos de ráfia, fita para amarração de fardos, ar condicionado e bebedouro elétrico </w:t>
      </w:r>
      <w:r w:rsidR="00DD716D" w:rsidRPr="007E2C93">
        <w:rPr>
          <w:rFonts w:ascii="Times New Roman" w:hAnsi="Times New Roman"/>
          <w:color w:val="000000" w:themeColor="text1"/>
        </w:rPr>
        <w:t xml:space="preserve">para atender as demandas da </w:t>
      </w:r>
      <w:r w:rsidR="00DD716D">
        <w:rPr>
          <w:rFonts w:ascii="Times New Roman" w:hAnsi="Times New Roman"/>
          <w:color w:val="000000" w:themeColor="text1"/>
        </w:rPr>
        <w:t xml:space="preserve">Associação de Catadores de Reciclável de </w:t>
      </w:r>
      <w:r w:rsidR="00DD716D" w:rsidRPr="007E2C93">
        <w:rPr>
          <w:rFonts w:ascii="Times New Roman" w:hAnsi="Times New Roman"/>
          <w:color w:val="000000" w:themeColor="text1"/>
        </w:rPr>
        <w:t>S</w:t>
      </w:r>
      <w:r w:rsidR="00DD716D">
        <w:rPr>
          <w:rFonts w:ascii="Times New Roman" w:hAnsi="Times New Roman"/>
          <w:color w:val="000000" w:themeColor="text1"/>
        </w:rPr>
        <w:t>ão Pedro do Iguaçu</w:t>
      </w:r>
      <w:r w:rsidR="00DD716D" w:rsidRPr="007E2C93">
        <w:rPr>
          <w:rFonts w:ascii="Times New Roman" w:hAnsi="Times New Roman"/>
          <w:color w:val="000000" w:themeColor="text1"/>
        </w:rPr>
        <w:t>.</w:t>
      </w:r>
    </w:p>
    <w:p w14:paraId="3AF816B6" w14:textId="6E46CFD5" w:rsidR="00172AC5" w:rsidRDefault="00544148" w:rsidP="00C8679B">
      <w:pPr>
        <w:spacing w:after="0" w:line="360" w:lineRule="auto"/>
        <w:ind w:hanging="2"/>
        <w:jc w:val="both"/>
        <w:rPr>
          <w:rFonts w:ascii="Times New Roman" w:hAnsi="Times New Roman"/>
          <w:color w:val="000000" w:themeColor="text1"/>
        </w:rPr>
      </w:pPr>
      <w:r w:rsidRPr="007E2C93">
        <w:rPr>
          <w:rFonts w:ascii="Times New Roman" w:hAnsi="Times New Roman"/>
        </w:rPr>
        <w:t xml:space="preserve">2.2. </w:t>
      </w:r>
      <w:r w:rsidR="00172AC5" w:rsidRPr="007E2C93">
        <w:rPr>
          <w:rFonts w:ascii="Times New Roman" w:hAnsi="Times New Roman"/>
          <w:color w:val="000000" w:themeColor="text1"/>
        </w:rPr>
        <w:t xml:space="preserve">A Licitação será do tipo </w:t>
      </w:r>
      <w:r w:rsidR="00172AC5" w:rsidRPr="007E2C93">
        <w:rPr>
          <w:rFonts w:ascii="Times New Roman" w:hAnsi="Times New Roman"/>
          <w:b/>
          <w:bCs/>
          <w:color w:val="000000" w:themeColor="text1"/>
          <w:u w:val="single"/>
        </w:rPr>
        <w:t>menor preço por item</w:t>
      </w:r>
      <w:r w:rsidR="00172AC5" w:rsidRPr="007E2C93">
        <w:rPr>
          <w:rFonts w:ascii="Times New Roman" w:hAnsi="Times New Roman"/>
          <w:color w:val="000000" w:themeColor="text1"/>
        </w:rPr>
        <w:t xml:space="preserve"> e os objetos seguem abaixo:</w:t>
      </w:r>
    </w:p>
    <w:tbl>
      <w:tblPr>
        <w:tblStyle w:val="Tabelacomgrade4"/>
        <w:tblW w:w="9351" w:type="dxa"/>
        <w:tblLook w:val="04A0" w:firstRow="1" w:lastRow="0" w:firstColumn="1" w:lastColumn="0" w:noHBand="0" w:noVBand="1"/>
      </w:tblPr>
      <w:tblGrid>
        <w:gridCol w:w="710"/>
        <w:gridCol w:w="3697"/>
        <w:gridCol w:w="1447"/>
        <w:gridCol w:w="954"/>
        <w:gridCol w:w="1267"/>
        <w:gridCol w:w="1276"/>
      </w:tblGrid>
      <w:tr w:rsidR="005873F8" w:rsidRPr="005873F8" w14:paraId="515EE95B" w14:textId="77777777" w:rsidTr="00544148">
        <w:tc>
          <w:tcPr>
            <w:tcW w:w="9351" w:type="dxa"/>
            <w:gridSpan w:val="6"/>
          </w:tcPr>
          <w:p w14:paraId="0209E9E7" w14:textId="6A8CBFAC" w:rsidR="00C52E62" w:rsidRPr="005873F8" w:rsidRDefault="00DD716D" w:rsidP="00C8679B">
            <w:pPr>
              <w:spacing w:after="0" w:line="360" w:lineRule="auto"/>
              <w:jc w:val="center"/>
              <w:rPr>
                <w:rFonts w:ascii="Times New Roman" w:hAnsi="Times New Roman"/>
                <w:b/>
                <w:color w:val="000000" w:themeColor="text1"/>
                <w:sz w:val="20"/>
                <w:szCs w:val="20"/>
              </w:rPr>
            </w:pPr>
            <w:r>
              <w:rPr>
                <w:rFonts w:ascii="Times New Roman" w:hAnsi="Times New Roman"/>
                <w:b/>
                <w:bCs/>
                <w:color w:val="000000" w:themeColor="text1"/>
                <w:sz w:val="20"/>
                <w:szCs w:val="20"/>
              </w:rPr>
              <w:t>KIT DE UNIFORME</w:t>
            </w:r>
            <w:r w:rsidR="00C52E62" w:rsidRPr="005873F8">
              <w:rPr>
                <w:rFonts w:ascii="Times New Roman" w:hAnsi="Times New Roman"/>
                <w:b/>
                <w:bCs/>
                <w:color w:val="000000" w:themeColor="text1"/>
                <w:sz w:val="20"/>
                <w:szCs w:val="20"/>
              </w:rPr>
              <w:t xml:space="preserve"> </w:t>
            </w:r>
          </w:p>
        </w:tc>
      </w:tr>
      <w:tr w:rsidR="005873F8" w:rsidRPr="005873F8" w14:paraId="529350DE" w14:textId="77777777" w:rsidTr="00544148">
        <w:tc>
          <w:tcPr>
            <w:tcW w:w="710" w:type="dxa"/>
          </w:tcPr>
          <w:p w14:paraId="412B28DE" w14:textId="77777777" w:rsidR="00C52E62" w:rsidRPr="005873F8" w:rsidRDefault="00C52E62" w:rsidP="00C8679B">
            <w:pPr>
              <w:spacing w:after="0" w:line="360" w:lineRule="auto"/>
              <w:jc w:val="center"/>
              <w:rPr>
                <w:rFonts w:ascii="Times New Roman" w:hAnsi="Times New Roman"/>
                <w:b/>
                <w:color w:val="000000" w:themeColor="text1"/>
                <w:sz w:val="20"/>
                <w:szCs w:val="20"/>
              </w:rPr>
            </w:pPr>
            <w:r w:rsidRPr="005873F8">
              <w:rPr>
                <w:rFonts w:ascii="Times New Roman" w:hAnsi="Times New Roman"/>
                <w:b/>
                <w:color w:val="000000" w:themeColor="text1"/>
                <w:sz w:val="20"/>
                <w:szCs w:val="20"/>
              </w:rPr>
              <w:t>Item</w:t>
            </w:r>
          </w:p>
        </w:tc>
        <w:tc>
          <w:tcPr>
            <w:tcW w:w="3697" w:type="dxa"/>
          </w:tcPr>
          <w:p w14:paraId="2FCBB134" w14:textId="77777777" w:rsidR="00C52E62" w:rsidRPr="005873F8" w:rsidRDefault="00C52E62" w:rsidP="00C8679B">
            <w:pPr>
              <w:spacing w:after="0" w:line="360" w:lineRule="auto"/>
              <w:jc w:val="center"/>
              <w:rPr>
                <w:rFonts w:ascii="Times New Roman" w:hAnsi="Times New Roman"/>
                <w:b/>
                <w:color w:val="000000" w:themeColor="text1"/>
                <w:sz w:val="20"/>
                <w:szCs w:val="20"/>
              </w:rPr>
            </w:pPr>
            <w:r w:rsidRPr="005873F8">
              <w:rPr>
                <w:rFonts w:ascii="Times New Roman" w:hAnsi="Times New Roman"/>
                <w:b/>
                <w:color w:val="000000" w:themeColor="text1"/>
                <w:sz w:val="20"/>
                <w:szCs w:val="20"/>
              </w:rPr>
              <w:t>Descrição</w:t>
            </w:r>
            <w:r w:rsidRPr="005873F8">
              <w:rPr>
                <w:rFonts w:ascii="Times New Roman" w:hAnsi="Times New Roman"/>
                <w:b/>
                <w:color w:val="000000" w:themeColor="text1"/>
                <w:spacing w:val="-3"/>
                <w:sz w:val="20"/>
                <w:szCs w:val="20"/>
              </w:rPr>
              <w:t xml:space="preserve"> </w:t>
            </w:r>
            <w:r w:rsidRPr="005873F8">
              <w:rPr>
                <w:rFonts w:ascii="Times New Roman" w:hAnsi="Times New Roman"/>
                <w:b/>
                <w:color w:val="000000" w:themeColor="text1"/>
                <w:sz w:val="20"/>
                <w:szCs w:val="20"/>
              </w:rPr>
              <w:t>do</w:t>
            </w:r>
            <w:r w:rsidRPr="005873F8">
              <w:rPr>
                <w:rFonts w:ascii="Times New Roman" w:hAnsi="Times New Roman"/>
                <w:b/>
                <w:color w:val="000000" w:themeColor="text1"/>
                <w:spacing w:val="-4"/>
                <w:sz w:val="20"/>
                <w:szCs w:val="20"/>
              </w:rPr>
              <w:t xml:space="preserve"> </w:t>
            </w:r>
            <w:r w:rsidRPr="005873F8">
              <w:rPr>
                <w:rFonts w:ascii="Times New Roman" w:hAnsi="Times New Roman"/>
                <w:b/>
                <w:color w:val="000000" w:themeColor="text1"/>
                <w:sz w:val="20"/>
                <w:szCs w:val="20"/>
              </w:rPr>
              <w:t>Produto</w:t>
            </w:r>
          </w:p>
        </w:tc>
        <w:tc>
          <w:tcPr>
            <w:tcW w:w="1447" w:type="dxa"/>
          </w:tcPr>
          <w:p w14:paraId="3459E897" w14:textId="77777777" w:rsidR="00C52E62" w:rsidRPr="005873F8" w:rsidRDefault="00C52E62" w:rsidP="00C8679B">
            <w:pPr>
              <w:spacing w:after="0" w:line="360" w:lineRule="auto"/>
              <w:ind w:left="106"/>
              <w:jc w:val="center"/>
              <w:rPr>
                <w:rFonts w:ascii="Times New Roman" w:hAnsi="Times New Roman"/>
                <w:b/>
                <w:color w:val="000000" w:themeColor="text1"/>
                <w:sz w:val="20"/>
                <w:szCs w:val="20"/>
              </w:rPr>
            </w:pPr>
            <w:r w:rsidRPr="005873F8">
              <w:rPr>
                <w:rFonts w:ascii="Times New Roman" w:hAnsi="Times New Roman"/>
                <w:b/>
                <w:color w:val="000000" w:themeColor="text1"/>
                <w:sz w:val="20"/>
                <w:szCs w:val="20"/>
              </w:rPr>
              <w:t>Unidade de</w:t>
            </w:r>
          </w:p>
          <w:p w14:paraId="783CB461" w14:textId="77777777" w:rsidR="00C52E62" w:rsidRPr="005873F8" w:rsidRDefault="00C52E62" w:rsidP="00C8679B">
            <w:pPr>
              <w:spacing w:after="0" w:line="360" w:lineRule="auto"/>
              <w:jc w:val="center"/>
              <w:rPr>
                <w:rFonts w:ascii="Times New Roman" w:hAnsi="Times New Roman"/>
                <w:b/>
                <w:color w:val="000000" w:themeColor="text1"/>
                <w:sz w:val="20"/>
                <w:szCs w:val="20"/>
              </w:rPr>
            </w:pPr>
            <w:r w:rsidRPr="005873F8">
              <w:rPr>
                <w:rFonts w:ascii="Times New Roman" w:hAnsi="Times New Roman"/>
                <w:b/>
                <w:color w:val="000000" w:themeColor="text1"/>
                <w:sz w:val="20"/>
                <w:szCs w:val="20"/>
              </w:rPr>
              <w:t>Medida</w:t>
            </w:r>
          </w:p>
        </w:tc>
        <w:tc>
          <w:tcPr>
            <w:tcW w:w="954" w:type="dxa"/>
          </w:tcPr>
          <w:p w14:paraId="4BE0F109" w14:textId="77777777" w:rsidR="00C52E62" w:rsidRPr="005873F8" w:rsidRDefault="00C52E62" w:rsidP="00C8679B">
            <w:pPr>
              <w:spacing w:after="0" w:line="360" w:lineRule="auto"/>
              <w:ind w:left="104"/>
              <w:jc w:val="center"/>
              <w:rPr>
                <w:rFonts w:ascii="Times New Roman" w:hAnsi="Times New Roman"/>
                <w:b/>
                <w:color w:val="000000" w:themeColor="text1"/>
                <w:sz w:val="20"/>
                <w:szCs w:val="20"/>
              </w:rPr>
            </w:pPr>
            <w:r w:rsidRPr="005873F8">
              <w:rPr>
                <w:rFonts w:ascii="Times New Roman" w:hAnsi="Times New Roman"/>
                <w:b/>
                <w:color w:val="000000" w:themeColor="text1"/>
                <w:sz w:val="20"/>
                <w:szCs w:val="20"/>
              </w:rPr>
              <w:t>Quant.</w:t>
            </w:r>
          </w:p>
          <w:p w14:paraId="0F8BD398" w14:textId="77777777" w:rsidR="00C52E62" w:rsidRPr="005873F8" w:rsidRDefault="00C52E62" w:rsidP="00C8679B">
            <w:pPr>
              <w:spacing w:after="0" w:line="360" w:lineRule="auto"/>
              <w:jc w:val="center"/>
              <w:rPr>
                <w:rFonts w:ascii="Times New Roman" w:hAnsi="Times New Roman"/>
                <w:b/>
                <w:color w:val="000000" w:themeColor="text1"/>
                <w:sz w:val="20"/>
                <w:szCs w:val="20"/>
              </w:rPr>
            </w:pPr>
          </w:p>
        </w:tc>
        <w:tc>
          <w:tcPr>
            <w:tcW w:w="1267" w:type="dxa"/>
          </w:tcPr>
          <w:p w14:paraId="02412239" w14:textId="77777777" w:rsidR="00C52E62" w:rsidRPr="005873F8" w:rsidRDefault="00C52E62" w:rsidP="00C8679B">
            <w:pPr>
              <w:spacing w:after="0" w:line="360" w:lineRule="auto"/>
              <w:jc w:val="center"/>
              <w:rPr>
                <w:rFonts w:ascii="Times New Roman" w:hAnsi="Times New Roman"/>
                <w:b/>
                <w:color w:val="000000" w:themeColor="text1"/>
                <w:sz w:val="20"/>
                <w:szCs w:val="20"/>
              </w:rPr>
            </w:pPr>
            <w:r w:rsidRPr="005873F8">
              <w:rPr>
                <w:rFonts w:ascii="Times New Roman" w:hAnsi="Times New Roman"/>
                <w:b/>
                <w:color w:val="000000" w:themeColor="text1"/>
                <w:sz w:val="20"/>
                <w:szCs w:val="20"/>
              </w:rPr>
              <w:t>Valor</w:t>
            </w:r>
            <w:r w:rsidRPr="005873F8">
              <w:rPr>
                <w:rFonts w:ascii="Times New Roman" w:hAnsi="Times New Roman"/>
                <w:b/>
                <w:color w:val="000000" w:themeColor="text1"/>
                <w:spacing w:val="-2"/>
                <w:sz w:val="20"/>
                <w:szCs w:val="20"/>
              </w:rPr>
              <w:t xml:space="preserve"> </w:t>
            </w:r>
            <w:r w:rsidRPr="005873F8">
              <w:rPr>
                <w:rFonts w:ascii="Times New Roman" w:hAnsi="Times New Roman"/>
                <w:b/>
                <w:color w:val="000000" w:themeColor="text1"/>
                <w:sz w:val="20"/>
                <w:szCs w:val="20"/>
              </w:rPr>
              <w:t>Unit. (R$)</w:t>
            </w:r>
          </w:p>
        </w:tc>
        <w:tc>
          <w:tcPr>
            <w:tcW w:w="1276" w:type="dxa"/>
          </w:tcPr>
          <w:p w14:paraId="17CA9A6F" w14:textId="77777777" w:rsidR="00C52E62" w:rsidRPr="005873F8" w:rsidRDefault="00C52E62" w:rsidP="00C8679B">
            <w:pPr>
              <w:spacing w:after="0" w:line="360" w:lineRule="auto"/>
              <w:jc w:val="center"/>
              <w:rPr>
                <w:rFonts w:ascii="Times New Roman" w:hAnsi="Times New Roman"/>
                <w:b/>
                <w:color w:val="000000" w:themeColor="text1"/>
                <w:sz w:val="20"/>
                <w:szCs w:val="20"/>
              </w:rPr>
            </w:pPr>
            <w:r w:rsidRPr="005873F8">
              <w:rPr>
                <w:rFonts w:ascii="Times New Roman" w:hAnsi="Times New Roman"/>
                <w:b/>
                <w:color w:val="000000" w:themeColor="text1"/>
                <w:sz w:val="20"/>
                <w:szCs w:val="20"/>
              </w:rPr>
              <w:t>Valor</w:t>
            </w:r>
            <w:r w:rsidRPr="005873F8">
              <w:rPr>
                <w:rFonts w:ascii="Times New Roman" w:hAnsi="Times New Roman"/>
                <w:b/>
                <w:color w:val="000000" w:themeColor="text1"/>
                <w:spacing w:val="-2"/>
                <w:sz w:val="20"/>
                <w:szCs w:val="20"/>
              </w:rPr>
              <w:t xml:space="preserve"> </w:t>
            </w:r>
            <w:r w:rsidRPr="005873F8">
              <w:rPr>
                <w:rFonts w:ascii="Times New Roman" w:hAnsi="Times New Roman"/>
                <w:b/>
                <w:color w:val="000000" w:themeColor="text1"/>
                <w:sz w:val="20"/>
                <w:szCs w:val="20"/>
              </w:rPr>
              <w:t>Total (R$)</w:t>
            </w:r>
          </w:p>
        </w:tc>
      </w:tr>
      <w:tr w:rsidR="00DD716D" w:rsidRPr="005873F8" w14:paraId="699C36A6" w14:textId="77777777" w:rsidTr="00C8679B">
        <w:trPr>
          <w:trHeight w:val="606"/>
        </w:trPr>
        <w:tc>
          <w:tcPr>
            <w:tcW w:w="710" w:type="dxa"/>
          </w:tcPr>
          <w:p w14:paraId="78923C7F" w14:textId="77777777" w:rsidR="00DD716D" w:rsidRPr="005873F8" w:rsidRDefault="00DD716D" w:rsidP="00C8679B">
            <w:pPr>
              <w:spacing w:after="0" w:line="360" w:lineRule="auto"/>
              <w:jc w:val="center"/>
              <w:rPr>
                <w:rFonts w:ascii="Times New Roman" w:hAnsi="Times New Roman"/>
                <w:bCs/>
                <w:color w:val="000000" w:themeColor="text1"/>
                <w:sz w:val="20"/>
                <w:szCs w:val="20"/>
              </w:rPr>
            </w:pPr>
            <w:r w:rsidRPr="005873F8">
              <w:rPr>
                <w:rFonts w:ascii="Times New Roman" w:hAnsi="Times New Roman"/>
                <w:bCs/>
                <w:color w:val="000000" w:themeColor="text1"/>
                <w:sz w:val="20"/>
                <w:szCs w:val="20"/>
              </w:rPr>
              <w:t>01</w:t>
            </w:r>
          </w:p>
        </w:tc>
        <w:tc>
          <w:tcPr>
            <w:tcW w:w="3697" w:type="dxa"/>
          </w:tcPr>
          <w:p w14:paraId="1D27CAE7" w14:textId="5EA8D59F" w:rsidR="00DD716D" w:rsidRPr="00ED2F7E" w:rsidRDefault="00DD716D" w:rsidP="00C8679B">
            <w:pPr>
              <w:spacing w:after="0" w:line="360" w:lineRule="auto"/>
              <w:jc w:val="both"/>
              <w:rPr>
                <w:rFonts w:ascii="Times New Roman" w:hAnsi="Times New Roman"/>
                <w:color w:val="000000" w:themeColor="text1"/>
                <w:sz w:val="20"/>
                <w:szCs w:val="20"/>
              </w:rPr>
            </w:pPr>
            <w:r w:rsidRPr="00ED2F7E">
              <w:rPr>
                <w:rFonts w:ascii="Times New Roman" w:hAnsi="Times New Roman"/>
              </w:rPr>
              <w:t xml:space="preserve">Camiseta manga curta malha PV: 65% poliéster 35%viscose, cor a definir (até </w:t>
            </w:r>
            <w:proofErr w:type="gramStart"/>
            <w:r w:rsidRPr="00ED2F7E">
              <w:rPr>
                <w:rFonts w:ascii="Times New Roman" w:hAnsi="Times New Roman"/>
              </w:rPr>
              <w:t>3</w:t>
            </w:r>
            <w:proofErr w:type="gramEnd"/>
            <w:r w:rsidRPr="00ED2F7E">
              <w:rPr>
                <w:rFonts w:ascii="Times New Roman" w:hAnsi="Times New Roman"/>
              </w:rPr>
              <w:t xml:space="preserve"> cores), gola redonda ou gola v, com impressão personalizadas em serigrafia (arte conforme solicitação). Tamanhos conforme solicitados conforme a secretaria.</w:t>
            </w:r>
          </w:p>
        </w:tc>
        <w:tc>
          <w:tcPr>
            <w:tcW w:w="1447" w:type="dxa"/>
          </w:tcPr>
          <w:p w14:paraId="1A9FAFA6" w14:textId="36FF9DD2" w:rsidR="00DD716D" w:rsidRPr="00ED2F7E" w:rsidRDefault="00A53940"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Unidade</w:t>
            </w:r>
          </w:p>
        </w:tc>
        <w:tc>
          <w:tcPr>
            <w:tcW w:w="954" w:type="dxa"/>
          </w:tcPr>
          <w:p w14:paraId="7B2241D4" w14:textId="51C9BA49" w:rsidR="00DD716D" w:rsidRPr="00894967" w:rsidRDefault="00894967" w:rsidP="00C8679B">
            <w:pPr>
              <w:spacing w:after="0" w:line="360" w:lineRule="auto"/>
              <w:jc w:val="center"/>
              <w:rPr>
                <w:rFonts w:ascii="Times New Roman" w:hAnsi="Times New Roman"/>
                <w:bCs/>
                <w:color w:val="000000" w:themeColor="text1"/>
                <w:sz w:val="20"/>
                <w:szCs w:val="20"/>
              </w:rPr>
            </w:pPr>
            <w:r w:rsidRPr="00894967">
              <w:rPr>
                <w:rFonts w:ascii="Times New Roman" w:hAnsi="Times New Roman"/>
                <w:bCs/>
                <w:color w:val="000000" w:themeColor="text1"/>
                <w:sz w:val="20"/>
                <w:szCs w:val="20"/>
              </w:rPr>
              <w:t>36</w:t>
            </w:r>
          </w:p>
        </w:tc>
        <w:tc>
          <w:tcPr>
            <w:tcW w:w="1267" w:type="dxa"/>
          </w:tcPr>
          <w:p w14:paraId="6C4449A4" w14:textId="16CEB6F3" w:rsidR="00DD716D" w:rsidRPr="00ED2F7E" w:rsidRDefault="00A53940"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894967">
              <w:rPr>
                <w:rFonts w:ascii="Times New Roman" w:hAnsi="Times New Roman"/>
                <w:bCs/>
                <w:color w:val="000000" w:themeColor="text1"/>
                <w:sz w:val="20"/>
                <w:szCs w:val="20"/>
              </w:rPr>
              <w:t xml:space="preserve"> 38,00</w:t>
            </w:r>
          </w:p>
        </w:tc>
        <w:tc>
          <w:tcPr>
            <w:tcW w:w="1276" w:type="dxa"/>
          </w:tcPr>
          <w:p w14:paraId="12C9FA83" w14:textId="1994D823" w:rsidR="00DD716D" w:rsidRPr="00ED2F7E" w:rsidRDefault="00A53940"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894967">
              <w:rPr>
                <w:rFonts w:ascii="Times New Roman" w:hAnsi="Times New Roman"/>
                <w:bCs/>
                <w:color w:val="000000" w:themeColor="text1"/>
                <w:sz w:val="20"/>
                <w:szCs w:val="20"/>
              </w:rPr>
              <w:t xml:space="preserve"> 1.368,00</w:t>
            </w:r>
          </w:p>
        </w:tc>
      </w:tr>
      <w:tr w:rsidR="00A53940" w:rsidRPr="005873F8" w14:paraId="720A20CE" w14:textId="77777777" w:rsidTr="00C8679B">
        <w:trPr>
          <w:trHeight w:val="834"/>
        </w:trPr>
        <w:tc>
          <w:tcPr>
            <w:tcW w:w="710" w:type="dxa"/>
          </w:tcPr>
          <w:p w14:paraId="28E96DF3" w14:textId="77777777" w:rsidR="00A53940" w:rsidRPr="005873F8" w:rsidRDefault="00A53940" w:rsidP="00C8679B">
            <w:pPr>
              <w:spacing w:after="0" w:line="360" w:lineRule="auto"/>
              <w:jc w:val="center"/>
              <w:rPr>
                <w:rFonts w:ascii="Times New Roman" w:hAnsi="Times New Roman"/>
                <w:bCs/>
                <w:color w:val="000000" w:themeColor="text1"/>
                <w:sz w:val="20"/>
                <w:szCs w:val="20"/>
              </w:rPr>
            </w:pPr>
            <w:r w:rsidRPr="005873F8">
              <w:rPr>
                <w:rFonts w:ascii="Times New Roman" w:hAnsi="Times New Roman"/>
                <w:bCs/>
                <w:color w:val="000000" w:themeColor="text1"/>
                <w:sz w:val="20"/>
                <w:szCs w:val="20"/>
              </w:rPr>
              <w:t>02</w:t>
            </w:r>
          </w:p>
        </w:tc>
        <w:tc>
          <w:tcPr>
            <w:tcW w:w="3697" w:type="dxa"/>
          </w:tcPr>
          <w:p w14:paraId="1E2BCF7B" w14:textId="0E18131A" w:rsidR="00A53940" w:rsidRPr="00ED2F7E" w:rsidRDefault="00A53940" w:rsidP="00C8679B">
            <w:pPr>
              <w:spacing w:after="0" w:line="360" w:lineRule="auto"/>
              <w:jc w:val="both"/>
              <w:rPr>
                <w:rFonts w:ascii="Times New Roman" w:hAnsi="Times New Roman"/>
                <w:color w:val="000000" w:themeColor="text1"/>
                <w:sz w:val="20"/>
                <w:szCs w:val="20"/>
              </w:rPr>
            </w:pPr>
            <w:r w:rsidRPr="00ED2F7E">
              <w:rPr>
                <w:rFonts w:ascii="Times New Roman" w:hAnsi="Times New Roman"/>
              </w:rPr>
              <w:t xml:space="preserve">Camiseta manga longa malha PV: 65% poliéster 35%viscose, cor a definir (até </w:t>
            </w:r>
            <w:proofErr w:type="gramStart"/>
            <w:r w:rsidRPr="00ED2F7E">
              <w:rPr>
                <w:rFonts w:ascii="Times New Roman" w:hAnsi="Times New Roman"/>
              </w:rPr>
              <w:t>3</w:t>
            </w:r>
            <w:proofErr w:type="gramEnd"/>
            <w:r w:rsidRPr="00ED2F7E">
              <w:rPr>
                <w:rFonts w:ascii="Times New Roman" w:hAnsi="Times New Roman"/>
              </w:rPr>
              <w:t xml:space="preserve"> cores), gola redonda ou gola v, com impressão personalizadas em serigrafia (arte conforme solicitação). Tamanhos conforme solicitados conforme a secretaria.</w:t>
            </w:r>
          </w:p>
        </w:tc>
        <w:tc>
          <w:tcPr>
            <w:tcW w:w="1447" w:type="dxa"/>
          </w:tcPr>
          <w:p w14:paraId="11C3711C" w14:textId="155D84E6" w:rsidR="00A53940" w:rsidRPr="00ED2F7E" w:rsidRDefault="00A53940" w:rsidP="00C8679B">
            <w:pPr>
              <w:spacing w:after="0" w:line="360" w:lineRule="auto"/>
              <w:jc w:val="center"/>
              <w:rPr>
                <w:rFonts w:ascii="Times New Roman" w:hAnsi="Times New Roman"/>
                <w:b/>
                <w:color w:val="000000" w:themeColor="text1"/>
                <w:sz w:val="20"/>
                <w:szCs w:val="20"/>
              </w:rPr>
            </w:pPr>
            <w:r w:rsidRPr="00ED2F7E">
              <w:rPr>
                <w:rFonts w:ascii="Times New Roman" w:hAnsi="Times New Roman"/>
                <w:bCs/>
                <w:color w:val="000000" w:themeColor="text1"/>
                <w:sz w:val="20"/>
                <w:szCs w:val="20"/>
              </w:rPr>
              <w:t>Unidade</w:t>
            </w:r>
          </w:p>
        </w:tc>
        <w:tc>
          <w:tcPr>
            <w:tcW w:w="954" w:type="dxa"/>
          </w:tcPr>
          <w:p w14:paraId="11D70755" w14:textId="3CC660DE" w:rsidR="00A53940" w:rsidRPr="00894967" w:rsidRDefault="00894967" w:rsidP="00C8679B">
            <w:pPr>
              <w:spacing w:after="0" w:line="360" w:lineRule="auto"/>
              <w:jc w:val="center"/>
              <w:rPr>
                <w:rFonts w:ascii="Times New Roman" w:hAnsi="Times New Roman"/>
                <w:bCs/>
                <w:color w:val="000000" w:themeColor="text1"/>
                <w:sz w:val="20"/>
                <w:szCs w:val="20"/>
              </w:rPr>
            </w:pPr>
            <w:r>
              <w:rPr>
                <w:rFonts w:ascii="Times New Roman" w:hAnsi="Times New Roman"/>
                <w:bCs/>
                <w:color w:val="000000" w:themeColor="text1"/>
                <w:sz w:val="20"/>
                <w:szCs w:val="20"/>
              </w:rPr>
              <w:t>36</w:t>
            </w:r>
          </w:p>
        </w:tc>
        <w:tc>
          <w:tcPr>
            <w:tcW w:w="1267" w:type="dxa"/>
          </w:tcPr>
          <w:p w14:paraId="0140F849" w14:textId="5D87661F" w:rsidR="00A53940" w:rsidRPr="00ED2F7E" w:rsidRDefault="00A53940"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894967">
              <w:rPr>
                <w:rFonts w:ascii="Times New Roman" w:hAnsi="Times New Roman"/>
                <w:bCs/>
                <w:color w:val="000000" w:themeColor="text1"/>
                <w:sz w:val="20"/>
                <w:szCs w:val="20"/>
              </w:rPr>
              <w:t xml:space="preserve"> 40,00</w:t>
            </w:r>
          </w:p>
        </w:tc>
        <w:tc>
          <w:tcPr>
            <w:tcW w:w="1276" w:type="dxa"/>
          </w:tcPr>
          <w:p w14:paraId="3481C909" w14:textId="4C35EE0D" w:rsidR="00A53940" w:rsidRPr="00ED2F7E" w:rsidRDefault="00A53940"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894967">
              <w:rPr>
                <w:rFonts w:ascii="Times New Roman" w:hAnsi="Times New Roman"/>
                <w:bCs/>
                <w:color w:val="000000" w:themeColor="text1"/>
                <w:sz w:val="20"/>
                <w:szCs w:val="20"/>
              </w:rPr>
              <w:t xml:space="preserve"> 1.440,00</w:t>
            </w:r>
          </w:p>
        </w:tc>
      </w:tr>
      <w:tr w:rsidR="00A53940" w:rsidRPr="005873F8" w14:paraId="6F96F4C2" w14:textId="77777777" w:rsidTr="00544148">
        <w:tc>
          <w:tcPr>
            <w:tcW w:w="710" w:type="dxa"/>
          </w:tcPr>
          <w:p w14:paraId="09996F92" w14:textId="77777777" w:rsidR="00A53940" w:rsidRPr="005873F8" w:rsidRDefault="00A53940" w:rsidP="00C8679B">
            <w:pPr>
              <w:spacing w:after="0" w:line="360" w:lineRule="auto"/>
              <w:jc w:val="center"/>
              <w:rPr>
                <w:rFonts w:ascii="Times New Roman" w:hAnsi="Times New Roman"/>
                <w:bCs/>
                <w:color w:val="000000" w:themeColor="text1"/>
                <w:sz w:val="20"/>
                <w:szCs w:val="20"/>
              </w:rPr>
            </w:pPr>
            <w:r w:rsidRPr="005873F8">
              <w:rPr>
                <w:rFonts w:ascii="Times New Roman" w:hAnsi="Times New Roman"/>
                <w:bCs/>
                <w:color w:val="000000" w:themeColor="text1"/>
                <w:sz w:val="20"/>
                <w:szCs w:val="20"/>
              </w:rPr>
              <w:lastRenderedPageBreak/>
              <w:t>03</w:t>
            </w:r>
          </w:p>
        </w:tc>
        <w:tc>
          <w:tcPr>
            <w:tcW w:w="3697" w:type="dxa"/>
          </w:tcPr>
          <w:p w14:paraId="5E59DF1F" w14:textId="4CA173DB" w:rsidR="00A53940" w:rsidRPr="00ED2F7E" w:rsidRDefault="00A53940" w:rsidP="00C8679B">
            <w:pPr>
              <w:spacing w:after="0" w:line="360" w:lineRule="auto"/>
              <w:jc w:val="both"/>
              <w:rPr>
                <w:rFonts w:ascii="Times New Roman" w:hAnsi="Times New Roman"/>
                <w:color w:val="000000" w:themeColor="text1"/>
                <w:sz w:val="20"/>
                <w:szCs w:val="20"/>
              </w:rPr>
            </w:pPr>
            <w:r w:rsidRPr="00ED2F7E">
              <w:rPr>
                <w:rFonts w:ascii="Times New Roman" w:hAnsi="Times New Roman"/>
              </w:rPr>
              <w:t xml:space="preserve">Avental em brim 100% algodão, tipo frontal, com bolço; Confeccionado em brim, Possui tiras do </w:t>
            </w:r>
            <w:proofErr w:type="gramStart"/>
            <w:r w:rsidRPr="00ED2F7E">
              <w:rPr>
                <w:rFonts w:ascii="Times New Roman" w:hAnsi="Times New Roman"/>
              </w:rPr>
              <w:t>mesmo tecido costuradas</w:t>
            </w:r>
            <w:proofErr w:type="gramEnd"/>
            <w:r w:rsidRPr="00ED2F7E">
              <w:rPr>
                <w:rFonts w:ascii="Times New Roman" w:hAnsi="Times New Roman"/>
              </w:rPr>
              <w:t xml:space="preserve"> no avental com pontas para amarração, Tamanho: 1,0 m de altura com 0,60 m de largura; Cores a definir, com arte impressa conforme solicitação.</w:t>
            </w:r>
          </w:p>
        </w:tc>
        <w:tc>
          <w:tcPr>
            <w:tcW w:w="1447" w:type="dxa"/>
          </w:tcPr>
          <w:p w14:paraId="38D1931C" w14:textId="3FC02433" w:rsidR="00A53940" w:rsidRPr="00ED2F7E" w:rsidRDefault="00A53940" w:rsidP="00C8679B">
            <w:pPr>
              <w:spacing w:after="0" w:line="360" w:lineRule="auto"/>
              <w:jc w:val="center"/>
              <w:rPr>
                <w:rFonts w:ascii="Times New Roman" w:hAnsi="Times New Roman"/>
                <w:b/>
                <w:color w:val="000000" w:themeColor="text1"/>
                <w:sz w:val="20"/>
                <w:szCs w:val="20"/>
              </w:rPr>
            </w:pPr>
            <w:r w:rsidRPr="00ED2F7E">
              <w:rPr>
                <w:rFonts w:ascii="Times New Roman" w:hAnsi="Times New Roman"/>
                <w:bCs/>
                <w:color w:val="000000" w:themeColor="text1"/>
                <w:sz w:val="20"/>
                <w:szCs w:val="20"/>
              </w:rPr>
              <w:t>Unidade</w:t>
            </w:r>
          </w:p>
        </w:tc>
        <w:tc>
          <w:tcPr>
            <w:tcW w:w="954" w:type="dxa"/>
          </w:tcPr>
          <w:p w14:paraId="5B0573C2" w14:textId="5ACFC05F" w:rsidR="00A53940" w:rsidRPr="00894967" w:rsidRDefault="00894967" w:rsidP="00C8679B">
            <w:pPr>
              <w:spacing w:after="0" w:line="360" w:lineRule="auto"/>
              <w:jc w:val="center"/>
              <w:rPr>
                <w:rFonts w:ascii="Times New Roman" w:hAnsi="Times New Roman"/>
                <w:bCs/>
                <w:color w:val="000000" w:themeColor="text1"/>
                <w:sz w:val="20"/>
                <w:szCs w:val="20"/>
              </w:rPr>
            </w:pPr>
            <w:r w:rsidRPr="00894967">
              <w:rPr>
                <w:rFonts w:ascii="Times New Roman" w:hAnsi="Times New Roman"/>
                <w:bCs/>
                <w:color w:val="000000" w:themeColor="text1"/>
                <w:sz w:val="20"/>
                <w:szCs w:val="20"/>
              </w:rPr>
              <w:t>36</w:t>
            </w:r>
          </w:p>
        </w:tc>
        <w:tc>
          <w:tcPr>
            <w:tcW w:w="1267" w:type="dxa"/>
          </w:tcPr>
          <w:p w14:paraId="7B36CA77" w14:textId="4A1F5CBA" w:rsidR="00A53940" w:rsidRPr="00ED2F7E" w:rsidRDefault="00A53940"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894967">
              <w:rPr>
                <w:rFonts w:ascii="Times New Roman" w:hAnsi="Times New Roman"/>
                <w:bCs/>
                <w:color w:val="000000" w:themeColor="text1"/>
                <w:sz w:val="20"/>
                <w:szCs w:val="20"/>
              </w:rPr>
              <w:t xml:space="preserve"> 30,00</w:t>
            </w:r>
          </w:p>
        </w:tc>
        <w:tc>
          <w:tcPr>
            <w:tcW w:w="1276" w:type="dxa"/>
          </w:tcPr>
          <w:p w14:paraId="00023424" w14:textId="115317C6" w:rsidR="00A53940" w:rsidRPr="00ED2F7E" w:rsidRDefault="00A53940"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894967">
              <w:rPr>
                <w:rFonts w:ascii="Times New Roman" w:hAnsi="Times New Roman"/>
                <w:bCs/>
                <w:color w:val="000000" w:themeColor="text1"/>
                <w:sz w:val="20"/>
                <w:szCs w:val="20"/>
              </w:rPr>
              <w:t xml:space="preserve"> 1.080,00</w:t>
            </w:r>
          </w:p>
        </w:tc>
      </w:tr>
      <w:tr w:rsidR="00A53940" w:rsidRPr="005873F8" w14:paraId="28777D8B" w14:textId="77777777" w:rsidTr="00544148">
        <w:tc>
          <w:tcPr>
            <w:tcW w:w="710" w:type="dxa"/>
          </w:tcPr>
          <w:p w14:paraId="0D38B2B6" w14:textId="77777777" w:rsidR="00A53940" w:rsidRPr="005873F8" w:rsidRDefault="00A53940" w:rsidP="00C8679B">
            <w:pPr>
              <w:spacing w:after="0" w:line="360" w:lineRule="auto"/>
              <w:jc w:val="center"/>
              <w:rPr>
                <w:rFonts w:ascii="Times New Roman" w:hAnsi="Times New Roman"/>
                <w:bCs/>
                <w:color w:val="000000" w:themeColor="text1"/>
                <w:sz w:val="20"/>
                <w:szCs w:val="20"/>
              </w:rPr>
            </w:pPr>
            <w:r w:rsidRPr="005873F8">
              <w:rPr>
                <w:rFonts w:ascii="Times New Roman" w:hAnsi="Times New Roman"/>
                <w:bCs/>
                <w:color w:val="000000" w:themeColor="text1"/>
                <w:sz w:val="20"/>
                <w:szCs w:val="20"/>
              </w:rPr>
              <w:t>04</w:t>
            </w:r>
          </w:p>
        </w:tc>
        <w:tc>
          <w:tcPr>
            <w:tcW w:w="3697" w:type="dxa"/>
          </w:tcPr>
          <w:p w14:paraId="532CB7AC" w14:textId="68E6873A" w:rsidR="00A53940" w:rsidRPr="00ED2F7E" w:rsidRDefault="00A53940" w:rsidP="00C8679B">
            <w:pPr>
              <w:spacing w:after="0" w:line="360" w:lineRule="auto"/>
              <w:jc w:val="both"/>
              <w:rPr>
                <w:rFonts w:ascii="Times New Roman" w:hAnsi="Times New Roman"/>
                <w:color w:val="000000" w:themeColor="text1"/>
                <w:sz w:val="20"/>
                <w:szCs w:val="20"/>
              </w:rPr>
            </w:pPr>
            <w:r w:rsidRPr="00ED2F7E">
              <w:rPr>
                <w:rFonts w:ascii="Times New Roman" w:eastAsia="NSimSun" w:hAnsi="Times New Roman"/>
                <w:kern w:val="2"/>
                <w:lang w:eastAsia="zh-CN" w:bidi="hi-IN"/>
              </w:rPr>
              <w:t xml:space="preserve">Calça em brim pesado 100% algodão, cor a definir, com </w:t>
            </w:r>
            <w:proofErr w:type="gramStart"/>
            <w:r w:rsidRPr="00ED2F7E">
              <w:rPr>
                <w:rFonts w:ascii="Times New Roman" w:eastAsia="NSimSun" w:hAnsi="Times New Roman"/>
                <w:kern w:val="2"/>
                <w:lang w:eastAsia="zh-CN" w:bidi="hi-IN"/>
              </w:rPr>
              <w:t>2</w:t>
            </w:r>
            <w:proofErr w:type="gramEnd"/>
            <w:r w:rsidRPr="00ED2F7E">
              <w:rPr>
                <w:rFonts w:ascii="Times New Roman" w:eastAsia="NSimSun" w:hAnsi="Times New Roman"/>
                <w:kern w:val="2"/>
                <w:lang w:eastAsia="zh-CN" w:bidi="hi-IN"/>
              </w:rPr>
              <w:t xml:space="preserve"> bolsos faca na parte da frente, e 2 bolsos chapas na parte de trás, com cós e regulagem com elástico. Tamanhos conforme solicitação.</w:t>
            </w:r>
          </w:p>
        </w:tc>
        <w:tc>
          <w:tcPr>
            <w:tcW w:w="1447" w:type="dxa"/>
          </w:tcPr>
          <w:p w14:paraId="758F2D3A" w14:textId="49399EA8" w:rsidR="00A53940" w:rsidRPr="00ED2F7E" w:rsidRDefault="00A53940" w:rsidP="00C8679B">
            <w:pPr>
              <w:spacing w:after="0" w:line="360" w:lineRule="auto"/>
              <w:jc w:val="center"/>
              <w:rPr>
                <w:rFonts w:ascii="Times New Roman" w:hAnsi="Times New Roman"/>
                <w:b/>
                <w:color w:val="000000" w:themeColor="text1"/>
                <w:sz w:val="20"/>
                <w:szCs w:val="20"/>
              </w:rPr>
            </w:pPr>
            <w:r w:rsidRPr="00ED2F7E">
              <w:rPr>
                <w:rFonts w:ascii="Times New Roman" w:hAnsi="Times New Roman"/>
                <w:bCs/>
                <w:color w:val="000000" w:themeColor="text1"/>
                <w:sz w:val="20"/>
                <w:szCs w:val="20"/>
              </w:rPr>
              <w:t>Unidade</w:t>
            </w:r>
          </w:p>
        </w:tc>
        <w:tc>
          <w:tcPr>
            <w:tcW w:w="954" w:type="dxa"/>
          </w:tcPr>
          <w:p w14:paraId="10C711EB" w14:textId="6048A8A4" w:rsidR="00A53940" w:rsidRPr="00894967" w:rsidRDefault="00894967" w:rsidP="00C8679B">
            <w:pPr>
              <w:spacing w:after="0" w:line="360" w:lineRule="auto"/>
              <w:jc w:val="center"/>
              <w:rPr>
                <w:rFonts w:ascii="Times New Roman" w:hAnsi="Times New Roman"/>
                <w:bCs/>
                <w:color w:val="000000" w:themeColor="text1"/>
                <w:sz w:val="20"/>
                <w:szCs w:val="20"/>
              </w:rPr>
            </w:pPr>
            <w:r w:rsidRPr="00894967">
              <w:rPr>
                <w:rFonts w:ascii="Times New Roman" w:hAnsi="Times New Roman"/>
                <w:bCs/>
                <w:color w:val="000000" w:themeColor="text1"/>
                <w:sz w:val="20"/>
                <w:szCs w:val="20"/>
              </w:rPr>
              <w:t>36</w:t>
            </w:r>
          </w:p>
        </w:tc>
        <w:tc>
          <w:tcPr>
            <w:tcW w:w="1267" w:type="dxa"/>
          </w:tcPr>
          <w:p w14:paraId="400723FC" w14:textId="41F6507B" w:rsidR="00A53940" w:rsidRPr="00ED2F7E" w:rsidRDefault="00A53940"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894967">
              <w:rPr>
                <w:rFonts w:ascii="Times New Roman" w:hAnsi="Times New Roman"/>
                <w:bCs/>
                <w:color w:val="000000" w:themeColor="text1"/>
                <w:sz w:val="20"/>
                <w:szCs w:val="20"/>
              </w:rPr>
              <w:t>59,00</w:t>
            </w:r>
          </w:p>
        </w:tc>
        <w:tc>
          <w:tcPr>
            <w:tcW w:w="1276" w:type="dxa"/>
          </w:tcPr>
          <w:p w14:paraId="6CFC5C8D" w14:textId="23305EAF" w:rsidR="00A53940" w:rsidRPr="00ED2F7E" w:rsidRDefault="00A53940"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894967">
              <w:rPr>
                <w:rFonts w:ascii="Times New Roman" w:hAnsi="Times New Roman"/>
                <w:bCs/>
                <w:color w:val="000000" w:themeColor="text1"/>
                <w:sz w:val="20"/>
                <w:szCs w:val="20"/>
              </w:rPr>
              <w:t xml:space="preserve"> 2.124,00</w:t>
            </w:r>
          </w:p>
        </w:tc>
      </w:tr>
      <w:tr w:rsidR="00A53940" w:rsidRPr="005873F8" w14:paraId="22CCF346" w14:textId="77777777" w:rsidTr="00544148">
        <w:tc>
          <w:tcPr>
            <w:tcW w:w="710" w:type="dxa"/>
          </w:tcPr>
          <w:p w14:paraId="710B8564" w14:textId="12BA5B56" w:rsidR="00A53940" w:rsidRPr="005873F8" w:rsidRDefault="00A53940" w:rsidP="00C8679B">
            <w:pPr>
              <w:spacing w:after="0" w:line="360" w:lineRule="auto"/>
              <w:jc w:val="center"/>
              <w:rPr>
                <w:rFonts w:ascii="Times New Roman" w:hAnsi="Times New Roman"/>
                <w:bCs/>
                <w:color w:val="000000" w:themeColor="text1"/>
                <w:sz w:val="20"/>
                <w:szCs w:val="20"/>
              </w:rPr>
            </w:pPr>
            <w:r>
              <w:rPr>
                <w:rFonts w:ascii="Times New Roman" w:hAnsi="Times New Roman"/>
                <w:bCs/>
                <w:color w:val="000000" w:themeColor="text1"/>
                <w:sz w:val="20"/>
                <w:szCs w:val="20"/>
              </w:rPr>
              <w:t>05</w:t>
            </w:r>
          </w:p>
        </w:tc>
        <w:tc>
          <w:tcPr>
            <w:tcW w:w="3697" w:type="dxa"/>
          </w:tcPr>
          <w:p w14:paraId="6DCAAA90" w14:textId="77777777" w:rsidR="00A53940" w:rsidRPr="00ED2F7E" w:rsidRDefault="00A53940" w:rsidP="00C8679B">
            <w:pPr>
              <w:pStyle w:val="NormalWeb"/>
              <w:shd w:val="clear" w:color="auto" w:fill="FFFFFF"/>
              <w:spacing w:before="0" w:beforeAutospacing="0" w:after="0" w:afterAutospacing="0" w:line="360" w:lineRule="auto"/>
              <w:ind w:hanging="2"/>
              <w:rPr>
                <w:color w:val="000000"/>
              </w:rPr>
            </w:pPr>
            <w:r w:rsidRPr="00ED2F7E">
              <w:t xml:space="preserve">Jaqueta </w:t>
            </w:r>
            <w:r w:rsidRPr="00ED2F7E">
              <w:rPr>
                <w:color w:val="000000"/>
              </w:rPr>
              <w:t>TECIDO: MICROFIBRA PELETIZADA MULTIFILAMENTOS</w:t>
            </w:r>
            <w:r w:rsidRPr="00ED2F7E">
              <w:rPr>
                <w:color w:val="000000"/>
              </w:rPr>
              <w:br/>
              <w:t>COMPOSIÇÃO: 100 % POLIÉSTER</w:t>
            </w:r>
          </w:p>
          <w:p w14:paraId="12FE400A" w14:textId="77777777" w:rsidR="00A53940" w:rsidRPr="00ED2F7E" w:rsidRDefault="00A53940" w:rsidP="00C8679B">
            <w:pPr>
              <w:pStyle w:val="NormalWeb"/>
              <w:shd w:val="clear" w:color="auto" w:fill="FFFFFF"/>
              <w:spacing w:before="0" w:beforeAutospacing="0" w:after="0" w:afterAutospacing="0" w:line="360" w:lineRule="auto"/>
              <w:ind w:hanging="2"/>
              <w:rPr>
                <w:color w:val="000000"/>
              </w:rPr>
            </w:pPr>
            <w:r w:rsidRPr="00ED2F7E">
              <w:rPr>
                <w:color w:val="000000"/>
              </w:rPr>
              <w:t>CARACTERÍSTICAS:</w:t>
            </w:r>
            <w:r w:rsidRPr="00ED2F7E">
              <w:rPr>
                <w:color w:val="000000"/>
              </w:rPr>
              <w:br/>
              <w:t>Bolso embutido dos dois lados</w:t>
            </w:r>
            <w:r w:rsidRPr="00ED2F7E">
              <w:rPr>
                <w:color w:val="000000"/>
              </w:rPr>
              <w:br/>
              <w:t>Modelo Austrália</w:t>
            </w:r>
          </w:p>
          <w:p w14:paraId="620949EF" w14:textId="3EEB7E7F" w:rsidR="00A53940" w:rsidRPr="00ED2F7E" w:rsidRDefault="00A53940" w:rsidP="00C8679B">
            <w:pPr>
              <w:spacing w:after="0" w:line="360" w:lineRule="auto"/>
              <w:jc w:val="both"/>
              <w:rPr>
                <w:rFonts w:ascii="Times New Roman" w:hAnsi="Times New Roman"/>
                <w:color w:val="000000" w:themeColor="text1"/>
                <w:sz w:val="20"/>
                <w:szCs w:val="20"/>
              </w:rPr>
            </w:pPr>
            <w:r w:rsidRPr="00ED2F7E">
              <w:rPr>
                <w:rFonts w:ascii="Times New Roman" w:hAnsi="Times New Roman"/>
                <w:color w:val="000000"/>
              </w:rPr>
              <w:t xml:space="preserve">Cor e tamanho a definir, e </w:t>
            </w:r>
            <w:proofErr w:type="gramStart"/>
            <w:r w:rsidRPr="00ED2F7E">
              <w:rPr>
                <w:rFonts w:ascii="Times New Roman" w:hAnsi="Times New Roman"/>
                <w:color w:val="000000"/>
              </w:rPr>
              <w:t>1</w:t>
            </w:r>
            <w:proofErr w:type="gramEnd"/>
            <w:r w:rsidRPr="00ED2F7E">
              <w:rPr>
                <w:rFonts w:ascii="Times New Roman" w:hAnsi="Times New Roman"/>
                <w:color w:val="000000"/>
              </w:rPr>
              <w:t xml:space="preserve"> logo na frente sirigrafado com tamanho de 8x8cm.</w:t>
            </w:r>
          </w:p>
        </w:tc>
        <w:tc>
          <w:tcPr>
            <w:tcW w:w="1447" w:type="dxa"/>
          </w:tcPr>
          <w:p w14:paraId="1966325D" w14:textId="42885C9C" w:rsidR="00A53940" w:rsidRPr="00ED2F7E" w:rsidRDefault="00A53940" w:rsidP="00C8679B">
            <w:pPr>
              <w:spacing w:after="0" w:line="360" w:lineRule="auto"/>
              <w:jc w:val="center"/>
              <w:rPr>
                <w:rFonts w:ascii="Times New Roman" w:hAnsi="Times New Roman"/>
                <w:b/>
                <w:color w:val="000000" w:themeColor="text1"/>
                <w:sz w:val="20"/>
                <w:szCs w:val="20"/>
              </w:rPr>
            </w:pPr>
            <w:r w:rsidRPr="00ED2F7E">
              <w:rPr>
                <w:rFonts w:ascii="Times New Roman" w:hAnsi="Times New Roman"/>
                <w:bCs/>
                <w:color w:val="000000" w:themeColor="text1"/>
                <w:sz w:val="20"/>
                <w:szCs w:val="20"/>
              </w:rPr>
              <w:t>Unidade</w:t>
            </w:r>
          </w:p>
        </w:tc>
        <w:tc>
          <w:tcPr>
            <w:tcW w:w="954" w:type="dxa"/>
          </w:tcPr>
          <w:p w14:paraId="00A6D9C7" w14:textId="3C443768" w:rsidR="00A53940" w:rsidRPr="00894967" w:rsidRDefault="00894967" w:rsidP="00C8679B">
            <w:pPr>
              <w:spacing w:after="0" w:line="360" w:lineRule="auto"/>
              <w:jc w:val="center"/>
              <w:rPr>
                <w:rFonts w:ascii="Times New Roman" w:hAnsi="Times New Roman"/>
                <w:bCs/>
                <w:color w:val="000000" w:themeColor="text1"/>
                <w:sz w:val="20"/>
                <w:szCs w:val="20"/>
              </w:rPr>
            </w:pPr>
            <w:r>
              <w:rPr>
                <w:rFonts w:ascii="Times New Roman" w:hAnsi="Times New Roman"/>
                <w:bCs/>
                <w:color w:val="000000" w:themeColor="text1"/>
                <w:sz w:val="20"/>
                <w:szCs w:val="20"/>
              </w:rPr>
              <w:t>24</w:t>
            </w:r>
          </w:p>
        </w:tc>
        <w:tc>
          <w:tcPr>
            <w:tcW w:w="1267" w:type="dxa"/>
          </w:tcPr>
          <w:p w14:paraId="1BFD5F6B" w14:textId="30214B90" w:rsidR="00A53940" w:rsidRPr="00ED2F7E" w:rsidRDefault="00A53940"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894967">
              <w:rPr>
                <w:rFonts w:ascii="Times New Roman" w:hAnsi="Times New Roman"/>
                <w:bCs/>
                <w:color w:val="000000" w:themeColor="text1"/>
                <w:sz w:val="20"/>
                <w:szCs w:val="20"/>
              </w:rPr>
              <w:t xml:space="preserve"> 98,00</w:t>
            </w:r>
          </w:p>
        </w:tc>
        <w:tc>
          <w:tcPr>
            <w:tcW w:w="1276" w:type="dxa"/>
          </w:tcPr>
          <w:p w14:paraId="62424138" w14:textId="5FCCD911" w:rsidR="00A53940" w:rsidRPr="00ED2F7E" w:rsidRDefault="00A53940"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894967">
              <w:rPr>
                <w:rFonts w:ascii="Times New Roman" w:hAnsi="Times New Roman"/>
                <w:bCs/>
                <w:color w:val="000000" w:themeColor="text1"/>
                <w:sz w:val="20"/>
                <w:szCs w:val="20"/>
              </w:rPr>
              <w:t xml:space="preserve"> 2.352,00</w:t>
            </w:r>
          </w:p>
        </w:tc>
      </w:tr>
      <w:tr w:rsidR="00DD716D" w:rsidRPr="005873F8" w14:paraId="32223F82" w14:textId="77777777" w:rsidTr="00C8679B">
        <w:trPr>
          <w:trHeight w:val="137"/>
        </w:trPr>
        <w:tc>
          <w:tcPr>
            <w:tcW w:w="9351" w:type="dxa"/>
            <w:gridSpan w:val="6"/>
          </w:tcPr>
          <w:p w14:paraId="0B17FBC4" w14:textId="37ABF9A4" w:rsidR="00ED2F7E" w:rsidRPr="00C8679B" w:rsidRDefault="00DD716D" w:rsidP="00C8679B">
            <w:pPr>
              <w:spacing w:after="0" w:line="360" w:lineRule="auto"/>
              <w:jc w:val="center"/>
              <w:rPr>
                <w:rFonts w:ascii="Times New Roman" w:hAnsi="Times New Roman"/>
                <w:b/>
                <w:bCs/>
                <w:color w:val="000000" w:themeColor="text1"/>
                <w:sz w:val="20"/>
                <w:szCs w:val="20"/>
              </w:rPr>
            </w:pPr>
            <w:r w:rsidRPr="005873F8">
              <w:rPr>
                <w:rFonts w:ascii="Times New Roman" w:hAnsi="Times New Roman"/>
                <w:b/>
                <w:bCs/>
                <w:color w:val="000000" w:themeColor="text1"/>
                <w:sz w:val="20"/>
                <w:szCs w:val="20"/>
              </w:rPr>
              <w:t xml:space="preserve">TOTAL: R$ </w:t>
            </w:r>
            <w:r w:rsidR="00894967">
              <w:rPr>
                <w:rFonts w:ascii="Times New Roman" w:hAnsi="Times New Roman"/>
                <w:b/>
                <w:bCs/>
                <w:color w:val="000000" w:themeColor="text1"/>
                <w:sz w:val="20"/>
                <w:szCs w:val="20"/>
              </w:rPr>
              <w:t>8.364,00</w:t>
            </w:r>
          </w:p>
        </w:tc>
      </w:tr>
      <w:tr w:rsidR="00DD716D" w:rsidRPr="005873F8" w14:paraId="660F95A9" w14:textId="77777777" w:rsidTr="00544148">
        <w:tc>
          <w:tcPr>
            <w:tcW w:w="9351" w:type="dxa"/>
            <w:gridSpan w:val="6"/>
          </w:tcPr>
          <w:p w14:paraId="66EB25A2" w14:textId="4A376BFA" w:rsidR="00DD716D" w:rsidRPr="005873F8" w:rsidRDefault="00ED2F7E" w:rsidP="00C8679B">
            <w:pPr>
              <w:spacing w:after="0" w:line="360" w:lineRule="auto"/>
              <w:jc w:val="center"/>
              <w:rPr>
                <w:rFonts w:ascii="Times New Roman" w:hAnsi="Times New Roman"/>
                <w:b/>
                <w:color w:val="000000" w:themeColor="text1"/>
                <w:sz w:val="20"/>
                <w:szCs w:val="20"/>
              </w:rPr>
            </w:pPr>
            <w:r>
              <w:rPr>
                <w:rFonts w:ascii="Times New Roman" w:hAnsi="Times New Roman"/>
                <w:b/>
                <w:color w:val="000000" w:themeColor="text1"/>
                <w:sz w:val="20"/>
                <w:szCs w:val="20"/>
              </w:rPr>
              <w:t>KIT DE EPIs</w:t>
            </w:r>
          </w:p>
        </w:tc>
      </w:tr>
      <w:tr w:rsidR="00ED2F7E" w:rsidRPr="005873F8" w14:paraId="115C7951" w14:textId="77777777" w:rsidTr="00544148">
        <w:tc>
          <w:tcPr>
            <w:tcW w:w="710" w:type="dxa"/>
          </w:tcPr>
          <w:p w14:paraId="78F4AD34" w14:textId="77777777" w:rsidR="00ED2F7E" w:rsidRPr="005873F8" w:rsidRDefault="00ED2F7E" w:rsidP="00C8679B">
            <w:pPr>
              <w:spacing w:after="0" w:line="360" w:lineRule="auto"/>
              <w:jc w:val="center"/>
              <w:rPr>
                <w:rFonts w:ascii="Times New Roman" w:hAnsi="Times New Roman"/>
                <w:bCs/>
                <w:color w:val="000000" w:themeColor="text1"/>
                <w:sz w:val="20"/>
                <w:szCs w:val="20"/>
              </w:rPr>
            </w:pPr>
            <w:r w:rsidRPr="005873F8">
              <w:rPr>
                <w:rFonts w:ascii="Times New Roman" w:hAnsi="Times New Roman"/>
                <w:bCs/>
                <w:color w:val="000000" w:themeColor="text1"/>
                <w:sz w:val="20"/>
                <w:szCs w:val="20"/>
              </w:rPr>
              <w:t>06</w:t>
            </w:r>
          </w:p>
        </w:tc>
        <w:tc>
          <w:tcPr>
            <w:tcW w:w="3697" w:type="dxa"/>
          </w:tcPr>
          <w:p w14:paraId="5DA5A883" w14:textId="41CF053E" w:rsidR="00ED2F7E" w:rsidRPr="005873F8" w:rsidRDefault="00ED2F7E" w:rsidP="00C8679B">
            <w:pPr>
              <w:spacing w:after="0" w:line="360" w:lineRule="auto"/>
              <w:jc w:val="both"/>
              <w:rPr>
                <w:rFonts w:ascii="Times New Roman" w:hAnsi="Times New Roman"/>
                <w:color w:val="000000" w:themeColor="text1"/>
                <w:sz w:val="20"/>
                <w:szCs w:val="20"/>
              </w:rPr>
            </w:pPr>
            <w:r w:rsidRPr="00ED2F7E">
              <w:rPr>
                <w:rFonts w:asciiTheme="majorBidi" w:eastAsia="NSimSun" w:hAnsiTheme="majorBidi"/>
                <w:kern w:val="2"/>
                <w:sz w:val="20"/>
                <w:szCs w:val="20"/>
                <w:lang w:eastAsia="zh-CN" w:bidi="hi-IN"/>
              </w:rPr>
              <w:t xml:space="preserve">Par de botinas de segurança em couro vaqueta com elástico recoberto, palmilha de montagem em couro, com biqueira plástica; solado poliuretano bidensidade injetado direto nocabedal; testada e aprovada pelas normas ABNT NBR </w:t>
            </w:r>
            <w:r w:rsidRPr="00ED2F7E">
              <w:rPr>
                <w:rFonts w:asciiTheme="majorBidi" w:eastAsia="NSimSun" w:hAnsiTheme="majorBidi"/>
                <w:kern w:val="2"/>
                <w:sz w:val="20"/>
                <w:szCs w:val="20"/>
                <w:lang w:eastAsia="zh-CN" w:bidi="hi-IN"/>
              </w:rPr>
              <w:lastRenderedPageBreak/>
              <w:t>12594/1992 e NBR 12561/1992. Deve oferecer proteção aos pés do usuário em áreas de risco mecânico leve a moderado; deve ser lavável à água e sabão; disponível nos tamanhos solicitados.</w:t>
            </w:r>
          </w:p>
        </w:tc>
        <w:tc>
          <w:tcPr>
            <w:tcW w:w="1447" w:type="dxa"/>
          </w:tcPr>
          <w:p w14:paraId="373E96E9" w14:textId="377C071D" w:rsidR="00ED2F7E" w:rsidRPr="005873F8" w:rsidRDefault="00ED2F7E" w:rsidP="00C8679B">
            <w:pPr>
              <w:spacing w:after="0" w:line="360" w:lineRule="auto"/>
              <w:jc w:val="center"/>
              <w:rPr>
                <w:rFonts w:ascii="Times New Roman" w:hAnsi="Times New Roman"/>
                <w:color w:val="000000" w:themeColor="text1"/>
                <w:sz w:val="20"/>
                <w:szCs w:val="20"/>
              </w:rPr>
            </w:pPr>
            <w:r w:rsidRPr="00ED2F7E">
              <w:rPr>
                <w:rFonts w:ascii="Times New Roman" w:hAnsi="Times New Roman"/>
                <w:bCs/>
                <w:color w:val="000000" w:themeColor="text1"/>
                <w:sz w:val="20"/>
                <w:szCs w:val="20"/>
              </w:rPr>
              <w:lastRenderedPageBreak/>
              <w:t>Unidade</w:t>
            </w:r>
          </w:p>
        </w:tc>
        <w:tc>
          <w:tcPr>
            <w:tcW w:w="954" w:type="dxa"/>
          </w:tcPr>
          <w:p w14:paraId="77304301" w14:textId="5F9BB486" w:rsidR="00ED2F7E" w:rsidRPr="005873F8" w:rsidRDefault="00BE0134" w:rsidP="00C8679B">
            <w:pPr>
              <w:spacing w:after="0" w:line="36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36</w:t>
            </w:r>
          </w:p>
        </w:tc>
        <w:tc>
          <w:tcPr>
            <w:tcW w:w="1267" w:type="dxa"/>
          </w:tcPr>
          <w:p w14:paraId="11877FD1" w14:textId="173A64AD"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BE0134">
              <w:rPr>
                <w:rFonts w:ascii="Times New Roman" w:hAnsi="Times New Roman"/>
                <w:bCs/>
                <w:color w:val="000000" w:themeColor="text1"/>
                <w:sz w:val="20"/>
                <w:szCs w:val="20"/>
              </w:rPr>
              <w:t xml:space="preserve"> 50,00</w:t>
            </w:r>
          </w:p>
        </w:tc>
        <w:tc>
          <w:tcPr>
            <w:tcW w:w="1276" w:type="dxa"/>
          </w:tcPr>
          <w:p w14:paraId="163F318C" w14:textId="5C44E374"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BE0134">
              <w:rPr>
                <w:rFonts w:ascii="Times New Roman" w:hAnsi="Times New Roman"/>
                <w:bCs/>
                <w:color w:val="000000" w:themeColor="text1"/>
                <w:sz w:val="20"/>
                <w:szCs w:val="20"/>
              </w:rPr>
              <w:t xml:space="preserve"> 1.800,00</w:t>
            </w:r>
          </w:p>
        </w:tc>
      </w:tr>
      <w:tr w:rsidR="00ED2F7E" w:rsidRPr="005873F8" w14:paraId="56F17868" w14:textId="77777777" w:rsidTr="00544148">
        <w:tc>
          <w:tcPr>
            <w:tcW w:w="710" w:type="dxa"/>
          </w:tcPr>
          <w:p w14:paraId="23A6C768" w14:textId="77777777" w:rsidR="00ED2F7E" w:rsidRPr="005873F8" w:rsidRDefault="00ED2F7E" w:rsidP="00C8679B">
            <w:pPr>
              <w:spacing w:after="0" w:line="360" w:lineRule="auto"/>
              <w:jc w:val="center"/>
              <w:rPr>
                <w:rFonts w:ascii="Times New Roman" w:hAnsi="Times New Roman"/>
                <w:bCs/>
                <w:color w:val="000000" w:themeColor="text1"/>
                <w:sz w:val="20"/>
                <w:szCs w:val="20"/>
              </w:rPr>
            </w:pPr>
            <w:r w:rsidRPr="005873F8">
              <w:rPr>
                <w:rFonts w:ascii="Times New Roman" w:hAnsi="Times New Roman"/>
                <w:bCs/>
                <w:color w:val="000000" w:themeColor="text1"/>
                <w:sz w:val="20"/>
                <w:szCs w:val="20"/>
              </w:rPr>
              <w:lastRenderedPageBreak/>
              <w:t>07</w:t>
            </w:r>
          </w:p>
        </w:tc>
        <w:tc>
          <w:tcPr>
            <w:tcW w:w="3697" w:type="dxa"/>
          </w:tcPr>
          <w:p w14:paraId="503CB659" w14:textId="3B29B40E" w:rsidR="00ED2F7E" w:rsidRPr="005873F8" w:rsidRDefault="00ED2F7E" w:rsidP="00C8679B">
            <w:pPr>
              <w:spacing w:after="0" w:line="360" w:lineRule="auto"/>
              <w:jc w:val="both"/>
              <w:rPr>
                <w:rFonts w:ascii="Times New Roman" w:hAnsi="Times New Roman"/>
                <w:color w:val="000000" w:themeColor="text1"/>
                <w:sz w:val="20"/>
                <w:szCs w:val="20"/>
              </w:rPr>
            </w:pPr>
            <w:r w:rsidRPr="00800512">
              <w:rPr>
                <w:sz w:val="20"/>
                <w:szCs w:val="20"/>
              </w:rPr>
              <w:t>Par de luvas neolatex, confeccionada em látex natural e neoprene, com reforço extra, espessura mínima de 0,65 mm, interior forrado em algodão flocado, palma antiderrapante. Para proteção química e mecânica (em função da sua espessura). Tamanhos P, M ou G (conforme solicitação).</w:t>
            </w:r>
          </w:p>
        </w:tc>
        <w:tc>
          <w:tcPr>
            <w:tcW w:w="1447" w:type="dxa"/>
          </w:tcPr>
          <w:p w14:paraId="442C5ECE" w14:textId="707BA696" w:rsidR="00ED2F7E" w:rsidRPr="005873F8" w:rsidRDefault="00ED2F7E" w:rsidP="00C8679B">
            <w:pPr>
              <w:spacing w:after="0" w:line="360" w:lineRule="auto"/>
              <w:jc w:val="center"/>
              <w:rPr>
                <w:rFonts w:ascii="Times New Roman" w:hAnsi="Times New Roman"/>
                <w:color w:val="000000" w:themeColor="text1"/>
                <w:sz w:val="20"/>
                <w:szCs w:val="20"/>
              </w:rPr>
            </w:pPr>
            <w:r w:rsidRPr="00ED2F7E">
              <w:rPr>
                <w:rFonts w:ascii="Times New Roman" w:hAnsi="Times New Roman"/>
                <w:bCs/>
                <w:color w:val="000000" w:themeColor="text1"/>
                <w:sz w:val="20"/>
                <w:szCs w:val="20"/>
              </w:rPr>
              <w:t>Unidade</w:t>
            </w:r>
          </w:p>
        </w:tc>
        <w:tc>
          <w:tcPr>
            <w:tcW w:w="954" w:type="dxa"/>
          </w:tcPr>
          <w:p w14:paraId="753DE2F1" w14:textId="08B18E07" w:rsidR="00ED2F7E" w:rsidRPr="005873F8" w:rsidRDefault="00BE0134" w:rsidP="00C8679B">
            <w:pPr>
              <w:spacing w:after="0" w:line="36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24</w:t>
            </w:r>
          </w:p>
        </w:tc>
        <w:tc>
          <w:tcPr>
            <w:tcW w:w="1267" w:type="dxa"/>
          </w:tcPr>
          <w:p w14:paraId="62383D25" w14:textId="6EE8A3E8"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BE0134">
              <w:rPr>
                <w:rFonts w:ascii="Times New Roman" w:hAnsi="Times New Roman"/>
                <w:bCs/>
                <w:color w:val="000000" w:themeColor="text1"/>
                <w:sz w:val="20"/>
                <w:szCs w:val="20"/>
              </w:rPr>
              <w:t xml:space="preserve"> 10,00</w:t>
            </w:r>
          </w:p>
        </w:tc>
        <w:tc>
          <w:tcPr>
            <w:tcW w:w="1276" w:type="dxa"/>
          </w:tcPr>
          <w:p w14:paraId="228EAF8D" w14:textId="37C56E25"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BE0134">
              <w:rPr>
                <w:rFonts w:ascii="Times New Roman" w:hAnsi="Times New Roman"/>
                <w:bCs/>
                <w:color w:val="000000" w:themeColor="text1"/>
                <w:sz w:val="20"/>
                <w:szCs w:val="20"/>
              </w:rPr>
              <w:t xml:space="preserve"> 240,00</w:t>
            </w:r>
          </w:p>
        </w:tc>
      </w:tr>
      <w:tr w:rsidR="00ED2F7E" w:rsidRPr="005873F8" w14:paraId="61E58DF1" w14:textId="77777777" w:rsidTr="00544148">
        <w:tc>
          <w:tcPr>
            <w:tcW w:w="710" w:type="dxa"/>
          </w:tcPr>
          <w:p w14:paraId="08A512DD" w14:textId="77777777" w:rsidR="00ED2F7E" w:rsidRPr="005873F8" w:rsidRDefault="00ED2F7E" w:rsidP="00C8679B">
            <w:pPr>
              <w:spacing w:after="0" w:line="360" w:lineRule="auto"/>
              <w:jc w:val="center"/>
              <w:rPr>
                <w:rFonts w:ascii="Times New Roman" w:hAnsi="Times New Roman"/>
                <w:bCs/>
                <w:color w:val="000000" w:themeColor="text1"/>
                <w:sz w:val="20"/>
                <w:szCs w:val="20"/>
              </w:rPr>
            </w:pPr>
            <w:r w:rsidRPr="005873F8">
              <w:rPr>
                <w:rFonts w:ascii="Times New Roman" w:hAnsi="Times New Roman"/>
                <w:bCs/>
                <w:color w:val="000000" w:themeColor="text1"/>
                <w:sz w:val="20"/>
                <w:szCs w:val="20"/>
              </w:rPr>
              <w:t>08</w:t>
            </w:r>
          </w:p>
        </w:tc>
        <w:tc>
          <w:tcPr>
            <w:tcW w:w="3697" w:type="dxa"/>
          </w:tcPr>
          <w:p w14:paraId="3FD15D09" w14:textId="7B22E06D" w:rsidR="00ED2F7E" w:rsidRPr="005873F8" w:rsidRDefault="00ED2F7E" w:rsidP="00C8679B">
            <w:pPr>
              <w:spacing w:after="0" w:line="360" w:lineRule="auto"/>
              <w:jc w:val="both"/>
              <w:rPr>
                <w:rFonts w:ascii="Times New Roman" w:hAnsi="Times New Roman"/>
                <w:color w:val="000000" w:themeColor="text1"/>
                <w:sz w:val="20"/>
                <w:szCs w:val="20"/>
                <w:shd w:val="clear" w:color="auto" w:fill="FFFFFF"/>
              </w:rPr>
            </w:pPr>
            <w:r>
              <w:rPr>
                <w:rFonts w:asciiTheme="majorBidi" w:eastAsia="NSimSun" w:hAnsiTheme="majorBidi" w:cstheme="majorBidi"/>
                <w:kern w:val="2"/>
                <w:sz w:val="20"/>
                <w:szCs w:val="20"/>
                <w:lang w:eastAsia="zh-CN" w:bidi="hi-IN"/>
              </w:rPr>
              <w:t>Par de luvas em nylon preta poliuretano.</w:t>
            </w:r>
          </w:p>
        </w:tc>
        <w:tc>
          <w:tcPr>
            <w:tcW w:w="1447" w:type="dxa"/>
          </w:tcPr>
          <w:p w14:paraId="5DEAF750" w14:textId="7A672A1F" w:rsidR="00ED2F7E" w:rsidRPr="005873F8" w:rsidRDefault="00ED2F7E" w:rsidP="00C8679B">
            <w:pPr>
              <w:spacing w:after="0" w:line="360" w:lineRule="auto"/>
              <w:jc w:val="center"/>
              <w:rPr>
                <w:rFonts w:ascii="Times New Roman" w:hAnsi="Times New Roman"/>
                <w:color w:val="000000" w:themeColor="text1"/>
                <w:sz w:val="20"/>
                <w:szCs w:val="20"/>
              </w:rPr>
            </w:pPr>
            <w:r w:rsidRPr="00ED2F7E">
              <w:rPr>
                <w:rFonts w:ascii="Times New Roman" w:hAnsi="Times New Roman"/>
                <w:bCs/>
                <w:color w:val="000000" w:themeColor="text1"/>
                <w:sz w:val="20"/>
                <w:szCs w:val="20"/>
              </w:rPr>
              <w:t>Unidade</w:t>
            </w:r>
          </w:p>
        </w:tc>
        <w:tc>
          <w:tcPr>
            <w:tcW w:w="954" w:type="dxa"/>
          </w:tcPr>
          <w:p w14:paraId="1A1E9820" w14:textId="2DCC835E" w:rsidR="00ED2F7E" w:rsidRPr="005873F8" w:rsidRDefault="00BE0134" w:rsidP="00C8679B">
            <w:pPr>
              <w:spacing w:after="0" w:line="36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288</w:t>
            </w:r>
          </w:p>
        </w:tc>
        <w:tc>
          <w:tcPr>
            <w:tcW w:w="1267" w:type="dxa"/>
          </w:tcPr>
          <w:p w14:paraId="22BEB1DC" w14:textId="3ED20876"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BE0134">
              <w:rPr>
                <w:rFonts w:ascii="Times New Roman" w:hAnsi="Times New Roman"/>
                <w:bCs/>
                <w:color w:val="000000" w:themeColor="text1"/>
                <w:sz w:val="20"/>
                <w:szCs w:val="20"/>
              </w:rPr>
              <w:t xml:space="preserve"> 6,00</w:t>
            </w:r>
          </w:p>
        </w:tc>
        <w:tc>
          <w:tcPr>
            <w:tcW w:w="1276" w:type="dxa"/>
          </w:tcPr>
          <w:p w14:paraId="08B9FB2C" w14:textId="4C00999F"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BE0134">
              <w:rPr>
                <w:rFonts w:ascii="Times New Roman" w:hAnsi="Times New Roman"/>
                <w:bCs/>
                <w:color w:val="000000" w:themeColor="text1"/>
                <w:sz w:val="20"/>
                <w:szCs w:val="20"/>
              </w:rPr>
              <w:t xml:space="preserve"> 1.728,00</w:t>
            </w:r>
          </w:p>
        </w:tc>
      </w:tr>
      <w:tr w:rsidR="00ED2F7E" w:rsidRPr="005873F8" w14:paraId="0F794318" w14:textId="77777777" w:rsidTr="00544148">
        <w:tc>
          <w:tcPr>
            <w:tcW w:w="710" w:type="dxa"/>
          </w:tcPr>
          <w:p w14:paraId="3E8330EA" w14:textId="77777777" w:rsidR="00ED2F7E" w:rsidRPr="005873F8" w:rsidRDefault="00ED2F7E" w:rsidP="00C8679B">
            <w:pPr>
              <w:spacing w:after="0" w:line="360" w:lineRule="auto"/>
              <w:jc w:val="center"/>
              <w:rPr>
                <w:rFonts w:ascii="Times New Roman" w:hAnsi="Times New Roman"/>
                <w:bCs/>
                <w:color w:val="000000" w:themeColor="text1"/>
                <w:sz w:val="20"/>
                <w:szCs w:val="20"/>
              </w:rPr>
            </w:pPr>
            <w:r w:rsidRPr="005873F8">
              <w:rPr>
                <w:rFonts w:ascii="Times New Roman" w:hAnsi="Times New Roman"/>
                <w:bCs/>
                <w:color w:val="000000" w:themeColor="text1"/>
                <w:sz w:val="20"/>
                <w:szCs w:val="20"/>
              </w:rPr>
              <w:t>09</w:t>
            </w:r>
          </w:p>
        </w:tc>
        <w:tc>
          <w:tcPr>
            <w:tcW w:w="3697" w:type="dxa"/>
          </w:tcPr>
          <w:p w14:paraId="49F85D18" w14:textId="5E1EE7E5" w:rsidR="00ED2F7E" w:rsidRPr="005873F8" w:rsidRDefault="00ED2F7E" w:rsidP="00C8679B">
            <w:pPr>
              <w:spacing w:after="0" w:line="360" w:lineRule="auto"/>
              <w:jc w:val="both"/>
              <w:rPr>
                <w:rFonts w:ascii="Times New Roman" w:hAnsi="Times New Roman"/>
                <w:color w:val="000000" w:themeColor="text1"/>
                <w:sz w:val="20"/>
                <w:szCs w:val="20"/>
              </w:rPr>
            </w:pPr>
            <w:r>
              <w:rPr>
                <w:rFonts w:asciiTheme="majorBidi" w:eastAsia="NSimSun" w:hAnsiTheme="majorBidi" w:cstheme="majorBidi"/>
                <w:kern w:val="2"/>
                <w:sz w:val="20"/>
                <w:szCs w:val="20"/>
                <w:lang w:eastAsia="zh-CN" w:bidi="hi-IN"/>
              </w:rPr>
              <w:t>Par de luvas de proteção resistente à corte- luva de açoflex confeccionada em polietileno de alta densidade e fio de aço.</w:t>
            </w:r>
          </w:p>
        </w:tc>
        <w:tc>
          <w:tcPr>
            <w:tcW w:w="1447" w:type="dxa"/>
          </w:tcPr>
          <w:p w14:paraId="5818449F" w14:textId="0D44B50E" w:rsidR="00ED2F7E" w:rsidRPr="005873F8" w:rsidRDefault="00ED2F7E" w:rsidP="00C8679B">
            <w:pPr>
              <w:spacing w:after="0" w:line="360" w:lineRule="auto"/>
              <w:jc w:val="center"/>
              <w:rPr>
                <w:rFonts w:ascii="Times New Roman" w:hAnsi="Times New Roman"/>
                <w:color w:val="000000" w:themeColor="text1"/>
                <w:sz w:val="20"/>
                <w:szCs w:val="20"/>
              </w:rPr>
            </w:pPr>
            <w:r w:rsidRPr="00ED2F7E">
              <w:rPr>
                <w:rFonts w:ascii="Times New Roman" w:hAnsi="Times New Roman"/>
                <w:bCs/>
                <w:color w:val="000000" w:themeColor="text1"/>
                <w:sz w:val="20"/>
                <w:szCs w:val="20"/>
              </w:rPr>
              <w:t>Unidade</w:t>
            </w:r>
          </w:p>
        </w:tc>
        <w:tc>
          <w:tcPr>
            <w:tcW w:w="954" w:type="dxa"/>
          </w:tcPr>
          <w:p w14:paraId="360D7EF9" w14:textId="70633420" w:rsidR="00ED2F7E" w:rsidRPr="005873F8" w:rsidRDefault="00BE0134" w:rsidP="00C8679B">
            <w:pPr>
              <w:spacing w:after="0" w:line="36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72</w:t>
            </w:r>
          </w:p>
        </w:tc>
        <w:tc>
          <w:tcPr>
            <w:tcW w:w="1267" w:type="dxa"/>
          </w:tcPr>
          <w:p w14:paraId="3ECCEFEC" w14:textId="263C4C98"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BE0134">
              <w:rPr>
                <w:rFonts w:ascii="Times New Roman" w:hAnsi="Times New Roman"/>
                <w:bCs/>
                <w:color w:val="000000" w:themeColor="text1"/>
                <w:sz w:val="20"/>
                <w:szCs w:val="20"/>
              </w:rPr>
              <w:t xml:space="preserve"> 24,00</w:t>
            </w:r>
          </w:p>
        </w:tc>
        <w:tc>
          <w:tcPr>
            <w:tcW w:w="1276" w:type="dxa"/>
          </w:tcPr>
          <w:p w14:paraId="571D05ED" w14:textId="278E4944"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BE0134">
              <w:rPr>
                <w:rFonts w:ascii="Times New Roman" w:hAnsi="Times New Roman"/>
                <w:bCs/>
                <w:color w:val="000000" w:themeColor="text1"/>
                <w:sz w:val="20"/>
                <w:szCs w:val="20"/>
              </w:rPr>
              <w:t xml:space="preserve"> 1728,00</w:t>
            </w:r>
          </w:p>
        </w:tc>
      </w:tr>
      <w:tr w:rsidR="00DD716D" w:rsidRPr="005873F8" w14:paraId="08AEDBE7" w14:textId="77777777" w:rsidTr="00544148">
        <w:tc>
          <w:tcPr>
            <w:tcW w:w="9351" w:type="dxa"/>
            <w:gridSpan w:val="6"/>
          </w:tcPr>
          <w:p w14:paraId="3A0FBC12" w14:textId="5B94DB26" w:rsidR="00ED2F7E" w:rsidRPr="005873F8" w:rsidRDefault="00DD716D" w:rsidP="00C8679B">
            <w:pPr>
              <w:spacing w:after="0" w:line="360" w:lineRule="auto"/>
              <w:jc w:val="center"/>
              <w:rPr>
                <w:rFonts w:ascii="Times New Roman" w:hAnsi="Times New Roman"/>
                <w:b/>
                <w:color w:val="000000" w:themeColor="text1"/>
                <w:sz w:val="20"/>
                <w:szCs w:val="20"/>
              </w:rPr>
            </w:pPr>
            <w:r w:rsidRPr="005873F8">
              <w:rPr>
                <w:rFonts w:ascii="Times New Roman" w:hAnsi="Times New Roman"/>
                <w:b/>
                <w:color w:val="000000" w:themeColor="text1"/>
                <w:sz w:val="20"/>
                <w:szCs w:val="20"/>
              </w:rPr>
              <w:t xml:space="preserve">TOTAL: R$ </w:t>
            </w:r>
            <w:r w:rsidR="00BE0134">
              <w:rPr>
                <w:rFonts w:ascii="Times New Roman" w:hAnsi="Times New Roman"/>
                <w:b/>
                <w:color w:val="000000" w:themeColor="text1"/>
                <w:sz w:val="20"/>
                <w:szCs w:val="20"/>
              </w:rPr>
              <w:t>5.496,00</w:t>
            </w:r>
          </w:p>
        </w:tc>
      </w:tr>
      <w:tr w:rsidR="00DD716D" w:rsidRPr="005873F8" w14:paraId="51287EE5" w14:textId="77777777" w:rsidTr="00544148">
        <w:tc>
          <w:tcPr>
            <w:tcW w:w="9351" w:type="dxa"/>
            <w:gridSpan w:val="6"/>
          </w:tcPr>
          <w:p w14:paraId="3736ECD5" w14:textId="5A5A395A" w:rsidR="00DD716D" w:rsidRPr="005873F8" w:rsidRDefault="00ED2F7E" w:rsidP="00C8679B">
            <w:pPr>
              <w:spacing w:after="0" w:line="360" w:lineRule="auto"/>
              <w:jc w:val="center"/>
              <w:rPr>
                <w:rFonts w:ascii="Times New Roman" w:hAnsi="Times New Roman"/>
                <w:b/>
                <w:color w:val="000000" w:themeColor="text1"/>
                <w:sz w:val="20"/>
                <w:szCs w:val="20"/>
              </w:rPr>
            </w:pPr>
            <w:r>
              <w:rPr>
                <w:rFonts w:ascii="Times New Roman" w:hAnsi="Times New Roman"/>
                <w:b/>
                <w:bCs/>
                <w:color w:val="000000" w:themeColor="text1"/>
                <w:sz w:val="20"/>
                <w:szCs w:val="20"/>
              </w:rPr>
              <w:t>CONTENEDOR E CARRO DE BIG BAG</w:t>
            </w:r>
          </w:p>
        </w:tc>
      </w:tr>
      <w:tr w:rsidR="00ED2F7E" w:rsidRPr="005873F8" w14:paraId="7F3D1E61" w14:textId="77777777" w:rsidTr="00544148">
        <w:tc>
          <w:tcPr>
            <w:tcW w:w="710" w:type="dxa"/>
          </w:tcPr>
          <w:p w14:paraId="1998F707" w14:textId="1B81CD4C" w:rsidR="00ED2F7E" w:rsidRPr="005873F8" w:rsidRDefault="00ED2F7E" w:rsidP="00C8679B">
            <w:pPr>
              <w:spacing w:after="0" w:line="360" w:lineRule="auto"/>
              <w:jc w:val="center"/>
              <w:rPr>
                <w:rFonts w:ascii="Times New Roman" w:hAnsi="Times New Roman"/>
                <w:bCs/>
                <w:color w:val="000000" w:themeColor="text1"/>
                <w:sz w:val="20"/>
                <w:szCs w:val="20"/>
              </w:rPr>
            </w:pPr>
            <w:r>
              <w:rPr>
                <w:rFonts w:ascii="Times New Roman" w:hAnsi="Times New Roman"/>
                <w:bCs/>
                <w:color w:val="000000" w:themeColor="text1"/>
                <w:sz w:val="20"/>
                <w:szCs w:val="20"/>
              </w:rPr>
              <w:t>10</w:t>
            </w:r>
          </w:p>
        </w:tc>
        <w:tc>
          <w:tcPr>
            <w:tcW w:w="3697" w:type="dxa"/>
          </w:tcPr>
          <w:p w14:paraId="59AACB67" w14:textId="06D31A2D" w:rsidR="00ED2F7E" w:rsidRPr="00800512" w:rsidRDefault="00ED2F7E" w:rsidP="00C8679B">
            <w:pPr>
              <w:suppressAutoHyphens/>
              <w:spacing w:after="0" w:line="360" w:lineRule="auto"/>
              <w:ind w:hanging="2"/>
              <w:jc w:val="center"/>
              <w:rPr>
                <w:rFonts w:asciiTheme="majorBidi" w:eastAsia="NSimSun" w:hAnsiTheme="majorBidi"/>
                <w:kern w:val="2"/>
                <w:sz w:val="20"/>
                <w:szCs w:val="20"/>
                <w:lang w:eastAsia="zh-CN" w:bidi="hi-IN"/>
              </w:rPr>
            </w:pPr>
            <w:r w:rsidRPr="00800512">
              <w:rPr>
                <w:rFonts w:asciiTheme="majorBidi" w:eastAsia="NSimSun" w:hAnsiTheme="majorBidi"/>
                <w:kern w:val="2"/>
                <w:sz w:val="20"/>
                <w:szCs w:val="20"/>
                <w:lang w:eastAsia="zh-CN" w:bidi="hi-IN"/>
              </w:rPr>
              <w:t>Carro de movimentação de big bag – carro para transporte de resíduos recicláveis com big bag, empilhável, capacidade de carga de 500 kg construída com estrutura metálica, revestida com pintura eletrostática ou galvanizada. Volume do big bag de 500 litros. Possui quatro rodas giratórias maciças com rolamento. Conforme modelo abaixo:</w:t>
            </w:r>
            <w:r>
              <w:rPr>
                <w:noProof/>
              </w:rPr>
              <w:t xml:space="preserve"> </w:t>
            </w:r>
            <w:r>
              <w:rPr>
                <w:noProof/>
                <w:lang w:eastAsia="pt-BR"/>
              </w:rPr>
              <w:lastRenderedPageBreak/>
              <w:drawing>
                <wp:inline distT="0" distB="0" distL="0" distR="0" wp14:anchorId="429F4EB5" wp14:editId="749B59DB">
                  <wp:extent cx="1914525" cy="1514475"/>
                  <wp:effectExtent l="0" t="0" r="9525" b="9525"/>
                  <wp:docPr id="1" name="Imagem 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a:stretch>
                            <a:fillRect/>
                          </a:stretch>
                        </pic:blipFill>
                        <pic:spPr>
                          <a:xfrm>
                            <a:off x="0" y="0"/>
                            <a:ext cx="1914525" cy="1514475"/>
                          </a:xfrm>
                          <a:prstGeom prst="rect">
                            <a:avLst/>
                          </a:prstGeom>
                        </pic:spPr>
                      </pic:pic>
                    </a:graphicData>
                  </a:graphic>
                </wp:inline>
              </w:drawing>
            </w:r>
          </w:p>
          <w:p w14:paraId="1C49873C" w14:textId="0D386198" w:rsidR="00ED2F7E" w:rsidRPr="005873F8" w:rsidRDefault="00ED2F7E" w:rsidP="00C8679B">
            <w:pPr>
              <w:spacing w:after="0" w:line="360" w:lineRule="auto"/>
              <w:jc w:val="center"/>
              <w:rPr>
                <w:rFonts w:ascii="Times New Roman" w:hAnsi="Times New Roman"/>
                <w:color w:val="000000" w:themeColor="text1"/>
                <w:sz w:val="20"/>
                <w:szCs w:val="20"/>
              </w:rPr>
            </w:pPr>
          </w:p>
        </w:tc>
        <w:tc>
          <w:tcPr>
            <w:tcW w:w="1447" w:type="dxa"/>
          </w:tcPr>
          <w:p w14:paraId="4BD5CB68" w14:textId="27D3AB54" w:rsidR="00ED2F7E" w:rsidRPr="005873F8" w:rsidRDefault="00ED2F7E" w:rsidP="00C8679B">
            <w:pPr>
              <w:spacing w:after="0" w:line="360" w:lineRule="auto"/>
              <w:jc w:val="center"/>
              <w:rPr>
                <w:rFonts w:ascii="Times New Roman" w:hAnsi="Times New Roman"/>
                <w:color w:val="000000" w:themeColor="text1"/>
                <w:sz w:val="20"/>
                <w:szCs w:val="20"/>
              </w:rPr>
            </w:pPr>
            <w:r w:rsidRPr="00ED2F7E">
              <w:rPr>
                <w:rFonts w:ascii="Times New Roman" w:hAnsi="Times New Roman"/>
                <w:bCs/>
                <w:color w:val="000000" w:themeColor="text1"/>
                <w:sz w:val="20"/>
                <w:szCs w:val="20"/>
              </w:rPr>
              <w:lastRenderedPageBreak/>
              <w:t>Unidade</w:t>
            </w:r>
          </w:p>
        </w:tc>
        <w:tc>
          <w:tcPr>
            <w:tcW w:w="954" w:type="dxa"/>
          </w:tcPr>
          <w:p w14:paraId="63E940FA" w14:textId="3CEE4419" w:rsidR="00ED2F7E" w:rsidRPr="005873F8" w:rsidRDefault="00BE0134" w:rsidP="00C8679B">
            <w:pPr>
              <w:spacing w:after="0" w:line="36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40</w:t>
            </w:r>
          </w:p>
        </w:tc>
        <w:tc>
          <w:tcPr>
            <w:tcW w:w="1267" w:type="dxa"/>
          </w:tcPr>
          <w:p w14:paraId="066E9BC1" w14:textId="653C22EC"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BE0134">
              <w:rPr>
                <w:rFonts w:ascii="Times New Roman" w:hAnsi="Times New Roman"/>
                <w:bCs/>
                <w:color w:val="000000" w:themeColor="text1"/>
                <w:sz w:val="20"/>
                <w:szCs w:val="20"/>
              </w:rPr>
              <w:t xml:space="preserve"> 750,00</w:t>
            </w:r>
          </w:p>
        </w:tc>
        <w:tc>
          <w:tcPr>
            <w:tcW w:w="1276" w:type="dxa"/>
          </w:tcPr>
          <w:p w14:paraId="5C59E1ED" w14:textId="37CE5C44"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BE0134">
              <w:rPr>
                <w:rFonts w:ascii="Times New Roman" w:hAnsi="Times New Roman"/>
                <w:bCs/>
                <w:color w:val="000000" w:themeColor="text1"/>
                <w:sz w:val="20"/>
                <w:szCs w:val="20"/>
              </w:rPr>
              <w:t xml:space="preserve"> </w:t>
            </w:r>
            <w:r w:rsidR="009F78F6">
              <w:rPr>
                <w:rFonts w:ascii="Times New Roman" w:hAnsi="Times New Roman"/>
                <w:bCs/>
                <w:color w:val="000000" w:themeColor="text1"/>
                <w:sz w:val="20"/>
                <w:szCs w:val="20"/>
              </w:rPr>
              <w:t>30.000,00</w:t>
            </w:r>
          </w:p>
        </w:tc>
      </w:tr>
      <w:tr w:rsidR="00ED2F7E" w:rsidRPr="005873F8" w14:paraId="10AD25F7" w14:textId="77777777" w:rsidTr="00544148">
        <w:tc>
          <w:tcPr>
            <w:tcW w:w="710" w:type="dxa"/>
          </w:tcPr>
          <w:p w14:paraId="66C374E9" w14:textId="6627318B" w:rsidR="00ED2F7E" w:rsidRPr="005873F8" w:rsidRDefault="00ED2F7E" w:rsidP="00C8679B">
            <w:pPr>
              <w:spacing w:after="0" w:line="360" w:lineRule="auto"/>
              <w:jc w:val="center"/>
              <w:rPr>
                <w:rFonts w:ascii="Times New Roman" w:hAnsi="Times New Roman"/>
                <w:color w:val="000000" w:themeColor="text1"/>
                <w:sz w:val="20"/>
                <w:szCs w:val="20"/>
              </w:rPr>
            </w:pPr>
            <w:r w:rsidRPr="005873F8">
              <w:rPr>
                <w:rFonts w:ascii="Times New Roman" w:hAnsi="Times New Roman"/>
                <w:color w:val="000000" w:themeColor="text1"/>
                <w:sz w:val="20"/>
                <w:szCs w:val="20"/>
              </w:rPr>
              <w:lastRenderedPageBreak/>
              <w:t>1</w:t>
            </w:r>
            <w:r>
              <w:rPr>
                <w:rFonts w:ascii="Times New Roman" w:hAnsi="Times New Roman"/>
                <w:color w:val="000000" w:themeColor="text1"/>
                <w:sz w:val="20"/>
                <w:szCs w:val="20"/>
              </w:rPr>
              <w:t>1</w:t>
            </w:r>
          </w:p>
        </w:tc>
        <w:tc>
          <w:tcPr>
            <w:tcW w:w="3697" w:type="dxa"/>
          </w:tcPr>
          <w:p w14:paraId="7368EA47" w14:textId="7E7B1776" w:rsidR="00ED2F7E" w:rsidRPr="005873F8" w:rsidRDefault="00ED2F7E" w:rsidP="00C8679B">
            <w:pPr>
              <w:spacing w:after="0" w:line="360" w:lineRule="auto"/>
              <w:jc w:val="both"/>
              <w:rPr>
                <w:rFonts w:ascii="Times New Roman" w:hAnsi="Times New Roman"/>
                <w:color w:val="000000" w:themeColor="text1"/>
                <w:sz w:val="20"/>
                <w:szCs w:val="20"/>
              </w:rPr>
            </w:pPr>
            <w:r w:rsidRPr="00800512">
              <w:rPr>
                <w:rFonts w:asciiTheme="majorBidi" w:eastAsia="NSimSun" w:hAnsiTheme="majorBidi"/>
                <w:kern w:val="2"/>
                <w:sz w:val="20"/>
                <w:szCs w:val="20"/>
                <w:lang w:eastAsia="zh-CN" w:bidi="hi-IN"/>
              </w:rPr>
              <w:t xml:space="preserve">Contenedor flexível de ráfia com alças (big bag) – fabricado com ráfia de alta resistência, tecido 100% polipropileno virgem com capacidade de carga 500 kg nas dimensões </w:t>
            </w:r>
            <w:proofErr w:type="gramStart"/>
            <w:r w:rsidRPr="00800512">
              <w:rPr>
                <w:rFonts w:asciiTheme="majorBidi" w:eastAsia="NSimSun" w:hAnsiTheme="majorBidi"/>
                <w:kern w:val="2"/>
                <w:sz w:val="20"/>
                <w:szCs w:val="20"/>
                <w:lang w:eastAsia="zh-CN" w:bidi="hi-IN"/>
              </w:rPr>
              <w:t>75mm</w:t>
            </w:r>
            <w:proofErr w:type="gramEnd"/>
            <w:r w:rsidRPr="00800512">
              <w:rPr>
                <w:rFonts w:asciiTheme="majorBidi" w:eastAsia="NSimSun" w:hAnsiTheme="majorBidi"/>
                <w:kern w:val="2"/>
                <w:sz w:val="20"/>
                <w:szCs w:val="20"/>
                <w:lang w:eastAsia="zh-CN" w:bidi="hi-IN"/>
              </w:rPr>
              <w:t xml:space="preserve"> X 75mm X 90mm produto sem saia de enchimento e sem válvula de descarga com opção de impressão da logo desejada. Possui quatro alças reforçadas e porta etiqueta</w:t>
            </w:r>
            <w:r>
              <w:rPr>
                <w:rFonts w:asciiTheme="majorBidi" w:eastAsia="NSimSun" w:hAnsiTheme="majorBidi"/>
                <w:kern w:val="2"/>
                <w:sz w:val="20"/>
                <w:szCs w:val="20"/>
                <w:lang w:eastAsia="zh-CN" w:bidi="hi-IN"/>
              </w:rPr>
              <w:t>.</w:t>
            </w:r>
          </w:p>
        </w:tc>
        <w:tc>
          <w:tcPr>
            <w:tcW w:w="1447" w:type="dxa"/>
          </w:tcPr>
          <w:p w14:paraId="1AF0AB9E" w14:textId="779C0BA3" w:rsidR="00ED2F7E" w:rsidRPr="005873F8" w:rsidRDefault="00ED2F7E" w:rsidP="00C8679B">
            <w:pPr>
              <w:spacing w:after="0" w:line="360" w:lineRule="auto"/>
              <w:jc w:val="center"/>
              <w:rPr>
                <w:rFonts w:ascii="Times New Roman" w:hAnsi="Times New Roman"/>
                <w:color w:val="000000" w:themeColor="text1"/>
                <w:sz w:val="20"/>
                <w:szCs w:val="20"/>
              </w:rPr>
            </w:pPr>
            <w:r w:rsidRPr="00ED2F7E">
              <w:rPr>
                <w:rFonts w:ascii="Times New Roman" w:hAnsi="Times New Roman"/>
                <w:bCs/>
                <w:color w:val="000000" w:themeColor="text1"/>
                <w:sz w:val="20"/>
                <w:szCs w:val="20"/>
              </w:rPr>
              <w:t>Unidade</w:t>
            </w:r>
          </w:p>
        </w:tc>
        <w:tc>
          <w:tcPr>
            <w:tcW w:w="954" w:type="dxa"/>
          </w:tcPr>
          <w:p w14:paraId="1DF48FC3" w14:textId="29A16A31" w:rsidR="00ED2F7E" w:rsidRPr="005873F8" w:rsidRDefault="009F78F6" w:rsidP="00C8679B">
            <w:pPr>
              <w:spacing w:after="0" w:line="36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40</w:t>
            </w:r>
          </w:p>
        </w:tc>
        <w:tc>
          <w:tcPr>
            <w:tcW w:w="1267" w:type="dxa"/>
          </w:tcPr>
          <w:p w14:paraId="4A3BEAA1" w14:textId="28DE7AB3"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9F78F6">
              <w:rPr>
                <w:rFonts w:ascii="Times New Roman" w:hAnsi="Times New Roman"/>
                <w:bCs/>
                <w:color w:val="000000" w:themeColor="text1"/>
                <w:sz w:val="20"/>
                <w:szCs w:val="20"/>
              </w:rPr>
              <w:t xml:space="preserve"> 70,00</w:t>
            </w:r>
          </w:p>
        </w:tc>
        <w:tc>
          <w:tcPr>
            <w:tcW w:w="1276" w:type="dxa"/>
          </w:tcPr>
          <w:p w14:paraId="77A50491" w14:textId="51F3C22D"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9F78F6">
              <w:rPr>
                <w:rFonts w:ascii="Times New Roman" w:hAnsi="Times New Roman"/>
                <w:bCs/>
                <w:color w:val="000000" w:themeColor="text1"/>
                <w:sz w:val="20"/>
                <w:szCs w:val="20"/>
              </w:rPr>
              <w:t xml:space="preserve"> 2.800,00 </w:t>
            </w:r>
          </w:p>
        </w:tc>
      </w:tr>
      <w:tr w:rsidR="00DD716D" w:rsidRPr="005873F8" w14:paraId="067A054D" w14:textId="77777777" w:rsidTr="00544148">
        <w:tc>
          <w:tcPr>
            <w:tcW w:w="9351" w:type="dxa"/>
            <w:gridSpan w:val="6"/>
          </w:tcPr>
          <w:p w14:paraId="2FE8866E" w14:textId="78A82116" w:rsidR="00ED2F7E" w:rsidRPr="005873F8" w:rsidRDefault="00DD716D" w:rsidP="00C8679B">
            <w:pPr>
              <w:spacing w:after="0" w:line="360" w:lineRule="auto"/>
              <w:jc w:val="center"/>
              <w:rPr>
                <w:rFonts w:ascii="Times New Roman" w:hAnsi="Times New Roman"/>
                <w:b/>
                <w:color w:val="000000" w:themeColor="text1"/>
                <w:sz w:val="20"/>
                <w:szCs w:val="20"/>
              </w:rPr>
            </w:pPr>
            <w:r w:rsidRPr="005873F8">
              <w:rPr>
                <w:rFonts w:ascii="Times New Roman" w:hAnsi="Times New Roman"/>
                <w:b/>
                <w:color w:val="000000" w:themeColor="text1"/>
                <w:sz w:val="20"/>
                <w:szCs w:val="20"/>
              </w:rPr>
              <w:t xml:space="preserve">TOTAL: R$ </w:t>
            </w:r>
            <w:r w:rsidR="009F78F6">
              <w:rPr>
                <w:rFonts w:ascii="Times New Roman" w:hAnsi="Times New Roman"/>
                <w:b/>
                <w:color w:val="000000" w:themeColor="text1"/>
                <w:sz w:val="20"/>
                <w:szCs w:val="20"/>
              </w:rPr>
              <w:t>32.800,00</w:t>
            </w:r>
          </w:p>
        </w:tc>
      </w:tr>
      <w:tr w:rsidR="00DD716D" w:rsidRPr="005873F8" w14:paraId="74E327A4" w14:textId="77777777" w:rsidTr="00544148">
        <w:tc>
          <w:tcPr>
            <w:tcW w:w="9351" w:type="dxa"/>
            <w:gridSpan w:val="6"/>
          </w:tcPr>
          <w:p w14:paraId="122A1E90" w14:textId="7720EF61" w:rsidR="00DD716D" w:rsidRPr="005873F8" w:rsidRDefault="00ED2F7E" w:rsidP="00C8679B">
            <w:pPr>
              <w:spacing w:after="0" w:line="360" w:lineRule="auto"/>
              <w:jc w:val="center"/>
              <w:rPr>
                <w:rFonts w:ascii="Times New Roman" w:hAnsi="Times New Roman"/>
                <w:b/>
                <w:color w:val="000000" w:themeColor="text1"/>
                <w:sz w:val="20"/>
                <w:szCs w:val="20"/>
              </w:rPr>
            </w:pPr>
            <w:r>
              <w:rPr>
                <w:rFonts w:ascii="Times New Roman" w:hAnsi="Times New Roman"/>
                <w:b/>
                <w:bCs/>
                <w:color w:val="000000" w:themeColor="text1"/>
                <w:sz w:val="20"/>
                <w:szCs w:val="20"/>
              </w:rPr>
              <w:t>SACOS REUTILIZÁVEIS PARA COLETA SELETIVA</w:t>
            </w:r>
          </w:p>
        </w:tc>
      </w:tr>
      <w:tr w:rsidR="00ED2F7E" w:rsidRPr="005873F8" w14:paraId="3FAEE148" w14:textId="77777777" w:rsidTr="00544148">
        <w:tc>
          <w:tcPr>
            <w:tcW w:w="710" w:type="dxa"/>
          </w:tcPr>
          <w:p w14:paraId="4974BAA9" w14:textId="31D7CE6C" w:rsidR="00ED2F7E" w:rsidRPr="005873F8" w:rsidRDefault="00ED2F7E" w:rsidP="00C8679B">
            <w:pPr>
              <w:spacing w:after="0" w:line="36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12</w:t>
            </w:r>
          </w:p>
        </w:tc>
        <w:tc>
          <w:tcPr>
            <w:tcW w:w="3697" w:type="dxa"/>
          </w:tcPr>
          <w:p w14:paraId="1E29B772" w14:textId="2A9A2C4A" w:rsidR="00ED2F7E" w:rsidRPr="005873F8" w:rsidRDefault="00ED2F7E" w:rsidP="00C8679B">
            <w:pPr>
              <w:tabs>
                <w:tab w:val="left" w:pos="975"/>
              </w:tabs>
              <w:spacing w:after="0" w:line="360" w:lineRule="auto"/>
              <w:jc w:val="both"/>
              <w:rPr>
                <w:rFonts w:ascii="Times New Roman" w:hAnsi="Times New Roman"/>
                <w:color w:val="000000" w:themeColor="text1"/>
                <w:sz w:val="20"/>
                <w:szCs w:val="20"/>
              </w:rPr>
            </w:pPr>
            <w:r>
              <w:rPr>
                <w:rFonts w:asciiTheme="majorBidi" w:eastAsia="NSimSun" w:hAnsiTheme="majorBidi" w:cstheme="majorBidi"/>
                <w:kern w:val="2"/>
                <w:sz w:val="20"/>
                <w:szCs w:val="20"/>
                <w:lang w:eastAsia="zh-CN" w:bidi="hi-IN"/>
              </w:rPr>
              <w:t xml:space="preserve">Sacochila ecológica reutilizável de polipropileno branca trançado, tecido laminado </w:t>
            </w:r>
            <w:proofErr w:type="gramStart"/>
            <w:r>
              <w:rPr>
                <w:rFonts w:asciiTheme="majorBidi" w:eastAsia="NSimSun" w:hAnsiTheme="majorBidi" w:cstheme="majorBidi"/>
                <w:kern w:val="2"/>
                <w:sz w:val="20"/>
                <w:szCs w:val="20"/>
                <w:lang w:eastAsia="zh-CN" w:bidi="hi-IN"/>
              </w:rPr>
              <w:t>60cm</w:t>
            </w:r>
            <w:proofErr w:type="gramEnd"/>
            <w:r>
              <w:rPr>
                <w:rFonts w:asciiTheme="majorBidi" w:eastAsia="NSimSun" w:hAnsiTheme="majorBidi" w:cstheme="majorBidi"/>
                <w:kern w:val="2"/>
                <w:sz w:val="20"/>
                <w:szCs w:val="20"/>
                <w:lang w:eastAsia="zh-CN" w:bidi="hi-IN"/>
              </w:rPr>
              <w:t xml:space="preserve"> x 100cm com impressão colorida alta qualidade, com costura e bainha dupla e alça resistente para fechamento completo da circunferência do saco e fixação – material super resistente mediante aprovação técnica – (clichês de impressão inclusos no preço final).</w:t>
            </w:r>
          </w:p>
        </w:tc>
        <w:tc>
          <w:tcPr>
            <w:tcW w:w="1447" w:type="dxa"/>
          </w:tcPr>
          <w:p w14:paraId="416F3FEB" w14:textId="3F5E8964" w:rsidR="00ED2F7E" w:rsidRPr="005873F8" w:rsidRDefault="00ED2F7E" w:rsidP="00C8679B">
            <w:pPr>
              <w:spacing w:after="0" w:line="360" w:lineRule="auto"/>
              <w:jc w:val="center"/>
              <w:rPr>
                <w:rFonts w:ascii="Times New Roman" w:hAnsi="Times New Roman"/>
                <w:color w:val="000000" w:themeColor="text1"/>
                <w:sz w:val="20"/>
                <w:szCs w:val="20"/>
              </w:rPr>
            </w:pPr>
            <w:r w:rsidRPr="00ED2F7E">
              <w:rPr>
                <w:rFonts w:ascii="Times New Roman" w:hAnsi="Times New Roman"/>
                <w:bCs/>
                <w:color w:val="000000" w:themeColor="text1"/>
                <w:sz w:val="20"/>
                <w:szCs w:val="20"/>
              </w:rPr>
              <w:t>Unidade</w:t>
            </w:r>
          </w:p>
        </w:tc>
        <w:tc>
          <w:tcPr>
            <w:tcW w:w="954" w:type="dxa"/>
          </w:tcPr>
          <w:p w14:paraId="63F3FA5A" w14:textId="682A3D41" w:rsidR="00ED2F7E" w:rsidRPr="005873F8" w:rsidRDefault="009F78F6" w:rsidP="00C8679B">
            <w:pPr>
              <w:spacing w:after="0" w:line="36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10.000</w:t>
            </w:r>
          </w:p>
        </w:tc>
        <w:tc>
          <w:tcPr>
            <w:tcW w:w="1267" w:type="dxa"/>
          </w:tcPr>
          <w:p w14:paraId="21D842B0" w14:textId="754FFB0B"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9F78F6">
              <w:rPr>
                <w:rFonts w:ascii="Times New Roman" w:hAnsi="Times New Roman"/>
                <w:bCs/>
                <w:color w:val="000000" w:themeColor="text1"/>
                <w:sz w:val="20"/>
                <w:szCs w:val="20"/>
              </w:rPr>
              <w:t xml:space="preserve"> 5,90</w:t>
            </w:r>
          </w:p>
        </w:tc>
        <w:tc>
          <w:tcPr>
            <w:tcW w:w="1276" w:type="dxa"/>
          </w:tcPr>
          <w:p w14:paraId="00831450" w14:textId="6595B6B7"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9F78F6">
              <w:rPr>
                <w:rFonts w:ascii="Times New Roman" w:hAnsi="Times New Roman"/>
                <w:bCs/>
                <w:color w:val="000000" w:themeColor="text1"/>
                <w:sz w:val="20"/>
                <w:szCs w:val="20"/>
              </w:rPr>
              <w:t xml:space="preserve"> 59.000,00</w:t>
            </w:r>
          </w:p>
        </w:tc>
      </w:tr>
      <w:tr w:rsidR="00DD716D" w:rsidRPr="005873F8" w14:paraId="3F90DED5" w14:textId="77777777" w:rsidTr="00544148">
        <w:tc>
          <w:tcPr>
            <w:tcW w:w="9351" w:type="dxa"/>
            <w:gridSpan w:val="6"/>
          </w:tcPr>
          <w:p w14:paraId="6C0B46FA" w14:textId="2E87FEAF" w:rsidR="00DD716D" w:rsidRDefault="00DD716D" w:rsidP="00C8679B">
            <w:pPr>
              <w:spacing w:after="0" w:line="360" w:lineRule="auto"/>
              <w:jc w:val="center"/>
              <w:rPr>
                <w:rFonts w:ascii="Times New Roman" w:hAnsi="Times New Roman"/>
                <w:b/>
                <w:color w:val="000000" w:themeColor="text1"/>
                <w:sz w:val="20"/>
                <w:szCs w:val="20"/>
              </w:rPr>
            </w:pPr>
            <w:r w:rsidRPr="009F78F6">
              <w:rPr>
                <w:rFonts w:ascii="Times New Roman" w:hAnsi="Times New Roman"/>
                <w:b/>
                <w:color w:val="000000" w:themeColor="text1"/>
                <w:sz w:val="20"/>
                <w:szCs w:val="20"/>
              </w:rPr>
              <w:t xml:space="preserve">TOTAL: </w:t>
            </w:r>
            <w:r w:rsidR="009F78F6" w:rsidRPr="009F78F6">
              <w:rPr>
                <w:rFonts w:ascii="Times New Roman" w:hAnsi="Times New Roman"/>
                <w:b/>
                <w:color w:val="000000" w:themeColor="text1"/>
                <w:sz w:val="20"/>
                <w:szCs w:val="20"/>
              </w:rPr>
              <w:t>59</w:t>
            </w:r>
            <w:r w:rsidR="009F78F6">
              <w:rPr>
                <w:rFonts w:ascii="Times New Roman" w:hAnsi="Times New Roman"/>
                <w:b/>
                <w:color w:val="000000" w:themeColor="text1"/>
                <w:sz w:val="20"/>
                <w:szCs w:val="20"/>
              </w:rPr>
              <w:t>.000,00</w:t>
            </w:r>
          </w:p>
          <w:p w14:paraId="13EB2902" w14:textId="3F16E2E5" w:rsidR="00ED2F7E" w:rsidRPr="005873F8" w:rsidRDefault="00ED2F7E" w:rsidP="00C8679B">
            <w:pPr>
              <w:spacing w:after="0" w:line="360" w:lineRule="auto"/>
              <w:jc w:val="center"/>
              <w:rPr>
                <w:rFonts w:ascii="Times New Roman" w:hAnsi="Times New Roman"/>
                <w:b/>
                <w:color w:val="000000" w:themeColor="text1"/>
                <w:sz w:val="20"/>
                <w:szCs w:val="20"/>
              </w:rPr>
            </w:pPr>
          </w:p>
        </w:tc>
      </w:tr>
      <w:tr w:rsidR="00DD716D" w:rsidRPr="005873F8" w14:paraId="0897B462" w14:textId="77777777" w:rsidTr="00544148">
        <w:tc>
          <w:tcPr>
            <w:tcW w:w="9351" w:type="dxa"/>
            <w:gridSpan w:val="6"/>
          </w:tcPr>
          <w:p w14:paraId="203ABDFF" w14:textId="05EC26B1" w:rsidR="00DD716D" w:rsidRPr="00ED2F7E" w:rsidRDefault="00ED2F7E" w:rsidP="00C8679B">
            <w:pPr>
              <w:spacing w:after="0" w:line="360" w:lineRule="auto"/>
              <w:ind w:left="271"/>
              <w:jc w:val="center"/>
              <w:rPr>
                <w:rFonts w:ascii="Times New Roman" w:hAnsi="Times New Roman"/>
                <w:b/>
                <w:bCs/>
                <w:color w:val="000000" w:themeColor="text1"/>
                <w:sz w:val="20"/>
                <w:szCs w:val="20"/>
              </w:rPr>
            </w:pPr>
            <w:r>
              <w:rPr>
                <w:rFonts w:ascii="Times New Roman" w:hAnsi="Times New Roman"/>
                <w:b/>
                <w:bCs/>
                <w:color w:val="000000" w:themeColor="text1"/>
                <w:sz w:val="20"/>
                <w:szCs w:val="20"/>
              </w:rPr>
              <w:t>FITA PARA AMARRAÇÃO DE FARDOS</w:t>
            </w:r>
          </w:p>
        </w:tc>
      </w:tr>
      <w:tr w:rsidR="00ED2F7E" w:rsidRPr="005873F8" w14:paraId="37751BA5" w14:textId="77777777" w:rsidTr="00544148">
        <w:tc>
          <w:tcPr>
            <w:tcW w:w="710" w:type="dxa"/>
          </w:tcPr>
          <w:p w14:paraId="3EEFD7C9" w14:textId="2C3D7468" w:rsidR="00ED2F7E" w:rsidRPr="005873F8" w:rsidRDefault="00ED2F7E" w:rsidP="00C8679B">
            <w:pPr>
              <w:spacing w:after="0" w:line="360" w:lineRule="auto"/>
              <w:rPr>
                <w:rFonts w:ascii="Times New Roman" w:hAnsi="Times New Roman"/>
                <w:b/>
                <w:bCs/>
                <w:color w:val="000000" w:themeColor="text1"/>
                <w:sz w:val="20"/>
                <w:szCs w:val="20"/>
              </w:rPr>
            </w:pPr>
            <w:r>
              <w:rPr>
                <w:rFonts w:ascii="Times New Roman" w:hAnsi="Times New Roman"/>
                <w:color w:val="000000" w:themeColor="text1"/>
                <w:sz w:val="20"/>
                <w:szCs w:val="20"/>
              </w:rPr>
              <w:t xml:space="preserve">  13</w:t>
            </w:r>
          </w:p>
        </w:tc>
        <w:tc>
          <w:tcPr>
            <w:tcW w:w="3697" w:type="dxa"/>
          </w:tcPr>
          <w:p w14:paraId="12361F1A" w14:textId="0E4803B8" w:rsidR="00ED2F7E" w:rsidRPr="005873F8" w:rsidRDefault="00ED2F7E" w:rsidP="00C8679B">
            <w:pPr>
              <w:spacing w:after="0" w:line="360" w:lineRule="auto"/>
              <w:jc w:val="both"/>
              <w:rPr>
                <w:rFonts w:ascii="Times New Roman" w:hAnsi="Times New Roman"/>
                <w:color w:val="000000" w:themeColor="text1"/>
                <w:sz w:val="20"/>
                <w:szCs w:val="20"/>
              </w:rPr>
            </w:pPr>
            <w:r w:rsidRPr="00ED2F7E">
              <w:rPr>
                <w:rFonts w:asciiTheme="majorBidi" w:eastAsia="NSimSun" w:hAnsiTheme="majorBidi" w:cstheme="majorBidi"/>
                <w:kern w:val="2"/>
                <w:sz w:val="20"/>
                <w:szCs w:val="20"/>
                <w:lang w:eastAsia="zh-CN" w:bidi="hi-IN"/>
              </w:rPr>
              <w:t>Fitilho composto de fio de poliéster/polipropileno reciclado torcido gramatura 37m/</w:t>
            </w:r>
            <w:proofErr w:type="gramStart"/>
            <w:r w:rsidRPr="00ED2F7E">
              <w:rPr>
                <w:rFonts w:asciiTheme="majorBidi" w:eastAsia="NSimSun" w:hAnsiTheme="majorBidi" w:cstheme="majorBidi"/>
                <w:kern w:val="2"/>
                <w:sz w:val="20"/>
                <w:szCs w:val="20"/>
                <w:lang w:eastAsia="zh-CN" w:bidi="hi-IN"/>
              </w:rPr>
              <w:t>1kg</w:t>
            </w:r>
            <w:proofErr w:type="gramEnd"/>
            <w:r w:rsidRPr="00ED2F7E">
              <w:rPr>
                <w:rFonts w:asciiTheme="majorBidi" w:eastAsia="NSimSun" w:hAnsiTheme="majorBidi" w:cstheme="majorBidi"/>
                <w:kern w:val="2"/>
                <w:sz w:val="20"/>
                <w:szCs w:val="20"/>
                <w:lang w:eastAsia="zh-CN" w:bidi="hi-IN"/>
              </w:rPr>
              <w:t>.</w:t>
            </w:r>
          </w:p>
        </w:tc>
        <w:tc>
          <w:tcPr>
            <w:tcW w:w="1447" w:type="dxa"/>
          </w:tcPr>
          <w:p w14:paraId="4153DD32" w14:textId="06181F93" w:rsidR="00ED2F7E" w:rsidRPr="005873F8" w:rsidRDefault="00ED2F7E" w:rsidP="00C8679B">
            <w:pPr>
              <w:spacing w:after="0" w:line="360" w:lineRule="auto"/>
              <w:jc w:val="center"/>
              <w:rPr>
                <w:rFonts w:ascii="Times New Roman" w:hAnsi="Times New Roman"/>
                <w:color w:val="000000" w:themeColor="text1"/>
                <w:sz w:val="20"/>
                <w:szCs w:val="20"/>
              </w:rPr>
            </w:pPr>
            <w:r>
              <w:rPr>
                <w:rFonts w:ascii="Times New Roman" w:hAnsi="Times New Roman"/>
                <w:bCs/>
                <w:color w:val="000000" w:themeColor="text1"/>
                <w:sz w:val="20"/>
                <w:szCs w:val="20"/>
              </w:rPr>
              <w:t>KG</w:t>
            </w:r>
          </w:p>
        </w:tc>
        <w:tc>
          <w:tcPr>
            <w:tcW w:w="954" w:type="dxa"/>
          </w:tcPr>
          <w:p w14:paraId="49599C35" w14:textId="14EAAD64" w:rsidR="00ED2F7E" w:rsidRPr="005873F8" w:rsidRDefault="009F78F6" w:rsidP="00C8679B">
            <w:pPr>
              <w:spacing w:after="0" w:line="36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1000</w:t>
            </w:r>
          </w:p>
        </w:tc>
        <w:tc>
          <w:tcPr>
            <w:tcW w:w="1267" w:type="dxa"/>
          </w:tcPr>
          <w:p w14:paraId="0DCA7D51" w14:textId="3437B75B"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9F78F6">
              <w:rPr>
                <w:rFonts w:ascii="Times New Roman" w:hAnsi="Times New Roman"/>
                <w:bCs/>
                <w:color w:val="000000" w:themeColor="text1"/>
                <w:sz w:val="20"/>
                <w:szCs w:val="20"/>
              </w:rPr>
              <w:t xml:space="preserve"> 10,80</w:t>
            </w:r>
          </w:p>
        </w:tc>
        <w:tc>
          <w:tcPr>
            <w:tcW w:w="1276" w:type="dxa"/>
          </w:tcPr>
          <w:p w14:paraId="2C363AA8" w14:textId="55F7E26D" w:rsidR="00ED2F7E" w:rsidRPr="005873F8" w:rsidRDefault="00ED2F7E"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9F78F6">
              <w:rPr>
                <w:rFonts w:ascii="Times New Roman" w:hAnsi="Times New Roman"/>
                <w:bCs/>
                <w:color w:val="000000" w:themeColor="text1"/>
                <w:sz w:val="20"/>
                <w:szCs w:val="20"/>
              </w:rPr>
              <w:t xml:space="preserve"> 10.800,00</w:t>
            </w:r>
          </w:p>
        </w:tc>
      </w:tr>
      <w:tr w:rsidR="00DD716D" w:rsidRPr="005873F8" w14:paraId="2DB004EB" w14:textId="77777777" w:rsidTr="00544148">
        <w:tc>
          <w:tcPr>
            <w:tcW w:w="9351" w:type="dxa"/>
            <w:gridSpan w:val="6"/>
          </w:tcPr>
          <w:p w14:paraId="1BF2DAEC" w14:textId="0B451F60" w:rsidR="00DD716D" w:rsidRDefault="00DD716D" w:rsidP="00C8679B">
            <w:pPr>
              <w:spacing w:after="0" w:line="360" w:lineRule="auto"/>
              <w:jc w:val="center"/>
              <w:rPr>
                <w:rFonts w:ascii="Times New Roman" w:hAnsi="Times New Roman"/>
                <w:b/>
                <w:color w:val="000000" w:themeColor="text1"/>
                <w:sz w:val="20"/>
                <w:szCs w:val="20"/>
              </w:rPr>
            </w:pPr>
            <w:r w:rsidRPr="009F78F6">
              <w:rPr>
                <w:rFonts w:ascii="Times New Roman" w:hAnsi="Times New Roman"/>
                <w:b/>
                <w:color w:val="000000" w:themeColor="text1"/>
                <w:sz w:val="20"/>
                <w:szCs w:val="20"/>
              </w:rPr>
              <w:lastRenderedPageBreak/>
              <w:t xml:space="preserve">TOTAL: </w:t>
            </w:r>
            <w:r w:rsidR="009F78F6">
              <w:rPr>
                <w:rFonts w:ascii="Times New Roman" w:hAnsi="Times New Roman"/>
                <w:b/>
                <w:color w:val="000000" w:themeColor="text1"/>
                <w:sz w:val="20"/>
                <w:szCs w:val="20"/>
              </w:rPr>
              <w:t>10.800,00</w:t>
            </w:r>
          </w:p>
          <w:p w14:paraId="22B24FE7" w14:textId="1775C427" w:rsidR="0017279B" w:rsidRPr="005873F8" w:rsidRDefault="0017279B" w:rsidP="00C8679B">
            <w:pPr>
              <w:spacing w:after="0" w:line="360" w:lineRule="auto"/>
              <w:jc w:val="center"/>
              <w:rPr>
                <w:rFonts w:ascii="Times New Roman" w:hAnsi="Times New Roman"/>
                <w:b/>
                <w:color w:val="000000" w:themeColor="text1"/>
                <w:sz w:val="20"/>
                <w:szCs w:val="20"/>
              </w:rPr>
            </w:pPr>
          </w:p>
        </w:tc>
      </w:tr>
      <w:tr w:rsidR="00DD716D" w:rsidRPr="005873F8" w14:paraId="6C8E7668" w14:textId="77777777" w:rsidTr="00544148">
        <w:tc>
          <w:tcPr>
            <w:tcW w:w="9351" w:type="dxa"/>
            <w:gridSpan w:val="6"/>
          </w:tcPr>
          <w:p w14:paraId="54B98775" w14:textId="1662A5E2" w:rsidR="00DD716D" w:rsidRPr="005873F8" w:rsidRDefault="0017279B" w:rsidP="00C8679B">
            <w:pPr>
              <w:spacing w:after="0" w:line="360" w:lineRule="auto"/>
              <w:jc w:val="center"/>
              <w:rPr>
                <w:rFonts w:ascii="Times New Roman" w:hAnsi="Times New Roman"/>
                <w:b/>
                <w:color w:val="000000" w:themeColor="text1"/>
                <w:sz w:val="20"/>
                <w:szCs w:val="20"/>
              </w:rPr>
            </w:pPr>
            <w:r>
              <w:rPr>
                <w:rFonts w:ascii="Times New Roman" w:hAnsi="Times New Roman"/>
                <w:b/>
                <w:bCs/>
                <w:color w:val="000000" w:themeColor="text1"/>
                <w:sz w:val="20"/>
                <w:szCs w:val="20"/>
              </w:rPr>
              <w:t>ITENS PERMANENTES</w:t>
            </w:r>
          </w:p>
        </w:tc>
      </w:tr>
      <w:tr w:rsidR="0017279B" w:rsidRPr="005873F8" w14:paraId="3C2C4C3A" w14:textId="77777777" w:rsidTr="00544148">
        <w:tc>
          <w:tcPr>
            <w:tcW w:w="710" w:type="dxa"/>
          </w:tcPr>
          <w:p w14:paraId="30616AFE" w14:textId="4E135858" w:rsidR="0017279B" w:rsidRPr="0017279B" w:rsidRDefault="0017279B" w:rsidP="00C8679B">
            <w:pPr>
              <w:spacing w:after="0" w:line="360" w:lineRule="auto"/>
              <w:jc w:val="center"/>
              <w:rPr>
                <w:rFonts w:ascii="Times New Roman" w:hAnsi="Times New Roman"/>
                <w:color w:val="000000" w:themeColor="text1"/>
                <w:sz w:val="20"/>
                <w:szCs w:val="20"/>
              </w:rPr>
            </w:pPr>
            <w:r w:rsidRPr="0017279B">
              <w:rPr>
                <w:rFonts w:ascii="Times New Roman" w:hAnsi="Times New Roman"/>
                <w:color w:val="000000" w:themeColor="text1"/>
                <w:sz w:val="20"/>
                <w:szCs w:val="20"/>
              </w:rPr>
              <w:t>14</w:t>
            </w:r>
          </w:p>
        </w:tc>
        <w:tc>
          <w:tcPr>
            <w:tcW w:w="3697" w:type="dxa"/>
          </w:tcPr>
          <w:p w14:paraId="24526BD1" w14:textId="7EBA14BA" w:rsidR="0017279B" w:rsidRPr="005873F8" w:rsidRDefault="0017279B" w:rsidP="00C8679B">
            <w:pPr>
              <w:spacing w:after="0" w:line="360" w:lineRule="auto"/>
              <w:jc w:val="both"/>
              <w:rPr>
                <w:rFonts w:ascii="Times New Roman" w:hAnsi="Times New Roman"/>
                <w:color w:val="000000" w:themeColor="text1"/>
                <w:sz w:val="20"/>
                <w:szCs w:val="20"/>
              </w:rPr>
            </w:pPr>
            <w:r w:rsidRPr="00A175F5">
              <w:rPr>
                <w:b/>
                <w:bCs/>
                <w:sz w:val="20"/>
                <w:szCs w:val="20"/>
              </w:rPr>
              <w:t>Ar Condicionado –</w:t>
            </w:r>
            <w:r w:rsidRPr="00A175F5">
              <w:rPr>
                <w:sz w:val="20"/>
                <w:szCs w:val="20"/>
              </w:rPr>
              <w:t xml:space="preserve"> Ar condicionado 12000 BTU/h, frio Vl12F/VE12F – 220 Volts. Prático, moderno e econômico. Oferece um ar mais puro, com classificação energética A, que garante a economia de energia que você precisa. Utiliza o Gás R410a, um gás que não agride a camada de ozônio, conta com a função Siga-me; que faz com que a temperatura desejada, seja mantida onde está localizado o controle remoto, função </w:t>
            </w:r>
            <w:proofErr w:type="gramStart"/>
            <w:r w:rsidRPr="00A175F5">
              <w:rPr>
                <w:sz w:val="20"/>
                <w:szCs w:val="20"/>
              </w:rPr>
              <w:t>Auto limpeza</w:t>
            </w:r>
            <w:proofErr w:type="gramEnd"/>
            <w:r w:rsidRPr="00A175F5">
              <w:rPr>
                <w:sz w:val="20"/>
                <w:szCs w:val="20"/>
              </w:rPr>
              <w:t>, para evitar a proliferação de odores e mofo.</w:t>
            </w:r>
          </w:p>
        </w:tc>
        <w:tc>
          <w:tcPr>
            <w:tcW w:w="1447" w:type="dxa"/>
          </w:tcPr>
          <w:p w14:paraId="08FEE6BA" w14:textId="6F004F73" w:rsidR="0017279B" w:rsidRPr="005873F8" w:rsidRDefault="0017279B" w:rsidP="00C8679B">
            <w:pPr>
              <w:spacing w:after="0" w:line="360" w:lineRule="auto"/>
              <w:jc w:val="center"/>
              <w:rPr>
                <w:rFonts w:ascii="Times New Roman" w:hAnsi="Times New Roman"/>
                <w:color w:val="000000" w:themeColor="text1"/>
                <w:sz w:val="20"/>
                <w:szCs w:val="20"/>
              </w:rPr>
            </w:pPr>
            <w:r w:rsidRPr="00ED2F7E">
              <w:rPr>
                <w:rFonts w:ascii="Times New Roman" w:hAnsi="Times New Roman"/>
                <w:bCs/>
                <w:color w:val="000000" w:themeColor="text1"/>
                <w:sz w:val="20"/>
                <w:szCs w:val="20"/>
              </w:rPr>
              <w:t>Unidade</w:t>
            </w:r>
          </w:p>
        </w:tc>
        <w:tc>
          <w:tcPr>
            <w:tcW w:w="954" w:type="dxa"/>
          </w:tcPr>
          <w:p w14:paraId="35E63115" w14:textId="6103F452" w:rsidR="0017279B" w:rsidRPr="005873F8" w:rsidRDefault="00027550" w:rsidP="00C8679B">
            <w:pPr>
              <w:spacing w:after="0" w:line="360" w:lineRule="auto"/>
              <w:jc w:val="center"/>
              <w:rPr>
                <w:rFonts w:ascii="Times New Roman" w:hAnsi="Times New Roman"/>
                <w:color w:val="000000" w:themeColor="text1"/>
                <w:sz w:val="20"/>
                <w:szCs w:val="20"/>
              </w:rPr>
            </w:pPr>
            <w:proofErr w:type="gramStart"/>
            <w:r>
              <w:rPr>
                <w:rFonts w:ascii="Times New Roman" w:hAnsi="Times New Roman"/>
                <w:color w:val="000000" w:themeColor="text1"/>
                <w:sz w:val="20"/>
                <w:szCs w:val="20"/>
              </w:rPr>
              <w:t>1</w:t>
            </w:r>
            <w:proofErr w:type="gramEnd"/>
          </w:p>
        </w:tc>
        <w:tc>
          <w:tcPr>
            <w:tcW w:w="1267" w:type="dxa"/>
          </w:tcPr>
          <w:p w14:paraId="5AF5BF5B" w14:textId="3A3C64EF" w:rsidR="0017279B" w:rsidRPr="005873F8" w:rsidRDefault="0017279B"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027550">
              <w:rPr>
                <w:rFonts w:ascii="Times New Roman" w:hAnsi="Times New Roman"/>
                <w:bCs/>
                <w:color w:val="000000" w:themeColor="text1"/>
                <w:sz w:val="20"/>
                <w:szCs w:val="20"/>
              </w:rPr>
              <w:t xml:space="preserve"> 2.</w:t>
            </w:r>
            <w:r w:rsidR="00156AA0">
              <w:rPr>
                <w:rFonts w:ascii="Times New Roman" w:hAnsi="Times New Roman"/>
                <w:bCs/>
                <w:color w:val="000000" w:themeColor="text1"/>
                <w:sz w:val="20"/>
                <w:szCs w:val="20"/>
              </w:rPr>
              <w:t>043</w:t>
            </w:r>
            <w:r w:rsidR="00027550">
              <w:rPr>
                <w:rFonts w:ascii="Times New Roman" w:hAnsi="Times New Roman"/>
                <w:bCs/>
                <w:color w:val="000000" w:themeColor="text1"/>
                <w:sz w:val="20"/>
                <w:szCs w:val="20"/>
              </w:rPr>
              <w:t>,</w:t>
            </w:r>
            <w:r w:rsidR="00156AA0">
              <w:rPr>
                <w:rFonts w:ascii="Times New Roman" w:hAnsi="Times New Roman"/>
                <w:bCs/>
                <w:color w:val="000000" w:themeColor="text1"/>
                <w:sz w:val="20"/>
                <w:szCs w:val="20"/>
              </w:rPr>
              <w:t>36</w:t>
            </w:r>
          </w:p>
        </w:tc>
        <w:tc>
          <w:tcPr>
            <w:tcW w:w="1276" w:type="dxa"/>
          </w:tcPr>
          <w:p w14:paraId="20BADFE6" w14:textId="601B7717" w:rsidR="0017279B" w:rsidRPr="005873F8" w:rsidRDefault="0017279B"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027550">
              <w:rPr>
                <w:rFonts w:ascii="Times New Roman" w:hAnsi="Times New Roman"/>
                <w:bCs/>
                <w:color w:val="000000" w:themeColor="text1"/>
                <w:sz w:val="20"/>
                <w:szCs w:val="20"/>
              </w:rPr>
              <w:t xml:space="preserve"> 2.</w:t>
            </w:r>
            <w:r w:rsidR="00156AA0">
              <w:rPr>
                <w:rFonts w:ascii="Times New Roman" w:hAnsi="Times New Roman"/>
                <w:bCs/>
                <w:color w:val="000000" w:themeColor="text1"/>
                <w:sz w:val="20"/>
                <w:szCs w:val="20"/>
              </w:rPr>
              <w:t>043,36</w:t>
            </w:r>
          </w:p>
        </w:tc>
      </w:tr>
      <w:tr w:rsidR="0017279B" w:rsidRPr="005873F8" w14:paraId="617483F1" w14:textId="77777777" w:rsidTr="00544148">
        <w:tc>
          <w:tcPr>
            <w:tcW w:w="710" w:type="dxa"/>
          </w:tcPr>
          <w:p w14:paraId="0A752677" w14:textId="5063F966" w:rsidR="0017279B" w:rsidRPr="005873F8" w:rsidRDefault="0017279B" w:rsidP="00C8679B">
            <w:pPr>
              <w:spacing w:after="0" w:line="36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15</w:t>
            </w:r>
          </w:p>
        </w:tc>
        <w:tc>
          <w:tcPr>
            <w:tcW w:w="3697" w:type="dxa"/>
          </w:tcPr>
          <w:p w14:paraId="4B514B18" w14:textId="12A7D883" w:rsidR="0017279B" w:rsidRPr="005873F8" w:rsidRDefault="0017279B" w:rsidP="00C8679B">
            <w:pPr>
              <w:spacing w:after="0" w:line="360" w:lineRule="auto"/>
              <w:jc w:val="both"/>
              <w:rPr>
                <w:rFonts w:ascii="Times New Roman" w:hAnsi="Times New Roman"/>
                <w:color w:val="000000" w:themeColor="text1"/>
                <w:sz w:val="20"/>
                <w:szCs w:val="20"/>
              </w:rPr>
            </w:pPr>
            <w:r w:rsidRPr="00A175F5">
              <w:rPr>
                <w:b/>
                <w:bCs/>
                <w:sz w:val="20"/>
                <w:szCs w:val="20"/>
              </w:rPr>
              <w:t xml:space="preserve">Bebedouro Elétrico, tipo industrial – </w:t>
            </w:r>
            <w:r w:rsidRPr="00A175F5">
              <w:rPr>
                <w:sz w:val="20"/>
                <w:szCs w:val="20"/>
              </w:rPr>
              <w:t>O bebedouro industrial de 25 litros Inox foi desenvolvido para atender locais de médio fluxo e concentração de pessoas, alinhando o grande armazenamento de água gelada e a poderosa capacidade de refrigeração do bebedouro industrial aos benefícios de consumir água pura e livre de sabores e odores indesejados. Compacto, mas potente, ele é a solução ideal para academias, empresas, indústrias, igrejas, escolas e todo tipo de ambiente de pequeno e médio fluxo de pessoas, alinha qualidade e economia.</w:t>
            </w:r>
          </w:p>
        </w:tc>
        <w:tc>
          <w:tcPr>
            <w:tcW w:w="1447" w:type="dxa"/>
          </w:tcPr>
          <w:p w14:paraId="08BAA37A" w14:textId="33FB2D5E" w:rsidR="0017279B" w:rsidRPr="005873F8" w:rsidRDefault="0017279B" w:rsidP="00C8679B">
            <w:pPr>
              <w:spacing w:after="0" w:line="360" w:lineRule="auto"/>
              <w:jc w:val="center"/>
              <w:rPr>
                <w:rFonts w:ascii="Times New Roman" w:hAnsi="Times New Roman"/>
                <w:color w:val="000000" w:themeColor="text1"/>
                <w:sz w:val="20"/>
                <w:szCs w:val="20"/>
              </w:rPr>
            </w:pPr>
            <w:r w:rsidRPr="00ED2F7E">
              <w:rPr>
                <w:rFonts w:ascii="Times New Roman" w:hAnsi="Times New Roman"/>
                <w:bCs/>
                <w:color w:val="000000" w:themeColor="text1"/>
                <w:sz w:val="20"/>
                <w:szCs w:val="20"/>
              </w:rPr>
              <w:t>Unidade</w:t>
            </w:r>
          </w:p>
        </w:tc>
        <w:tc>
          <w:tcPr>
            <w:tcW w:w="954" w:type="dxa"/>
          </w:tcPr>
          <w:p w14:paraId="7B1E24EE" w14:textId="6FC0CBD2" w:rsidR="0017279B" w:rsidRPr="005873F8" w:rsidRDefault="00027550" w:rsidP="00C8679B">
            <w:pPr>
              <w:spacing w:after="0" w:line="360" w:lineRule="auto"/>
              <w:jc w:val="center"/>
              <w:rPr>
                <w:rFonts w:ascii="Times New Roman" w:hAnsi="Times New Roman"/>
                <w:color w:val="000000" w:themeColor="text1"/>
                <w:sz w:val="20"/>
                <w:szCs w:val="20"/>
              </w:rPr>
            </w:pPr>
            <w:proofErr w:type="gramStart"/>
            <w:r>
              <w:rPr>
                <w:rFonts w:ascii="Times New Roman" w:hAnsi="Times New Roman"/>
                <w:color w:val="000000" w:themeColor="text1"/>
                <w:sz w:val="20"/>
                <w:szCs w:val="20"/>
              </w:rPr>
              <w:t>1</w:t>
            </w:r>
            <w:proofErr w:type="gramEnd"/>
          </w:p>
        </w:tc>
        <w:tc>
          <w:tcPr>
            <w:tcW w:w="1267" w:type="dxa"/>
          </w:tcPr>
          <w:p w14:paraId="4E7BC5B5" w14:textId="7F93214B" w:rsidR="0017279B" w:rsidRPr="005873F8" w:rsidRDefault="0017279B"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027550">
              <w:rPr>
                <w:rFonts w:ascii="Times New Roman" w:hAnsi="Times New Roman"/>
                <w:bCs/>
                <w:color w:val="000000" w:themeColor="text1"/>
                <w:sz w:val="20"/>
                <w:szCs w:val="20"/>
              </w:rPr>
              <w:t xml:space="preserve"> 2.750,00</w:t>
            </w:r>
          </w:p>
        </w:tc>
        <w:tc>
          <w:tcPr>
            <w:tcW w:w="1276" w:type="dxa"/>
          </w:tcPr>
          <w:p w14:paraId="7D5C8558" w14:textId="5C567477" w:rsidR="0017279B" w:rsidRPr="005873F8" w:rsidRDefault="0017279B" w:rsidP="00C8679B">
            <w:pPr>
              <w:spacing w:after="0" w:line="360" w:lineRule="auto"/>
              <w:jc w:val="center"/>
              <w:rPr>
                <w:rFonts w:ascii="Times New Roman" w:hAnsi="Times New Roman"/>
                <w:bCs/>
                <w:color w:val="000000" w:themeColor="text1"/>
                <w:sz w:val="20"/>
                <w:szCs w:val="20"/>
              </w:rPr>
            </w:pPr>
            <w:r w:rsidRPr="00ED2F7E">
              <w:rPr>
                <w:rFonts w:ascii="Times New Roman" w:hAnsi="Times New Roman"/>
                <w:bCs/>
                <w:color w:val="000000" w:themeColor="text1"/>
                <w:sz w:val="20"/>
                <w:szCs w:val="20"/>
              </w:rPr>
              <w:t>R</w:t>
            </w:r>
            <w:r w:rsidR="00027550" w:rsidRPr="00ED2F7E">
              <w:rPr>
                <w:rFonts w:ascii="Times New Roman" w:hAnsi="Times New Roman"/>
                <w:bCs/>
                <w:color w:val="000000" w:themeColor="text1"/>
                <w:sz w:val="20"/>
                <w:szCs w:val="20"/>
              </w:rPr>
              <w:t>$</w:t>
            </w:r>
            <w:r w:rsidR="00027550">
              <w:rPr>
                <w:rFonts w:ascii="Times New Roman" w:hAnsi="Times New Roman"/>
                <w:bCs/>
                <w:color w:val="000000" w:themeColor="text1"/>
                <w:sz w:val="20"/>
                <w:szCs w:val="20"/>
              </w:rPr>
              <w:t xml:space="preserve"> 2.750,00</w:t>
            </w:r>
          </w:p>
        </w:tc>
      </w:tr>
      <w:tr w:rsidR="00DD716D" w:rsidRPr="005873F8" w14:paraId="09ACC261" w14:textId="77777777" w:rsidTr="00544148">
        <w:tc>
          <w:tcPr>
            <w:tcW w:w="9351" w:type="dxa"/>
            <w:gridSpan w:val="6"/>
          </w:tcPr>
          <w:p w14:paraId="4DF6A1DF" w14:textId="5DF376B7" w:rsidR="00DD716D" w:rsidRPr="005873F8" w:rsidRDefault="00DD716D" w:rsidP="00C8679B">
            <w:pPr>
              <w:spacing w:after="0" w:line="360" w:lineRule="auto"/>
              <w:jc w:val="center"/>
              <w:rPr>
                <w:rFonts w:ascii="Times New Roman" w:hAnsi="Times New Roman"/>
                <w:b/>
                <w:color w:val="000000" w:themeColor="text1"/>
                <w:sz w:val="20"/>
                <w:szCs w:val="20"/>
              </w:rPr>
            </w:pPr>
            <w:r w:rsidRPr="00027550">
              <w:rPr>
                <w:rFonts w:ascii="Times New Roman" w:hAnsi="Times New Roman"/>
                <w:b/>
                <w:bCs/>
                <w:color w:val="000000" w:themeColor="text1"/>
                <w:sz w:val="20"/>
                <w:szCs w:val="20"/>
              </w:rPr>
              <w:t xml:space="preserve">TOTAL: </w:t>
            </w:r>
            <w:r w:rsidR="00156AA0">
              <w:rPr>
                <w:rFonts w:ascii="Times New Roman" w:hAnsi="Times New Roman"/>
                <w:b/>
                <w:bCs/>
                <w:color w:val="000000" w:themeColor="text1"/>
                <w:sz w:val="20"/>
                <w:szCs w:val="20"/>
              </w:rPr>
              <w:t>4.793,36</w:t>
            </w:r>
          </w:p>
        </w:tc>
      </w:tr>
      <w:tr w:rsidR="00DD716D" w:rsidRPr="005873F8" w14:paraId="51266BE3" w14:textId="77777777" w:rsidTr="00544148">
        <w:tc>
          <w:tcPr>
            <w:tcW w:w="9351" w:type="dxa"/>
            <w:gridSpan w:val="6"/>
          </w:tcPr>
          <w:p w14:paraId="644F4C13" w14:textId="01A44E2B" w:rsidR="00DD716D" w:rsidRPr="005873F8" w:rsidRDefault="00DD716D" w:rsidP="00C8679B">
            <w:pPr>
              <w:spacing w:after="0" w:line="360" w:lineRule="auto"/>
              <w:jc w:val="center"/>
              <w:rPr>
                <w:rFonts w:ascii="Times New Roman" w:hAnsi="Times New Roman"/>
                <w:b/>
                <w:color w:val="000000" w:themeColor="text1"/>
                <w:sz w:val="20"/>
                <w:szCs w:val="20"/>
              </w:rPr>
            </w:pPr>
            <w:r w:rsidRPr="005873F8">
              <w:rPr>
                <w:rFonts w:ascii="Times New Roman" w:hAnsi="Times New Roman"/>
                <w:b/>
                <w:color w:val="000000" w:themeColor="text1"/>
                <w:sz w:val="20"/>
                <w:szCs w:val="20"/>
              </w:rPr>
              <w:t xml:space="preserve">VALOR TOTAL GERAL: </w:t>
            </w:r>
            <w:r w:rsidRPr="00544148">
              <w:rPr>
                <w:rFonts w:ascii="Times New Roman" w:hAnsi="Times New Roman"/>
                <w:b/>
                <w:color w:val="000000" w:themeColor="text1"/>
                <w:sz w:val="20"/>
                <w:szCs w:val="20"/>
                <w:lang w:val="pt-BR"/>
              </w:rPr>
              <w:t xml:space="preserve">R$ </w:t>
            </w:r>
            <w:r w:rsidR="006D2157">
              <w:rPr>
                <w:rFonts w:ascii="Times New Roman" w:hAnsi="Times New Roman"/>
                <w:b/>
                <w:color w:val="000000" w:themeColor="text1"/>
                <w:sz w:val="20"/>
                <w:szCs w:val="20"/>
                <w:lang w:val="pt-BR"/>
              </w:rPr>
              <w:t>121.253,36</w:t>
            </w:r>
          </w:p>
        </w:tc>
      </w:tr>
    </w:tbl>
    <w:p w14:paraId="647141C9" w14:textId="77777777" w:rsidR="00172AC5" w:rsidRPr="007E2C93" w:rsidRDefault="00172AC5" w:rsidP="00C8679B">
      <w:pPr>
        <w:spacing w:after="0" w:line="360" w:lineRule="auto"/>
        <w:jc w:val="both"/>
        <w:rPr>
          <w:rFonts w:ascii="Times New Roman" w:hAnsi="Times New Roman"/>
          <w:color w:val="000000" w:themeColor="text1"/>
        </w:rPr>
      </w:pPr>
    </w:p>
    <w:p w14:paraId="3B3A0C16" w14:textId="36953FA5" w:rsidR="0062483B" w:rsidRPr="003F7832" w:rsidRDefault="0062483B" w:rsidP="00C8679B">
      <w:pPr>
        <w:spacing w:after="0" w:line="360" w:lineRule="auto"/>
        <w:ind w:hanging="2"/>
        <w:jc w:val="both"/>
        <w:rPr>
          <w:rFonts w:ascii="Times New Roman" w:hAnsi="Times New Roman"/>
          <w:color w:val="000000" w:themeColor="text1"/>
        </w:rPr>
      </w:pPr>
      <w:r w:rsidRPr="007E2C93">
        <w:rPr>
          <w:rFonts w:ascii="Times New Roman" w:hAnsi="Times New Roman"/>
          <w:color w:val="000000" w:themeColor="text1"/>
        </w:rPr>
        <w:lastRenderedPageBreak/>
        <w:t>2.3 O valor estimado para a presente licitação é de</w:t>
      </w:r>
      <w:r w:rsidR="00656CE9">
        <w:rPr>
          <w:rFonts w:ascii="Arial" w:eastAsia="Arial" w:hAnsi="Arial" w:cs="Arial"/>
          <w:b/>
          <w:color w:val="000000"/>
          <w:lang w:val="pt-PT"/>
        </w:rPr>
        <w:t xml:space="preserve"> </w:t>
      </w:r>
      <w:r w:rsidR="00656CE9" w:rsidRPr="00656CE9">
        <w:rPr>
          <w:rFonts w:ascii="Times New Roman" w:eastAsia="Arial" w:hAnsi="Times New Roman"/>
          <w:b/>
          <w:color w:val="000000"/>
          <w:lang w:val="pt-PT"/>
        </w:rPr>
        <w:t>R$</w:t>
      </w:r>
      <w:r w:rsidR="00656CE9">
        <w:rPr>
          <w:rFonts w:ascii="Times New Roman" w:eastAsia="Arial" w:hAnsi="Times New Roman"/>
          <w:b/>
          <w:color w:val="000000"/>
          <w:lang w:val="pt-PT"/>
        </w:rPr>
        <w:t xml:space="preserve"> </w:t>
      </w:r>
      <w:r w:rsidR="006D2157">
        <w:rPr>
          <w:rFonts w:ascii="Times New Roman" w:hAnsi="Times New Roman"/>
          <w:b/>
          <w:color w:val="000000" w:themeColor="text1"/>
          <w:sz w:val="20"/>
          <w:szCs w:val="20"/>
        </w:rPr>
        <w:t>121.253,3</w:t>
      </w:r>
      <w:r w:rsidR="006D2157" w:rsidRPr="00016B7B">
        <w:rPr>
          <w:rFonts w:ascii="Times New Roman" w:hAnsi="Times New Roman"/>
          <w:b/>
          <w:color w:val="000000" w:themeColor="text1"/>
          <w:sz w:val="20"/>
          <w:szCs w:val="20"/>
        </w:rPr>
        <w:t>6</w:t>
      </w:r>
      <w:r w:rsidR="006D2157" w:rsidRPr="00016B7B">
        <w:rPr>
          <w:rFonts w:ascii="Times New Roman" w:hAnsi="Times New Roman"/>
          <w:b/>
          <w:color w:val="000000" w:themeColor="text1"/>
          <w:lang w:val="pt-PT"/>
        </w:rPr>
        <w:t xml:space="preserve"> </w:t>
      </w:r>
      <w:r w:rsidR="00544148" w:rsidRPr="00016B7B">
        <w:rPr>
          <w:rFonts w:ascii="Times New Roman" w:hAnsi="Times New Roman"/>
          <w:b/>
          <w:color w:val="000000" w:themeColor="text1"/>
          <w:lang w:val="pt-PT"/>
        </w:rPr>
        <w:t>(c</w:t>
      </w:r>
      <w:r w:rsidR="00016B7B" w:rsidRPr="00016B7B">
        <w:rPr>
          <w:rFonts w:ascii="Times New Roman" w:hAnsi="Times New Roman"/>
          <w:b/>
          <w:color w:val="000000" w:themeColor="text1"/>
          <w:lang w:val="pt-PT"/>
        </w:rPr>
        <w:t>ento e vinte e um</w:t>
      </w:r>
      <w:r w:rsidR="00656CE9" w:rsidRPr="00016B7B">
        <w:rPr>
          <w:rFonts w:ascii="Times New Roman" w:hAnsi="Times New Roman"/>
          <w:b/>
          <w:color w:val="000000" w:themeColor="text1"/>
          <w:lang w:val="pt-PT"/>
        </w:rPr>
        <w:t xml:space="preserve"> </w:t>
      </w:r>
      <w:r w:rsidR="00C8679B">
        <w:rPr>
          <w:rFonts w:ascii="Times New Roman" w:hAnsi="Times New Roman"/>
          <w:b/>
          <w:color w:val="000000" w:themeColor="text1"/>
          <w:lang w:val="pt-PT"/>
        </w:rPr>
        <w:t>mil</w:t>
      </w:r>
      <w:r w:rsidR="00544148" w:rsidRPr="00016B7B">
        <w:rPr>
          <w:rFonts w:ascii="Times New Roman" w:hAnsi="Times New Roman"/>
          <w:b/>
          <w:color w:val="000000" w:themeColor="text1"/>
          <w:lang w:val="pt-PT"/>
        </w:rPr>
        <w:t xml:space="preserve"> </w:t>
      </w:r>
      <w:r w:rsidR="00016B7B" w:rsidRPr="00016B7B">
        <w:rPr>
          <w:rFonts w:ascii="Times New Roman" w:hAnsi="Times New Roman"/>
          <w:b/>
          <w:color w:val="000000" w:themeColor="text1"/>
          <w:lang w:val="pt-PT"/>
        </w:rPr>
        <w:t xml:space="preserve">duzentos e cinquenta e </w:t>
      </w:r>
      <w:r w:rsidR="008B538B" w:rsidRPr="00016B7B">
        <w:rPr>
          <w:rFonts w:ascii="Times New Roman" w:hAnsi="Times New Roman"/>
          <w:b/>
          <w:color w:val="000000" w:themeColor="text1"/>
          <w:lang w:val="pt-PT"/>
        </w:rPr>
        <w:t xml:space="preserve">três </w:t>
      </w:r>
      <w:r w:rsidR="00C8679B">
        <w:rPr>
          <w:rFonts w:ascii="Times New Roman" w:hAnsi="Times New Roman"/>
          <w:b/>
          <w:color w:val="000000" w:themeColor="text1"/>
          <w:lang w:val="pt-PT"/>
        </w:rPr>
        <w:t>reais</w:t>
      </w:r>
      <w:r w:rsidR="00544148" w:rsidRPr="00016B7B">
        <w:rPr>
          <w:rFonts w:ascii="Times New Roman" w:hAnsi="Times New Roman"/>
          <w:b/>
          <w:color w:val="000000" w:themeColor="text1"/>
          <w:lang w:val="pt-PT"/>
        </w:rPr>
        <w:t xml:space="preserve"> </w:t>
      </w:r>
      <w:r w:rsidR="00016B7B" w:rsidRPr="00016B7B">
        <w:rPr>
          <w:rFonts w:ascii="Times New Roman" w:hAnsi="Times New Roman"/>
          <w:b/>
          <w:color w:val="000000" w:themeColor="text1"/>
          <w:lang w:val="pt-PT"/>
        </w:rPr>
        <w:t xml:space="preserve">e trinta e seis </w:t>
      </w:r>
      <w:r w:rsidR="00544148" w:rsidRPr="00016B7B">
        <w:rPr>
          <w:rFonts w:ascii="Times New Roman" w:hAnsi="Times New Roman"/>
          <w:b/>
          <w:color w:val="000000" w:themeColor="text1"/>
          <w:lang w:val="pt-PT"/>
        </w:rPr>
        <w:t>centavos)</w:t>
      </w:r>
      <w:r w:rsidRPr="00016B7B">
        <w:rPr>
          <w:rFonts w:ascii="Times New Roman" w:hAnsi="Times New Roman"/>
          <w:color w:val="000000" w:themeColor="text1"/>
        </w:rPr>
        <w:t>.</w:t>
      </w:r>
      <w:r w:rsidRPr="003F7832">
        <w:rPr>
          <w:rFonts w:ascii="Times New Roman" w:hAnsi="Times New Roman"/>
          <w:color w:val="000000" w:themeColor="text1"/>
        </w:rPr>
        <w:t xml:space="preserve"> </w:t>
      </w:r>
    </w:p>
    <w:p w14:paraId="1414528F" w14:textId="77777777" w:rsidR="001A6A01" w:rsidRPr="007E2C93" w:rsidRDefault="0062483B" w:rsidP="00C8679B">
      <w:pPr>
        <w:pBdr>
          <w:top w:val="nil"/>
          <w:left w:val="nil"/>
          <w:bottom w:val="nil"/>
          <w:right w:val="nil"/>
          <w:between w:val="nil"/>
        </w:pBdr>
        <w:spacing w:after="0" w:line="360" w:lineRule="auto"/>
        <w:ind w:hanging="2"/>
        <w:jc w:val="both"/>
        <w:rPr>
          <w:rFonts w:ascii="Times New Roman" w:eastAsia="Arial" w:hAnsi="Times New Roman"/>
          <w:color w:val="000000" w:themeColor="text1"/>
        </w:rPr>
      </w:pPr>
      <w:r w:rsidRPr="007E2C93">
        <w:rPr>
          <w:rFonts w:ascii="Times New Roman" w:hAnsi="Times New Roman"/>
          <w:color w:val="000000" w:themeColor="text1"/>
        </w:rPr>
        <w:t xml:space="preserve">2.4 </w:t>
      </w:r>
      <w:bookmarkStart w:id="0" w:name="_Hlk147306931"/>
      <w:r w:rsidR="001A6A01" w:rsidRPr="007E2C93">
        <w:rPr>
          <w:rFonts w:ascii="Times New Roman" w:eastAsia="Arial" w:hAnsi="Times New Roman"/>
          <w:color w:val="000000" w:themeColor="text1"/>
        </w:rPr>
        <w:t>Para a contratação pretendida foram realizadas pesquisa de preços com os fornecedores da região, pesquisa em sites de supermercados e consulta no Site Menor Preço Nota Paraná (pesquisas e orçamentos em anexo ao processo).</w:t>
      </w:r>
    </w:p>
    <w:bookmarkEnd w:id="0"/>
    <w:p w14:paraId="6AAFE5F4" w14:textId="1757801F" w:rsidR="001A6A01" w:rsidRDefault="001A6A01" w:rsidP="00C8679B">
      <w:pPr>
        <w:pBdr>
          <w:top w:val="nil"/>
          <w:left w:val="nil"/>
          <w:bottom w:val="nil"/>
          <w:right w:val="nil"/>
          <w:between w:val="nil"/>
        </w:pBdr>
        <w:spacing w:after="0" w:line="360" w:lineRule="auto"/>
        <w:ind w:hanging="2"/>
        <w:jc w:val="both"/>
        <w:rPr>
          <w:rFonts w:ascii="Times New Roman" w:eastAsia="Arial" w:hAnsi="Times New Roman"/>
          <w:color w:val="000000" w:themeColor="text1"/>
        </w:rPr>
      </w:pPr>
      <w:r w:rsidRPr="007E2C93">
        <w:rPr>
          <w:rFonts w:ascii="Times New Roman" w:eastAsia="Arial" w:hAnsi="Times New Roman"/>
          <w:color w:val="000000" w:themeColor="text1"/>
        </w:rPr>
        <w:t xml:space="preserve">2.5 Foram utilizados </w:t>
      </w:r>
      <w:r w:rsidRPr="007E2C93">
        <w:rPr>
          <w:rFonts w:ascii="Times New Roman" w:eastAsia="Arial" w:hAnsi="Times New Roman"/>
          <w:b/>
          <w:color w:val="000000" w:themeColor="text1"/>
          <w:u w:val="single"/>
        </w:rPr>
        <w:t>03 (três) orçamentos</w:t>
      </w:r>
      <w:r w:rsidRPr="007E2C93">
        <w:rPr>
          <w:rFonts w:ascii="Times New Roman" w:eastAsia="Arial" w:hAnsi="Times New Roman"/>
          <w:color w:val="000000" w:themeColor="text1"/>
        </w:rPr>
        <w:t xml:space="preserve"> como referências de preços dos itens a serem adquiridos, </w:t>
      </w:r>
      <w:r w:rsidRPr="007E2C93">
        <w:rPr>
          <w:rFonts w:ascii="Times New Roman" w:eastAsia="Arial" w:hAnsi="Times New Roman"/>
          <w:b/>
          <w:bCs/>
          <w:color w:val="000000" w:themeColor="text1"/>
          <w:u w:val="single"/>
        </w:rPr>
        <w:t xml:space="preserve">dos quais </w:t>
      </w:r>
      <w:proofErr w:type="gramStart"/>
      <w:r w:rsidRPr="007E2C93">
        <w:rPr>
          <w:rFonts w:ascii="Times New Roman" w:eastAsia="Arial" w:hAnsi="Times New Roman"/>
          <w:b/>
          <w:bCs/>
          <w:color w:val="000000" w:themeColor="text1"/>
          <w:u w:val="single"/>
        </w:rPr>
        <w:t>utilizou-se</w:t>
      </w:r>
      <w:proofErr w:type="gramEnd"/>
      <w:r w:rsidRPr="007E2C93">
        <w:rPr>
          <w:rFonts w:ascii="Times New Roman" w:eastAsia="Arial" w:hAnsi="Times New Roman"/>
          <w:b/>
          <w:bCs/>
          <w:color w:val="000000" w:themeColor="text1"/>
          <w:u w:val="single"/>
        </w:rPr>
        <w:t xml:space="preserve"> o menor preço de cada item para afixação dos preços deste certame</w:t>
      </w:r>
      <w:r w:rsidRPr="007E2C93">
        <w:rPr>
          <w:rFonts w:ascii="Times New Roman" w:eastAsia="Arial" w:hAnsi="Times New Roman"/>
          <w:color w:val="000000" w:themeColor="text1"/>
        </w:rPr>
        <w:t>.</w:t>
      </w:r>
    </w:p>
    <w:p w14:paraId="12DAD718" w14:textId="40505047" w:rsidR="006D2157" w:rsidRPr="007E2C93" w:rsidRDefault="006D2157" w:rsidP="00C8679B">
      <w:pPr>
        <w:pBdr>
          <w:top w:val="nil"/>
          <w:left w:val="nil"/>
          <w:bottom w:val="nil"/>
          <w:right w:val="nil"/>
          <w:between w:val="nil"/>
        </w:pBdr>
        <w:spacing w:after="0" w:line="360" w:lineRule="auto"/>
        <w:ind w:hanging="2"/>
        <w:jc w:val="both"/>
        <w:rPr>
          <w:rFonts w:ascii="Times New Roman" w:eastAsia="Arial" w:hAnsi="Times New Roman"/>
          <w:color w:val="000000" w:themeColor="text1"/>
        </w:rPr>
      </w:pPr>
      <w:r>
        <w:rPr>
          <w:rFonts w:ascii="Times New Roman" w:eastAsia="Arial" w:hAnsi="Times New Roman"/>
          <w:color w:val="000000" w:themeColor="text1"/>
        </w:rPr>
        <w:t xml:space="preserve">2.6 Apenas os itens 12, 13 e 15 </w:t>
      </w:r>
      <w:r w:rsidR="00C44A59">
        <w:rPr>
          <w:rFonts w:ascii="Times New Roman" w:eastAsia="Arial" w:hAnsi="Times New Roman"/>
          <w:color w:val="000000" w:themeColor="text1"/>
        </w:rPr>
        <w:t>obtiveram</w:t>
      </w:r>
      <w:r>
        <w:rPr>
          <w:rFonts w:ascii="Times New Roman" w:eastAsia="Arial" w:hAnsi="Times New Roman"/>
          <w:color w:val="000000" w:themeColor="text1"/>
        </w:rPr>
        <w:t xml:space="preserve"> </w:t>
      </w:r>
      <w:proofErr w:type="gramStart"/>
      <w:r>
        <w:rPr>
          <w:rFonts w:ascii="Times New Roman" w:eastAsia="Arial" w:hAnsi="Times New Roman"/>
          <w:color w:val="000000" w:themeColor="text1"/>
        </w:rPr>
        <w:t>2</w:t>
      </w:r>
      <w:proofErr w:type="gramEnd"/>
      <w:r>
        <w:rPr>
          <w:rFonts w:ascii="Times New Roman" w:eastAsia="Arial" w:hAnsi="Times New Roman"/>
          <w:color w:val="000000" w:themeColor="text1"/>
        </w:rPr>
        <w:t xml:space="preserve"> orçamentos.</w:t>
      </w:r>
    </w:p>
    <w:p w14:paraId="45752C87" w14:textId="7915AFB5" w:rsidR="0062483B" w:rsidRPr="007E2C93" w:rsidRDefault="0062483B" w:rsidP="00C8679B">
      <w:pPr>
        <w:pBdr>
          <w:top w:val="nil"/>
          <w:left w:val="nil"/>
          <w:bottom w:val="nil"/>
          <w:right w:val="nil"/>
          <w:between w:val="nil"/>
        </w:pBdr>
        <w:spacing w:after="0" w:line="360" w:lineRule="auto"/>
        <w:ind w:hanging="2"/>
        <w:jc w:val="both"/>
        <w:rPr>
          <w:rFonts w:ascii="Times New Roman" w:hAnsi="Times New Roman"/>
        </w:rPr>
      </w:pPr>
    </w:p>
    <w:p w14:paraId="3F9B4D3F" w14:textId="6D1E7B82"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b/>
        </w:rPr>
        <w:t>3. DAS JUSTIFICATIVAS</w:t>
      </w:r>
    </w:p>
    <w:p w14:paraId="10529FB8" w14:textId="021321A7" w:rsidR="004955B0" w:rsidRDefault="004955B0" w:rsidP="00C8679B">
      <w:pPr>
        <w:pBdr>
          <w:top w:val="nil"/>
          <w:left w:val="nil"/>
          <w:bottom w:val="nil"/>
          <w:right w:val="nil"/>
          <w:between w:val="nil"/>
        </w:pBdr>
        <w:spacing w:after="0" w:line="360" w:lineRule="auto"/>
        <w:ind w:hanging="2"/>
        <w:jc w:val="both"/>
        <w:rPr>
          <w:rFonts w:ascii="Times New Roman" w:hAnsi="Times New Roman"/>
          <w:bCs/>
          <w:color w:val="000000" w:themeColor="text1"/>
        </w:rPr>
      </w:pPr>
      <w:r w:rsidRPr="007E2C93">
        <w:rPr>
          <w:rFonts w:ascii="Times New Roman" w:hAnsi="Times New Roman"/>
          <w:bCs/>
          <w:color w:val="000000" w:themeColor="text1"/>
        </w:rPr>
        <w:t xml:space="preserve">3.1 A aquisição </w:t>
      </w:r>
      <w:proofErr w:type="gramStart"/>
      <w:r w:rsidRPr="007E2C93">
        <w:rPr>
          <w:rFonts w:ascii="Times New Roman" w:hAnsi="Times New Roman"/>
          <w:bCs/>
          <w:color w:val="000000" w:themeColor="text1"/>
        </w:rPr>
        <w:t>destes itens objetiva suprir</w:t>
      </w:r>
      <w:proofErr w:type="gramEnd"/>
      <w:r w:rsidRPr="007E2C93">
        <w:rPr>
          <w:rFonts w:ascii="Times New Roman" w:hAnsi="Times New Roman"/>
          <w:bCs/>
          <w:color w:val="000000" w:themeColor="text1"/>
        </w:rPr>
        <w:t xml:space="preserve"> as necessidades da </w:t>
      </w:r>
      <w:r w:rsidR="0017279B">
        <w:rPr>
          <w:rFonts w:ascii="Times New Roman" w:hAnsi="Times New Roman"/>
          <w:bCs/>
          <w:color w:val="000000" w:themeColor="text1"/>
        </w:rPr>
        <w:t>Associação de Catadores de Reciclável de São Pedro do Iguaçu</w:t>
      </w:r>
      <w:r w:rsidRPr="007E2C93">
        <w:rPr>
          <w:rFonts w:ascii="Times New Roman" w:hAnsi="Times New Roman"/>
          <w:bCs/>
          <w:color w:val="000000" w:themeColor="text1"/>
        </w:rPr>
        <w:t>, visando</w:t>
      </w:r>
      <w:r w:rsidR="0017279B">
        <w:rPr>
          <w:rFonts w:ascii="Times New Roman" w:hAnsi="Times New Roman"/>
          <w:bCs/>
          <w:color w:val="000000" w:themeColor="text1"/>
        </w:rPr>
        <w:t xml:space="preserve"> a continuidade </w:t>
      </w:r>
      <w:r w:rsidR="00721BB6">
        <w:rPr>
          <w:rFonts w:ascii="Times New Roman" w:hAnsi="Times New Roman"/>
          <w:bCs/>
          <w:color w:val="000000" w:themeColor="text1"/>
        </w:rPr>
        <w:t>ao</w:t>
      </w:r>
      <w:r w:rsidR="0017279B">
        <w:rPr>
          <w:rFonts w:ascii="Times New Roman" w:hAnsi="Times New Roman"/>
          <w:bCs/>
          <w:color w:val="000000" w:themeColor="text1"/>
        </w:rPr>
        <w:t xml:space="preserve"> bom trabalho para com a coleta </w:t>
      </w:r>
      <w:r w:rsidR="007B51FA">
        <w:rPr>
          <w:rFonts w:ascii="Times New Roman" w:hAnsi="Times New Roman"/>
          <w:bCs/>
          <w:color w:val="000000" w:themeColor="text1"/>
        </w:rPr>
        <w:t xml:space="preserve">e triagem </w:t>
      </w:r>
      <w:r w:rsidR="0017279B">
        <w:rPr>
          <w:rFonts w:ascii="Times New Roman" w:hAnsi="Times New Roman"/>
          <w:bCs/>
          <w:color w:val="000000" w:themeColor="text1"/>
        </w:rPr>
        <w:t xml:space="preserve">do material reciclável no Município. </w:t>
      </w:r>
      <w:r w:rsidR="007B51FA">
        <w:rPr>
          <w:rFonts w:ascii="Times New Roman" w:hAnsi="Times New Roman"/>
          <w:bCs/>
          <w:color w:val="000000" w:themeColor="text1"/>
        </w:rPr>
        <w:t xml:space="preserve">Os materiais permanentes serão utilizados para melhores condições de trabalho dentro da Unidade de Valorização do Reciclável – UVR. </w:t>
      </w:r>
    </w:p>
    <w:p w14:paraId="6ED788E0" w14:textId="77777777" w:rsidR="007B51FA" w:rsidRPr="007B51FA" w:rsidRDefault="007B51FA" w:rsidP="00C8679B">
      <w:pPr>
        <w:pBdr>
          <w:top w:val="nil"/>
          <w:left w:val="nil"/>
          <w:bottom w:val="nil"/>
          <w:right w:val="nil"/>
          <w:between w:val="nil"/>
        </w:pBdr>
        <w:spacing w:after="0" w:line="360" w:lineRule="auto"/>
        <w:ind w:hanging="2"/>
        <w:jc w:val="both"/>
        <w:rPr>
          <w:rFonts w:ascii="Times New Roman" w:hAnsi="Times New Roman"/>
          <w:bCs/>
          <w:color w:val="000000" w:themeColor="text1"/>
        </w:rPr>
      </w:pPr>
    </w:p>
    <w:p w14:paraId="23E82F31" w14:textId="533FBA8C"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b/>
        </w:rPr>
        <w:t xml:space="preserve">4.  LOCAL DE </w:t>
      </w:r>
      <w:r w:rsidR="00C55E99">
        <w:rPr>
          <w:rFonts w:ascii="Times New Roman" w:hAnsi="Times New Roman"/>
          <w:b/>
        </w:rPr>
        <w:t>ENTREGA</w:t>
      </w:r>
    </w:p>
    <w:p w14:paraId="5BB89F9E" w14:textId="327317D9" w:rsidR="00C53D4F" w:rsidRPr="007E2C93" w:rsidRDefault="00C53D4F" w:rsidP="00C8679B">
      <w:pPr>
        <w:spacing w:after="0" w:line="360" w:lineRule="auto"/>
        <w:ind w:hanging="2"/>
        <w:jc w:val="both"/>
        <w:rPr>
          <w:rFonts w:ascii="Times New Roman" w:hAnsi="Times New Roman"/>
          <w:color w:val="000000" w:themeColor="text1"/>
        </w:rPr>
      </w:pPr>
      <w:r w:rsidRPr="007E2C93">
        <w:rPr>
          <w:rFonts w:ascii="Times New Roman" w:hAnsi="Times New Roman"/>
          <w:color w:val="000000" w:themeColor="text1"/>
        </w:rPr>
        <w:t xml:space="preserve">4.1 Os itens deverão ser entregues na Secretaria Municipal de </w:t>
      </w:r>
      <w:r w:rsidR="007B51FA">
        <w:rPr>
          <w:rFonts w:ascii="Times New Roman" w:hAnsi="Times New Roman"/>
          <w:color w:val="000000" w:themeColor="text1"/>
        </w:rPr>
        <w:t>Agricultura e Gestão Ambiental</w:t>
      </w:r>
      <w:r w:rsidRPr="007E2C93">
        <w:rPr>
          <w:rFonts w:ascii="Times New Roman" w:hAnsi="Times New Roman"/>
          <w:color w:val="000000" w:themeColor="text1"/>
        </w:rPr>
        <w:t xml:space="preserve"> situada na Rua Fortaleza N° 885 – Centro, São Pedro do Iguaçu no horário de </w:t>
      </w:r>
      <w:proofErr w:type="gramStart"/>
      <w:r w:rsidRPr="007E2C93">
        <w:rPr>
          <w:rFonts w:ascii="Times New Roman" w:hAnsi="Times New Roman"/>
          <w:color w:val="000000" w:themeColor="text1"/>
        </w:rPr>
        <w:t>08:00</w:t>
      </w:r>
      <w:proofErr w:type="gramEnd"/>
      <w:r w:rsidRPr="007E2C93">
        <w:rPr>
          <w:rFonts w:ascii="Times New Roman" w:hAnsi="Times New Roman"/>
          <w:color w:val="000000" w:themeColor="text1"/>
        </w:rPr>
        <w:t xml:space="preserve"> às 12:00 e das 13:30 as 17:30.</w:t>
      </w:r>
    </w:p>
    <w:p w14:paraId="1D599DE8" w14:textId="77777777" w:rsidR="00397D47" w:rsidRPr="007E2C93" w:rsidRDefault="00397D47" w:rsidP="00C8679B">
      <w:pPr>
        <w:pBdr>
          <w:top w:val="nil"/>
          <w:left w:val="nil"/>
          <w:bottom w:val="nil"/>
          <w:right w:val="nil"/>
          <w:between w:val="nil"/>
        </w:pBdr>
        <w:spacing w:after="0" w:line="360" w:lineRule="auto"/>
        <w:ind w:hanging="2"/>
        <w:jc w:val="both"/>
        <w:rPr>
          <w:rFonts w:ascii="Times New Roman" w:hAnsi="Times New Roman"/>
          <w:color w:val="000000"/>
        </w:rPr>
      </w:pPr>
    </w:p>
    <w:p w14:paraId="120BA194" w14:textId="77777777" w:rsidR="00397D47" w:rsidRPr="007E2C93" w:rsidRDefault="00544148" w:rsidP="00C8679B">
      <w:pPr>
        <w:pBdr>
          <w:top w:val="nil"/>
          <w:left w:val="nil"/>
          <w:bottom w:val="nil"/>
          <w:right w:val="nil"/>
          <w:between w:val="nil"/>
        </w:pBdr>
        <w:spacing w:after="0" w:line="360" w:lineRule="auto"/>
        <w:ind w:hanging="2"/>
        <w:jc w:val="both"/>
        <w:rPr>
          <w:rFonts w:ascii="Times New Roman" w:hAnsi="Times New Roman"/>
          <w:color w:val="000000"/>
        </w:rPr>
      </w:pPr>
      <w:r w:rsidRPr="007E2C93">
        <w:rPr>
          <w:rFonts w:ascii="Times New Roman" w:hAnsi="Times New Roman"/>
          <w:b/>
          <w:color w:val="000000"/>
        </w:rPr>
        <w:t>5.  PRAZO DE ENTREGA E VALIDADE DOS PRODUTOS</w:t>
      </w:r>
    </w:p>
    <w:p w14:paraId="63426B80" w14:textId="7266DEBE"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 xml:space="preserve">5.1 O prazo para entrega dos produtos será de </w:t>
      </w:r>
      <w:r w:rsidR="007B51FA">
        <w:rPr>
          <w:rFonts w:ascii="Times New Roman" w:hAnsi="Times New Roman"/>
          <w:b/>
        </w:rPr>
        <w:t>2</w:t>
      </w:r>
      <w:r w:rsidR="006656E3" w:rsidRPr="007E2C93">
        <w:rPr>
          <w:rFonts w:ascii="Times New Roman" w:hAnsi="Times New Roman"/>
          <w:b/>
        </w:rPr>
        <w:t xml:space="preserve">0 </w:t>
      </w:r>
      <w:r w:rsidRPr="007E2C93">
        <w:rPr>
          <w:rFonts w:ascii="Times New Roman" w:hAnsi="Times New Roman"/>
          <w:b/>
        </w:rPr>
        <w:t>(</w:t>
      </w:r>
      <w:r w:rsidR="006656E3" w:rsidRPr="007E2C93">
        <w:rPr>
          <w:rFonts w:ascii="Times New Roman" w:hAnsi="Times New Roman"/>
          <w:b/>
        </w:rPr>
        <w:t>dez</w:t>
      </w:r>
      <w:r w:rsidRPr="007E2C93">
        <w:rPr>
          <w:rFonts w:ascii="Times New Roman" w:hAnsi="Times New Roman"/>
          <w:b/>
        </w:rPr>
        <w:t>) dias</w:t>
      </w:r>
      <w:r w:rsidRPr="007E2C93">
        <w:rPr>
          <w:rFonts w:ascii="Times New Roman" w:hAnsi="Times New Roman"/>
        </w:rPr>
        <w:t xml:space="preserve"> após a emissão da autorização de fornecimento.</w:t>
      </w:r>
    </w:p>
    <w:p w14:paraId="09758834" w14:textId="77777777" w:rsidR="00397D47" w:rsidRPr="007E2C93" w:rsidRDefault="00397D47" w:rsidP="00C8679B">
      <w:pPr>
        <w:spacing w:after="0" w:line="360" w:lineRule="auto"/>
        <w:ind w:hanging="2"/>
        <w:jc w:val="both"/>
        <w:rPr>
          <w:rFonts w:ascii="Times New Roman" w:hAnsi="Times New Roman"/>
        </w:rPr>
      </w:pPr>
    </w:p>
    <w:p w14:paraId="7CF6F6B3" w14:textId="77777777" w:rsidR="00397D47" w:rsidRPr="007E2C93" w:rsidRDefault="00544148" w:rsidP="00C8679B">
      <w:pPr>
        <w:pBdr>
          <w:top w:val="nil"/>
          <w:left w:val="nil"/>
          <w:bottom w:val="nil"/>
          <w:right w:val="nil"/>
          <w:between w:val="nil"/>
        </w:pBdr>
        <w:spacing w:after="0" w:line="360" w:lineRule="auto"/>
        <w:ind w:hanging="2"/>
        <w:jc w:val="both"/>
        <w:rPr>
          <w:rFonts w:ascii="Times New Roman" w:hAnsi="Times New Roman"/>
          <w:color w:val="000000"/>
        </w:rPr>
      </w:pPr>
      <w:r w:rsidRPr="007E2C93">
        <w:rPr>
          <w:rFonts w:ascii="Times New Roman" w:hAnsi="Times New Roman"/>
          <w:b/>
          <w:color w:val="000000"/>
        </w:rPr>
        <w:t xml:space="preserve">6. CONDIÇÕES DE </w:t>
      </w:r>
      <w:r w:rsidRPr="007E2C93">
        <w:rPr>
          <w:rFonts w:ascii="Times New Roman" w:hAnsi="Times New Roman"/>
          <w:b/>
        </w:rPr>
        <w:t>RECEBIMENTO</w:t>
      </w:r>
    </w:p>
    <w:p w14:paraId="296319A1" w14:textId="17D584BE"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color w:val="000000"/>
        </w:rPr>
        <w:t xml:space="preserve">6.1 </w:t>
      </w:r>
      <w:r w:rsidRPr="007E2C93">
        <w:rPr>
          <w:rFonts w:ascii="Times New Roman" w:hAnsi="Times New Roman"/>
        </w:rPr>
        <w:t xml:space="preserve">O recebimento dos produtos terá como responsável </w:t>
      </w:r>
      <w:r w:rsidR="007B51FA">
        <w:rPr>
          <w:rFonts w:ascii="Times New Roman" w:hAnsi="Times New Roman"/>
        </w:rPr>
        <w:t>a</w:t>
      </w:r>
      <w:r w:rsidRPr="007E2C93">
        <w:rPr>
          <w:rFonts w:ascii="Times New Roman" w:hAnsi="Times New Roman"/>
        </w:rPr>
        <w:t xml:space="preserve"> Secretári</w:t>
      </w:r>
      <w:r w:rsidR="007B51FA">
        <w:rPr>
          <w:rFonts w:ascii="Times New Roman" w:hAnsi="Times New Roman"/>
        </w:rPr>
        <w:t>a</w:t>
      </w:r>
      <w:r w:rsidRPr="007E2C93">
        <w:rPr>
          <w:rFonts w:ascii="Times New Roman" w:hAnsi="Times New Roman"/>
        </w:rPr>
        <w:t xml:space="preserve"> </w:t>
      </w:r>
      <w:r w:rsidR="007B51FA">
        <w:rPr>
          <w:rFonts w:ascii="Times New Roman" w:hAnsi="Times New Roman"/>
        </w:rPr>
        <w:t>de Agricultura e Gestão Ambiental</w:t>
      </w:r>
      <w:r w:rsidRPr="007E2C93">
        <w:rPr>
          <w:rFonts w:ascii="Times New Roman" w:hAnsi="Times New Roman"/>
        </w:rPr>
        <w:t>, e a Comissão de Recebimento de Materiais, bens, obras e serviços (</w:t>
      </w:r>
      <w:r w:rsidRPr="007E2C93">
        <w:rPr>
          <w:rFonts w:ascii="Times New Roman" w:hAnsi="Times New Roman"/>
          <w:color w:val="000000"/>
        </w:rPr>
        <w:t>designada através da Portaria 078/2020 de 14 de abril de 2020</w:t>
      </w:r>
      <w:r w:rsidRPr="007E2C93">
        <w:rPr>
          <w:rFonts w:ascii="Times New Roman" w:hAnsi="Times New Roman"/>
        </w:rPr>
        <w:t>), que irá fazer a conferência da mercadoria de acordo com a especificação licitada.</w:t>
      </w:r>
    </w:p>
    <w:p w14:paraId="59DAFED8" w14:textId="35C093AF"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 xml:space="preserve">6.2 Em caso de desconformidade de qualquer espécie, o mesmo será devolvido e a empresa terá o prazo impreterível de </w:t>
      </w:r>
      <w:r w:rsidR="001F6626" w:rsidRPr="007E2C93">
        <w:rPr>
          <w:rFonts w:ascii="Times New Roman" w:hAnsi="Times New Roman"/>
          <w:b/>
        </w:rPr>
        <w:t>15</w:t>
      </w:r>
      <w:r w:rsidRPr="007E2C93">
        <w:rPr>
          <w:rFonts w:ascii="Times New Roman" w:hAnsi="Times New Roman"/>
          <w:b/>
        </w:rPr>
        <w:t xml:space="preserve"> (</w:t>
      </w:r>
      <w:r w:rsidR="001F6626" w:rsidRPr="007E2C93">
        <w:rPr>
          <w:rFonts w:ascii="Times New Roman" w:hAnsi="Times New Roman"/>
          <w:b/>
        </w:rPr>
        <w:t>quinze</w:t>
      </w:r>
      <w:r w:rsidRPr="007E2C93">
        <w:rPr>
          <w:rFonts w:ascii="Times New Roman" w:hAnsi="Times New Roman"/>
          <w:b/>
        </w:rPr>
        <w:t xml:space="preserve">) dias para a substituição </w:t>
      </w:r>
      <w:r w:rsidRPr="007E2C93">
        <w:rPr>
          <w:rFonts w:ascii="Times New Roman" w:hAnsi="Times New Roman"/>
        </w:rPr>
        <w:t>por um produto em condições aceitáveis por parte da administração.</w:t>
      </w:r>
    </w:p>
    <w:p w14:paraId="416F77A4" w14:textId="77777777" w:rsidR="00397D47" w:rsidRPr="007E2C93" w:rsidRDefault="00397D47" w:rsidP="00C8679B">
      <w:pPr>
        <w:spacing w:after="0" w:line="360" w:lineRule="auto"/>
        <w:ind w:hanging="2"/>
        <w:jc w:val="both"/>
        <w:rPr>
          <w:rFonts w:ascii="Times New Roman" w:hAnsi="Times New Roman"/>
        </w:rPr>
      </w:pPr>
    </w:p>
    <w:p w14:paraId="6C4D99E1" w14:textId="77777777" w:rsidR="00397D47" w:rsidRPr="007E2C93" w:rsidRDefault="00544148" w:rsidP="00C8679B">
      <w:pPr>
        <w:pBdr>
          <w:top w:val="nil"/>
          <w:left w:val="nil"/>
          <w:bottom w:val="nil"/>
          <w:right w:val="nil"/>
          <w:between w:val="nil"/>
        </w:pBdr>
        <w:spacing w:after="0" w:line="360" w:lineRule="auto"/>
        <w:ind w:hanging="2"/>
        <w:jc w:val="both"/>
        <w:rPr>
          <w:rFonts w:ascii="Times New Roman" w:hAnsi="Times New Roman"/>
          <w:color w:val="000000"/>
        </w:rPr>
      </w:pPr>
      <w:r w:rsidRPr="007E2C93">
        <w:rPr>
          <w:rFonts w:ascii="Times New Roman" w:hAnsi="Times New Roman"/>
          <w:b/>
          <w:color w:val="000000"/>
        </w:rPr>
        <w:lastRenderedPageBreak/>
        <w:t>7.  FORMALIZAÇÃO DA ATA DE REGISTRO DE PREÇOS</w:t>
      </w:r>
    </w:p>
    <w:p w14:paraId="78153BA1"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color w:val="000000"/>
        </w:rPr>
        <w:t xml:space="preserve">7.1 A Ata de Registro de Preços será formalizada após a homologação e adjudicação, com validade de </w:t>
      </w:r>
      <w:r w:rsidRPr="007E2C93">
        <w:rPr>
          <w:rFonts w:ascii="Times New Roman" w:hAnsi="Times New Roman"/>
          <w:b/>
          <w:color w:val="000000"/>
        </w:rPr>
        <w:t>12 (doze) meses</w:t>
      </w:r>
      <w:r w:rsidRPr="007E2C93">
        <w:rPr>
          <w:rFonts w:ascii="Times New Roman" w:hAnsi="Times New Roman"/>
          <w:color w:val="000000"/>
        </w:rPr>
        <w:t>.</w:t>
      </w:r>
    </w:p>
    <w:p w14:paraId="619D8918" w14:textId="2F6A6F12" w:rsidR="00397D47" w:rsidRDefault="00544148" w:rsidP="00C8679B">
      <w:pPr>
        <w:spacing w:after="0" w:line="360" w:lineRule="auto"/>
        <w:ind w:hanging="2"/>
        <w:jc w:val="both"/>
        <w:rPr>
          <w:rFonts w:ascii="Times New Roman" w:hAnsi="Times New Roman"/>
          <w:color w:val="000000"/>
        </w:rPr>
      </w:pPr>
      <w:r w:rsidRPr="007E2C93">
        <w:rPr>
          <w:rFonts w:ascii="Times New Roman" w:hAnsi="Times New Roman"/>
        </w:rPr>
        <w:t xml:space="preserve">7.2     </w:t>
      </w:r>
      <w:r w:rsidRPr="007E2C93">
        <w:rPr>
          <w:rFonts w:ascii="Times New Roman" w:hAnsi="Times New Roman"/>
          <w:color w:val="000000"/>
        </w:rPr>
        <w:t xml:space="preserve">Caberá </w:t>
      </w:r>
      <w:r w:rsidR="00C44A59">
        <w:rPr>
          <w:rFonts w:ascii="Times New Roman" w:hAnsi="Times New Roman"/>
          <w:color w:val="000000"/>
        </w:rPr>
        <w:t>ao</w:t>
      </w:r>
      <w:r w:rsidRPr="007E2C93">
        <w:rPr>
          <w:rFonts w:ascii="Times New Roman" w:hAnsi="Times New Roman"/>
          <w:color w:val="000000"/>
        </w:rPr>
        <w:t xml:space="preserve"> fiscal do contrato </w:t>
      </w:r>
      <w:r w:rsidR="00A965EB">
        <w:rPr>
          <w:rFonts w:ascii="Times New Roman" w:hAnsi="Times New Roman"/>
          <w:lang w:val="pt-PT"/>
        </w:rPr>
        <w:t xml:space="preserve">o </w:t>
      </w:r>
      <w:r w:rsidR="00A965EB">
        <w:rPr>
          <w:rFonts w:ascii="Times New Roman" w:hAnsi="Times New Roman"/>
          <w:b/>
          <w:bCs/>
          <w:lang w:val="pt-PT"/>
        </w:rPr>
        <w:t xml:space="preserve">Sr. </w:t>
      </w:r>
      <w:r w:rsidR="004F6B40">
        <w:rPr>
          <w:rFonts w:ascii="Times New Roman" w:hAnsi="Times New Roman"/>
          <w:b/>
          <w:bCs/>
          <w:lang w:val="pt-PT"/>
        </w:rPr>
        <w:t>Nilson Delgado de</w:t>
      </w:r>
      <w:r w:rsidR="00751BCF">
        <w:rPr>
          <w:rFonts w:ascii="Times New Roman" w:hAnsi="Times New Roman"/>
          <w:b/>
          <w:bCs/>
          <w:lang w:val="pt-PT"/>
        </w:rPr>
        <w:t xml:space="preserve"> Oliveira (</w:t>
      </w:r>
      <w:bookmarkStart w:id="1" w:name="_GoBack"/>
      <w:bookmarkEnd w:id="1"/>
      <w:r w:rsidR="004F6B40">
        <w:rPr>
          <w:rFonts w:ascii="Times New Roman" w:hAnsi="Times New Roman"/>
          <w:b/>
          <w:bCs/>
          <w:lang w:val="pt-PT"/>
        </w:rPr>
        <w:t>Portaria 257/2023</w:t>
      </w:r>
      <w:r w:rsidR="00A965EB">
        <w:rPr>
          <w:rFonts w:ascii="Times New Roman" w:hAnsi="Times New Roman"/>
          <w:b/>
          <w:bCs/>
          <w:u w:val="single"/>
          <w:lang w:val="pt-PT"/>
        </w:rPr>
        <w:t>)</w:t>
      </w:r>
      <w:r w:rsidRPr="007E2C93">
        <w:rPr>
          <w:rFonts w:ascii="Times New Roman" w:hAnsi="Times New Roman"/>
        </w:rPr>
        <w:t>,</w:t>
      </w:r>
      <w:r w:rsidRPr="007E2C93">
        <w:rPr>
          <w:rFonts w:ascii="Times New Roman" w:hAnsi="Times New Roman"/>
          <w:color w:val="000000"/>
        </w:rPr>
        <w:t xml:space="preserve"> o acompanhamento da execução do objeto da presente contratação informando ao gestor do contrato todas as ocorrências, em especial as que possam prejudicar o bom andamento da execução contratual.</w:t>
      </w:r>
    </w:p>
    <w:p w14:paraId="73A1566D" w14:textId="77777777" w:rsidR="00397D47" w:rsidRPr="007E2C93" w:rsidRDefault="00544148" w:rsidP="00C8679B">
      <w:pPr>
        <w:shd w:val="clear" w:color="auto" w:fill="FFFFFF"/>
        <w:spacing w:after="0" w:line="360" w:lineRule="auto"/>
        <w:ind w:hanging="2"/>
        <w:jc w:val="both"/>
        <w:rPr>
          <w:rFonts w:ascii="Times New Roman" w:hAnsi="Times New Roman"/>
          <w:color w:val="000000"/>
        </w:rPr>
      </w:pPr>
      <w:r w:rsidRPr="007E2C93">
        <w:rPr>
          <w:rFonts w:ascii="Times New Roman" w:hAnsi="Times New Roman"/>
          <w:color w:val="000000"/>
        </w:rPr>
        <w:t>7.3 O Contrato nos casos de Registro de Preços fica substituído pelo documento equivalente: empenho ou autorização de fornecimento (Art. 62 da Lei 8.666/93).</w:t>
      </w:r>
    </w:p>
    <w:p w14:paraId="0F7D8558" w14:textId="77777777" w:rsidR="00397D47" w:rsidRPr="007E2C93" w:rsidRDefault="00397D47" w:rsidP="00C8679B">
      <w:pPr>
        <w:pBdr>
          <w:top w:val="nil"/>
          <w:left w:val="nil"/>
          <w:bottom w:val="nil"/>
          <w:right w:val="nil"/>
          <w:between w:val="nil"/>
        </w:pBdr>
        <w:spacing w:after="0" w:line="360" w:lineRule="auto"/>
        <w:ind w:hanging="2"/>
        <w:jc w:val="both"/>
        <w:rPr>
          <w:rFonts w:ascii="Times New Roman" w:hAnsi="Times New Roman"/>
          <w:color w:val="000000"/>
        </w:rPr>
      </w:pPr>
    </w:p>
    <w:p w14:paraId="5D712A41" w14:textId="77777777" w:rsidR="00397D47" w:rsidRPr="007E2C93" w:rsidRDefault="00544148" w:rsidP="00C8679B">
      <w:pPr>
        <w:pBdr>
          <w:top w:val="nil"/>
          <w:left w:val="nil"/>
          <w:bottom w:val="nil"/>
          <w:right w:val="nil"/>
          <w:between w:val="nil"/>
        </w:pBdr>
        <w:spacing w:after="0" w:line="360" w:lineRule="auto"/>
        <w:ind w:hanging="2"/>
        <w:jc w:val="both"/>
        <w:rPr>
          <w:rFonts w:ascii="Times New Roman" w:hAnsi="Times New Roman"/>
          <w:color w:val="000000"/>
        </w:rPr>
      </w:pPr>
      <w:r w:rsidRPr="007E2C93">
        <w:rPr>
          <w:rFonts w:ascii="Times New Roman" w:hAnsi="Times New Roman"/>
          <w:b/>
          <w:color w:val="000000"/>
        </w:rPr>
        <w:t>8. GARANTIA CONTRATUAL</w:t>
      </w:r>
    </w:p>
    <w:p w14:paraId="596EDCAC" w14:textId="77777777" w:rsidR="00397D47" w:rsidRPr="007E2C93" w:rsidRDefault="00544148" w:rsidP="00C8679B">
      <w:pPr>
        <w:pBdr>
          <w:top w:val="nil"/>
          <w:left w:val="nil"/>
          <w:bottom w:val="nil"/>
          <w:right w:val="nil"/>
          <w:between w:val="nil"/>
        </w:pBdr>
        <w:spacing w:after="0" w:line="360" w:lineRule="auto"/>
        <w:ind w:hanging="2"/>
        <w:jc w:val="both"/>
        <w:rPr>
          <w:rFonts w:ascii="Times New Roman" w:hAnsi="Times New Roman"/>
          <w:color w:val="000000"/>
        </w:rPr>
      </w:pPr>
      <w:r w:rsidRPr="007E2C93">
        <w:rPr>
          <w:rFonts w:ascii="Times New Roman" w:hAnsi="Times New Roman"/>
          <w:color w:val="000000"/>
        </w:rPr>
        <w:t>8.1</w:t>
      </w:r>
      <w:r w:rsidRPr="007E2C93">
        <w:rPr>
          <w:rFonts w:ascii="Times New Roman" w:hAnsi="Times New Roman"/>
          <w:b/>
          <w:color w:val="000000"/>
        </w:rPr>
        <w:t xml:space="preserve"> </w:t>
      </w:r>
      <w:r w:rsidRPr="007E2C93">
        <w:rPr>
          <w:rFonts w:ascii="Times New Roman" w:hAnsi="Times New Roman"/>
          <w:color w:val="000000"/>
        </w:rPr>
        <w:t xml:space="preserve">Não se </w:t>
      </w:r>
      <w:proofErr w:type="gramStart"/>
      <w:r w:rsidRPr="007E2C93">
        <w:rPr>
          <w:rFonts w:ascii="Times New Roman" w:hAnsi="Times New Roman"/>
          <w:color w:val="000000"/>
        </w:rPr>
        <w:t>aplica</w:t>
      </w:r>
      <w:proofErr w:type="gramEnd"/>
      <w:r w:rsidRPr="007E2C93">
        <w:rPr>
          <w:rFonts w:ascii="Times New Roman" w:hAnsi="Times New Roman"/>
          <w:color w:val="000000"/>
        </w:rPr>
        <w:t>.</w:t>
      </w:r>
    </w:p>
    <w:p w14:paraId="0D14A341" w14:textId="77777777" w:rsidR="00397D47" w:rsidRPr="007E2C93" w:rsidRDefault="00397D47" w:rsidP="00C8679B">
      <w:pPr>
        <w:pBdr>
          <w:top w:val="nil"/>
          <w:left w:val="nil"/>
          <w:bottom w:val="nil"/>
          <w:right w:val="nil"/>
          <w:between w:val="nil"/>
        </w:pBdr>
        <w:spacing w:after="0" w:line="360" w:lineRule="auto"/>
        <w:ind w:hanging="2"/>
        <w:jc w:val="both"/>
        <w:rPr>
          <w:rFonts w:ascii="Times New Roman" w:hAnsi="Times New Roman"/>
          <w:color w:val="000000"/>
        </w:rPr>
      </w:pPr>
    </w:p>
    <w:p w14:paraId="6BC7B640"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b/>
        </w:rPr>
        <w:t>9. OBRIGAÇÕES DA CONTRATANTE</w:t>
      </w:r>
    </w:p>
    <w:p w14:paraId="67A79395" w14:textId="77777777" w:rsidR="00397D47" w:rsidRPr="007E2C93" w:rsidRDefault="00544148" w:rsidP="00C8679B">
      <w:pPr>
        <w:tabs>
          <w:tab w:val="left" w:pos="709"/>
        </w:tabs>
        <w:spacing w:after="0" w:line="360" w:lineRule="auto"/>
        <w:ind w:hanging="2"/>
        <w:jc w:val="both"/>
        <w:rPr>
          <w:rFonts w:ascii="Times New Roman" w:hAnsi="Times New Roman"/>
        </w:rPr>
      </w:pPr>
      <w:r w:rsidRPr="007E2C93">
        <w:rPr>
          <w:rFonts w:ascii="Times New Roman" w:hAnsi="Times New Roman"/>
        </w:rPr>
        <w:t>9.1 Exigir o cumprimento de todas as obrigações assumidas pela Contratada, de acordo com as cláusulas contratuais e os termos de sua proposta;</w:t>
      </w:r>
    </w:p>
    <w:p w14:paraId="22D5AF58"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9.2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AB4923D"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9.3 Notificar a Contratada por escrito da ocorrência de eventuais imperfeições no curso da execução dos serviços, fixando prazo para a sua correção;</w:t>
      </w:r>
    </w:p>
    <w:p w14:paraId="7C5B351A"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9.4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52112BE4"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9.5 Pagar à Contratada o valor resultante da prestação do serviço, no prazo e condições estabelecidas no Edital e seus anexos;</w:t>
      </w:r>
    </w:p>
    <w:p w14:paraId="77CDB6FF"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9.6 Efetuar as retenções tributárias devidas sobre o valor da Nota Fiscal/</w:t>
      </w:r>
      <w:proofErr w:type="gramStart"/>
      <w:r w:rsidRPr="007E2C93">
        <w:rPr>
          <w:rFonts w:ascii="Times New Roman" w:hAnsi="Times New Roman"/>
        </w:rPr>
        <w:t>Fatura fornecida pela contratada</w:t>
      </w:r>
      <w:proofErr w:type="gramEnd"/>
      <w:r w:rsidRPr="007E2C93">
        <w:rPr>
          <w:rFonts w:ascii="Times New Roman" w:hAnsi="Times New Roman"/>
        </w:rPr>
        <w:t xml:space="preserve">. </w:t>
      </w:r>
    </w:p>
    <w:p w14:paraId="2D09C781" w14:textId="77777777" w:rsidR="00397D47" w:rsidRPr="007E2C93" w:rsidRDefault="00397D47" w:rsidP="00C8679B">
      <w:pPr>
        <w:spacing w:after="0" w:line="360" w:lineRule="auto"/>
        <w:jc w:val="both"/>
        <w:rPr>
          <w:rFonts w:ascii="Times New Roman" w:hAnsi="Times New Roman"/>
        </w:rPr>
      </w:pPr>
    </w:p>
    <w:p w14:paraId="6B377C2C"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b/>
        </w:rPr>
        <w:t>10. OBRIGAÇÕES DA CONTRATADA</w:t>
      </w:r>
    </w:p>
    <w:p w14:paraId="4AA39BCB"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10.1 Constituem obrigações da Contratada:</w:t>
      </w:r>
    </w:p>
    <w:p w14:paraId="019CA5AC" w14:textId="60895221" w:rsidR="00397D47" w:rsidRPr="007E2C93" w:rsidRDefault="00544148" w:rsidP="00C8679B">
      <w:pPr>
        <w:spacing w:after="0" w:line="360" w:lineRule="auto"/>
        <w:jc w:val="both"/>
        <w:rPr>
          <w:rFonts w:ascii="Times New Roman" w:hAnsi="Times New Roman"/>
        </w:rPr>
      </w:pPr>
      <w:proofErr w:type="gramStart"/>
      <w:r w:rsidRPr="007E2C93">
        <w:rPr>
          <w:rFonts w:ascii="Times New Roman" w:hAnsi="Times New Roman"/>
        </w:rPr>
        <w:t>a.</w:t>
      </w:r>
      <w:proofErr w:type="gramEnd"/>
      <w:r w:rsidRPr="007E2C93">
        <w:rPr>
          <w:rFonts w:ascii="Times New Roman" w:hAnsi="Times New Roman"/>
        </w:rPr>
        <w:t xml:space="preserve"> Entregar o objeto na forma especificada;</w:t>
      </w:r>
    </w:p>
    <w:p w14:paraId="718C72AD" w14:textId="4DFC3BA7" w:rsidR="00397D47" w:rsidRPr="007E2C93" w:rsidRDefault="00544148" w:rsidP="00C8679B">
      <w:pPr>
        <w:spacing w:after="0" w:line="360" w:lineRule="auto"/>
        <w:ind w:hanging="2"/>
        <w:jc w:val="both"/>
        <w:rPr>
          <w:rFonts w:ascii="Times New Roman" w:hAnsi="Times New Roman"/>
        </w:rPr>
      </w:pPr>
      <w:proofErr w:type="gramStart"/>
      <w:r w:rsidRPr="007E2C93">
        <w:rPr>
          <w:rFonts w:ascii="Times New Roman" w:hAnsi="Times New Roman"/>
        </w:rPr>
        <w:lastRenderedPageBreak/>
        <w:t>b.</w:t>
      </w:r>
      <w:proofErr w:type="gramEnd"/>
      <w:r w:rsidRPr="007E2C93">
        <w:rPr>
          <w:rFonts w:ascii="Times New Roman" w:hAnsi="Times New Roman"/>
        </w:rPr>
        <w:t xml:space="preserve">  Atender aos encargos trabalhistas, previdenciários, fiscais, comerciais e de responsabilidade civil decorrentes da execução do presente contrato;</w:t>
      </w:r>
    </w:p>
    <w:p w14:paraId="341843B8" w14:textId="1A4EB4A5" w:rsidR="00397D47" w:rsidRPr="007E2C93" w:rsidRDefault="00544148" w:rsidP="00C8679B">
      <w:pPr>
        <w:spacing w:after="0" w:line="360" w:lineRule="auto"/>
        <w:ind w:hanging="2"/>
        <w:jc w:val="both"/>
        <w:rPr>
          <w:rFonts w:ascii="Times New Roman" w:hAnsi="Times New Roman"/>
        </w:rPr>
      </w:pPr>
      <w:proofErr w:type="gramStart"/>
      <w:r w:rsidRPr="007E2C93">
        <w:rPr>
          <w:rFonts w:ascii="Times New Roman" w:hAnsi="Times New Roman"/>
        </w:rPr>
        <w:t>c.</w:t>
      </w:r>
      <w:proofErr w:type="gramEnd"/>
      <w:r w:rsidRPr="007E2C93">
        <w:rPr>
          <w:rFonts w:ascii="Times New Roman" w:hAnsi="Times New Roman"/>
        </w:rPr>
        <w:t xml:space="preserve">  Manter durante toda a execução do contrato, em compatibilidade com as obrigações por ela assumidas, todas as condições exigidas na Lei Licitatória</w:t>
      </w:r>
      <w:r w:rsidR="004F6B40">
        <w:rPr>
          <w:rFonts w:ascii="Times New Roman" w:hAnsi="Times New Roman"/>
        </w:rPr>
        <w:t>.</w:t>
      </w:r>
    </w:p>
    <w:p w14:paraId="21EACC60" w14:textId="77777777" w:rsidR="00397D47" w:rsidRPr="007E2C93" w:rsidRDefault="00397D47" w:rsidP="00C8679B">
      <w:pPr>
        <w:spacing w:after="0" w:line="360" w:lineRule="auto"/>
        <w:ind w:hanging="2"/>
        <w:jc w:val="both"/>
        <w:rPr>
          <w:rFonts w:ascii="Times New Roman" w:hAnsi="Times New Roman"/>
        </w:rPr>
      </w:pPr>
    </w:p>
    <w:p w14:paraId="47AF533E"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b/>
        </w:rPr>
        <w:t>11. DA SUBCONTRATAÇÃO</w:t>
      </w:r>
    </w:p>
    <w:p w14:paraId="2C195F98"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 xml:space="preserve"> 11.1Não </w:t>
      </w:r>
      <w:proofErr w:type="gramStart"/>
      <w:r w:rsidRPr="007E2C93">
        <w:rPr>
          <w:rFonts w:ascii="Times New Roman" w:hAnsi="Times New Roman"/>
        </w:rPr>
        <w:t>será</w:t>
      </w:r>
      <w:proofErr w:type="gramEnd"/>
      <w:r w:rsidRPr="007E2C93">
        <w:rPr>
          <w:rFonts w:ascii="Times New Roman" w:hAnsi="Times New Roman"/>
        </w:rPr>
        <w:t xml:space="preserve"> permitida a subcontratação do objeto.</w:t>
      </w:r>
    </w:p>
    <w:p w14:paraId="64751D8A" w14:textId="77777777" w:rsidR="00397D47" w:rsidRPr="007E2C93" w:rsidRDefault="00397D47" w:rsidP="00C8679B">
      <w:pPr>
        <w:spacing w:after="0" w:line="360" w:lineRule="auto"/>
        <w:ind w:hanging="2"/>
        <w:jc w:val="both"/>
        <w:rPr>
          <w:rFonts w:ascii="Times New Roman" w:hAnsi="Times New Roman"/>
        </w:rPr>
      </w:pPr>
    </w:p>
    <w:p w14:paraId="7BFB105E"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b/>
        </w:rPr>
        <w:t>12. DOTAÇÃO ORÇAMENTÁRIA</w:t>
      </w:r>
    </w:p>
    <w:p w14:paraId="69AFF329" w14:textId="5BE915BC" w:rsidR="00397D47" w:rsidRPr="007E2C93" w:rsidRDefault="00544148" w:rsidP="00C8679B">
      <w:pPr>
        <w:spacing w:after="0" w:line="360" w:lineRule="auto"/>
        <w:ind w:hanging="2"/>
        <w:jc w:val="both"/>
        <w:rPr>
          <w:rFonts w:ascii="Times New Roman" w:hAnsi="Times New Roman"/>
          <w:color w:val="FF0000"/>
        </w:rPr>
      </w:pPr>
      <w:r w:rsidRPr="00CB6398">
        <w:rPr>
          <w:rFonts w:ascii="Times New Roman" w:hAnsi="Times New Roman"/>
          <w:color w:val="000000"/>
        </w:rPr>
        <w:t>12.1 O</w:t>
      </w:r>
      <w:r w:rsidR="00CB6398">
        <w:rPr>
          <w:rFonts w:ascii="Times New Roman" w:hAnsi="Times New Roman"/>
          <w:color w:val="000000"/>
        </w:rPr>
        <w:t xml:space="preserve"> valor </w:t>
      </w:r>
      <w:r w:rsidRPr="00CB6398">
        <w:rPr>
          <w:rFonts w:ascii="Times New Roman" w:hAnsi="Times New Roman"/>
          <w:color w:val="000000"/>
        </w:rPr>
        <w:t>da licitação</w:t>
      </w:r>
      <w:r w:rsidR="00847690" w:rsidRPr="00CB6398">
        <w:rPr>
          <w:rFonts w:ascii="Times New Roman" w:hAnsi="Times New Roman"/>
          <w:color w:val="000000"/>
        </w:rPr>
        <w:t xml:space="preserve"> totaliza</w:t>
      </w:r>
      <w:r w:rsidR="004E13D8">
        <w:rPr>
          <w:rFonts w:ascii="Times New Roman" w:hAnsi="Times New Roman"/>
          <w:b/>
          <w:color w:val="000000" w:themeColor="text1"/>
          <w:lang w:val="pt-PT"/>
        </w:rPr>
        <w:t xml:space="preserve"> </w:t>
      </w:r>
      <w:r w:rsidR="004E13D8" w:rsidRPr="00656CE9">
        <w:rPr>
          <w:rFonts w:ascii="Times New Roman" w:eastAsia="Arial" w:hAnsi="Times New Roman"/>
          <w:b/>
          <w:color w:val="000000"/>
          <w:lang w:val="pt-PT"/>
        </w:rPr>
        <w:t>R$</w:t>
      </w:r>
      <w:r w:rsidR="004E13D8">
        <w:rPr>
          <w:rFonts w:ascii="Times New Roman" w:eastAsia="Arial" w:hAnsi="Times New Roman"/>
          <w:b/>
          <w:color w:val="000000"/>
          <w:lang w:val="pt-PT"/>
        </w:rPr>
        <w:t xml:space="preserve"> </w:t>
      </w:r>
      <w:r w:rsidR="00016B7B" w:rsidRPr="00656CE9">
        <w:rPr>
          <w:rFonts w:ascii="Times New Roman" w:eastAsia="Arial" w:hAnsi="Times New Roman"/>
          <w:b/>
          <w:color w:val="000000"/>
          <w:lang w:val="pt-PT"/>
        </w:rPr>
        <w:t>R$</w:t>
      </w:r>
      <w:r w:rsidR="00016B7B">
        <w:rPr>
          <w:rFonts w:ascii="Times New Roman" w:eastAsia="Arial" w:hAnsi="Times New Roman"/>
          <w:b/>
          <w:color w:val="000000"/>
          <w:lang w:val="pt-PT"/>
        </w:rPr>
        <w:t xml:space="preserve"> </w:t>
      </w:r>
      <w:r w:rsidR="00016B7B">
        <w:rPr>
          <w:rFonts w:ascii="Times New Roman" w:hAnsi="Times New Roman"/>
          <w:b/>
          <w:color w:val="000000" w:themeColor="text1"/>
          <w:sz w:val="20"/>
          <w:szCs w:val="20"/>
        </w:rPr>
        <w:t>121.253,3</w:t>
      </w:r>
      <w:r w:rsidR="00016B7B" w:rsidRPr="00016B7B">
        <w:rPr>
          <w:rFonts w:ascii="Times New Roman" w:hAnsi="Times New Roman"/>
          <w:b/>
          <w:color w:val="000000" w:themeColor="text1"/>
          <w:sz w:val="20"/>
          <w:szCs w:val="20"/>
        </w:rPr>
        <w:t>6</w:t>
      </w:r>
      <w:r w:rsidR="00016B7B" w:rsidRPr="00016B7B">
        <w:rPr>
          <w:rFonts w:ascii="Times New Roman" w:hAnsi="Times New Roman"/>
          <w:b/>
          <w:color w:val="000000" w:themeColor="text1"/>
          <w:lang w:val="pt-PT"/>
        </w:rPr>
        <w:t xml:space="preserve"> (cento e vinte e um mil, duzentos e cinquenta e três reais, e trinta e seis centavos)</w:t>
      </w:r>
      <w:r w:rsidR="00847690" w:rsidRPr="00CB6398">
        <w:rPr>
          <w:rFonts w:ascii="Times New Roman" w:hAnsi="Times New Roman"/>
        </w:rPr>
        <w:t xml:space="preserve">, alocado nos Recursos Livres </w:t>
      </w:r>
      <w:r w:rsidRPr="00CB6398">
        <w:rPr>
          <w:rFonts w:ascii="Times New Roman" w:hAnsi="Times New Roman"/>
        </w:rPr>
        <w:t>e a dotação será indicada através de parecer contábil</w:t>
      </w:r>
      <w:r w:rsidRPr="00CB6398">
        <w:rPr>
          <w:rFonts w:ascii="Times New Roman" w:hAnsi="Times New Roman"/>
          <w:color w:val="000000"/>
        </w:rPr>
        <w:t>.</w:t>
      </w:r>
    </w:p>
    <w:p w14:paraId="1E106668" w14:textId="77777777" w:rsidR="00397D47" w:rsidRPr="007E2C93" w:rsidRDefault="00397D47" w:rsidP="00C8679B">
      <w:pPr>
        <w:spacing w:after="0" w:line="360" w:lineRule="auto"/>
        <w:ind w:hanging="2"/>
        <w:jc w:val="both"/>
        <w:rPr>
          <w:rFonts w:ascii="Times New Roman" w:hAnsi="Times New Roman"/>
          <w:color w:val="000000"/>
        </w:rPr>
      </w:pPr>
    </w:p>
    <w:p w14:paraId="76355694" w14:textId="049CD3A6"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b/>
        </w:rPr>
        <w:t xml:space="preserve">13. DA FORMA DE PAGAMENTO E </w:t>
      </w:r>
      <w:r w:rsidR="00C55E99">
        <w:rPr>
          <w:rFonts w:ascii="Times New Roman" w:hAnsi="Times New Roman"/>
          <w:b/>
        </w:rPr>
        <w:t>REEQUILÍBRIOS</w:t>
      </w:r>
    </w:p>
    <w:p w14:paraId="7171FE70" w14:textId="673BD470" w:rsidR="00A965EB" w:rsidRPr="007E2C93" w:rsidRDefault="00544148" w:rsidP="00C8679B">
      <w:pPr>
        <w:pBdr>
          <w:top w:val="nil"/>
          <w:left w:val="nil"/>
          <w:bottom w:val="nil"/>
          <w:right w:val="nil"/>
          <w:between w:val="nil"/>
        </w:pBdr>
        <w:spacing w:after="0" w:line="360" w:lineRule="auto"/>
        <w:ind w:hanging="2"/>
        <w:jc w:val="both"/>
        <w:rPr>
          <w:rFonts w:ascii="Times New Roman" w:hAnsi="Times New Roman"/>
          <w:color w:val="000000"/>
        </w:rPr>
      </w:pPr>
      <w:r w:rsidRPr="007E2C93">
        <w:rPr>
          <w:rFonts w:ascii="Times New Roman" w:hAnsi="Times New Roman"/>
          <w:color w:val="000000"/>
        </w:rPr>
        <w:t xml:space="preserve">13.1 As notas fiscais </w:t>
      </w:r>
      <w:r w:rsidRPr="00A965EB">
        <w:rPr>
          <w:rFonts w:ascii="Times New Roman" w:hAnsi="Times New Roman"/>
          <w:color w:val="000000"/>
        </w:rPr>
        <w:t>deverão ser emitidas em nome d</w:t>
      </w:r>
      <w:r w:rsidR="00A965EB" w:rsidRPr="00A965EB">
        <w:rPr>
          <w:rFonts w:ascii="Times New Roman" w:hAnsi="Times New Roman"/>
          <w:color w:val="000000"/>
        </w:rPr>
        <w:t>e</w:t>
      </w:r>
      <w:r w:rsidRPr="00A965EB">
        <w:rPr>
          <w:rFonts w:ascii="Times New Roman" w:hAnsi="Times New Roman"/>
          <w:color w:val="000000"/>
        </w:rPr>
        <w:t xml:space="preserve"> </w:t>
      </w:r>
      <w:r w:rsidRPr="00A965EB">
        <w:rPr>
          <w:rFonts w:ascii="Times New Roman" w:hAnsi="Times New Roman"/>
          <w:b/>
          <w:color w:val="000000"/>
          <w:u w:val="single"/>
        </w:rPr>
        <w:t>Munic</w:t>
      </w:r>
      <w:r w:rsidR="00A965EB" w:rsidRPr="00A965EB">
        <w:rPr>
          <w:rFonts w:ascii="Times New Roman" w:hAnsi="Times New Roman"/>
          <w:b/>
          <w:color w:val="000000"/>
          <w:u w:val="single"/>
        </w:rPr>
        <w:t>ípio</w:t>
      </w:r>
      <w:r w:rsidRPr="00A965EB">
        <w:rPr>
          <w:rFonts w:ascii="Times New Roman" w:hAnsi="Times New Roman"/>
          <w:b/>
          <w:color w:val="000000"/>
          <w:u w:val="single"/>
        </w:rPr>
        <w:t xml:space="preserve"> de São Pedro do Iguaçu,</w:t>
      </w:r>
      <w:r w:rsidRPr="00A965EB">
        <w:rPr>
          <w:rFonts w:ascii="Times New Roman" w:hAnsi="Times New Roman"/>
          <w:b/>
          <w:color w:val="000000"/>
        </w:rPr>
        <w:t xml:space="preserve"> CNPJ</w:t>
      </w:r>
      <w:r w:rsidR="00A965EB" w:rsidRPr="00A965EB">
        <w:rPr>
          <w:rFonts w:ascii="Times New Roman" w:hAnsi="Times New Roman"/>
          <w:b/>
          <w:color w:val="000000"/>
        </w:rPr>
        <w:t>/MF sob n</w:t>
      </w:r>
      <w:r w:rsidRPr="00A965EB">
        <w:rPr>
          <w:rFonts w:ascii="Times New Roman" w:hAnsi="Times New Roman"/>
          <w:b/>
          <w:color w:val="000000"/>
        </w:rPr>
        <w:t xml:space="preserve">º: </w:t>
      </w:r>
      <w:r w:rsidR="00A965EB" w:rsidRPr="00A965EB">
        <w:rPr>
          <w:rFonts w:ascii="Times New Roman" w:hAnsi="Times New Roman"/>
          <w:b/>
          <w:color w:val="000000"/>
        </w:rPr>
        <w:t>95.583.597</w:t>
      </w:r>
      <w:r w:rsidRPr="00A965EB">
        <w:rPr>
          <w:rFonts w:ascii="Times New Roman" w:hAnsi="Times New Roman"/>
          <w:b/>
          <w:color w:val="000000"/>
        </w:rPr>
        <w:t>/0001-</w:t>
      </w:r>
      <w:r w:rsidR="00A965EB" w:rsidRPr="00A965EB">
        <w:rPr>
          <w:rFonts w:ascii="Times New Roman" w:hAnsi="Times New Roman"/>
          <w:b/>
          <w:color w:val="000000"/>
        </w:rPr>
        <w:t>50</w:t>
      </w:r>
      <w:r w:rsidRPr="00A965EB">
        <w:rPr>
          <w:rFonts w:ascii="Times New Roman" w:hAnsi="Times New Roman"/>
          <w:b/>
          <w:color w:val="000000"/>
        </w:rPr>
        <w:t>,</w:t>
      </w:r>
      <w:r w:rsidRPr="00A965EB">
        <w:rPr>
          <w:rFonts w:ascii="Times New Roman" w:hAnsi="Times New Roman"/>
          <w:color w:val="000000"/>
        </w:rPr>
        <w:t xml:space="preserve"> com endereço </w:t>
      </w:r>
      <w:r w:rsidRPr="00A965EB">
        <w:rPr>
          <w:rFonts w:ascii="Times New Roman" w:hAnsi="Times New Roman"/>
        </w:rPr>
        <w:t>à Rua</w:t>
      </w:r>
      <w:r w:rsidRPr="00A965EB">
        <w:rPr>
          <w:rFonts w:ascii="Times New Roman" w:hAnsi="Times New Roman"/>
          <w:color w:val="000000"/>
        </w:rPr>
        <w:t xml:space="preserve"> Fortaleza, 885, centro, São Pedro do Iguaçu – PR, CEP 85.929-000.</w:t>
      </w:r>
      <w:r w:rsidR="00A965EB">
        <w:rPr>
          <w:rFonts w:ascii="Times New Roman" w:hAnsi="Times New Roman"/>
          <w:color w:val="000000"/>
        </w:rPr>
        <w:t xml:space="preserve"> </w:t>
      </w:r>
    </w:p>
    <w:p w14:paraId="0AE610C2" w14:textId="6D765EC0" w:rsidR="00397D47" w:rsidRPr="007E2C93" w:rsidRDefault="00544148" w:rsidP="00C8679B">
      <w:pPr>
        <w:pBdr>
          <w:top w:val="nil"/>
          <w:left w:val="nil"/>
          <w:bottom w:val="nil"/>
          <w:right w:val="nil"/>
          <w:between w:val="nil"/>
        </w:pBdr>
        <w:spacing w:after="0" w:line="360" w:lineRule="auto"/>
        <w:ind w:hanging="2"/>
        <w:jc w:val="both"/>
        <w:rPr>
          <w:rFonts w:ascii="Times New Roman" w:hAnsi="Times New Roman"/>
          <w:color w:val="000000"/>
          <w:u w:val="single"/>
        </w:rPr>
      </w:pPr>
      <w:r w:rsidRPr="007E2C93">
        <w:rPr>
          <w:rFonts w:ascii="Times New Roman" w:hAnsi="Times New Roman"/>
          <w:color w:val="000000"/>
        </w:rPr>
        <w:t xml:space="preserve">13.2 </w:t>
      </w:r>
      <w:r w:rsidRPr="007E2C93">
        <w:rPr>
          <w:rFonts w:ascii="Times New Roman" w:hAnsi="Times New Roman"/>
          <w:b/>
          <w:color w:val="000000"/>
          <w:u w:val="single"/>
        </w:rPr>
        <w:t>A Nota Fiscal deverá constar à discriminação dos itens, o nº da Ordem de Compra e outros dados que julgar convenientes, não apresente rasura e/ou entrelinhas</w:t>
      </w:r>
      <w:r w:rsidR="007B51FA">
        <w:rPr>
          <w:rFonts w:ascii="Times New Roman" w:hAnsi="Times New Roman"/>
          <w:color w:val="000000"/>
          <w:u w:val="single"/>
        </w:rPr>
        <w:t xml:space="preserve">, </w:t>
      </w:r>
      <w:r w:rsidR="007B51FA" w:rsidRPr="007B51FA">
        <w:rPr>
          <w:rFonts w:ascii="Times New Roman" w:hAnsi="Times New Roman"/>
          <w:b/>
          <w:bCs/>
          <w:color w:val="000000"/>
          <w:u w:val="single"/>
        </w:rPr>
        <w:t>bem como o numero do Convênio entre Itaipu e Prefeitura, que deverá ser solicitado para a Secretaria de Agricultura e Gestão Ambiental previamente.</w:t>
      </w:r>
    </w:p>
    <w:p w14:paraId="371D8E03" w14:textId="7E82A7D7" w:rsidR="00397D47" w:rsidRPr="007E2C93" w:rsidRDefault="0037776B" w:rsidP="00C8679B">
      <w:pPr>
        <w:pBdr>
          <w:top w:val="nil"/>
          <w:left w:val="nil"/>
          <w:bottom w:val="nil"/>
          <w:right w:val="nil"/>
          <w:between w:val="nil"/>
        </w:pBdr>
        <w:spacing w:after="0" w:line="360" w:lineRule="auto"/>
        <w:ind w:hanging="2"/>
        <w:jc w:val="both"/>
        <w:rPr>
          <w:rFonts w:ascii="Times New Roman" w:hAnsi="Times New Roman"/>
          <w:color w:val="000000"/>
        </w:rPr>
      </w:pPr>
      <w:r w:rsidRPr="007E2C93">
        <w:rPr>
          <w:rFonts w:ascii="Times New Roman" w:hAnsi="Times New Roman"/>
          <w:color w:val="000000"/>
        </w:rPr>
        <w:t>13.3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6FA8950A" w14:textId="77915976" w:rsidR="00397D47" w:rsidRPr="007E2C93" w:rsidRDefault="0037776B" w:rsidP="00C8679B">
      <w:pPr>
        <w:pBdr>
          <w:top w:val="nil"/>
          <w:left w:val="nil"/>
          <w:bottom w:val="nil"/>
          <w:right w:val="nil"/>
          <w:between w:val="nil"/>
        </w:pBdr>
        <w:spacing w:after="0" w:line="360" w:lineRule="auto"/>
        <w:ind w:hanging="2"/>
        <w:jc w:val="both"/>
        <w:rPr>
          <w:rFonts w:ascii="Times New Roman" w:hAnsi="Times New Roman"/>
          <w:color w:val="000000"/>
        </w:rPr>
      </w:pPr>
      <w:r w:rsidRPr="007E2C93">
        <w:rPr>
          <w:rFonts w:ascii="Times New Roman" w:hAnsi="Times New Roman"/>
          <w:color w:val="000000"/>
        </w:rPr>
        <w:t xml:space="preserve">13.4 A liberação do pagamento fica condicionada a apresentação de: Prova de regularidade de débito relativa à Seguridade Social e Contribuições Federais (CND Conjunta) e ao Fundo de </w:t>
      </w:r>
      <w:r w:rsidR="00544148" w:rsidRPr="007E2C93">
        <w:rPr>
          <w:rFonts w:ascii="Times New Roman" w:hAnsi="Times New Roman"/>
          <w:color w:val="000000"/>
        </w:rPr>
        <w:t xml:space="preserve">Garantia por Tempo de Serviços (FGTS), demonstrando situação regular </w:t>
      </w:r>
      <w:r w:rsidR="00544148" w:rsidRPr="007E2C93">
        <w:rPr>
          <w:rFonts w:ascii="Times New Roman" w:hAnsi="Times New Roman"/>
          <w:color w:val="000000"/>
          <w:u w:val="single"/>
        </w:rPr>
        <w:t>da Empresa</w:t>
      </w:r>
      <w:r w:rsidR="00544148" w:rsidRPr="007E2C93">
        <w:rPr>
          <w:rFonts w:ascii="Times New Roman" w:hAnsi="Times New Roman"/>
          <w:color w:val="000000"/>
        </w:rPr>
        <w:t xml:space="preserve"> no cumprimento dos encargos sociais instituídos por lei;</w:t>
      </w:r>
    </w:p>
    <w:p w14:paraId="316A93E0"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 xml:space="preserve">13.5 Não </w:t>
      </w:r>
      <w:proofErr w:type="gramStart"/>
      <w:r w:rsidRPr="007E2C93">
        <w:rPr>
          <w:rFonts w:ascii="Times New Roman" w:hAnsi="Times New Roman"/>
        </w:rPr>
        <w:t>será</w:t>
      </w:r>
      <w:proofErr w:type="gramEnd"/>
      <w:r w:rsidRPr="007E2C93">
        <w:rPr>
          <w:rFonts w:ascii="Times New Roman" w:hAnsi="Times New Roman"/>
        </w:rPr>
        <w:t xml:space="preserve"> efetuado qualquer pagamento à contratada enquanto houver pendência de liquidação da obrigação financeira em virtude de penalidade ou inadimplência contratual.</w:t>
      </w:r>
    </w:p>
    <w:p w14:paraId="60B7B9F0" w14:textId="77777777" w:rsidR="00397D47" w:rsidRPr="007E2C93" w:rsidRDefault="00544148" w:rsidP="00C8679B">
      <w:pPr>
        <w:tabs>
          <w:tab w:val="left" w:pos="1872"/>
        </w:tabs>
        <w:spacing w:after="0" w:line="360" w:lineRule="auto"/>
        <w:ind w:hanging="2"/>
        <w:jc w:val="both"/>
        <w:rPr>
          <w:rFonts w:ascii="Times New Roman" w:hAnsi="Times New Roman"/>
        </w:rPr>
      </w:pPr>
      <w:r w:rsidRPr="007E2C93">
        <w:rPr>
          <w:rFonts w:ascii="Times New Roman" w:hAnsi="Times New Roman"/>
        </w:rPr>
        <w:lastRenderedPageBreak/>
        <w:t xml:space="preserve">13.6 Caso a empresa possua conta corrente em outra instituição financeira que não seja o Banco do Brasil, as despesas bancárias originárias da transferência de pagamento serão </w:t>
      </w:r>
      <w:proofErr w:type="gramStart"/>
      <w:r w:rsidRPr="007E2C93">
        <w:rPr>
          <w:rFonts w:ascii="Times New Roman" w:hAnsi="Times New Roman"/>
        </w:rPr>
        <w:t>por conta da contratada e descontadas no ato do pagamento</w:t>
      </w:r>
      <w:proofErr w:type="gramEnd"/>
      <w:r w:rsidRPr="007E2C93">
        <w:rPr>
          <w:rFonts w:ascii="Times New Roman" w:hAnsi="Times New Roman"/>
        </w:rPr>
        <w:t>.</w:t>
      </w:r>
    </w:p>
    <w:p w14:paraId="0365038F"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 xml:space="preserve">13.7 </w:t>
      </w:r>
      <w:r w:rsidRPr="007E2C93">
        <w:rPr>
          <w:rFonts w:ascii="Times New Roman" w:hAnsi="Times New Roman"/>
          <w:color w:val="000000"/>
        </w:rPr>
        <w:t xml:space="preserve">A forma de pagamento será nos dias 10 e/ou 20 do mês posterior à apresentação da nota fiscal, sendo que se </w:t>
      </w:r>
      <w:proofErr w:type="gramStart"/>
      <w:r w:rsidRPr="007E2C93">
        <w:rPr>
          <w:rFonts w:ascii="Times New Roman" w:hAnsi="Times New Roman"/>
          <w:color w:val="000000"/>
        </w:rPr>
        <w:t>estes dias</w:t>
      </w:r>
      <w:proofErr w:type="gramEnd"/>
      <w:r w:rsidRPr="007E2C93">
        <w:rPr>
          <w:rFonts w:ascii="Times New Roman" w:hAnsi="Times New Roman"/>
          <w:color w:val="000000"/>
        </w:rPr>
        <w:t xml:space="preserve"> coincidirem com finais de semana, feriados ou recessos o pagamento será feito no próximo dia útil </w:t>
      </w:r>
      <w:r w:rsidRPr="007E2C93">
        <w:rPr>
          <w:rFonts w:ascii="Times New Roman" w:hAnsi="Times New Roman"/>
        </w:rPr>
        <w:t>subsequente.</w:t>
      </w:r>
    </w:p>
    <w:p w14:paraId="5546307B" w14:textId="677154CC"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 xml:space="preserve">13.8 De acordo com a Previsão no Art. 65 da Lei 8666/93, após a assinatura da Ata de Registro de Preços, poderão ser solicitados </w:t>
      </w:r>
      <w:proofErr w:type="gramStart"/>
      <w:r w:rsidRPr="007E2C93">
        <w:rPr>
          <w:rFonts w:ascii="Times New Roman" w:hAnsi="Times New Roman"/>
        </w:rPr>
        <w:t>a</w:t>
      </w:r>
      <w:proofErr w:type="gramEnd"/>
      <w:r w:rsidRPr="007E2C93">
        <w:rPr>
          <w:rFonts w:ascii="Times New Roman" w:hAnsi="Times New Roman"/>
        </w:rPr>
        <w:t xml:space="preserve"> revisão de preço a qual objetiva a manutenção do equilíbrio econômico-financeiro na hipótese de sobrevirem fatos imprevisíveis ou previsíveis, porém de </w:t>
      </w:r>
      <w:r w:rsidR="0037776B" w:rsidRPr="007E2C93">
        <w:rPr>
          <w:rFonts w:ascii="Times New Roman" w:hAnsi="Times New Roman"/>
        </w:rPr>
        <w:t>consequências</w:t>
      </w:r>
      <w:r w:rsidRPr="007E2C93">
        <w:rPr>
          <w:rFonts w:ascii="Times New Roman" w:hAnsi="Times New Roman"/>
        </w:rPr>
        <w:t xml:space="preserve"> incalculáveis, mediante solicitação por escrito, fundamentada e protocolada da solicitante.</w:t>
      </w:r>
    </w:p>
    <w:p w14:paraId="00BECCFB" w14:textId="77777777" w:rsidR="00397D47" w:rsidRPr="007E2C93" w:rsidRDefault="00544148" w:rsidP="00C8679B">
      <w:pPr>
        <w:widowControl w:val="0"/>
        <w:spacing w:after="0" w:line="360" w:lineRule="auto"/>
        <w:ind w:hanging="2"/>
        <w:jc w:val="both"/>
        <w:rPr>
          <w:rFonts w:ascii="Times New Roman" w:hAnsi="Times New Roman"/>
        </w:rPr>
      </w:pPr>
      <w:r w:rsidRPr="007E2C93">
        <w:rPr>
          <w:rFonts w:ascii="Times New Roman" w:hAnsi="Times New Roman"/>
        </w:rPr>
        <w:t>13.8.1 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32CA7B0C" w14:textId="77777777" w:rsidR="00397D47" w:rsidRPr="007E2C93" w:rsidRDefault="00544148" w:rsidP="00C8679B">
      <w:pPr>
        <w:widowControl w:val="0"/>
        <w:spacing w:after="0" w:line="360" w:lineRule="auto"/>
        <w:ind w:hanging="2"/>
        <w:jc w:val="both"/>
        <w:rPr>
          <w:rFonts w:ascii="Times New Roman" w:hAnsi="Times New Roman"/>
        </w:rPr>
      </w:pPr>
      <w:r w:rsidRPr="007E2C93">
        <w:rPr>
          <w:rFonts w:ascii="Times New Roman" w:hAnsi="Times New Roman"/>
        </w:rPr>
        <w:t>a) Elevação do encargo do particular com documentos hábeis, como NF, planilha de custos detalhando variação de mercado;</w:t>
      </w:r>
    </w:p>
    <w:p w14:paraId="1CDF483D" w14:textId="77777777" w:rsidR="00397D47" w:rsidRPr="007E2C93" w:rsidRDefault="00544148" w:rsidP="00C8679B">
      <w:pPr>
        <w:widowControl w:val="0"/>
        <w:spacing w:after="0" w:line="360" w:lineRule="auto"/>
        <w:ind w:hanging="2"/>
        <w:jc w:val="both"/>
        <w:rPr>
          <w:rFonts w:ascii="Times New Roman" w:hAnsi="Times New Roman"/>
        </w:rPr>
      </w:pPr>
      <w:r w:rsidRPr="007E2C93">
        <w:rPr>
          <w:rFonts w:ascii="Times New Roman" w:hAnsi="Times New Roman"/>
        </w:rPr>
        <w:t>b) Ocorrência de evento posterior à ata de registro de preços;</w:t>
      </w:r>
    </w:p>
    <w:p w14:paraId="3CE31913" w14:textId="77777777" w:rsidR="00397D47" w:rsidRPr="007E2C93" w:rsidRDefault="00544148" w:rsidP="00C8679B">
      <w:pPr>
        <w:widowControl w:val="0"/>
        <w:spacing w:after="0" w:line="360" w:lineRule="auto"/>
        <w:ind w:hanging="2"/>
        <w:jc w:val="both"/>
        <w:rPr>
          <w:rFonts w:ascii="Times New Roman" w:hAnsi="Times New Roman"/>
        </w:rPr>
      </w:pPr>
      <w:r w:rsidRPr="007E2C93">
        <w:rPr>
          <w:rFonts w:ascii="Times New Roman" w:hAnsi="Times New Roman"/>
        </w:rPr>
        <w:t>c) Vínculo de causalidade entre evento e majoração dos encargos;</w:t>
      </w:r>
    </w:p>
    <w:p w14:paraId="6F45C5FA"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d) Imprevisibilidade na ocorrência do evento.</w:t>
      </w:r>
    </w:p>
    <w:p w14:paraId="62C908B2" w14:textId="77777777" w:rsidR="00397D47" w:rsidRPr="007E2C93" w:rsidRDefault="00397D47" w:rsidP="00C8679B">
      <w:pPr>
        <w:spacing w:after="0" w:line="360" w:lineRule="auto"/>
        <w:ind w:hanging="2"/>
        <w:jc w:val="both"/>
        <w:rPr>
          <w:rFonts w:ascii="Times New Roman" w:hAnsi="Times New Roman"/>
        </w:rPr>
      </w:pPr>
    </w:p>
    <w:p w14:paraId="555F7EB0"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b/>
        </w:rPr>
        <w:t xml:space="preserve">14. DAS SANÇÕES / </w:t>
      </w:r>
      <w:proofErr w:type="gramStart"/>
      <w:r w:rsidRPr="007E2C93">
        <w:rPr>
          <w:rFonts w:ascii="Times New Roman" w:hAnsi="Times New Roman"/>
          <w:b/>
        </w:rPr>
        <w:t>PENALIDADES</w:t>
      </w:r>
      <w:proofErr w:type="gramEnd"/>
    </w:p>
    <w:p w14:paraId="4B8C009A"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14.1 Comete infração administrativa, nos termos da Lei nº 8.666 de 1993 e/ou 10.520, de 2002, o licitante/adjudicatário que:</w:t>
      </w:r>
    </w:p>
    <w:p w14:paraId="54FFE58B"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14.1.1 não assinar o termo de contrato ou aceitar/retirar o instrumento equivalente, quando convocado dentro do prazo de validade da proposta;</w:t>
      </w:r>
    </w:p>
    <w:p w14:paraId="7815D7EA"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14.1.2 não assinar a ata de registro de preços, quando cabível;</w:t>
      </w:r>
    </w:p>
    <w:p w14:paraId="790924B7"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14.1.3 apresentar documentação falsa;</w:t>
      </w:r>
    </w:p>
    <w:p w14:paraId="6ED2724B"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14.1.4 deixar de entregar os documentos exigidos no certame;</w:t>
      </w:r>
    </w:p>
    <w:p w14:paraId="1A77A427"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14.1.5 ensejar o retardamento da execução do objeto;</w:t>
      </w:r>
    </w:p>
    <w:p w14:paraId="7AE13E36"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14.1.6 não mantiver a proposta;</w:t>
      </w:r>
    </w:p>
    <w:p w14:paraId="2E1C99DA"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14.1.7 cometer fraude fiscal;</w:t>
      </w:r>
    </w:p>
    <w:p w14:paraId="1A46F9F8"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lastRenderedPageBreak/>
        <w:t>14.1.8 comportar-se de modo inidôneo;</w:t>
      </w:r>
    </w:p>
    <w:p w14:paraId="2FF0544B" w14:textId="7D397387" w:rsidR="00397D47" w:rsidRPr="007E2C93" w:rsidRDefault="0037776B" w:rsidP="00C8679B">
      <w:pPr>
        <w:spacing w:after="0" w:line="360" w:lineRule="auto"/>
        <w:ind w:hanging="2"/>
        <w:jc w:val="both"/>
        <w:rPr>
          <w:rFonts w:ascii="Times New Roman" w:hAnsi="Times New Roman"/>
        </w:rPr>
      </w:pPr>
      <w:r w:rsidRPr="007E2C93">
        <w:rPr>
          <w:rFonts w:ascii="Times New Roman" w:hAnsi="Times New Roman"/>
        </w:rPr>
        <w:t>14.2 As sanções do item acima também se aplicam aos integrantes do cadastro de reserva, em pregão para registro de preços que, convocados, não honrarem o compromisso assumido injustificadamente.</w:t>
      </w:r>
    </w:p>
    <w:p w14:paraId="31DE99BD" w14:textId="6F294555" w:rsidR="00397D47" w:rsidRPr="007E2C93" w:rsidRDefault="0037776B" w:rsidP="00C8679B">
      <w:pPr>
        <w:spacing w:after="0" w:line="360" w:lineRule="auto"/>
        <w:ind w:hanging="2"/>
        <w:jc w:val="both"/>
        <w:rPr>
          <w:rFonts w:ascii="Times New Roman" w:hAnsi="Times New Roman"/>
        </w:rPr>
      </w:pPr>
      <w:r w:rsidRPr="007E2C93">
        <w:rPr>
          <w:rFonts w:ascii="Times New Roman" w:hAnsi="Times New Roman"/>
        </w:rPr>
        <w:t>14.3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3BCAEFE"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14.4 O licitante/adjudicatário que cometer qualquer das infrações discriminadas nos subitens anteriores ficará sujeito, sem prejuízo da responsabilidade civil e criminal, às seguintes sanções:</w:t>
      </w:r>
    </w:p>
    <w:p w14:paraId="38921D1E"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14.4.1 Advertência por faltas leves, assim entendidas como aquelas que não acarretarem prejuízos significativos ao objeto da contratação;</w:t>
      </w:r>
    </w:p>
    <w:p w14:paraId="5873CF61" w14:textId="7F70F1B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 xml:space="preserve">14.4.2 Multa </w:t>
      </w:r>
      <w:r w:rsidR="0037776B" w:rsidRPr="007E2C93">
        <w:rPr>
          <w:rFonts w:ascii="Times New Roman" w:hAnsi="Times New Roman"/>
        </w:rPr>
        <w:t>de até</w:t>
      </w:r>
      <w:r w:rsidRPr="007E2C93">
        <w:rPr>
          <w:rFonts w:ascii="Times New Roman" w:hAnsi="Times New Roman"/>
        </w:rPr>
        <w:t xml:space="preserve"> 30% (trinta por cento) sobre o valor estimado do(s) item(s) prejudicado(s) pela conduta do licitante;</w:t>
      </w:r>
    </w:p>
    <w:p w14:paraId="6DE7A104"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14.4.3 Suspensão de licitar e impedimento de contratar com o órgão, entidade ou unidade administrativa pela qual a Administração Pública opera e atua concretamente, pelo prazo de até dois anos;</w:t>
      </w:r>
    </w:p>
    <w:p w14:paraId="6A18FC0E"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14.4.4 Impedimento de licitar e de contratar com o município, pelo prazo de até cinco anos;</w:t>
      </w:r>
    </w:p>
    <w:p w14:paraId="5B8A8A9D" w14:textId="77777777" w:rsidR="00397D47" w:rsidRPr="007E2C93" w:rsidRDefault="00544148" w:rsidP="00C8679B">
      <w:pPr>
        <w:spacing w:after="0" w:line="360" w:lineRule="auto"/>
        <w:ind w:hanging="2"/>
        <w:jc w:val="both"/>
        <w:rPr>
          <w:rFonts w:ascii="Times New Roman" w:hAnsi="Times New Roman"/>
        </w:rPr>
      </w:pPr>
      <w:proofErr w:type="gramStart"/>
      <w:r w:rsidRPr="007E2C93">
        <w:rPr>
          <w:rFonts w:ascii="Times New Roman" w:hAnsi="Times New Roman"/>
        </w:rPr>
        <w:t>14.5 Declaração</w:t>
      </w:r>
      <w:proofErr w:type="gramEnd"/>
      <w:r w:rsidRPr="007E2C93">
        <w:rPr>
          <w:rFonts w:ascii="Times New Roman" w:hAnsi="Times New Roman"/>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CF48798"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14.6 A penalidade de multa pode ser aplicada cumulativamente com as demais sanções.</w:t>
      </w:r>
    </w:p>
    <w:p w14:paraId="7C02B4E5"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EE2BDF0" w14:textId="77777777" w:rsidR="00397D47" w:rsidRPr="007E2C93" w:rsidRDefault="00544148" w:rsidP="00C8679B">
      <w:pPr>
        <w:tabs>
          <w:tab w:val="left" w:pos="426"/>
        </w:tabs>
        <w:spacing w:after="0" w:line="360" w:lineRule="auto"/>
        <w:ind w:hanging="2"/>
        <w:jc w:val="both"/>
        <w:rPr>
          <w:rFonts w:ascii="Times New Roman" w:hAnsi="Times New Roman"/>
        </w:rPr>
      </w:pPr>
      <w:r w:rsidRPr="007E2C93">
        <w:rPr>
          <w:rFonts w:ascii="Times New Roman" w:hAnsi="Times New Roman"/>
        </w:rPr>
        <w:t>14.8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B9D66B2" w14:textId="77777777" w:rsidR="00397D47" w:rsidRPr="007E2C93" w:rsidRDefault="00544148" w:rsidP="00C8679B">
      <w:pPr>
        <w:tabs>
          <w:tab w:val="left" w:pos="426"/>
        </w:tabs>
        <w:spacing w:after="0" w:line="360" w:lineRule="auto"/>
        <w:ind w:hanging="2"/>
        <w:jc w:val="both"/>
        <w:rPr>
          <w:rFonts w:ascii="Times New Roman" w:hAnsi="Times New Roman"/>
        </w:rPr>
      </w:pPr>
      <w:r w:rsidRPr="007E2C93">
        <w:rPr>
          <w:rFonts w:ascii="Times New Roman" w:hAnsi="Times New Roman"/>
        </w:rPr>
        <w:lastRenderedPageBreak/>
        <w:t>14.9 O processamento do PAR não interfere no seguimento regular dos processos administrativos específicos para apuração da ocorrência de danos e prejuízos à Administração Pública Federal resultante de ato lesivo cometido por pessoa jurídica, com ou sem a participação de agente público.</w:t>
      </w:r>
    </w:p>
    <w:p w14:paraId="50799195"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14.10 Caso o valor da multa não seja suficiente para cobrir os prejuízos causados pela conduta do licitante, a União ou Entidade poderá cobrar o valor remanescente judicialmente, conforme artigo 419 do Código Civil.</w:t>
      </w:r>
    </w:p>
    <w:p w14:paraId="62D2CF94" w14:textId="77777777" w:rsidR="00397D47" w:rsidRPr="007E2C93" w:rsidRDefault="00544148" w:rsidP="00C8679B">
      <w:pPr>
        <w:tabs>
          <w:tab w:val="left" w:pos="0"/>
          <w:tab w:val="left" w:pos="709"/>
        </w:tabs>
        <w:spacing w:after="0" w:line="360" w:lineRule="auto"/>
        <w:ind w:hanging="2"/>
        <w:jc w:val="both"/>
        <w:rPr>
          <w:rFonts w:ascii="Times New Roman" w:hAnsi="Times New Roman"/>
        </w:rPr>
      </w:pPr>
      <w:r w:rsidRPr="007E2C93">
        <w:rPr>
          <w:rFonts w:ascii="Times New Roman" w:hAnsi="Times New Roman"/>
        </w:rPr>
        <w:t>14.11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4C72416C"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14.12 A autoridade competente, na aplicação das sanções, levará em consideração a gravidade da conduta do infrator, o caráter educativo da pena, bem como o dano causado à Administração, observado o princípio da proporcionalidade.</w:t>
      </w:r>
    </w:p>
    <w:p w14:paraId="5644B236" w14:textId="77777777" w:rsidR="00397D47" w:rsidRPr="007E2C93" w:rsidRDefault="00544148" w:rsidP="00C8679B">
      <w:pPr>
        <w:tabs>
          <w:tab w:val="left" w:pos="142"/>
          <w:tab w:val="left" w:pos="8105"/>
        </w:tabs>
        <w:spacing w:after="0" w:line="360" w:lineRule="auto"/>
        <w:ind w:hanging="2"/>
        <w:jc w:val="both"/>
        <w:rPr>
          <w:rFonts w:ascii="Times New Roman" w:hAnsi="Times New Roman"/>
        </w:rPr>
      </w:pPr>
      <w:r w:rsidRPr="007E2C93">
        <w:rPr>
          <w:rFonts w:ascii="Times New Roman" w:hAnsi="Times New Roman"/>
        </w:rPr>
        <w:t xml:space="preserve">                                                                  </w:t>
      </w:r>
    </w:p>
    <w:p w14:paraId="2475A3A0" w14:textId="77777777" w:rsidR="00397D47" w:rsidRPr="007E2C93" w:rsidRDefault="00544148" w:rsidP="00C8679B">
      <w:pPr>
        <w:tabs>
          <w:tab w:val="left" w:pos="8105"/>
        </w:tabs>
        <w:spacing w:after="0" w:line="360" w:lineRule="auto"/>
        <w:ind w:hanging="2"/>
        <w:jc w:val="both"/>
        <w:rPr>
          <w:rFonts w:ascii="Times New Roman" w:hAnsi="Times New Roman"/>
        </w:rPr>
      </w:pPr>
      <w:r w:rsidRPr="007E2C93">
        <w:rPr>
          <w:rFonts w:ascii="Times New Roman" w:hAnsi="Times New Roman"/>
        </w:rPr>
        <w:t xml:space="preserve">                                  </w:t>
      </w:r>
    </w:p>
    <w:p w14:paraId="5012FB14" w14:textId="3A3AAEB8" w:rsidR="00397D47" w:rsidRPr="007E2C93" w:rsidRDefault="00544148" w:rsidP="00C8679B">
      <w:pPr>
        <w:tabs>
          <w:tab w:val="left" w:pos="8105"/>
        </w:tabs>
        <w:spacing w:after="0" w:line="360" w:lineRule="auto"/>
        <w:ind w:hanging="2"/>
        <w:jc w:val="right"/>
        <w:rPr>
          <w:rFonts w:ascii="Times New Roman" w:hAnsi="Times New Roman"/>
        </w:rPr>
      </w:pPr>
      <w:r w:rsidRPr="007E2C93">
        <w:rPr>
          <w:rFonts w:ascii="Times New Roman" w:hAnsi="Times New Roman"/>
        </w:rPr>
        <w:t xml:space="preserve">                                                     </w:t>
      </w:r>
      <w:r w:rsidR="00C600FB">
        <w:rPr>
          <w:rFonts w:ascii="Times New Roman" w:hAnsi="Times New Roman"/>
        </w:rPr>
        <w:t xml:space="preserve">                              </w:t>
      </w:r>
      <w:r w:rsidRPr="007E2C93">
        <w:rPr>
          <w:rFonts w:ascii="Times New Roman" w:hAnsi="Times New Roman"/>
        </w:rPr>
        <w:t xml:space="preserve">São Pedro do Iguaçu, </w:t>
      </w:r>
      <w:r w:rsidR="004F6B40">
        <w:rPr>
          <w:rFonts w:ascii="Times New Roman" w:hAnsi="Times New Roman"/>
        </w:rPr>
        <w:t>23</w:t>
      </w:r>
      <w:r w:rsidR="00BD59BC">
        <w:rPr>
          <w:rFonts w:ascii="Times New Roman" w:hAnsi="Times New Roman"/>
        </w:rPr>
        <w:t xml:space="preserve"> </w:t>
      </w:r>
      <w:r w:rsidRPr="007E2C93">
        <w:rPr>
          <w:rFonts w:ascii="Times New Roman" w:hAnsi="Times New Roman"/>
        </w:rPr>
        <w:t xml:space="preserve">de </w:t>
      </w:r>
      <w:r w:rsidR="007B51FA">
        <w:rPr>
          <w:rFonts w:ascii="Times New Roman" w:hAnsi="Times New Roman"/>
        </w:rPr>
        <w:t>novembro</w:t>
      </w:r>
      <w:r w:rsidR="0037776B" w:rsidRPr="007E2C93">
        <w:rPr>
          <w:rFonts w:ascii="Times New Roman" w:hAnsi="Times New Roman"/>
        </w:rPr>
        <w:t xml:space="preserve"> </w:t>
      </w:r>
      <w:r w:rsidRPr="007E2C93">
        <w:rPr>
          <w:rFonts w:ascii="Times New Roman" w:hAnsi="Times New Roman"/>
        </w:rPr>
        <w:t>de 2023.</w:t>
      </w:r>
    </w:p>
    <w:p w14:paraId="033712D3" w14:textId="77777777" w:rsidR="00397D47" w:rsidRPr="007E2C93" w:rsidRDefault="00544148" w:rsidP="00C8679B">
      <w:pPr>
        <w:spacing w:after="0" w:line="360" w:lineRule="auto"/>
        <w:ind w:hanging="2"/>
        <w:jc w:val="both"/>
        <w:rPr>
          <w:rFonts w:ascii="Times New Roman" w:hAnsi="Times New Roman"/>
        </w:rPr>
      </w:pPr>
      <w:r w:rsidRPr="007E2C93">
        <w:rPr>
          <w:rFonts w:ascii="Times New Roman" w:hAnsi="Times New Roman"/>
        </w:rPr>
        <w:t xml:space="preserve">                            </w:t>
      </w:r>
    </w:p>
    <w:p w14:paraId="72D9D2FC" w14:textId="77777777" w:rsidR="00397D47" w:rsidRPr="007E2C93" w:rsidRDefault="00397D47" w:rsidP="00C8679B">
      <w:pPr>
        <w:spacing w:after="0" w:line="360" w:lineRule="auto"/>
        <w:ind w:hanging="2"/>
        <w:jc w:val="both"/>
        <w:rPr>
          <w:rFonts w:ascii="Times New Roman" w:hAnsi="Times New Roman"/>
        </w:rPr>
      </w:pPr>
    </w:p>
    <w:p w14:paraId="297FFF71" w14:textId="77777777" w:rsidR="00397D47" w:rsidRPr="007E2C93" w:rsidRDefault="00397D47" w:rsidP="00C8679B">
      <w:pPr>
        <w:spacing w:after="0" w:line="360" w:lineRule="auto"/>
        <w:ind w:hanging="2"/>
        <w:jc w:val="both"/>
        <w:rPr>
          <w:rFonts w:ascii="Times New Roman" w:hAnsi="Times New Roman"/>
        </w:rPr>
      </w:pPr>
    </w:p>
    <w:p w14:paraId="2E776034" w14:textId="77777777" w:rsidR="00397D47" w:rsidRPr="007E2C93" w:rsidRDefault="00397D47" w:rsidP="00C8679B">
      <w:pPr>
        <w:spacing w:after="0" w:line="360" w:lineRule="auto"/>
        <w:ind w:hanging="2"/>
        <w:jc w:val="both"/>
        <w:rPr>
          <w:rFonts w:ascii="Times New Roman" w:hAnsi="Times New Roman"/>
        </w:rPr>
      </w:pPr>
    </w:p>
    <w:p w14:paraId="34B26FAD" w14:textId="77777777" w:rsidR="00397D47" w:rsidRPr="007E2C93" w:rsidRDefault="00397D47" w:rsidP="00C8679B">
      <w:pPr>
        <w:spacing w:after="0" w:line="360" w:lineRule="auto"/>
        <w:ind w:hanging="2"/>
        <w:jc w:val="both"/>
        <w:rPr>
          <w:rFonts w:ascii="Times New Roman" w:hAnsi="Times New Roman"/>
        </w:rPr>
      </w:pPr>
    </w:p>
    <w:p w14:paraId="3C730FF2" w14:textId="523C0C5F" w:rsidR="00397D47" w:rsidRPr="007E2C93" w:rsidRDefault="00544148" w:rsidP="00C8679B">
      <w:pPr>
        <w:spacing w:after="0" w:line="360" w:lineRule="auto"/>
        <w:ind w:hanging="2"/>
        <w:jc w:val="center"/>
        <w:rPr>
          <w:rFonts w:ascii="Times New Roman" w:hAnsi="Times New Roman"/>
        </w:rPr>
      </w:pPr>
      <w:r w:rsidRPr="007E2C93">
        <w:rPr>
          <w:rFonts w:ascii="Times New Roman" w:hAnsi="Times New Roman"/>
        </w:rPr>
        <w:t>______________________________</w:t>
      </w:r>
    </w:p>
    <w:p w14:paraId="2537976C" w14:textId="64B37CC4" w:rsidR="00397D47" w:rsidRPr="007E2C93" w:rsidRDefault="007B51FA" w:rsidP="00C8679B">
      <w:pPr>
        <w:spacing w:after="0" w:line="360" w:lineRule="auto"/>
        <w:ind w:hanging="2"/>
        <w:jc w:val="center"/>
        <w:rPr>
          <w:rFonts w:ascii="Times New Roman" w:hAnsi="Times New Roman"/>
        </w:rPr>
      </w:pPr>
      <w:r>
        <w:rPr>
          <w:rFonts w:ascii="Times New Roman" w:hAnsi="Times New Roman"/>
        </w:rPr>
        <w:t>Jéssica Dayane Moro</w:t>
      </w:r>
    </w:p>
    <w:p w14:paraId="60B8E246" w14:textId="54C64664" w:rsidR="00397D47" w:rsidRPr="007E2C93" w:rsidRDefault="00544148" w:rsidP="00C8679B">
      <w:pPr>
        <w:spacing w:after="0" w:line="360" w:lineRule="auto"/>
        <w:ind w:hanging="2"/>
        <w:jc w:val="center"/>
        <w:rPr>
          <w:rFonts w:ascii="Times New Roman" w:hAnsi="Times New Roman"/>
        </w:rPr>
      </w:pPr>
      <w:r w:rsidRPr="007E2C93">
        <w:rPr>
          <w:rFonts w:ascii="Times New Roman" w:hAnsi="Times New Roman"/>
          <w:b/>
        </w:rPr>
        <w:t>SECRETÁRI</w:t>
      </w:r>
      <w:r w:rsidR="007B51FA">
        <w:rPr>
          <w:rFonts w:ascii="Times New Roman" w:hAnsi="Times New Roman"/>
          <w:b/>
        </w:rPr>
        <w:t>A DE AGRICULTURA E GESTÃO AMBIENTAL</w:t>
      </w:r>
    </w:p>
    <w:sectPr w:rsidR="00397D47" w:rsidRPr="007E2C93">
      <w:headerReference w:type="even" r:id="rId10"/>
      <w:headerReference w:type="default" r:id="rId11"/>
      <w:footerReference w:type="even" r:id="rId12"/>
      <w:footerReference w:type="default" r:id="rId13"/>
      <w:headerReference w:type="first" r:id="rId14"/>
      <w:footerReference w:type="first" r:id="rId15"/>
      <w:pgSz w:w="11907" w:h="16840"/>
      <w:pgMar w:top="360" w:right="1275" w:bottom="180" w:left="1276"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86E573" w14:textId="77777777" w:rsidR="00916E6F" w:rsidRDefault="00916E6F">
      <w:pPr>
        <w:spacing w:line="240" w:lineRule="auto"/>
        <w:ind w:hanging="2"/>
      </w:pPr>
      <w:r>
        <w:separator/>
      </w:r>
    </w:p>
  </w:endnote>
  <w:endnote w:type="continuationSeparator" w:id="0">
    <w:p w14:paraId="5059C48D" w14:textId="77777777" w:rsidR="00916E6F" w:rsidRDefault="00916E6F">
      <w:pPr>
        <w:spacing w:line="240" w:lineRule="auto"/>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venida LET">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Ecofont_Spranq_eco_Sans">
    <w:altName w:val="Trebuchet MS"/>
    <w:panose1 w:val="00000000000000000000"/>
    <w:charset w:val="00"/>
    <w:family w:val="roman"/>
    <w:notTrueType/>
    <w:pitch w:val="default"/>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Anton">
    <w:altName w:val="Times New Roman"/>
    <w:charset w:val="00"/>
    <w:family w:val="auto"/>
    <w:pitch w:val="variable"/>
    <w:sig w:usb0="A00000FF" w:usb1="4000207B" w:usb2="000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E86990" w14:textId="77777777" w:rsidR="00ED2F7E" w:rsidRDefault="00ED2F7E">
    <w:pPr>
      <w:pStyle w:val="Rodap"/>
      <w:ind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DC7058" w14:textId="77777777" w:rsidR="00ED2F7E" w:rsidRDefault="00ED2F7E">
    <w:pPr>
      <w:pBdr>
        <w:top w:val="nil"/>
        <w:left w:val="nil"/>
        <w:bottom w:val="nil"/>
        <w:right w:val="nil"/>
        <w:between w:val="nil"/>
      </w:pBdr>
      <w:tabs>
        <w:tab w:val="center" w:pos="4419"/>
        <w:tab w:val="right" w:pos="8838"/>
      </w:tabs>
      <w:spacing w:line="240" w:lineRule="auto"/>
      <w:ind w:hanging="2"/>
      <w:jc w:val="right"/>
      <w:rPr>
        <w:rFonts w:ascii="Times New Roman" w:hAnsi="Times New Roman"/>
        <w:color w:val="000000"/>
        <w:sz w:val="20"/>
        <w:szCs w:val="20"/>
      </w:rPr>
    </w:pPr>
    <w:r>
      <w:rPr>
        <w:rFonts w:ascii="Times New Roman" w:hAnsi="Times New Roman"/>
        <w:color w:val="000000"/>
        <w:sz w:val="20"/>
        <w:szCs w:val="20"/>
      </w:rPr>
      <w:fldChar w:fldCharType="begin"/>
    </w:r>
    <w:r>
      <w:rPr>
        <w:rFonts w:ascii="Times New Roman" w:hAnsi="Times New Roman"/>
        <w:color w:val="000000"/>
        <w:sz w:val="20"/>
        <w:szCs w:val="20"/>
      </w:rPr>
      <w:instrText>PAGE</w:instrText>
    </w:r>
    <w:r>
      <w:rPr>
        <w:rFonts w:ascii="Times New Roman" w:hAnsi="Times New Roman"/>
        <w:color w:val="000000"/>
        <w:sz w:val="20"/>
        <w:szCs w:val="20"/>
      </w:rPr>
      <w:fldChar w:fldCharType="separate"/>
    </w:r>
    <w:r w:rsidR="00751BCF">
      <w:rPr>
        <w:rFonts w:ascii="Times New Roman" w:hAnsi="Times New Roman"/>
        <w:noProof/>
        <w:color w:val="000000"/>
        <w:sz w:val="20"/>
        <w:szCs w:val="20"/>
      </w:rPr>
      <w:t>7</w:t>
    </w:r>
    <w:r>
      <w:rPr>
        <w:rFonts w:ascii="Times New Roman" w:hAnsi="Times New Roman"/>
        <w:color w:val="000000"/>
        <w:sz w:val="20"/>
        <w:szCs w:val="20"/>
      </w:rPr>
      <w:fldChar w:fldCharType="end"/>
    </w:r>
  </w:p>
  <w:p w14:paraId="59CEB4C9" w14:textId="77777777" w:rsidR="00ED2F7E" w:rsidRDefault="00ED2F7E">
    <w:pPr>
      <w:pBdr>
        <w:top w:val="nil"/>
        <w:left w:val="nil"/>
        <w:bottom w:val="nil"/>
        <w:right w:val="nil"/>
        <w:between w:val="nil"/>
      </w:pBdr>
      <w:tabs>
        <w:tab w:val="center" w:pos="4419"/>
        <w:tab w:val="right" w:pos="8838"/>
      </w:tabs>
      <w:spacing w:line="240" w:lineRule="auto"/>
      <w:ind w:hanging="2"/>
      <w:rPr>
        <w:rFonts w:ascii="Times New Roman" w:hAnsi="Times New Roman"/>
        <w:color w:val="000000"/>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FD95FA" w14:textId="77777777" w:rsidR="00ED2F7E" w:rsidRDefault="00ED2F7E">
    <w:pPr>
      <w:pStyle w:val="Rodap"/>
      <w:ind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FC151F" w14:textId="77777777" w:rsidR="00916E6F" w:rsidRDefault="00916E6F">
      <w:pPr>
        <w:spacing w:line="240" w:lineRule="auto"/>
        <w:ind w:hanging="2"/>
      </w:pPr>
      <w:r>
        <w:separator/>
      </w:r>
    </w:p>
  </w:footnote>
  <w:footnote w:type="continuationSeparator" w:id="0">
    <w:p w14:paraId="3E53F8EE" w14:textId="77777777" w:rsidR="00916E6F" w:rsidRDefault="00916E6F">
      <w:pPr>
        <w:spacing w:line="240" w:lineRule="auto"/>
        <w:ind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C18D0C" w14:textId="77777777" w:rsidR="00ED2F7E" w:rsidRDefault="00ED2F7E">
    <w:pPr>
      <w:pStyle w:val="Cabealho"/>
      <w:ind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06C464" w14:textId="77777777" w:rsidR="00ED2F7E" w:rsidRPr="001322E3" w:rsidRDefault="00ED2F7E" w:rsidP="001322E3">
    <w:pPr>
      <w:widowControl w:val="0"/>
      <w:spacing w:line="240" w:lineRule="auto"/>
      <w:rPr>
        <w:rFonts w:ascii="Calibri" w:eastAsia="Calibri" w:hAnsi="Calibri" w:cs="Calibri"/>
        <w:lang w:val="pt-PT"/>
      </w:rPr>
    </w:pPr>
  </w:p>
  <w:p w14:paraId="09A92179" w14:textId="77777777" w:rsidR="00ED2F7E" w:rsidRPr="001322E3" w:rsidRDefault="00ED2F7E" w:rsidP="001322E3">
    <w:pPr>
      <w:widowControl w:val="0"/>
      <w:spacing w:line="240" w:lineRule="auto"/>
      <w:jc w:val="center"/>
      <w:rPr>
        <w:rFonts w:ascii="Anton" w:eastAsia="Anton" w:hAnsi="Anton" w:cs="Anton"/>
        <w:sz w:val="36"/>
        <w:szCs w:val="36"/>
        <w:lang w:val="pt-PT"/>
      </w:rPr>
    </w:pPr>
    <w:r w:rsidRPr="001322E3">
      <w:rPr>
        <w:rFonts w:ascii="Anton" w:eastAsia="Anton" w:hAnsi="Anton" w:cs="Anton"/>
        <w:sz w:val="36"/>
        <w:szCs w:val="36"/>
        <w:lang w:val="pt-PT"/>
      </w:rPr>
      <w:t>MUNICÍPIO DE SÃO PEDRO DO IGUAÇU</w:t>
    </w:r>
    <w:r w:rsidRPr="001322E3">
      <w:rPr>
        <w:rFonts w:ascii="Calibri" w:eastAsia="Calibri" w:hAnsi="Calibri" w:cs="Calibri"/>
        <w:noProof/>
        <w:lang w:eastAsia="pt-BR"/>
      </w:rPr>
      <w:drawing>
        <wp:anchor distT="0" distB="0" distL="114300" distR="114300" simplePos="0" relativeHeight="251672064" behindDoc="0" locked="0" layoutInCell="1" hidden="0" allowOverlap="1" wp14:anchorId="082A264D" wp14:editId="540C0EAB">
          <wp:simplePos x="0" y="0"/>
          <wp:positionH relativeFrom="column">
            <wp:posOffset>-374649</wp:posOffset>
          </wp:positionH>
          <wp:positionV relativeFrom="paragraph">
            <wp:posOffset>15875</wp:posOffset>
          </wp:positionV>
          <wp:extent cx="914400" cy="1028700"/>
          <wp:effectExtent l="0" t="0" r="0" b="0"/>
          <wp:wrapSquare wrapText="right" distT="0" distB="0" distL="114300" distR="114300"/>
          <wp:docPr id="134610634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4400" cy="1028700"/>
                  </a:xfrm>
                  <a:prstGeom prst="rect">
                    <a:avLst/>
                  </a:prstGeom>
                  <a:ln/>
                </pic:spPr>
              </pic:pic>
            </a:graphicData>
          </a:graphic>
        </wp:anchor>
      </w:drawing>
    </w:r>
  </w:p>
  <w:p w14:paraId="3875DD13" w14:textId="77777777" w:rsidR="00ED2F7E" w:rsidRPr="001322E3" w:rsidRDefault="00ED2F7E" w:rsidP="001322E3">
    <w:pPr>
      <w:widowControl w:val="0"/>
      <w:spacing w:line="240" w:lineRule="auto"/>
      <w:jc w:val="center"/>
      <w:rPr>
        <w:rFonts w:ascii="Times New Roman" w:hAnsi="Times New Roman"/>
        <w:b/>
        <w:i/>
        <w:lang w:val="pt-PT"/>
      </w:rPr>
    </w:pPr>
    <w:r w:rsidRPr="001322E3">
      <w:rPr>
        <w:rFonts w:ascii="Calibri" w:eastAsia="Calibri" w:hAnsi="Calibri" w:cs="Calibri"/>
        <w:b/>
        <w:i/>
        <w:lang w:val="pt-PT"/>
      </w:rPr>
      <w:t>Estado do Paraná</w:t>
    </w:r>
  </w:p>
  <w:p w14:paraId="1CAEEBA2" w14:textId="15B6E61C" w:rsidR="00ED2F7E" w:rsidRPr="001322E3" w:rsidRDefault="00C44A59" w:rsidP="001322E3">
    <w:pPr>
      <w:widowControl w:val="0"/>
      <w:spacing w:line="240" w:lineRule="auto"/>
      <w:jc w:val="center"/>
      <w:rPr>
        <w:rFonts w:ascii="Calibri" w:eastAsia="Calibri" w:hAnsi="Calibri" w:cs="Calibri"/>
        <w:sz w:val="20"/>
        <w:szCs w:val="20"/>
        <w:lang w:val="pt-PT"/>
      </w:rPr>
    </w:pPr>
    <w:r>
      <w:rPr>
        <w:rFonts w:ascii="Calibri" w:eastAsia="Calibri" w:hAnsi="Calibri" w:cs="Calibri"/>
        <w:sz w:val="20"/>
        <w:szCs w:val="20"/>
        <w:lang w:val="pt-PT"/>
      </w:rPr>
      <w:t>Rua Niterói, 1225</w:t>
    </w:r>
    <w:r w:rsidR="00ED2F7E" w:rsidRPr="001322E3">
      <w:rPr>
        <w:rFonts w:ascii="Calibri" w:eastAsia="Calibri" w:hAnsi="Calibri" w:cs="Calibri"/>
        <w:sz w:val="20"/>
        <w:szCs w:val="20"/>
        <w:lang w:val="pt-PT"/>
      </w:rPr>
      <w:t>, centro, São Pedro do Iguaçu – PR, CEP 85.929-000.</w:t>
    </w:r>
  </w:p>
  <w:p w14:paraId="7D92757F" w14:textId="77777777" w:rsidR="00ED2F7E" w:rsidRPr="001322E3" w:rsidRDefault="00ED2F7E" w:rsidP="001322E3">
    <w:pPr>
      <w:widowControl w:val="0"/>
      <w:spacing w:line="240" w:lineRule="auto"/>
      <w:jc w:val="center"/>
      <w:rPr>
        <w:rFonts w:ascii="Calibri" w:eastAsia="Calibri" w:hAnsi="Calibri" w:cs="Calibri"/>
        <w:sz w:val="20"/>
        <w:szCs w:val="20"/>
        <w:u w:val="single"/>
        <w:lang w:val="pt-PT"/>
      </w:rPr>
    </w:pPr>
    <w:r w:rsidRPr="001322E3">
      <w:rPr>
        <w:rFonts w:ascii="Calibri" w:eastAsia="Calibri" w:hAnsi="Calibri" w:cs="Calibri"/>
        <w:sz w:val="20"/>
        <w:szCs w:val="20"/>
        <w:lang w:val="pt-PT"/>
      </w:rPr>
      <w:t xml:space="preserve">Fone: (45)3255-1234 </w:t>
    </w:r>
  </w:p>
  <w:p w14:paraId="7BABD36D" w14:textId="77777777" w:rsidR="00ED2F7E" w:rsidRDefault="00ED2F7E" w:rsidP="001322E3">
    <w:pPr>
      <w:pBdr>
        <w:top w:val="nil"/>
        <w:left w:val="nil"/>
        <w:bottom w:val="nil"/>
        <w:right w:val="nil"/>
        <w:between w:val="nil"/>
      </w:pBdr>
      <w:tabs>
        <w:tab w:val="center" w:pos="4252"/>
        <w:tab w:val="right" w:pos="8504"/>
      </w:tabs>
      <w:spacing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943D7" w14:textId="77777777" w:rsidR="00ED2F7E" w:rsidRDefault="00ED2F7E">
    <w:pPr>
      <w:pStyle w:val="Cabealho"/>
      <w:ind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257C0"/>
    <w:multiLevelType w:val="multilevel"/>
    <w:tmpl w:val="505EA0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7C372BF"/>
    <w:multiLevelType w:val="multilevel"/>
    <w:tmpl w:val="C56A05D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83D4286"/>
    <w:multiLevelType w:val="multilevel"/>
    <w:tmpl w:val="A1ACC2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09EC5CF5"/>
    <w:multiLevelType w:val="multilevel"/>
    <w:tmpl w:val="F898A4C2"/>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A046B03"/>
    <w:multiLevelType w:val="multilevel"/>
    <w:tmpl w:val="30B283A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41672F"/>
    <w:multiLevelType w:val="hybridMultilevel"/>
    <w:tmpl w:val="A6ACC0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E74C26"/>
    <w:multiLevelType w:val="hybridMultilevel"/>
    <w:tmpl w:val="A4C83A56"/>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2992E11"/>
    <w:multiLevelType w:val="multilevel"/>
    <w:tmpl w:val="DA520D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14484D9B"/>
    <w:multiLevelType w:val="multilevel"/>
    <w:tmpl w:val="03E0F8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1666093D"/>
    <w:multiLevelType w:val="hybridMultilevel"/>
    <w:tmpl w:val="45124E72"/>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F414132"/>
    <w:multiLevelType w:val="hybridMultilevel"/>
    <w:tmpl w:val="E178654E"/>
    <w:lvl w:ilvl="0" w:tplc="21B8EB98">
      <w:start w:val="8"/>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1">
    <w:nsid w:val="225016E2"/>
    <w:multiLevelType w:val="multilevel"/>
    <w:tmpl w:val="210C0D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259B7450"/>
    <w:multiLevelType w:val="multilevel"/>
    <w:tmpl w:val="E80E09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309571B5"/>
    <w:multiLevelType w:val="multilevel"/>
    <w:tmpl w:val="0A2EE9A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nsid w:val="317B69A3"/>
    <w:multiLevelType w:val="multilevel"/>
    <w:tmpl w:val="E49A6D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331F6D40"/>
    <w:multiLevelType w:val="multilevel"/>
    <w:tmpl w:val="DD8E45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3395193D"/>
    <w:multiLevelType w:val="multilevel"/>
    <w:tmpl w:val="CA9A21E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34101623"/>
    <w:multiLevelType w:val="multilevel"/>
    <w:tmpl w:val="DFBCB3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3922068B"/>
    <w:multiLevelType w:val="multilevel"/>
    <w:tmpl w:val="607C00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398560E5"/>
    <w:multiLevelType w:val="multilevel"/>
    <w:tmpl w:val="019CF7A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C82E96"/>
    <w:multiLevelType w:val="multilevel"/>
    <w:tmpl w:val="C512BA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nsid w:val="3E446988"/>
    <w:multiLevelType w:val="hybridMultilevel"/>
    <w:tmpl w:val="E7E012DE"/>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0555155"/>
    <w:multiLevelType w:val="multilevel"/>
    <w:tmpl w:val="E6246F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40C93388"/>
    <w:multiLevelType w:val="hybridMultilevel"/>
    <w:tmpl w:val="3CCA6E7E"/>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39278B5"/>
    <w:multiLevelType w:val="multilevel"/>
    <w:tmpl w:val="15F224A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9A034CB"/>
    <w:multiLevelType w:val="multilevel"/>
    <w:tmpl w:val="FA9033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nsid w:val="504645C6"/>
    <w:multiLevelType w:val="multilevel"/>
    <w:tmpl w:val="DD6613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50E11458"/>
    <w:multiLevelType w:val="multilevel"/>
    <w:tmpl w:val="40684E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nsid w:val="51C008F9"/>
    <w:multiLevelType w:val="multilevel"/>
    <w:tmpl w:val="B87867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5A03788C"/>
    <w:multiLevelType w:val="multilevel"/>
    <w:tmpl w:val="B830BF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nsid w:val="5BC67615"/>
    <w:multiLevelType w:val="multilevel"/>
    <w:tmpl w:val="AC2CC7E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D0B3F20"/>
    <w:multiLevelType w:val="hybridMultilevel"/>
    <w:tmpl w:val="AA421A26"/>
    <w:lvl w:ilvl="0" w:tplc="83EA2202">
      <w:start w:val="1"/>
      <w:numFmt w:val="lowerLetter"/>
      <w:lvlText w:val="%1."/>
      <w:lvlJc w:val="left"/>
      <w:pPr>
        <w:ind w:left="644"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1105D82"/>
    <w:multiLevelType w:val="multilevel"/>
    <w:tmpl w:val="408E15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nsid w:val="62A5219A"/>
    <w:multiLevelType w:val="multilevel"/>
    <w:tmpl w:val="9E6061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4">
    <w:nsid w:val="66062FE5"/>
    <w:multiLevelType w:val="hybridMultilevel"/>
    <w:tmpl w:val="4546110E"/>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35">
    <w:nsid w:val="684A35FB"/>
    <w:multiLevelType w:val="hybridMultilevel"/>
    <w:tmpl w:val="51DCD45A"/>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21016FA"/>
    <w:multiLevelType w:val="multilevel"/>
    <w:tmpl w:val="46E663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nsid w:val="76A61D28"/>
    <w:multiLevelType w:val="multilevel"/>
    <w:tmpl w:val="9076A3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nsid w:val="76C77593"/>
    <w:multiLevelType w:val="multilevel"/>
    <w:tmpl w:val="9FA869BC"/>
    <w:lvl w:ilvl="0">
      <w:start w:val="8"/>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nsid w:val="7904722A"/>
    <w:multiLevelType w:val="multilevel"/>
    <w:tmpl w:val="FAF672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nsid w:val="7ABD65A2"/>
    <w:multiLevelType w:val="hybridMultilevel"/>
    <w:tmpl w:val="C6DEDA76"/>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FAF2BBD"/>
    <w:multiLevelType w:val="multilevel"/>
    <w:tmpl w:val="44861C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29"/>
  </w:num>
  <w:num w:numId="3">
    <w:abstractNumId w:val="0"/>
  </w:num>
  <w:num w:numId="4">
    <w:abstractNumId w:val="12"/>
  </w:num>
  <w:num w:numId="5">
    <w:abstractNumId w:val="20"/>
  </w:num>
  <w:num w:numId="6">
    <w:abstractNumId w:val="37"/>
  </w:num>
  <w:num w:numId="7">
    <w:abstractNumId w:val="14"/>
  </w:num>
  <w:num w:numId="8">
    <w:abstractNumId w:val="19"/>
  </w:num>
  <w:num w:numId="9">
    <w:abstractNumId w:val="32"/>
  </w:num>
  <w:num w:numId="10">
    <w:abstractNumId w:val="41"/>
  </w:num>
  <w:num w:numId="11">
    <w:abstractNumId w:val="8"/>
  </w:num>
  <w:num w:numId="12">
    <w:abstractNumId w:val="15"/>
  </w:num>
  <w:num w:numId="13">
    <w:abstractNumId w:val="36"/>
  </w:num>
  <w:num w:numId="14">
    <w:abstractNumId w:val="25"/>
  </w:num>
  <w:num w:numId="15">
    <w:abstractNumId w:val="33"/>
  </w:num>
  <w:num w:numId="16">
    <w:abstractNumId w:val="39"/>
  </w:num>
  <w:num w:numId="17">
    <w:abstractNumId w:val="28"/>
  </w:num>
  <w:num w:numId="18">
    <w:abstractNumId w:val="26"/>
  </w:num>
  <w:num w:numId="19">
    <w:abstractNumId w:val="22"/>
  </w:num>
  <w:num w:numId="20">
    <w:abstractNumId w:val="7"/>
  </w:num>
  <w:num w:numId="21">
    <w:abstractNumId w:val="11"/>
  </w:num>
  <w:num w:numId="22">
    <w:abstractNumId w:val="18"/>
  </w:num>
  <w:num w:numId="23">
    <w:abstractNumId w:val="27"/>
  </w:num>
  <w:num w:numId="24">
    <w:abstractNumId w:val="17"/>
  </w:num>
  <w:num w:numId="25">
    <w:abstractNumId w:val="34"/>
  </w:num>
  <w:num w:numId="26">
    <w:abstractNumId w:val="5"/>
  </w:num>
  <w:num w:numId="27">
    <w:abstractNumId w:val="30"/>
  </w:num>
  <w:num w:numId="28">
    <w:abstractNumId w:val="4"/>
  </w:num>
  <w:num w:numId="29">
    <w:abstractNumId w:val="31"/>
  </w:num>
  <w:num w:numId="30">
    <w:abstractNumId w:val="13"/>
  </w:num>
  <w:num w:numId="31">
    <w:abstractNumId w:val="16"/>
  </w:num>
  <w:num w:numId="32">
    <w:abstractNumId w:val="38"/>
  </w:num>
  <w:num w:numId="33">
    <w:abstractNumId w:val="3"/>
  </w:num>
  <w:num w:numId="34">
    <w:abstractNumId w:val="6"/>
  </w:num>
  <w:num w:numId="35">
    <w:abstractNumId w:val="40"/>
  </w:num>
  <w:num w:numId="36">
    <w:abstractNumId w:val="35"/>
  </w:num>
  <w:num w:numId="37">
    <w:abstractNumId w:val="21"/>
  </w:num>
  <w:num w:numId="38">
    <w:abstractNumId w:val="23"/>
  </w:num>
  <w:num w:numId="39">
    <w:abstractNumId w:val="10"/>
  </w:num>
  <w:num w:numId="40">
    <w:abstractNumId w:val="24"/>
  </w:num>
  <w:num w:numId="41">
    <w:abstractNumId w:val="1"/>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D47"/>
    <w:rsid w:val="00016B7B"/>
    <w:rsid w:val="00027550"/>
    <w:rsid w:val="00030B66"/>
    <w:rsid w:val="00062869"/>
    <w:rsid w:val="00074016"/>
    <w:rsid w:val="000F75AE"/>
    <w:rsid w:val="00101A3C"/>
    <w:rsid w:val="001322E3"/>
    <w:rsid w:val="00156AA0"/>
    <w:rsid w:val="0017279B"/>
    <w:rsid w:val="00172AC5"/>
    <w:rsid w:val="001943E2"/>
    <w:rsid w:val="001A6A01"/>
    <w:rsid w:val="001F6626"/>
    <w:rsid w:val="00290094"/>
    <w:rsid w:val="002955F2"/>
    <w:rsid w:val="00295D6E"/>
    <w:rsid w:val="002D46BF"/>
    <w:rsid w:val="0037776B"/>
    <w:rsid w:val="00397D47"/>
    <w:rsid w:val="003A0F81"/>
    <w:rsid w:val="003F7832"/>
    <w:rsid w:val="00426434"/>
    <w:rsid w:val="004607B3"/>
    <w:rsid w:val="004955B0"/>
    <w:rsid w:val="004E13D8"/>
    <w:rsid w:val="004F6B40"/>
    <w:rsid w:val="005133A5"/>
    <w:rsid w:val="00544148"/>
    <w:rsid w:val="00562EE4"/>
    <w:rsid w:val="005873F8"/>
    <w:rsid w:val="0059383F"/>
    <w:rsid w:val="005A681C"/>
    <w:rsid w:val="005C399F"/>
    <w:rsid w:val="005D05BF"/>
    <w:rsid w:val="005E06AC"/>
    <w:rsid w:val="0062483B"/>
    <w:rsid w:val="00656CE9"/>
    <w:rsid w:val="006656E3"/>
    <w:rsid w:val="006B70E0"/>
    <w:rsid w:val="006D2157"/>
    <w:rsid w:val="00701480"/>
    <w:rsid w:val="00721BB6"/>
    <w:rsid w:val="0074349E"/>
    <w:rsid w:val="00751BCF"/>
    <w:rsid w:val="00783FD0"/>
    <w:rsid w:val="007B51FA"/>
    <w:rsid w:val="007E2C93"/>
    <w:rsid w:val="00847690"/>
    <w:rsid w:val="008659F4"/>
    <w:rsid w:val="00873A87"/>
    <w:rsid w:val="008827ED"/>
    <w:rsid w:val="00894967"/>
    <w:rsid w:val="008B538B"/>
    <w:rsid w:val="008E4C0C"/>
    <w:rsid w:val="00916E6F"/>
    <w:rsid w:val="0095578F"/>
    <w:rsid w:val="009660CD"/>
    <w:rsid w:val="009F78F6"/>
    <w:rsid w:val="00A53940"/>
    <w:rsid w:val="00A965EB"/>
    <w:rsid w:val="00AE7E2C"/>
    <w:rsid w:val="00B54743"/>
    <w:rsid w:val="00B55479"/>
    <w:rsid w:val="00B67860"/>
    <w:rsid w:val="00BD59BC"/>
    <w:rsid w:val="00BE0134"/>
    <w:rsid w:val="00BE2920"/>
    <w:rsid w:val="00C21703"/>
    <w:rsid w:val="00C36452"/>
    <w:rsid w:val="00C44A59"/>
    <w:rsid w:val="00C52E62"/>
    <w:rsid w:val="00C53D4F"/>
    <w:rsid w:val="00C55E99"/>
    <w:rsid w:val="00C600FB"/>
    <w:rsid w:val="00C735D3"/>
    <w:rsid w:val="00C8679B"/>
    <w:rsid w:val="00CB6398"/>
    <w:rsid w:val="00CD6877"/>
    <w:rsid w:val="00D33FA2"/>
    <w:rsid w:val="00D40A4B"/>
    <w:rsid w:val="00D9250F"/>
    <w:rsid w:val="00DA6E27"/>
    <w:rsid w:val="00DD716D"/>
    <w:rsid w:val="00DF061F"/>
    <w:rsid w:val="00E7217C"/>
    <w:rsid w:val="00EA6882"/>
    <w:rsid w:val="00ED2F7E"/>
    <w:rsid w:val="00F14EC1"/>
    <w:rsid w:val="00F54571"/>
    <w:rsid w:val="00FA708A"/>
    <w:rsid w:val="00FB24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E181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ahoma" w:hAnsi="Tahoma" w:cs="Tahoma"/>
        <w:sz w:val="24"/>
        <w:szCs w:val="24"/>
        <w:lang w:val="pt-BR" w:eastAsia="pt-BR"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F7E"/>
    <w:pPr>
      <w:spacing w:after="160" w:line="259" w:lineRule="auto"/>
      <w:ind w:firstLine="0"/>
    </w:pPr>
    <w:rPr>
      <w:rFonts w:asciiTheme="minorHAnsi" w:eastAsia="Times New Roman" w:hAnsiTheme="minorHAnsi" w:cs="Times New Roman"/>
      <w:sz w:val="22"/>
      <w:szCs w:val="22"/>
      <w:lang w:eastAsia="en-US"/>
    </w:rPr>
  </w:style>
  <w:style w:type="paragraph" w:styleId="Ttulo1">
    <w:name w:val="heading 1"/>
    <w:basedOn w:val="Normal"/>
    <w:next w:val="Normal"/>
    <w:uiPriority w:val="9"/>
    <w:qFormat/>
    <w:pPr>
      <w:keepNext/>
      <w:jc w:val="center"/>
      <w:outlineLvl w:val="0"/>
    </w:pPr>
    <w:rPr>
      <w:b/>
      <w:bCs/>
      <w:i/>
      <w:shadow/>
    </w:rPr>
  </w:style>
  <w:style w:type="paragraph" w:styleId="Ttulo2">
    <w:name w:val="heading 2"/>
    <w:basedOn w:val="Normal"/>
    <w:next w:val="Normal"/>
    <w:uiPriority w:val="9"/>
    <w:unhideWhenUsed/>
    <w:qFormat/>
    <w:pPr>
      <w:keepNext/>
      <w:outlineLvl w:val="1"/>
    </w:pPr>
    <w:rPr>
      <w:b/>
      <w:bCs/>
      <w:i/>
      <w:iCs/>
      <w:sz w:val="32"/>
    </w:rPr>
  </w:style>
  <w:style w:type="paragraph" w:styleId="Ttulo3">
    <w:name w:val="heading 3"/>
    <w:basedOn w:val="Normal"/>
    <w:next w:val="Normal"/>
    <w:uiPriority w:val="9"/>
    <w:unhideWhenUsed/>
    <w:qFormat/>
    <w:pPr>
      <w:keepNext/>
      <w:outlineLvl w:val="2"/>
    </w:pPr>
    <w:rPr>
      <w:b/>
      <w:bCs/>
      <w:i/>
      <w:iCs/>
      <w:sz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jc w:val="center"/>
    </w:pPr>
    <w:rPr>
      <w:rFonts w:ascii="Avenida LET" w:hAnsi="Avenida LET"/>
      <w:b/>
      <w:color w:val="0000FF"/>
      <w:szCs w:val="20"/>
    </w:rPr>
  </w:style>
  <w:style w:type="table" w:customStyle="1" w:styleId="TableNormal0">
    <w:name w:val="Table Normal"/>
    <w:uiPriority w:val="2"/>
    <w:qFormat/>
    <w:tblPr>
      <w:tblCellMar>
        <w:top w:w="0" w:type="dxa"/>
        <w:left w:w="0" w:type="dxa"/>
        <w:bottom w:w="0" w:type="dxa"/>
        <w:right w:w="0" w:type="dxa"/>
      </w:tblCellMar>
    </w:tblPr>
  </w:style>
  <w:style w:type="character" w:styleId="Hyperlink">
    <w:name w:val="Hyperlink"/>
    <w:rPr>
      <w:color w:val="0000FF"/>
      <w:w w:val="100"/>
      <w:position w:val="-1"/>
      <w:u w:val="single"/>
      <w:effect w:val="none"/>
      <w:vertAlign w:val="baseline"/>
      <w:cs w:val="0"/>
      <w:em w:val="none"/>
    </w:rPr>
  </w:style>
  <w:style w:type="paragraph" w:styleId="Rodap">
    <w:name w:val="footer"/>
    <w:basedOn w:val="Normal"/>
    <w:uiPriority w:val="99"/>
    <w:pPr>
      <w:tabs>
        <w:tab w:val="center" w:pos="4419"/>
        <w:tab w:val="right" w:pos="8838"/>
      </w:tabs>
    </w:pPr>
    <w:rPr>
      <w:rFonts w:ascii="Times New Roman" w:hAnsi="Times New Roman"/>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rpodetexto">
    <w:name w:val="Body Text"/>
    <w:basedOn w:val="Normal"/>
    <w:link w:val="CorpodetextoChar"/>
    <w:uiPriority w:val="1"/>
    <w:qFormat/>
    <w:pPr>
      <w:pBdr>
        <w:top w:val="single" w:sz="4" w:space="1" w:color="auto"/>
        <w:left w:val="single" w:sz="4" w:space="4" w:color="auto"/>
        <w:bottom w:val="single" w:sz="4" w:space="1" w:color="auto"/>
        <w:right w:val="single" w:sz="4" w:space="4" w:color="auto"/>
      </w:pBdr>
      <w:jc w:val="both"/>
    </w:pPr>
    <w:rPr>
      <w:sz w:val="28"/>
    </w:rPr>
  </w:style>
  <w:style w:type="character" w:styleId="HiperlinkVisitado">
    <w:name w:val="FollowedHyperlink"/>
    <w:rPr>
      <w:color w:val="800080"/>
      <w:w w:val="100"/>
      <w:position w:val="-1"/>
      <w:u w:val="single"/>
      <w:effect w:val="none"/>
      <w:vertAlign w:val="baseline"/>
      <w:cs w:val="0"/>
      <w:em w:val="none"/>
    </w:rPr>
  </w:style>
  <w:style w:type="paragraph" w:styleId="Corpodetexto2">
    <w:name w:val="Body Text 2"/>
    <w:basedOn w:val="Normal"/>
    <w:pPr>
      <w:jc w:val="both"/>
    </w:pPr>
  </w:style>
  <w:style w:type="character" w:customStyle="1" w:styleId="Corpodetexto2Char">
    <w:name w:val="Corpo de texto 2 Char"/>
    <w:rPr>
      <w:rFonts w:ascii="Tahoma" w:hAnsi="Tahoma"/>
      <w:w w:val="100"/>
      <w:position w:val="-1"/>
      <w:sz w:val="22"/>
      <w:szCs w:val="24"/>
      <w:effect w:val="none"/>
      <w:vertAlign w:val="baseline"/>
      <w:cs w:val="0"/>
      <w:em w:val="none"/>
    </w:rPr>
  </w:style>
  <w:style w:type="table" w:styleId="Tabelacomgrade">
    <w:name w:val="Table Grid"/>
    <w:basedOn w:val="Tabelanormal"/>
    <w:uiPriority w:val="39"/>
    <w:pPr>
      <w:suppressAutoHyphens/>
      <w:spacing w:line="1" w:lineRule="atLeast"/>
      <w:ind w:leftChars="-1" w:left="-1" w:right="1134"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pPr>
      <w:suppressAutoHyphens/>
      <w:spacing w:line="1" w:lineRule="atLeast"/>
      <w:ind w:leftChars="-1" w:left="-1" w:right="1134"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pPr>
      <w:suppressAutoHyphens/>
      <w:spacing w:line="1" w:lineRule="atLeast"/>
      <w:ind w:leftChars="-1" w:left="-1" w:right="1134"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pPr>
      <w:ind w:left="720"/>
      <w:contextualSpacing/>
    </w:pPr>
    <w:rPr>
      <w:rFonts w:ascii="Ecofont_Spranq_eco_Sans" w:hAnsi="Ecofont_Spranq_eco_Sans"/>
    </w:rPr>
  </w:style>
  <w:style w:type="paragraph" w:styleId="Recuodecorpodetexto">
    <w:name w:val="Body Text Indent"/>
    <w:basedOn w:val="Normal"/>
    <w:uiPriority w:val="99"/>
    <w:qFormat/>
    <w:pPr>
      <w:spacing w:after="120"/>
      <w:ind w:left="283"/>
    </w:pPr>
  </w:style>
  <w:style w:type="character" w:customStyle="1" w:styleId="RecuodecorpodetextoChar">
    <w:name w:val="Recuo de corpo de texto Char"/>
    <w:uiPriority w:val="99"/>
    <w:rPr>
      <w:rFonts w:ascii="Tahoma" w:hAnsi="Tahoma"/>
      <w:w w:val="100"/>
      <w:position w:val="-1"/>
      <w:sz w:val="24"/>
      <w:szCs w:val="24"/>
      <w:effect w:val="none"/>
      <w:vertAlign w:val="baseline"/>
      <w:cs w:val="0"/>
      <w:em w:val="none"/>
    </w:rPr>
  </w:style>
  <w:style w:type="paragraph" w:styleId="Textodebalo">
    <w:name w:val="Balloon Text"/>
    <w:basedOn w:val="Normal"/>
    <w:qFormat/>
    <w:rPr>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styleId="NormalWeb">
    <w:name w:val="Normal (Web)"/>
    <w:basedOn w:val="Normal"/>
    <w:uiPriority w:val="99"/>
    <w:qFormat/>
    <w:pPr>
      <w:spacing w:before="100" w:beforeAutospacing="1" w:after="100" w:afterAutospacing="1"/>
    </w:pPr>
    <w:rPr>
      <w:rFonts w:ascii="Times New Roman" w:hAnsi="Times New Roman"/>
    </w:rPr>
  </w:style>
  <w:style w:type="paragraph" w:styleId="Cabealho">
    <w:name w:val="header"/>
    <w:basedOn w:val="Normal"/>
    <w:uiPriority w:val="99"/>
    <w:qFormat/>
    <w:pPr>
      <w:tabs>
        <w:tab w:val="center" w:pos="4252"/>
        <w:tab w:val="right" w:pos="8504"/>
      </w:tabs>
    </w:pPr>
  </w:style>
  <w:style w:type="character" w:customStyle="1" w:styleId="CabealhoChar">
    <w:name w:val="Cabeçalho Char"/>
    <w:uiPriority w:val="99"/>
    <w:rPr>
      <w:rFonts w:ascii="Tahoma" w:hAnsi="Tahoma"/>
      <w:w w:val="100"/>
      <w:position w:val="-1"/>
      <w:sz w:val="24"/>
      <w:szCs w:val="24"/>
      <w:effect w:val="none"/>
      <w:vertAlign w:val="baseline"/>
      <w:cs w:val="0"/>
      <w:em w:val="none"/>
    </w:rPr>
  </w:style>
  <w:style w:type="character" w:customStyle="1" w:styleId="RodapChar">
    <w:name w:val="Rodapé Char"/>
    <w:basedOn w:val="Fontepargpadro"/>
    <w:uiPriority w:val="99"/>
    <w:rPr>
      <w:w w:val="100"/>
      <w:position w:val="-1"/>
      <w:effect w:val="none"/>
      <w:vertAlign w:val="baseline"/>
      <w:cs w:val="0"/>
      <w:em w:val="none"/>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numbering" w:customStyle="1" w:styleId="Semlista1">
    <w:name w:val="Sem lista1"/>
    <w:next w:val="Semlista"/>
    <w:uiPriority w:val="99"/>
    <w:semiHidden/>
    <w:unhideWhenUsed/>
    <w:rsid w:val="00172AC5"/>
  </w:style>
  <w:style w:type="table" w:customStyle="1" w:styleId="TableNormal1">
    <w:name w:val="Table Normal1"/>
    <w:rsid w:val="00172AC5"/>
    <w:pPr>
      <w:widowControl w:val="0"/>
      <w:ind w:firstLine="0"/>
    </w:pPr>
    <w:rPr>
      <w:rFonts w:ascii="Calibri" w:eastAsia="Calibri" w:hAnsi="Calibri" w:cs="Calibri"/>
      <w:sz w:val="22"/>
      <w:szCs w:val="22"/>
      <w:lang w:val="pt-PT"/>
    </w:rPr>
    <w:tblPr>
      <w:tblCellMar>
        <w:top w:w="0" w:type="dxa"/>
        <w:left w:w="0" w:type="dxa"/>
        <w:bottom w:w="0" w:type="dxa"/>
        <w:right w:w="0" w:type="dxa"/>
      </w:tblCellMar>
    </w:tblPr>
  </w:style>
  <w:style w:type="table" w:customStyle="1" w:styleId="TableNormal2">
    <w:name w:val="Table Normal2"/>
    <w:rsid w:val="00172AC5"/>
    <w:pPr>
      <w:widowControl w:val="0"/>
      <w:ind w:firstLine="0"/>
    </w:pPr>
    <w:rPr>
      <w:rFonts w:ascii="Calibri" w:eastAsia="Calibri" w:hAnsi="Calibri" w:cs="Calibri"/>
      <w:sz w:val="22"/>
      <w:szCs w:val="22"/>
      <w:lang w:val="pt-PT"/>
    </w:rPr>
    <w:tblPr>
      <w:tblCellMar>
        <w:top w:w="0" w:type="dxa"/>
        <w:left w:w="0" w:type="dxa"/>
        <w:bottom w:w="0" w:type="dxa"/>
        <w:right w:w="0" w:type="dxa"/>
      </w:tblCellMar>
    </w:tblPr>
  </w:style>
  <w:style w:type="table" w:customStyle="1" w:styleId="TableNormal3">
    <w:name w:val="Table Normal3"/>
    <w:rsid w:val="00172AC5"/>
    <w:pPr>
      <w:widowControl w:val="0"/>
      <w:ind w:firstLine="0"/>
    </w:pPr>
    <w:rPr>
      <w:rFonts w:ascii="Calibri" w:eastAsia="Calibri" w:hAnsi="Calibri" w:cs="Calibri"/>
      <w:sz w:val="22"/>
      <w:szCs w:val="22"/>
      <w:lang w:val="pt-PT"/>
    </w:rPr>
    <w:tblPr>
      <w:tblCellMar>
        <w:top w:w="0" w:type="dxa"/>
        <w:left w:w="0" w:type="dxa"/>
        <w:bottom w:w="0" w:type="dxa"/>
        <w:right w:w="0" w:type="dxa"/>
      </w:tblCellMar>
    </w:tblPr>
  </w:style>
  <w:style w:type="table" w:customStyle="1" w:styleId="TableNormal4">
    <w:name w:val="Table Normal4"/>
    <w:uiPriority w:val="2"/>
    <w:semiHidden/>
    <w:unhideWhenUsed/>
    <w:qFormat/>
    <w:rsid w:val="00172AC5"/>
    <w:pPr>
      <w:widowControl w:val="0"/>
      <w:ind w:firstLine="0"/>
    </w:pPr>
    <w:rPr>
      <w:rFonts w:ascii="Calibri" w:eastAsia="Calibri" w:hAnsi="Calibri" w:cs="Calibri"/>
      <w:sz w:val="22"/>
      <w:szCs w:val="22"/>
      <w:lang w:val="pt-PT"/>
    </w:rPr>
    <w:tblPr>
      <w:tblInd w:w="0" w:type="dxa"/>
      <w:tblCellMar>
        <w:top w:w="0" w:type="dxa"/>
        <w:left w:w="0" w:type="dxa"/>
        <w:bottom w:w="0" w:type="dxa"/>
        <w:right w:w="0" w:type="dxa"/>
      </w:tblCellMar>
    </w:tblPr>
  </w:style>
  <w:style w:type="paragraph" w:styleId="Sumrio1">
    <w:name w:val="toc 1"/>
    <w:basedOn w:val="Normal"/>
    <w:uiPriority w:val="1"/>
    <w:qFormat/>
    <w:rsid w:val="00172AC5"/>
    <w:pPr>
      <w:widowControl w:val="0"/>
      <w:spacing w:before="120" w:line="240" w:lineRule="auto"/>
      <w:ind w:left="859" w:hanging="243"/>
    </w:pPr>
    <w:rPr>
      <w:rFonts w:ascii="Calibri" w:eastAsia="Calibri" w:hAnsi="Calibri" w:cs="Calibri"/>
      <w:b/>
      <w:bCs/>
      <w:lang w:val="pt-PT"/>
    </w:rPr>
  </w:style>
  <w:style w:type="paragraph" w:styleId="Sumrio2">
    <w:name w:val="toc 2"/>
    <w:basedOn w:val="Normal"/>
    <w:uiPriority w:val="1"/>
    <w:qFormat/>
    <w:rsid w:val="00172AC5"/>
    <w:pPr>
      <w:widowControl w:val="0"/>
      <w:spacing w:before="1" w:line="240" w:lineRule="auto"/>
      <w:ind w:left="1186" w:hanging="349"/>
    </w:pPr>
    <w:rPr>
      <w:rFonts w:ascii="Calibri" w:eastAsia="Calibri" w:hAnsi="Calibri" w:cs="Calibri"/>
      <w:sz w:val="19"/>
      <w:szCs w:val="19"/>
      <w:lang w:val="pt-PT"/>
    </w:rPr>
  </w:style>
  <w:style w:type="paragraph" w:styleId="Sumrio3">
    <w:name w:val="toc 3"/>
    <w:basedOn w:val="Normal"/>
    <w:uiPriority w:val="1"/>
    <w:qFormat/>
    <w:rsid w:val="00172AC5"/>
    <w:pPr>
      <w:widowControl w:val="0"/>
      <w:spacing w:line="240" w:lineRule="auto"/>
      <w:ind w:left="1186" w:hanging="349"/>
    </w:pPr>
    <w:rPr>
      <w:rFonts w:ascii="Calibri" w:eastAsia="Calibri" w:hAnsi="Calibri" w:cs="Calibri"/>
      <w:b/>
      <w:bCs/>
      <w:i/>
      <w:iCs/>
      <w:lang w:val="pt-PT"/>
    </w:rPr>
  </w:style>
  <w:style w:type="paragraph" w:customStyle="1" w:styleId="TableParagraph">
    <w:name w:val="Table Paragraph"/>
    <w:basedOn w:val="Normal"/>
    <w:uiPriority w:val="1"/>
    <w:qFormat/>
    <w:rsid w:val="00172AC5"/>
    <w:pPr>
      <w:widowControl w:val="0"/>
      <w:spacing w:line="240" w:lineRule="auto"/>
    </w:pPr>
    <w:rPr>
      <w:rFonts w:ascii="Calibri" w:eastAsia="Calibri" w:hAnsi="Calibri" w:cs="Calibri"/>
      <w:lang w:val="pt-PT"/>
    </w:rPr>
  </w:style>
  <w:style w:type="table" w:customStyle="1" w:styleId="Tabelacomgrade3">
    <w:name w:val="Tabela com grade3"/>
    <w:basedOn w:val="Tabelanormal"/>
    <w:next w:val="Tabelacomgrade"/>
    <w:uiPriority w:val="39"/>
    <w:rsid w:val="00172AC5"/>
    <w:pPr>
      <w:widowControl w:val="0"/>
      <w:ind w:firstLine="0"/>
    </w:pPr>
    <w:rPr>
      <w:rFonts w:ascii="Calibri" w:eastAsia="Calibri" w:hAnsi="Calibri" w:cs="Calibri"/>
      <w:sz w:val="22"/>
      <w:szCs w:val="22"/>
      <w:lang w:val="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textoChar">
    <w:name w:val="Corpo de texto Char"/>
    <w:basedOn w:val="Fontepargpadro"/>
    <w:link w:val="Corpodetexto"/>
    <w:uiPriority w:val="1"/>
    <w:rsid w:val="00172AC5"/>
    <w:rPr>
      <w:position w:val="-1"/>
      <w:sz w:val="28"/>
    </w:rPr>
  </w:style>
  <w:style w:type="character" w:styleId="Forte">
    <w:name w:val="Strong"/>
    <w:basedOn w:val="Fontepargpadro"/>
    <w:uiPriority w:val="22"/>
    <w:qFormat/>
    <w:rsid w:val="00172AC5"/>
    <w:rPr>
      <w:b/>
      <w:bCs/>
    </w:rPr>
  </w:style>
  <w:style w:type="numbering" w:customStyle="1" w:styleId="Semlista2">
    <w:name w:val="Sem lista2"/>
    <w:next w:val="Semlista"/>
    <w:uiPriority w:val="99"/>
    <w:semiHidden/>
    <w:unhideWhenUsed/>
    <w:rsid w:val="00C52E62"/>
  </w:style>
  <w:style w:type="table" w:customStyle="1" w:styleId="TableNormal5">
    <w:name w:val="Table Normal5"/>
    <w:rsid w:val="00C52E62"/>
    <w:pPr>
      <w:widowControl w:val="0"/>
      <w:ind w:firstLine="0"/>
    </w:pPr>
    <w:rPr>
      <w:rFonts w:ascii="Calibri" w:eastAsia="Calibri" w:hAnsi="Calibri" w:cs="Calibri"/>
      <w:sz w:val="22"/>
      <w:szCs w:val="22"/>
      <w:lang w:val="pt-PT"/>
    </w:rPr>
    <w:tblPr>
      <w:tblCellMar>
        <w:top w:w="0" w:type="dxa"/>
        <w:left w:w="0" w:type="dxa"/>
        <w:bottom w:w="0" w:type="dxa"/>
        <w:right w:w="0" w:type="dxa"/>
      </w:tblCellMar>
    </w:tblPr>
  </w:style>
  <w:style w:type="table" w:customStyle="1" w:styleId="TableNormal6">
    <w:name w:val="Table Normal6"/>
    <w:rsid w:val="00C52E62"/>
    <w:pPr>
      <w:widowControl w:val="0"/>
      <w:ind w:firstLine="0"/>
    </w:pPr>
    <w:rPr>
      <w:rFonts w:ascii="Calibri" w:eastAsia="Calibri" w:hAnsi="Calibri" w:cs="Calibri"/>
      <w:sz w:val="22"/>
      <w:szCs w:val="22"/>
      <w:lang w:val="pt-PT"/>
    </w:rPr>
    <w:tblPr>
      <w:tblCellMar>
        <w:top w:w="0" w:type="dxa"/>
        <w:left w:w="0" w:type="dxa"/>
        <w:bottom w:w="0" w:type="dxa"/>
        <w:right w:w="0" w:type="dxa"/>
      </w:tblCellMar>
    </w:tblPr>
  </w:style>
  <w:style w:type="table" w:customStyle="1" w:styleId="TableNormal7">
    <w:name w:val="Table Normal7"/>
    <w:rsid w:val="00C52E62"/>
    <w:pPr>
      <w:widowControl w:val="0"/>
      <w:ind w:firstLine="0"/>
    </w:pPr>
    <w:rPr>
      <w:rFonts w:ascii="Calibri" w:eastAsia="Calibri" w:hAnsi="Calibri" w:cs="Calibri"/>
      <w:sz w:val="22"/>
      <w:szCs w:val="22"/>
      <w:lang w:val="pt-PT"/>
    </w:rPr>
    <w:tblPr>
      <w:tblCellMar>
        <w:top w:w="0" w:type="dxa"/>
        <w:left w:w="0" w:type="dxa"/>
        <w:bottom w:w="0" w:type="dxa"/>
        <w:right w:w="0" w:type="dxa"/>
      </w:tblCellMar>
    </w:tblPr>
  </w:style>
  <w:style w:type="table" w:customStyle="1" w:styleId="TableNormal8">
    <w:name w:val="Table Normal8"/>
    <w:uiPriority w:val="2"/>
    <w:semiHidden/>
    <w:unhideWhenUsed/>
    <w:qFormat/>
    <w:rsid w:val="00C52E62"/>
    <w:pPr>
      <w:widowControl w:val="0"/>
      <w:ind w:firstLine="0"/>
    </w:pPr>
    <w:rPr>
      <w:rFonts w:ascii="Calibri" w:eastAsia="Calibri" w:hAnsi="Calibri" w:cs="Calibri"/>
      <w:sz w:val="22"/>
      <w:szCs w:val="22"/>
      <w:lang w:val="pt-PT"/>
    </w:rPr>
    <w:tblPr>
      <w:tblInd w:w="0" w:type="dxa"/>
      <w:tblCellMar>
        <w:top w:w="0" w:type="dxa"/>
        <w:left w:w="0" w:type="dxa"/>
        <w:bottom w:w="0" w:type="dxa"/>
        <w:right w:w="0" w:type="dxa"/>
      </w:tblCellMar>
    </w:tblPr>
  </w:style>
  <w:style w:type="table" w:customStyle="1" w:styleId="Tabelacomgrade4">
    <w:name w:val="Tabela com grade4"/>
    <w:basedOn w:val="Tabelanormal"/>
    <w:next w:val="Tabelacomgrade"/>
    <w:uiPriority w:val="39"/>
    <w:rsid w:val="00C52E62"/>
    <w:pPr>
      <w:widowControl w:val="0"/>
      <w:ind w:firstLine="0"/>
    </w:pPr>
    <w:rPr>
      <w:rFonts w:ascii="Calibri" w:eastAsia="Calibri" w:hAnsi="Calibri" w:cs="Calibri"/>
      <w:sz w:val="22"/>
      <w:szCs w:val="22"/>
      <w:lang w:val="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ahoma" w:hAnsi="Tahoma" w:cs="Tahoma"/>
        <w:sz w:val="24"/>
        <w:szCs w:val="24"/>
        <w:lang w:val="pt-BR" w:eastAsia="pt-BR"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F7E"/>
    <w:pPr>
      <w:spacing w:after="160" w:line="259" w:lineRule="auto"/>
      <w:ind w:firstLine="0"/>
    </w:pPr>
    <w:rPr>
      <w:rFonts w:asciiTheme="minorHAnsi" w:eastAsia="Times New Roman" w:hAnsiTheme="minorHAnsi" w:cs="Times New Roman"/>
      <w:sz w:val="22"/>
      <w:szCs w:val="22"/>
      <w:lang w:eastAsia="en-US"/>
    </w:rPr>
  </w:style>
  <w:style w:type="paragraph" w:styleId="Ttulo1">
    <w:name w:val="heading 1"/>
    <w:basedOn w:val="Normal"/>
    <w:next w:val="Normal"/>
    <w:uiPriority w:val="9"/>
    <w:qFormat/>
    <w:pPr>
      <w:keepNext/>
      <w:jc w:val="center"/>
      <w:outlineLvl w:val="0"/>
    </w:pPr>
    <w:rPr>
      <w:b/>
      <w:bCs/>
      <w:i/>
      <w:shadow/>
    </w:rPr>
  </w:style>
  <w:style w:type="paragraph" w:styleId="Ttulo2">
    <w:name w:val="heading 2"/>
    <w:basedOn w:val="Normal"/>
    <w:next w:val="Normal"/>
    <w:uiPriority w:val="9"/>
    <w:unhideWhenUsed/>
    <w:qFormat/>
    <w:pPr>
      <w:keepNext/>
      <w:outlineLvl w:val="1"/>
    </w:pPr>
    <w:rPr>
      <w:b/>
      <w:bCs/>
      <w:i/>
      <w:iCs/>
      <w:sz w:val="32"/>
    </w:rPr>
  </w:style>
  <w:style w:type="paragraph" w:styleId="Ttulo3">
    <w:name w:val="heading 3"/>
    <w:basedOn w:val="Normal"/>
    <w:next w:val="Normal"/>
    <w:uiPriority w:val="9"/>
    <w:unhideWhenUsed/>
    <w:qFormat/>
    <w:pPr>
      <w:keepNext/>
      <w:outlineLvl w:val="2"/>
    </w:pPr>
    <w:rPr>
      <w:b/>
      <w:bCs/>
      <w:i/>
      <w:iCs/>
      <w:sz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jc w:val="center"/>
    </w:pPr>
    <w:rPr>
      <w:rFonts w:ascii="Avenida LET" w:hAnsi="Avenida LET"/>
      <w:b/>
      <w:color w:val="0000FF"/>
      <w:szCs w:val="20"/>
    </w:rPr>
  </w:style>
  <w:style w:type="table" w:customStyle="1" w:styleId="TableNormal0">
    <w:name w:val="Table Normal"/>
    <w:uiPriority w:val="2"/>
    <w:qFormat/>
    <w:tblPr>
      <w:tblCellMar>
        <w:top w:w="0" w:type="dxa"/>
        <w:left w:w="0" w:type="dxa"/>
        <w:bottom w:w="0" w:type="dxa"/>
        <w:right w:w="0" w:type="dxa"/>
      </w:tblCellMar>
    </w:tblPr>
  </w:style>
  <w:style w:type="character" w:styleId="Hyperlink">
    <w:name w:val="Hyperlink"/>
    <w:rPr>
      <w:color w:val="0000FF"/>
      <w:w w:val="100"/>
      <w:position w:val="-1"/>
      <w:u w:val="single"/>
      <w:effect w:val="none"/>
      <w:vertAlign w:val="baseline"/>
      <w:cs w:val="0"/>
      <w:em w:val="none"/>
    </w:rPr>
  </w:style>
  <w:style w:type="paragraph" w:styleId="Rodap">
    <w:name w:val="footer"/>
    <w:basedOn w:val="Normal"/>
    <w:uiPriority w:val="99"/>
    <w:pPr>
      <w:tabs>
        <w:tab w:val="center" w:pos="4419"/>
        <w:tab w:val="right" w:pos="8838"/>
      </w:tabs>
    </w:pPr>
    <w:rPr>
      <w:rFonts w:ascii="Times New Roman" w:hAnsi="Times New Roman"/>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rpodetexto">
    <w:name w:val="Body Text"/>
    <w:basedOn w:val="Normal"/>
    <w:link w:val="CorpodetextoChar"/>
    <w:uiPriority w:val="1"/>
    <w:qFormat/>
    <w:pPr>
      <w:pBdr>
        <w:top w:val="single" w:sz="4" w:space="1" w:color="auto"/>
        <w:left w:val="single" w:sz="4" w:space="4" w:color="auto"/>
        <w:bottom w:val="single" w:sz="4" w:space="1" w:color="auto"/>
        <w:right w:val="single" w:sz="4" w:space="4" w:color="auto"/>
      </w:pBdr>
      <w:jc w:val="both"/>
    </w:pPr>
    <w:rPr>
      <w:sz w:val="28"/>
    </w:rPr>
  </w:style>
  <w:style w:type="character" w:styleId="HiperlinkVisitado">
    <w:name w:val="FollowedHyperlink"/>
    <w:rPr>
      <w:color w:val="800080"/>
      <w:w w:val="100"/>
      <w:position w:val="-1"/>
      <w:u w:val="single"/>
      <w:effect w:val="none"/>
      <w:vertAlign w:val="baseline"/>
      <w:cs w:val="0"/>
      <w:em w:val="none"/>
    </w:rPr>
  </w:style>
  <w:style w:type="paragraph" w:styleId="Corpodetexto2">
    <w:name w:val="Body Text 2"/>
    <w:basedOn w:val="Normal"/>
    <w:pPr>
      <w:jc w:val="both"/>
    </w:pPr>
  </w:style>
  <w:style w:type="character" w:customStyle="1" w:styleId="Corpodetexto2Char">
    <w:name w:val="Corpo de texto 2 Char"/>
    <w:rPr>
      <w:rFonts w:ascii="Tahoma" w:hAnsi="Tahoma"/>
      <w:w w:val="100"/>
      <w:position w:val="-1"/>
      <w:sz w:val="22"/>
      <w:szCs w:val="24"/>
      <w:effect w:val="none"/>
      <w:vertAlign w:val="baseline"/>
      <w:cs w:val="0"/>
      <w:em w:val="none"/>
    </w:rPr>
  </w:style>
  <w:style w:type="table" w:styleId="Tabelacomgrade">
    <w:name w:val="Table Grid"/>
    <w:basedOn w:val="Tabelanormal"/>
    <w:uiPriority w:val="39"/>
    <w:pPr>
      <w:suppressAutoHyphens/>
      <w:spacing w:line="1" w:lineRule="atLeast"/>
      <w:ind w:leftChars="-1" w:left="-1" w:right="1134"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pPr>
      <w:suppressAutoHyphens/>
      <w:spacing w:line="1" w:lineRule="atLeast"/>
      <w:ind w:leftChars="-1" w:left="-1" w:right="1134"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pPr>
      <w:suppressAutoHyphens/>
      <w:spacing w:line="1" w:lineRule="atLeast"/>
      <w:ind w:leftChars="-1" w:left="-1" w:right="1134" w:hangingChars="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pPr>
      <w:ind w:left="720"/>
      <w:contextualSpacing/>
    </w:pPr>
    <w:rPr>
      <w:rFonts w:ascii="Ecofont_Spranq_eco_Sans" w:hAnsi="Ecofont_Spranq_eco_Sans"/>
    </w:rPr>
  </w:style>
  <w:style w:type="paragraph" w:styleId="Recuodecorpodetexto">
    <w:name w:val="Body Text Indent"/>
    <w:basedOn w:val="Normal"/>
    <w:uiPriority w:val="99"/>
    <w:qFormat/>
    <w:pPr>
      <w:spacing w:after="120"/>
      <w:ind w:left="283"/>
    </w:pPr>
  </w:style>
  <w:style w:type="character" w:customStyle="1" w:styleId="RecuodecorpodetextoChar">
    <w:name w:val="Recuo de corpo de texto Char"/>
    <w:uiPriority w:val="99"/>
    <w:rPr>
      <w:rFonts w:ascii="Tahoma" w:hAnsi="Tahoma"/>
      <w:w w:val="100"/>
      <w:position w:val="-1"/>
      <w:sz w:val="24"/>
      <w:szCs w:val="24"/>
      <w:effect w:val="none"/>
      <w:vertAlign w:val="baseline"/>
      <w:cs w:val="0"/>
      <w:em w:val="none"/>
    </w:rPr>
  </w:style>
  <w:style w:type="paragraph" w:styleId="Textodebalo">
    <w:name w:val="Balloon Text"/>
    <w:basedOn w:val="Normal"/>
    <w:qFormat/>
    <w:rPr>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styleId="NormalWeb">
    <w:name w:val="Normal (Web)"/>
    <w:basedOn w:val="Normal"/>
    <w:uiPriority w:val="99"/>
    <w:qFormat/>
    <w:pPr>
      <w:spacing w:before="100" w:beforeAutospacing="1" w:after="100" w:afterAutospacing="1"/>
    </w:pPr>
    <w:rPr>
      <w:rFonts w:ascii="Times New Roman" w:hAnsi="Times New Roman"/>
    </w:rPr>
  </w:style>
  <w:style w:type="paragraph" w:styleId="Cabealho">
    <w:name w:val="header"/>
    <w:basedOn w:val="Normal"/>
    <w:uiPriority w:val="99"/>
    <w:qFormat/>
    <w:pPr>
      <w:tabs>
        <w:tab w:val="center" w:pos="4252"/>
        <w:tab w:val="right" w:pos="8504"/>
      </w:tabs>
    </w:pPr>
  </w:style>
  <w:style w:type="character" w:customStyle="1" w:styleId="CabealhoChar">
    <w:name w:val="Cabeçalho Char"/>
    <w:uiPriority w:val="99"/>
    <w:rPr>
      <w:rFonts w:ascii="Tahoma" w:hAnsi="Tahoma"/>
      <w:w w:val="100"/>
      <w:position w:val="-1"/>
      <w:sz w:val="24"/>
      <w:szCs w:val="24"/>
      <w:effect w:val="none"/>
      <w:vertAlign w:val="baseline"/>
      <w:cs w:val="0"/>
      <w:em w:val="none"/>
    </w:rPr>
  </w:style>
  <w:style w:type="character" w:customStyle="1" w:styleId="RodapChar">
    <w:name w:val="Rodapé Char"/>
    <w:basedOn w:val="Fontepargpadro"/>
    <w:uiPriority w:val="99"/>
    <w:rPr>
      <w:w w:val="100"/>
      <w:position w:val="-1"/>
      <w:effect w:val="none"/>
      <w:vertAlign w:val="baseline"/>
      <w:cs w:val="0"/>
      <w:em w:val="none"/>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numbering" w:customStyle="1" w:styleId="Semlista1">
    <w:name w:val="Sem lista1"/>
    <w:next w:val="Semlista"/>
    <w:uiPriority w:val="99"/>
    <w:semiHidden/>
    <w:unhideWhenUsed/>
    <w:rsid w:val="00172AC5"/>
  </w:style>
  <w:style w:type="table" w:customStyle="1" w:styleId="TableNormal1">
    <w:name w:val="Table Normal1"/>
    <w:rsid w:val="00172AC5"/>
    <w:pPr>
      <w:widowControl w:val="0"/>
      <w:ind w:firstLine="0"/>
    </w:pPr>
    <w:rPr>
      <w:rFonts w:ascii="Calibri" w:eastAsia="Calibri" w:hAnsi="Calibri" w:cs="Calibri"/>
      <w:sz w:val="22"/>
      <w:szCs w:val="22"/>
      <w:lang w:val="pt-PT"/>
    </w:rPr>
    <w:tblPr>
      <w:tblCellMar>
        <w:top w:w="0" w:type="dxa"/>
        <w:left w:w="0" w:type="dxa"/>
        <w:bottom w:w="0" w:type="dxa"/>
        <w:right w:w="0" w:type="dxa"/>
      </w:tblCellMar>
    </w:tblPr>
  </w:style>
  <w:style w:type="table" w:customStyle="1" w:styleId="TableNormal2">
    <w:name w:val="Table Normal2"/>
    <w:rsid w:val="00172AC5"/>
    <w:pPr>
      <w:widowControl w:val="0"/>
      <w:ind w:firstLine="0"/>
    </w:pPr>
    <w:rPr>
      <w:rFonts w:ascii="Calibri" w:eastAsia="Calibri" w:hAnsi="Calibri" w:cs="Calibri"/>
      <w:sz w:val="22"/>
      <w:szCs w:val="22"/>
      <w:lang w:val="pt-PT"/>
    </w:rPr>
    <w:tblPr>
      <w:tblCellMar>
        <w:top w:w="0" w:type="dxa"/>
        <w:left w:w="0" w:type="dxa"/>
        <w:bottom w:w="0" w:type="dxa"/>
        <w:right w:w="0" w:type="dxa"/>
      </w:tblCellMar>
    </w:tblPr>
  </w:style>
  <w:style w:type="table" w:customStyle="1" w:styleId="TableNormal3">
    <w:name w:val="Table Normal3"/>
    <w:rsid w:val="00172AC5"/>
    <w:pPr>
      <w:widowControl w:val="0"/>
      <w:ind w:firstLine="0"/>
    </w:pPr>
    <w:rPr>
      <w:rFonts w:ascii="Calibri" w:eastAsia="Calibri" w:hAnsi="Calibri" w:cs="Calibri"/>
      <w:sz w:val="22"/>
      <w:szCs w:val="22"/>
      <w:lang w:val="pt-PT"/>
    </w:rPr>
    <w:tblPr>
      <w:tblCellMar>
        <w:top w:w="0" w:type="dxa"/>
        <w:left w:w="0" w:type="dxa"/>
        <w:bottom w:w="0" w:type="dxa"/>
        <w:right w:w="0" w:type="dxa"/>
      </w:tblCellMar>
    </w:tblPr>
  </w:style>
  <w:style w:type="table" w:customStyle="1" w:styleId="TableNormal4">
    <w:name w:val="Table Normal4"/>
    <w:uiPriority w:val="2"/>
    <w:semiHidden/>
    <w:unhideWhenUsed/>
    <w:qFormat/>
    <w:rsid w:val="00172AC5"/>
    <w:pPr>
      <w:widowControl w:val="0"/>
      <w:ind w:firstLine="0"/>
    </w:pPr>
    <w:rPr>
      <w:rFonts w:ascii="Calibri" w:eastAsia="Calibri" w:hAnsi="Calibri" w:cs="Calibri"/>
      <w:sz w:val="22"/>
      <w:szCs w:val="22"/>
      <w:lang w:val="pt-PT"/>
    </w:rPr>
    <w:tblPr>
      <w:tblInd w:w="0" w:type="dxa"/>
      <w:tblCellMar>
        <w:top w:w="0" w:type="dxa"/>
        <w:left w:w="0" w:type="dxa"/>
        <w:bottom w:w="0" w:type="dxa"/>
        <w:right w:w="0" w:type="dxa"/>
      </w:tblCellMar>
    </w:tblPr>
  </w:style>
  <w:style w:type="paragraph" w:styleId="Sumrio1">
    <w:name w:val="toc 1"/>
    <w:basedOn w:val="Normal"/>
    <w:uiPriority w:val="1"/>
    <w:qFormat/>
    <w:rsid w:val="00172AC5"/>
    <w:pPr>
      <w:widowControl w:val="0"/>
      <w:spacing w:before="120" w:line="240" w:lineRule="auto"/>
      <w:ind w:left="859" w:hanging="243"/>
    </w:pPr>
    <w:rPr>
      <w:rFonts w:ascii="Calibri" w:eastAsia="Calibri" w:hAnsi="Calibri" w:cs="Calibri"/>
      <w:b/>
      <w:bCs/>
      <w:lang w:val="pt-PT"/>
    </w:rPr>
  </w:style>
  <w:style w:type="paragraph" w:styleId="Sumrio2">
    <w:name w:val="toc 2"/>
    <w:basedOn w:val="Normal"/>
    <w:uiPriority w:val="1"/>
    <w:qFormat/>
    <w:rsid w:val="00172AC5"/>
    <w:pPr>
      <w:widowControl w:val="0"/>
      <w:spacing w:before="1" w:line="240" w:lineRule="auto"/>
      <w:ind w:left="1186" w:hanging="349"/>
    </w:pPr>
    <w:rPr>
      <w:rFonts w:ascii="Calibri" w:eastAsia="Calibri" w:hAnsi="Calibri" w:cs="Calibri"/>
      <w:sz w:val="19"/>
      <w:szCs w:val="19"/>
      <w:lang w:val="pt-PT"/>
    </w:rPr>
  </w:style>
  <w:style w:type="paragraph" w:styleId="Sumrio3">
    <w:name w:val="toc 3"/>
    <w:basedOn w:val="Normal"/>
    <w:uiPriority w:val="1"/>
    <w:qFormat/>
    <w:rsid w:val="00172AC5"/>
    <w:pPr>
      <w:widowControl w:val="0"/>
      <w:spacing w:line="240" w:lineRule="auto"/>
      <w:ind w:left="1186" w:hanging="349"/>
    </w:pPr>
    <w:rPr>
      <w:rFonts w:ascii="Calibri" w:eastAsia="Calibri" w:hAnsi="Calibri" w:cs="Calibri"/>
      <w:b/>
      <w:bCs/>
      <w:i/>
      <w:iCs/>
      <w:lang w:val="pt-PT"/>
    </w:rPr>
  </w:style>
  <w:style w:type="paragraph" w:customStyle="1" w:styleId="TableParagraph">
    <w:name w:val="Table Paragraph"/>
    <w:basedOn w:val="Normal"/>
    <w:uiPriority w:val="1"/>
    <w:qFormat/>
    <w:rsid w:val="00172AC5"/>
    <w:pPr>
      <w:widowControl w:val="0"/>
      <w:spacing w:line="240" w:lineRule="auto"/>
    </w:pPr>
    <w:rPr>
      <w:rFonts w:ascii="Calibri" w:eastAsia="Calibri" w:hAnsi="Calibri" w:cs="Calibri"/>
      <w:lang w:val="pt-PT"/>
    </w:rPr>
  </w:style>
  <w:style w:type="table" w:customStyle="1" w:styleId="Tabelacomgrade3">
    <w:name w:val="Tabela com grade3"/>
    <w:basedOn w:val="Tabelanormal"/>
    <w:next w:val="Tabelacomgrade"/>
    <w:uiPriority w:val="39"/>
    <w:rsid w:val="00172AC5"/>
    <w:pPr>
      <w:widowControl w:val="0"/>
      <w:ind w:firstLine="0"/>
    </w:pPr>
    <w:rPr>
      <w:rFonts w:ascii="Calibri" w:eastAsia="Calibri" w:hAnsi="Calibri" w:cs="Calibri"/>
      <w:sz w:val="22"/>
      <w:szCs w:val="22"/>
      <w:lang w:val="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textoChar">
    <w:name w:val="Corpo de texto Char"/>
    <w:basedOn w:val="Fontepargpadro"/>
    <w:link w:val="Corpodetexto"/>
    <w:uiPriority w:val="1"/>
    <w:rsid w:val="00172AC5"/>
    <w:rPr>
      <w:position w:val="-1"/>
      <w:sz w:val="28"/>
    </w:rPr>
  </w:style>
  <w:style w:type="character" w:styleId="Forte">
    <w:name w:val="Strong"/>
    <w:basedOn w:val="Fontepargpadro"/>
    <w:uiPriority w:val="22"/>
    <w:qFormat/>
    <w:rsid w:val="00172AC5"/>
    <w:rPr>
      <w:b/>
      <w:bCs/>
    </w:rPr>
  </w:style>
  <w:style w:type="numbering" w:customStyle="1" w:styleId="Semlista2">
    <w:name w:val="Sem lista2"/>
    <w:next w:val="Semlista"/>
    <w:uiPriority w:val="99"/>
    <w:semiHidden/>
    <w:unhideWhenUsed/>
    <w:rsid w:val="00C52E62"/>
  </w:style>
  <w:style w:type="table" w:customStyle="1" w:styleId="TableNormal5">
    <w:name w:val="Table Normal5"/>
    <w:rsid w:val="00C52E62"/>
    <w:pPr>
      <w:widowControl w:val="0"/>
      <w:ind w:firstLine="0"/>
    </w:pPr>
    <w:rPr>
      <w:rFonts w:ascii="Calibri" w:eastAsia="Calibri" w:hAnsi="Calibri" w:cs="Calibri"/>
      <w:sz w:val="22"/>
      <w:szCs w:val="22"/>
      <w:lang w:val="pt-PT"/>
    </w:rPr>
    <w:tblPr>
      <w:tblCellMar>
        <w:top w:w="0" w:type="dxa"/>
        <w:left w:w="0" w:type="dxa"/>
        <w:bottom w:w="0" w:type="dxa"/>
        <w:right w:w="0" w:type="dxa"/>
      </w:tblCellMar>
    </w:tblPr>
  </w:style>
  <w:style w:type="table" w:customStyle="1" w:styleId="TableNormal6">
    <w:name w:val="Table Normal6"/>
    <w:rsid w:val="00C52E62"/>
    <w:pPr>
      <w:widowControl w:val="0"/>
      <w:ind w:firstLine="0"/>
    </w:pPr>
    <w:rPr>
      <w:rFonts w:ascii="Calibri" w:eastAsia="Calibri" w:hAnsi="Calibri" w:cs="Calibri"/>
      <w:sz w:val="22"/>
      <w:szCs w:val="22"/>
      <w:lang w:val="pt-PT"/>
    </w:rPr>
    <w:tblPr>
      <w:tblCellMar>
        <w:top w:w="0" w:type="dxa"/>
        <w:left w:w="0" w:type="dxa"/>
        <w:bottom w:w="0" w:type="dxa"/>
        <w:right w:w="0" w:type="dxa"/>
      </w:tblCellMar>
    </w:tblPr>
  </w:style>
  <w:style w:type="table" w:customStyle="1" w:styleId="TableNormal7">
    <w:name w:val="Table Normal7"/>
    <w:rsid w:val="00C52E62"/>
    <w:pPr>
      <w:widowControl w:val="0"/>
      <w:ind w:firstLine="0"/>
    </w:pPr>
    <w:rPr>
      <w:rFonts w:ascii="Calibri" w:eastAsia="Calibri" w:hAnsi="Calibri" w:cs="Calibri"/>
      <w:sz w:val="22"/>
      <w:szCs w:val="22"/>
      <w:lang w:val="pt-PT"/>
    </w:rPr>
    <w:tblPr>
      <w:tblCellMar>
        <w:top w:w="0" w:type="dxa"/>
        <w:left w:w="0" w:type="dxa"/>
        <w:bottom w:w="0" w:type="dxa"/>
        <w:right w:w="0" w:type="dxa"/>
      </w:tblCellMar>
    </w:tblPr>
  </w:style>
  <w:style w:type="table" w:customStyle="1" w:styleId="TableNormal8">
    <w:name w:val="Table Normal8"/>
    <w:uiPriority w:val="2"/>
    <w:semiHidden/>
    <w:unhideWhenUsed/>
    <w:qFormat/>
    <w:rsid w:val="00C52E62"/>
    <w:pPr>
      <w:widowControl w:val="0"/>
      <w:ind w:firstLine="0"/>
    </w:pPr>
    <w:rPr>
      <w:rFonts w:ascii="Calibri" w:eastAsia="Calibri" w:hAnsi="Calibri" w:cs="Calibri"/>
      <w:sz w:val="22"/>
      <w:szCs w:val="22"/>
      <w:lang w:val="pt-PT"/>
    </w:rPr>
    <w:tblPr>
      <w:tblInd w:w="0" w:type="dxa"/>
      <w:tblCellMar>
        <w:top w:w="0" w:type="dxa"/>
        <w:left w:w="0" w:type="dxa"/>
        <w:bottom w:w="0" w:type="dxa"/>
        <w:right w:w="0" w:type="dxa"/>
      </w:tblCellMar>
    </w:tblPr>
  </w:style>
  <w:style w:type="table" w:customStyle="1" w:styleId="Tabelacomgrade4">
    <w:name w:val="Tabela com grade4"/>
    <w:basedOn w:val="Tabelanormal"/>
    <w:next w:val="Tabelacomgrade"/>
    <w:uiPriority w:val="39"/>
    <w:rsid w:val="00C52E62"/>
    <w:pPr>
      <w:widowControl w:val="0"/>
      <w:ind w:firstLine="0"/>
    </w:pPr>
    <w:rPr>
      <w:rFonts w:ascii="Calibri" w:eastAsia="Calibri" w:hAnsi="Calibri" w:cs="Calibri"/>
      <w:sz w:val="22"/>
      <w:szCs w:val="22"/>
      <w:lang w:val="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47846">
      <w:bodyDiv w:val="1"/>
      <w:marLeft w:val="0"/>
      <w:marRight w:val="0"/>
      <w:marTop w:val="0"/>
      <w:marBottom w:val="0"/>
      <w:divBdr>
        <w:top w:val="none" w:sz="0" w:space="0" w:color="auto"/>
        <w:left w:val="none" w:sz="0" w:space="0" w:color="auto"/>
        <w:bottom w:val="none" w:sz="0" w:space="0" w:color="auto"/>
        <w:right w:val="none" w:sz="0" w:space="0" w:color="auto"/>
      </w:divBdr>
    </w:div>
    <w:div w:id="894507806">
      <w:bodyDiv w:val="1"/>
      <w:marLeft w:val="0"/>
      <w:marRight w:val="0"/>
      <w:marTop w:val="0"/>
      <w:marBottom w:val="0"/>
      <w:divBdr>
        <w:top w:val="none" w:sz="0" w:space="0" w:color="auto"/>
        <w:left w:val="none" w:sz="0" w:space="0" w:color="auto"/>
        <w:bottom w:val="none" w:sz="0" w:space="0" w:color="auto"/>
        <w:right w:val="none" w:sz="0" w:space="0" w:color="auto"/>
      </w:divBdr>
    </w:div>
    <w:div w:id="1000162257">
      <w:bodyDiv w:val="1"/>
      <w:marLeft w:val="0"/>
      <w:marRight w:val="0"/>
      <w:marTop w:val="0"/>
      <w:marBottom w:val="0"/>
      <w:divBdr>
        <w:top w:val="none" w:sz="0" w:space="0" w:color="auto"/>
        <w:left w:val="none" w:sz="0" w:space="0" w:color="auto"/>
        <w:bottom w:val="none" w:sz="0" w:space="0" w:color="auto"/>
        <w:right w:val="none" w:sz="0" w:space="0" w:color="auto"/>
      </w:divBdr>
    </w:div>
    <w:div w:id="1190994316">
      <w:bodyDiv w:val="1"/>
      <w:marLeft w:val="0"/>
      <w:marRight w:val="0"/>
      <w:marTop w:val="0"/>
      <w:marBottom w:val="0"/>
      <w:divBdr>
        <w:top w:val="none" w:sz="0" w:space="0" w:color="auto"/>
        <w:left w:val="none" w:sz="0" w:space="0" w:color="auto"/>
        <w:bottom w:val="none" w:sz="0" w:space="0" w:color="auto"/>
        <w:right w:val="none" w:sz="0" w:space="0" w:color="auto"/>
      </w:divBdr>
    </w:div>
    <w:div w:id="15674910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8l8B2Cx24UTRAzLX+6vdzG0DwA==">CgMxLjA4AHIhMUxIWTI0UmJsVVFkMDdzRnBNWFFvcUlCaU1aRWM3U1Vu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11</Pages>
  <Words>2743</Words>
  <Characters>14815</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Saúde</dc:creator>
  <cp:lastModifiedBy>ADM</cp:lastModifiedBy>
  <cp:revision>81</cp:revision>
  <dcterms:created xsi:type="dcterms:W3CDTF">2022-10-10T20:17:00Z</dcterms:created>
  <dcterms:modified xsi:type="dcterms:W3CDTF">2023-11-23T16:43:00Z</dcterms:modified>
</cp:coreProperties>
</file>