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07901DEA" w:rsidR="008A088B" w:rsidRPr="004A69E4" w:rsidRDefault="008A088B" w:rsidP="008A088B">
      <w:pPr>
        <w:pStyle w:val="Nivel4"/>
        <w:numPr>
          <w:ilvl w:val="0"/>
          <w:numId w:val="0"/>
        </w:numPr>
        <w:jc w:val="center"/>
        <w:rPr>
          <w:b/>
          <w:bCs/>
          <w:sz w:val="24"/>
          <w:szCs w:val="24"/>
        </w:rPr>
      </w:pPr>
      <w:r w:rsidRPr="004A69E4">
        <w:rPr>
          <w:b/>
          <w:bCs/>
          <w:sz w:val="24"/>
          <w:szCs w:val="24"/>
        </w:rPr>
        <w:t xml:space="preserve">PROCESSO ADMINISTRATIVO Nº </w:t>
      </w:r>
      <w:r w:rsidR="00B41562">
        <w:rPr>
          <w:b/>
          <w:bCs/>
          <w:sz w:val="24"/>
          <w:szCs w:val="24"/>
        </w:rPr>
        <w:t>106/</w:t>
      </w:r>
      <w:r w:rsidR="00121704" w:rsidRPr="004A69E4">
        <w:rPr>
          <w:b/>
          <w:bCs/>
          <w:sz w:val="24"/>
          <w:szCs w:val="24"/>
        </w:rPr>
        <w:t>2026</w:t>
      </w:r>
    </w:p>
    <w:p w14:paraId="205190E0" w14:textId="21395A1D" w:rsidR="008A088B" w:rsidRDefault="008A088B" w:rsidP="008A088B">
      <w:pPr>
        <w:pStyle w:val="Nivel4"/>
        <w:numPr>
          <w:ilvl w:val="0"/>
          <w:numId w:val="0"/>
        </w:numPr>
        <w:jc w:val="center"/>
        <w:rPr>
          <w:b/>
          <w:bCs/>
          <w:sz w:val="24"/>
          <w:szCs w:val="24"/>
        </w:rPr>
      </w:pPr>
      <w:r w:rsidRPr="007B5ACF">
        <w:rPr>
          <w:b/>
          <w:bCs/>
          <w:sz w:val="24"/>
          <w:szCs w:val="24"/>
        </w:rPr>
        <w:t xml:space="preserve">PREGÃO ELETRÔNICO N° </w:t>
      </w:r>
      <w:r w:rsidR="00B41562" w:rsidRPr="007B5ACF">
        <w:rPr>
          <w:b/>
          <w:bCs/>
          <w:sz w:val="24"/>
          <w:szCs w:val="24"/>
        </w:rPr>
        <w:t>041/</w:t>
      </w:r>
      <w:r w:rsidR="00121704" w:rsidRPr="007B5ACF">
        <w:rPr>
          <w:b/>
          <w:bCs/>
          <w:sz w:val="24"/>
          <w:szCs w:val="24"/>
        </w:rPr>
        <w:t>2026</w:t>
      </w:r>
    </w:p>
    <w:p w14:paraId="4F5F0F14" w14:textId="77777777" w:rsidR="000B4B52" w:rsidRDefault="000B4B52" w:rsidP="008A088B">
      <w:pPr>
        <w:pStyle w:val="Nivel4"/>
        <w:numPr>
          <w:ilvl w:val="0"/>
          <w:numId w:val="0"/>
        </w:numPr>
        <w:jc w:val="center"/>
        <w:rPr>
          <w:b/>
          <w:bCs/>
          <w:sz w:val="24"/>
          <w:szCs w:val="24"/>
        </w:rPr>
      </w:pPr>
    </w:p>
    <w:p w14:paraId="2355F98D" w14:textId="20EC6773" w:rsidR="000B4B52" w:rsidRPr="007B5ACF" w:rsidRDefault="000B4B52" w:rsidP="000B4B52">
      <w:pPr>
        <w:pStyle w:val="Nivel4"/>
        <w:numPr>
          <w:ilvl w:val="0"/>
          <w:numId w:val="0"/>
        </w:numPr>
        <w:jc w:val="center"/>
        <w:rPr>
          <w:b/>
          <w:bCs/>
          <w:sz w:val="24"/>
          <w:szCs w:val="24"/>
        </w:rPr>
      </w:pPr>
      <w:r w:rsidRPr="000B4B52">
        <w:rPr>
          <w:b/>
          <w:bCs/>
          <w:sz w:val="24"/>
          <w:szCs w:val="24"/>
          <w:highlight w:val="green"/>
        </w:rPr>
        <w:t>RETIFICADO</w:t>
      </w:r>
    </w:p>
    <w:p w14:paraId="12058058" w14:textId="77777777" w:rsidR="008A088B" w:rsidRPr="007B5ACF" w:rsidRDefault="008A088B" w:rsidP="008A088B">
      <w:pPr>
        <w:spacing w:after="0" w:line="360" w:lineRule="auto"/>
        <w:rPr>
          <w:rFonts w:ascii="Arial" w:hAnsi="Arial" w:cs="Arial"/>
          <w:b/>
          <w:bCs/>
          <w:sz w:val="24"/>
          <w:szCs w:val="24"/>
        </w:rPr>
      </w:pPr>
    </w:p>
    <w:p w14:paraId="78197A4B" w14:textId="77777777" w:rsidR="008A088B" w:rsidRPr="007B5ACF" w:rsidRDefault="008A088B" w:rsidP="008A088B">
      <w:pPr>
        <w:spacing w:after="0" w:line="240" w:lineRule="auto"/>
        <w:rPr>
          <w:rFonts w:ascii="Arial" w:hAnsi="Arial" w:cs="Arial"/>
          <w:b/>
          <w:bCs/>
          <w:sz w:val="24"/>
          <w:szCs w:val="24"/>
        </w:rPr>
      </w:pPr>
      <w:r w:rsidRPr="007B5ACF">
        <w:rPr>
          <w:rFonts w:ascii="Arial" w:hAnsi="Arial" w:cs="Arial"/>
          <w:b/>
          <w:bCs/>
          <w:sz w:val="24"/>
          <w:szCs w:val="24"/>
        </w:rPr>
        <w:t>OBJETO</w:t>
      </w:r>
    </w:p>
    <w:p w14:paraId="4141AA8B" w14:textId="0FEBCC16" w:rsidR="008A088B" w:rsidRPr="007B5ACF" w:rsidRDefault="00B41562" w:rsidP="002775E1">
      <w:pPr>
        <w:spacing w:after="0" w:line="240" w:lineRule="auto"/>
        <w:jc w:val="both"/>
        <w:rPr>
          <w:rFonts w:ascii="Arial" w:hAnsi="Arial" w:cs="Arial"/>
          <w:sz w:val="24"/>
          <w:szCs w:val="24"/>
        </w:rPr>
      </w:pPr>
      <w:r w:rsidRPr="007B5ACF">
        <w:rPr>
          <w:rFonts w:ascii="Arial" w:eastAsia="Times New Roman" w:hAnsi="Arial" w:cs="Arial"/>
          <w:bCs/>
          <w:sz w:val="24"/>
          <w:szCs w:val="24"/>
        </w:rPr>
        <w:t>Contratação de empresa especializada na prestação de serviços técnicos de Saúde e Segurança do Trabalho (SST), compreendendo a elaboração, implantação, atualização e acompanhamento dos programas, laudos e documentos legais obrigatórios, bem como o atendimento às exigências do eSocial, destinados aos servidores públicos do Município de São Pedro do Iguaçu/PR</w:t>
      </w:r>
      <w:r w:rsidR="00076D72" w:rsidRPr="007B5ACF">
        <w:rPr>
          <w:rFonts w:ascii="Arial" w:hAnsi="Arial" w:cs="Arial"/>
          <w:sz w:val="24"/>
          <w:szCs w:val="24"/>
        </w:rPr>
        <w:t>.</w:t>
      </w:r>
    </w:p>
    <w:p w14:paraId="34E9BC6D" w14:textId="77777777" w:rsidR="00CD69B0" w:rsidRPr="007B5ACF" w:rsidRDefault="00CD69B0" w:rsidP="002775E1">
      <w:pPr>
        <w:spacing w:after="0" w:line="240" w:lineRule="auto"/>
        <w:jc w:val="both"/>
        <w:rPr>
          <w:rFonts w:ascii="Arial" w:hAnsi="Arial" w:cs="Arial"/>
          <w:sz w:val="24"/>
          <w:szCs w:val="24"/>
        </w:rPr>
      </w:pPr>
    </w:p>
    <w:p w14:paraId="69B4DBDA" w14:textId="77777777" w:rsidR="00076D72" w:rsidRPr="007B5ACF" w:rsidRDefault="00076D72" w:rsidP="008A088B">
      <w:pPr>
        <w:spacing w:after="0" w:line="240" w:lineRule="auto"/>
        <w:rPr>
          <w:rFonts w:ascii="Arial" w:hAnsi="Arial" w:cs="Arial"/>
          <w:b/>
          <w:bCs/>
          <w:sz w:val="24"/>
          <w:szCs w:val="24"/>
        </w:rPr>
      </w:pPr>
    </w:p>
    <w:p w14:paraId="0F385E35" w14:textId="77777777" w:rsidR="008A088B" w:rsidRPr="007B5ACF" w:rsidRDefault="008A088B" w:rsidP="008A088B">
      <w:pPr>
        <w:spacing w:after="0" w:line="240" w:lineRule="auto"/>
        <w:rPr>
          <w:rFonts w:ascii="Arial" w:hAnsi="Arial" w:cs="Arial"/>
          <w:b/>
          <w:bCs/>
          <w:sz w:val="24"/>
          <w:szCs w:val="24"/>
        </w:rPr>
      </w:pPr>
      <w:r w:rsidRPr="007B5ACF">
        <w:rPr>
          <w:rFonts w:ascii="Arial" w:hAnsi="Arial" w:cs="Arial"/>
          <w:b/>
          <w:bCs/>
          <w:sz w:val="24"/>
          <w:szCs w:val="24"/>
        </w:rPr>
        <w:t>VALOR TOTAL DA CONTRATAÇÃO</w:t>
      </w:r>
    </w:p>
    <w:p w14:paraId="0082C437" w14:textId="33AC6AA6" w:rsidR="008A088B" w:rsidRPr="007B5ACF" w:rsidRDefault="00B41562" w:rsidP="008A088B">
      <w:pPr>
        <w:spacing w:after="0" w:line="240" w:lineRule="auto"/>
        <w:jc w:val="both"/>
        <w:rPr>
          <w:rFonts w:ascii="Arial" w:hAnsi="Arial" w:cs="Arial"/>
          <w:sz w:val="24"/>
          <w:szCs w:val="24"/>
        </w:rPr>
      </w:pPr>
      <w:bookmarkStart w:id="0" w:name="_Hlk205457730"/>
      <w:r w:rsidRPr="007B5ACF">
        <w:rPr>
          <w:rFonts w:ascii="Arial" w:hAnsi="Arial" w:cs="Arial"/>
          <w:bCs/>
          <w:sz w:val="24"/>
          <w:szCs w:val="24"/>
        </w:rPr>
        <w:t>R</w:t>
      </w:r>
      <w:r w:rsidR="0055683C" w:rsidRPr="007B5ACF">
        <w:rPr>
          <w:rFonts w:ascii="Arial" w:hAnsi="Arial" w:cs="Arial"/>
          <w:bCs/>
          <w:sz w:val="24"/>
          <w:szCs w:val="24"/>
        </w:rPr>
        <w:t>$ 74.172</w:t>
      </w:r>
      <w:r w:rsidRPr="007B5ACF">
        <w:rPr>
          <w:rFonts w:ascii="Arial" w:hAnsi="Arial" w:cs="Arial"/>
          <w:bCs/>
          <w:sz w:val="24"/>
          <w:szCs w:val="24"/>
        </w:rPr>
        <w:t>,50 (setenta e quatro mil cento e setenta e dois reais e cinquenta centavos</w:t>
      </w:r>
      <w:r w:rsidR="00CD69B0" w:rsidRPr="007B5ACF">
        <w:rPr>
          <w:rFonts w:ascii="Arial" w:hAnsi="Arial" w:cs="Arial"/>
          <w:sz w:val="24"/>
          <w:szCs w:val="24"/>
        </w:rPr>
        <w:t>).</w:t>
      </w:r>
      <w:bookmarkEnd w:id="0"/>
    </w:p>
    <w:p w14:paraId="27C61796" w14:textId="77777777" w:rsidR="00CD69B0" w:rsidRPr="007B5ACF" w:rsidRDefault="00CD69B0" w:rsidP="008A088B">
      <w:pPr>
        <w:spacing w:after="0" w:line="240" w:lineRule="auto"/>
        <w:jc w:val="both"/>
        <w:rPr>
          <w:rFonts w:ascii="Arial" w:hAnsi="Arial" w:cs="Arial"/>
          <w:sz w:val="24"/>
          <w:szCs w:val="24"/>
        </w:rPr>
      </w:pPr>
    </w:p>
    <w:p w14:paraId="33AE24DC" w14:textId="77777777" w:rsidR="008A088B" w:rsidRPr="007B5ACF" w:rsidRDefault="008A088B" w:rsidP="008A088B">
      <w:pPr>
        <w:spacing w:after="0" w:line="240" w:lineRule="auto"/>
        <w:rPr>
          <w:rFonts w:ascii="Arial" w:hAnsi="Arial" w:cs="Arial"/>
          <w:b/>
          <w:bCs/>
          <w:sz w:val="24"/>
          <w:szCs w:val="24"/>
        </w:rPr>
      </w:pPr>
    </w:p>
    <w:p w14:paraId="3AC8CC36" w14:textId="77777777" w:rsidR="008A088B" w:rsidRPr="007B5ACF" w:rsidRDefault="008A088B" w:rsidP="008A088B">
      <w:pPr>
        <w:spacing w:after="0" w:line="240" w:lineRule="auto"/>
        <w:rPr>
          <w:rFonts w:ascii="Arial" w:hAnsi="Arial" w:cs="Arial"/>
          <w:b/>
          <w:bCs/>
          <w:sz w:val="24"/>
          <w:szCs w:val="24"/>
        </w:rPr>
      </w:pPr>
      <w:r w:rsidRPr="007B5ACF">
        <w:rPr>
          <w:rFonts w:ascii="Arial" w:hAnsi="Arial" w:cs="Arial"/>
          <w:b/>
          <w:bCs/>
          <w:sz w:val="24"/>
          <w:szCs w:val="24"/>
        </w:rPr>
        <w:t>DATA DA SESSÃO PÚBLICA</w:t>
      </w:r>
    </w:p>
    <w:p w14:paraId="444F131D" w14:textId="614C2923" w:rsidR="008A088B" w:rsidRPr="007B5ACF" w:rsidRDefault="008A088B" w:rsidP="008A088B">
      <w:pPr>
        <w:spacing w:after="0" w:line="240" w:lineRule="auto"/>
        <w:rPr>
          <w:rFonts w:ascii="Arial" w:hAnsi="Arial" w:cs="Arial"/>
          <w:b/>
          <w:bCs/>
          <w:spacing w:val="-1"/>
          <w:sz w:val="24"/>
          <w:szCs w:val="24"/>
          <w:highlight w:val="yellow"/>
        </w:rPr>
      </w:pPr>
      <w:r w:rsidRPr="007B5ACF">
        <w:rPr>
          <w:rFonts w:ascii="Arial" w:hAnsi="Arial" w:cs="Arial"/>
          <w:b/>
          <w:sz w:val="24"/>
          <w:szCs w:val="24"/>
          <w:highlight w:val="yellow"/>
        </w:rPr>
        <w:t>RECEBIMENTO</w:t>
      </w:r>
      <w:r w:rsidRPr="007B5ACF">
        <w:rPr>
          <w:rFonts w:ascii="Arial" w:hAnsi="Arial" w:cs="Arial"/>
          <w:b/>
          <w:spacing w:val="-1"/>
          <w:sz w:val="24"/>
          <w:szCs w:val="24"/>
          <w:highlight w:val="yellow"/>
        </w:rPr>
        <w:t xml:space="preserve"> </w:t>
      </w:r>
      <w:r w:rsidRPr="007B5ACF">
        <w:rPr>
          <w:rFonts w:ascii="Arial" w:hAnsi="Arial" w:cs="Arial"/>
          <w:b/>
          <w:sz w:val="24"/>
          <w:szCs w:val="24"/>
          <w:highlight w:val="yellow"/>
        </w:rPr>
        <w:t>DAS</w:t>
      </w:r>
      <w:r w:rsidRPr="007B5ACF">
        <w:rPr>
          <w:rFonts w:ascii="Arial" w:hAnsi="Arial" w:cs="Arial"/>
          <w:b/>
          <w:spacing w:val="-2"/>
          <w:sz w:val="24"/>
          <w:szCs w:val="24"/>
          <w:highlight w:val="yellow"/>
        </w:rPr>
        <w:t xml:space="preserve"> </w:t>
      </w:r>
      <w:r w:rsidRPr="007B5ACF">
        <w:rPr>
          <w:rFonts w:ascii="Arial" w:hAnsi="Arial" w:cs="Arial"/>
          <w:b/>
          <w:sz w:val="24"/>
          <w:szCs w:val="24"/>
          <w:highlight w:val="yellow"/>
        </w:rPr>
        <w:t>PROPOSTAS:</w:t>
      </w:r>
      <w:r w:rsidRPr="007B5ACF">
        <w:rPr>
          <w:rFonts w:ascii="Arial" w:hAnsi="Arial" w:cs="Arial"/>
          <w:b/>
          <w:spacing w:val="-2"/>
          <w:sz w:val="24"/>
          <w:szCs w:val="24"/>
          <w:highlight w:val="yellow"/>
        </w:rPr>
        <w:t xml:space="preserve"> </w:t>
      </w:r>
      <w:r w:rsidRPr="007B5ACF">
        <w:rPr>
          <w:rFonts w:ascii="Arial" w:hAnsi="Arial" w:cs="Arial"/>
          <w:sz w:val="24"/>
          <w:szCs w:val="24"/>
          <w:highlight w:val="yellow"/>
        </w:rPr>
        <w:t>até</w:t>
      </w:r>
      <w:r w:rsidRPr="007B5ACF">
        <w:rPr>
          <w:rFonts w:ascii="Arial" w:hAnsi="Arial" w:cs="Arial"/>
          <w:spacing w:val="-2"/>
          <w:sz w:val="24"/>
          <w:szCs w:val="24"/>
          <w:highlight w:val="yellow"/>
        </w:rPr>
        <w:t xml:space="preserve"> </w:t>
      </w:r>
      <w:r w:rsidRPr="007B5ACF">
        <w:rPr>
          <w:rFonts w:ascii="Arial" w:hAnsi="Arial" w:cs="Arial"/>
          <w:sz w:val="24"/>
          <w:szCs w:val="24"/>
          <w:highlight w:val="yellow"/>
        </w:rPr>
        <w:t>as</w:t>
      </w:r>
      <w:r w:rsidRPr="007B5ACF">
        <w:rPr>
          <w:rFonts w:ascii="Arial" w:hAnsi="Arial" w:cs="Arial"/>
          <w:spacing w:val="-4"/>
          <w:sz w:val="24"/>
          <w:szCs w:val="24"/>
          <w:highlight w:val="yellow"/>
        </w:rPr>
        <w:t xml:space="preserve"> </w:t>
      </w:r>
      <w:r w:rsidR="00C32635">
        <w:rPr>
          <w:rFonts w:ascii="Arial" w:hAnsi="Arial" w:cs="Arial"/>
          <w:spacing w:val="-4"/>
          <w:sz w:val="24"/>
          <w:szCs w:val="24"/>
          <w:highlight w:val="yellow"/>
        </w:rPr>
        <w:t>09</w:t>
      </w:r>
      <w:r w:rsidRPr="007B5ACF">
        <w:rPr>
          <w:rFonts w:ascii="Arial" w:hAnsi="Arial" w:cs="Arial"/>
          <w:sz w:val="24"/>
          <w:szCs w:val="24"/>
          <w:highlight w:val="yellow"/>
        </w:rPr>
        <w:t>h00min</w:t>
      </w:r>
      <w:r w:rsidRPr="007B5ACF">
        <w:rPr>
          <w:rFonts w:ascii="Arial" w:hAnsi="Arial" w:cs="Arial"/>
          <w:spacing w:val="-5"/>
          <w:sz w:val="24"/>
          <w:szCs w:val="24"/>
          <w:highlight w:val="yellow"/>
        </w:rPr>
        <w:t xml:space="preserve"> </w:t>
      </w:r>
      <w:r w:rsidRPr="007B5ACF">
        <w:rPr>
          <w:rFonts w:ascii="Arial" w:hAnsi="Arial" w:cs="Arial"/>
          <w:sz w:val="24"/>
          <w:szCs w:val="24"/>
          <w:highlight w:val="yellow"/>
        </w:rPr>
        <w:t>do</w:t>
      </w:r>
      <w:r w:rsidRPr="007B5ACF">
        <w:rPr>
          <w:rFonts w:ascii="Arial" w:hAnsi="Arial" w:cs="Arial"/>
          <w:spacing w:val="-2"/>
          <w:sz w:val="24"/>
          <w:szCs w:val="24"/>
          <w:highlight w:val="yellow"/>
        </w:rPr>
        <w:t xml:space="preserve"> </w:t>
      </w:r>
      <w:r w:rsidRPr="007B5ACF">
        <w:rPr>
          <w:rFonts w:ascii="Arial" w:hAnsi="Arial" w:cs="Arial"/>
          <w:sz w:val="24"/>
          <w:szCs w:val="24"/>
          <w:highlight w:val="yellow"/>
        </w:rPr>
        <w:t>dia</w:t>
      </w:r>
      <w:r w:rsidRPr="007B5ACF">
        <w:rPr>
          <w:rFonts w:ascii="Arial" w:hAnsi="Arial" w:cs="Arial"/>
          <w:spacing w:val="-1"/>
          <w:sz w:val="24"/>
          <w:szCs w:val="24"/>
          <w:highlight w:val="yellow"/>
        </w:rPr>
        <w:t xml:space="preserve"> </w:t>
      </w:r>
      <w:r w:rsidR="00DA2646">
        <w:rPr>
          <w:rFonts w:ascii="Arial" w:hAnsi="Arial" w:cs="Arial"/>
          <w:b/>
          <w:bCs/>
          <w:spacing w:val="-1"/>
          <w:sz w:val="24"/>
          <w:szCs w:val="24"/>
          <w:highlight w:val="yellow"/>
        </w:rPr>
        <w:t>21</w:t>
      </w:r>
      <w:r w:rsidR="00E95618">
        <w:rPr>
          <w:rFonts w:ascii="Arial" w:hAnsi="Arial" w:cs="Arial"/>
          <w:b/>
          <w:bCs/>
          <w:spacing w:val="-1"/>
          <w:sz w:val="24"/>
          <w:szCs w:val="24"/>
          <w:highlight w:val="yellow"/>
        </w:rPr>
        <w:t xml:space="preserve"> de outubro de 2026</w:t>
      </w:r>
      <w:r w:rsidR="00C1345F" w:rsidRPr="007B5ACF">
        <w:rPr>
          <w:rFonts w:ascii="Arial" w:hAnsi="Arial" w:cs="Arial"/>
          <w:b/>
          <w:bCs/>
          <w:spacing w:val="-1"/>
          <w:sz w:val="24"/>
          <w:szCs w:val="24"/>
          <w:highlight w:val="yellow"/>
        </w:rPr>
        <w:t>.</w:t>
      </w:r>
    </w:p>
    <w:p w14:paraId="56CAAE7B" w14:textId="77777777" w:rsidR="00CD69B0" w:rsidRPr="007B5ACF" w:rsidRDefault="00CD69B0" w:rsidP="008A088B">
      <w:pPr>
        <w:spacing w:after="0" w:line="240" w:lineRule="auto"/>
        <w:rPr>
          <w:rFonts w:ascii="Arial" w:hAnsi="Arial" w:cs="Arial"/>
          <w:b/>
          <w:sz w:val="24"/>
          <w:szCs w:val="24"/>
          <w:highlight w:val="yellow"/>
        </w:rPr>
      </w:pPr>
    </w:p>
    <w:p w14:paraId="289D1973" w14:textId="77777777" w:rsidR="008A088B" w:rsidRPr="007B5ACF" w:rsidRDefault="008A088B" w:rsidP="008A088B">
      <w:pPr>
        <w:spacing w:after="0" w:line="240" w:lineRule="auto"/>
        <w:rPr>
          <w:rFonts w:ascii="Arial" w:hAnsi="Arial" w:cs="Arial"/>
          <w:b/>
          <w:bCs/>
          <w:caps/>
          <w:sz w:val="24"/>
          <w:szCs w:val="24"/>
        </w:rPr>
      </w:pPr>
    </w:p>
    <w:p w14:paraId="2DE6296B" w14:textId="77777777" w:rsidR="008A088B" w:rsidRPr="007B5ACF" w:rsidRDefault="008A088B" w:rsidP="008A088B">
      <w:pPr>
        <w:spacing w:after="0" w:line="240" w:lineRule="auto"/>
        <w:rPr>
          <w:rFonts w:ascii="Arial" w:hAnsi="Arial" w:cs="Arial"/>
          <w:b/>
          <w:bCs/>
          <w:caps/>
          <w:sz w:val="24"/>
          <w:szCs w:val="24"/>
        </w:rPr>
      </w:pPr>
    </w:p>
    <w:p w14:paraId="71CFC323" w14:textId="77777777" w:rsidR="008A088B" w:rsidRPr="007B5ACF" w:rsidRDefault="008A088B" w:rsidP="008A088B">
      <w:pPr>
        <w:spacing w:after="0" w:line="240" w:lineRule="auto"/>
        <w:rPr>
          <w:rFonts w:ascii="Arial" w:hAnsi="Arial" w:cs="Arial"/>
          <w:caps/>
          <w:sz w:val="24"/>
          <w:szCs w:val="24"/>
        </w:rPr>
      </w:pPr>
      <w:r w:rsidRPr="007B5ACF">
        <w:rPr>
          <w:rFonts w:ascii="Arial" w:hAnsi="Arial" w:cs="Arial"/>
          <w:b/>
          <w:bCs/>
          <w:caps/>
          <w:sz w:val="24"/>
          <w:szCs w:val="24"/>
        </w:rPr>
        <w:t>Critério de Julgamento:</w:t>
      </w:r>
    </w:p>
    <w:p w14:paraId="4A7E0AAD" w14:textId="56A99D9B" w:rsidR="008A088B" w:rsidRPr="007B5ACF" w:rsidRDefault="008A088B" w:rsidP="008A088B">
      <w:pPr>
        <w:spacing w:after="0" w:line="240" w:lineRule="auto"/>
        <w:rPr>
          <w:rFonts w:ascii="Arial" w:hAnsi="Arial" w:cs="Arial"/>
          <w:sz w:val="24"/>
          <w:szCs w:val="24"/>
        </w:rPr>
      </w:pPr>
      <w:r w:rsidRPr="007B5ACF">
        <w:rPr>
          <w:rFonts w:ascii="Arial" w:hAnsi="Arial" w:cs="Arial"/>
          <w:sz w:val="24"/>
          <w:szCs w:val="24"/>
        </w:rPr>
        <w:t xml:space="preserve">Menor preço </w:t>
      </w:r>
      <w:r w:rsidR="00B41562" w:rsidRPr="007B5ACF">
        <w:rPr>
          <w:rFonts w:ascii="Arial" w:hAnsi="Arial" w:cs="Arial"/>
          <w:b/>
          <w:bCs/>
          <w:sz w:val="24"/>
          <w:szCs w:val="24"/>
        </w:rPr>
        <w:t>global</w:t>
      </w:r>
      <w:r w:rsidR="00987AA5" w:rsidRPr="007B5ACF">
        <w:rPr>
          <w:rFonts w:ascii="Arial" w:hAnsi="Arial" w:cs="Arial"/>
          <w:b/>
          <w:bCs/>
          <w:sz w:val="24"/>
          <w:szCs w:val="24"/>
        </w:rPr>
        <w:t xml:space="preserve"> por lote</w:t>
      </w:r>
      <w:r w:rsidRPr="007B5ACF">
        <w:rPr>
          <w:rFonts w:ascii="Arial" w:hAnsi="Arial" w:cs="Arial"/>
          <w:b/>
          <w:bCs/>
          <w:sz w:val="24"/>
          <w:szCs w:val="24"/>
        </w:rPr>
        <w:t>.</w:t>
      </w:r>
    </w:p>
    <w:p w14:paraId="606C7D84" w14:textId="77777777" w:rsidR="008A088B" w:rsidRPr="007B5ACF" w:rsidRDefault="008A088B" w:rsidP="008A088B">
      <w:pPr>
        <w:spacing w:after="0" w:line="240" w:lineRule="auto"/>
        <w:rPr>
          <w:rFonts w:ascii="Arial" w:hAnsi="Arial" w:cs="Arial"/>
          <w:sz w:val="24"/>
          <w:szCs w:val="24"/>
        </w:rPr>
      </w:pPr>
    </w:p>
    <w:p w14:paraId="37FF7BBA" w14:textId="77777777" w:rsidR="00CD69B0" w:rsidRPr="007B5ACF" w:rsidRDefault="00CD69B0" w:rsidP="008A088B">
      <w:pPr>
        <w:spacing w:after="0" w:line="240" w:lineRule="auto"/>
        <w:rPr>
          <w:rFonts w:ascii="Arial" w:hAnsi="Arial" w:cs="Arial"/>
          <w:sz w:val="24"/>
          <w:szCs w:val="24"/>
        </w:rPr>
      </w:pPr>
    </w:p>
    <w:p w14:paraId="3D1815A8" w14:textId="77777777" w:rsidR="008A088B" w:rsidRPr="007B5ACF" w:rsidRDefault="008A088B" w:rsidP="008A088B">
      <w:pPr>
        <w:spacing w:after="0" w:line="240" w:lineRule="auto"/>
        <w:rPr>
          <w:rFonts w:ascii="Arial" w:hAnsi="Arial" w:cs="Arial"/>
          <w:b/>
          <w:bCs/>
          <w:caps/>
          <w:sz w:val="24"/>
          <w:szCs w:val="24"/>
        </w:rPr>
      </w:pPr>
    </w:p>
    <w:p w14:paraId="6003ACAA" w14:textId="77777777" w:rsidR="008A088B" w:rsidRPr="007B5ACF" w:rsidRDefault="008A088B" w:rsidP="008A088B">
      <w:pPr>
        <w:spacing w:after="0" w:line="240" w:lineRule="auto"/>
        <w:rPr>
          <w:rFonts w:ascii="Arial" w:hAnsi="Arial" w:cs="Arial"/>
          <w:caps/>
          <w:sz w:val="24"/>
          <w:szCs w:val="24"/>
        </w:rPr>
      </w:pPr>
      <w:r w:rsidRPr="007B5ACF">
        <w:rPr>
          <w:rFonts w:ascii="Arial" w:hAnsi="Arial" w:cs="Arial"/>
          <w:b/>
          <w:bCs/>
          <w:caps/>
          <w:sz w:val="24"/>
          <w:szCs w:val="24"/>
        </w:rPr>
        <w:t>Modo de disputa:</w:t>
      </w:r>
    </w:p>
    <w:p w14:paraId="0803DF69" w14:textId="77777777" w:rsidR="008A088B" w:rsidRPr="007B5ACF" w:rsidRDefault="008A088B" w:rsidP="008A088B">
      <w:pPr>
        <w:spacing w:after="0" w:line="240" w:lineRule="auto"/>
        <w:rPr>
          <w:rFonts w:ascii="Arial" w:hAnsi="Arial" w:cs="Arial"/>
          <w:sz w:val="24"/>
          <w:szCs w:val="24"/>
        </w:rPr>
      </w:pPr>
      <w:r w:rsidRPr="007B5ACF">
        <w:rPr>
          <w:rFonts w:ascii="Arial" w:hAnsi="Arial" w:cs="Arial"/>
          <w:sz w:val="24"/>
          <w:szCs w:val="24"/>
        </w:rPr>
        <w:t>Aberto</w:t>
      </w:r>
    </w:p>
    <w:p w14:paraId="179E76F8" w14:textId="77777777" w:rsidR="008A088B" w:rsidRPr="007B5ACF" w:rsidRDefault="008A088B" w:rsidP="008A088B">
      <w:pPr>
        <w:spacing w:after="0" w:line="240" w:lineRule="auto"/>
        <w:rPr>
          <w:rFonts w:ascii="Arial" w:hAnsi="Arial" w:cs="Arial"/>
          <w:b/>
          <w:bCs/>
          <w:sz w:val="24"/>
          <w:szCs w:val="24"/>
        </w:rPr>
      </w:pPr>
    </w:p>
    <w:p w14:paraId="5C743075" w14:textId="77777777" w:rsidR="00CD69B0" w:rsidRPr="007B5ACF" w:rsidRDefault="00CD69B0" w:rsidP="008A088B">
      <w:pPr>
        <w:spacing w:after="0" w:line="240" w:lineRule="auto"/>
        <w:rPr>
          <w:rFonts w:ascii="Arial" w:hAnsi="Arial" w:cs="Arial"/>
          <w:b/>
          <w:bCs/>
          <w:sz w:val="24"/>
          <w:szCs w:val="24"/>
        </w:rPr>
      </w:pPr>
    </w:p>
    <w:p w14:paraId="3546C7EF" w14:textId="77777777" w:rsidR="008A088B" w:rsidRPr="007B5ACF" w:rsidRDefault="008A088B" w:rsidP="008A088B">
      <w:pPr>
        <w:spacing w:after="0" w:line="240" w:lineRule="auto"/>
        <w:jc w:val="both"/>
        <w:rPr>
          <w:rFonts w:ascii="Arial" w:hAnsi="Arial" w:cs="Arial"/>
          <w:b/>
          <w:bCs/>
          <w:sz w:val="24"/>
          <w:szCs w:val="24"/>
        </w:rPr>
      </w:pPr>
    </w:p>
    <w:p w14:paraId="40A629D1" w14:textId="77777777" w:rsidR="001B1D89" w:rsidRPr="007B5ACF" w:rsidRDefault="001B1D89" w:rsidP="001B1D89">
      <w:pPr>
        <w:spacing w:after="0" w:line="240" w:lineRule="auto"/>
        <w:jc w:val="both"/>
        <w:rPr>
          <w:rFonts w:ascii="Arial" w:hAnsi="Arial" w:cs="Arial"/>
          <w:b/>
          <w:bCs/>
          <w:sz w:val="24"/>
          <w:szCs w:val="24"/>
        </w:rPr>
      </w:pPr>
      <w:r w:rsidRPr="007B5ACF">
        <w:rPr>
          <w:rFonts w:ascii="Arial" w:hAnsi="Arial" w:cs="Arial"/>
          <w:b/>
          <w:bCs/>
          <w:sz w:val="24"/>
          <w:szCs w:val="24"/>
        </w:rPr>
        <w:t>EXCLUSIVA ME/EPP/EQUIPARADAS</w:t>
      </w:r>
    </w:p>
    <w:p w14:paraId="419EFC29" w14:textId="77777777" w:rsidR="001B1D89" w:rsidRPr="007B5ACF" w:rsidRDefault="001B1D89" w:rsidP="001B1D89">
      <w:pPr>
        <w:pStyle w:val="Corpodetexto"/>
        <w:spacing w:before="0" w:beforeAutospacing="0" w:after="0" w:afterAutospacing="0" w:line="240" w:lineRule="auto"/>
        <w:jc w:val="both"/>
        <w:rPr>
          <w:rFonts w:ascii="Arial" w:hAnsi="Arial" w:cs="Arial"/>
          <w:sz w:val="24"/>
          <w:szCs w:val="24"/>
        </w:rPr>
      </w:pPr>
      <w:r w:rsidRPr="007B5ACF">
        <w:rPr>
          <w:rFonts w:ascii="Arial" w:hAnsi="Arial" w:cs="Arial"/>
          <w:b/>
          <w:bCs/>
          <w:sz w:val="24"/>
          <w:szCs w:val="24"/>
        </w:rPr>
        <w:t xml:space="preserve">EDITAL RESTRITO </w:t>
      </w:r>
      <w:r w:rsidRPr="007B5ACF">
        <w:rPr>
          <w:rFonts w:ascii="Arial" w:hAnsi="Arial" w:cs="Arial"/>
          <w:sz w:val="24"/>
          <w:szCs w:val="24"/>
        </w:rPr>
        <w:t xml:space="preserve">às Microempresas, Empresas de Pequeno Porte e Equiparados (enquadrados nas situações previstas no art. 3º da Lei Complementar nº 123/06). </w:t>
      </w:r>
    </w:p>
    <w:p w14:paraId="2705C3E2" w14:textId="77777777" w:rsidR="00CD69B0" w:rsidRPr="007B5ACF" w:rsidRDefault="00CD69B0" w:rsidP="008A088B">
      <w:pPr>
        <w:spacing w:after="0" w:line="240" w:lineRule="auto"/>
        <w:rPr>
          <w:rFonts w:ascii="Arial" w:hAnsi="Arial" w:cs="Arial"/>
          <w:b/>
          <w:sz w:val="24"/>
          <w:szCs w:val="24"/>
        </w:rPr>
      </w:pPr>
    </w:p>
    <w:p w14:paraId="5107D8AA" w14:textId="77777777" w:rsidR="00A048D0" w:rsidRPr="007B5ACF"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7B5ACF">
        <w:rPr>
          <w:rFonts w:ascii="Arial" w:hAnsi="Arial" w:cs="Arial"/>
          <w:b/>
          <w:sz w:val="24"/>
          <w:szCs w:val="24"/>
        </w:rPr>
        <w:t>ENDEREÇO</w:t>
      </w:r>
      <w:r w:rsidRPr="007B5ACF">
        <w:rPr>
          <w:rFonts w:ascii="Arial" w:hAnsi="Arial" w:cs="Arial"/>
          <w:b/>
          <w:spacing w:val="16"/>
          <w:sz w:val="24"/>
          <w:szCs w:val="24"/>
        </w:rPr>
        <w:t xml:space="preserve"> </w:t>
      </w:r>
      <w:r w:rsidRPr="007B5ACF">
        <w:rPr>
          <w:rFonts w:ascii="Arial" w:hAnsi="Arial" w:cs="Arial"/>
          <w:b/>
          <w:sz w:val="24"/>
          <w:szCs w:val="24"/>
        </w:rPr>
        <w:t>PARA</w:t>
      </w:r>
      <w:r w:rsidRPr="007B5ACF">
        <w:rPr>
          <w:rFonts w:ascii="Arial" w:hAnsi="Arial" w:cs="Arial"/>
          <w:b/>
          <w:spacing w:val="15"/>
          <w:sz w:val="24"/>
          <w:szCs w:val="24"/>
        </w:rPr>
        <w:t xml:space="preserve"> </w:t>
      </w:r>
      <w:r w:rsidRPr="007B5ACF">
        <w:rPr>
          <w:rFonts w:ascii="Arial" w:hAnsi="Arial" w:cs="Arial"/>
          <w:b/>
          <w:sz w:val="24"/>
          <w:szCs w:val="24"/>
        </w:rPr>
        <w:t>ENVIO</w:t>
      </w:r>
      <w:r w:rsidRPr="007B5ACF">
        <w:rPr>
          <w:rFonts w:ascii="Arial" w:hAnsi="Arial" w:cs="Arial"/>
          <w:b/>
          <w:spacing w:val="17"/>
          <w:sz w:val="24"/>
          <w:szCs w:val="24"/>
        </w:rPr>
        <w:t xml:space="preserve"> </w:t>
      </w:r>
      <w:r w:rsidRPr="007B5ACF">
        <w:rPr>
          <w:rFonts w:ascii="Arial" w:hAnsi="Arial" w:cs="Arial"/>
          <w:b/>
          <w:sz w:val="24"/>
          <w:szCs w:val="24"/>
        </w:rPr>
        <w:t>DA</w:t>
      </w:r>
      <w:r w:rsidRPr="007B5ACF">
        <w:rPr>
          <w:rFonts w:ascii="Arial" w:hAnsi="Arial" w:cs="Arial"/>
          <w:b/>
          <w:spacing w:val="15"/>
          <w:sz w:val="24"/>
          <w:szCs w:val="24"/>
        </w:rPr>
        <w:t xml:space="preserve"> </w:t>
      </w:r>
      <w:r w:rsidRPr="007B5ACF">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0A868B52"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B8288E">
              <w:rPr>
                <w:rFonts w:cs="Arial"/>
                <w:noProof/>
                <w:webHidden/>
              </w:rPr>
              <w:t>3</w:t>
            </w:r>
            <w:r w:rsidRPr="00BA6D1C">
              <w:rPr>
                <w:rFonts w:cs="Arial"/>
                <w:noProof/>
                <w:webHidden/>
              </w:rPr>
              <w:fldChar w:fldCharType="end"/>
            </w:r>
          </w:hyperlink>
        </w:p>
        <w:p w14:paraId="6C6D3266" w14:textId="5E23039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B8288E">
              <w:rPr>
                <w:rFonts w:cs="Arial"/>
                <w:noProof/>
                <w:webHidden/>
              </w:rPr>
              <w:t>4</w:t>
            </w:r>
            <w:r w:rsidRPr="00BA6D1C">
              <w:rPr>
                <w:rFonts w:cs="Arial"/>
                <w:noProof/>
                <w:webHidden/>
              </w:rPr>
              <w:fldChar w:fldCharType="end"/>
            </w:r>
          </w:hyperlink>
        </w:p>
        <w:p w14:paraId="343368EB" w14:textId="2B25C04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B8288E">
              <w:rPr>
                <w:rFonts w:cs="Arial"/>
                <w:noProof/>
                <w:webHidden/>
              </w:rPr>
              <w:t>6</w:t>
            </w:r>
            <w:r w:rsidRPr="00BA6D1C">
              <w:rPr>
                <w:rFonts w:cs="Arial"/>
                <w:noProof/>
                <w:webHidden/>
              </w:rPr>
              <w:fldChar w:fldCharType="end"/>
            </w:r>
          </w:hyperlink>
        </w:p>
        <w:p w14:paraId="334CCE92" w14:textId="592FE6C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B8288E">
              <w:rPr>
                <w:rFonts w:cs="Arial"/>
                <w:noProof/>
                <w:webHidden/>
              </w:rPr>
              <w:t>8</w:t>
            </w:r>
            <w:r w:rsidRPr="00BA6D1C">
              <w:rPr>
                <w:rFonts w:cs="Arial"/>
                <w:noProof/>
                <w:webHidden/>
              </w:rPr>
              <w:fldChar w:fldCharType="end"/>
            </w:r>
          </w:hyperlink>
        </w:p>
        <w:p w14:paraId="249D90A8" w14:textId="631E57B0"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B8288E">
              <w:rPr>
                <w:rFonts w:cs="Arial"/>
                <w:noProof/>
                <w:webHidden/>
              </w:rPr>
              <w:t>9</w:t>
            </w:r>
            <w:r w:rsidRPr="00BA6D1C">
              <w:rPr>
                <w:rFonts w:cs="Arial"/>
                <w:noProof/>
                <w:webHidden/>
              </w:rPr>
              <w:fldChar w:fldCharType="end"/>
            </w:r>
          </w:hyperlink>
        </w:p>
        <w:p w14:paraId="4BC339CC" w14:textId="713A966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B8288E">
              <w:rPr>
                <w:rFonts w:cs="Arial"/>
                <w:noProof/>
                <w:webHidden/>
              </w:rPr>
              <w:t>13</w:t>
            </w:r>
            <w:r w:rsidRPr="00BA6D1C">
              <w:rPr>
                <w:rFonts w:cs="Arial"/>
                <w:noProof/>
                <w:webHidden/>
              </w:rPr>
              <w:fldChar w:fldCharType="end"/>
            </w:r>
          </w:hyperlink>
        </w:p>
        <w:p w14:paraId="1B8D2CDD" w14:textId="660BD92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B8288E">
              <w:rPr>
                <w:rFonts w:cs="Arial"/>
                <w:noProof/>
                <w:webHidden/>
              </w:rPr>
              <w:t>14</w:t>
            </w:r>
            <w:r w:rsidRPr="00BA6D1C">
              <w:rPr>
                <w:rFonts w:cs="Arial"/>
                <w:noProof/>
                <w:webHidden/>
              </w:rPr>
              <w:fldChar w:fldCharType="end"/>
            </w:r>
          </w:hyperlink>
        </w:p>
        <w:p w14:paraId="11FEE764" w14:textId="74040E4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B8288E">
              <w:rPr>
                <w:rFonts w:cs="Arial"/>
                <w:noProof/>
                <w:webHidden/>
              </w:rPr>
              <w:t>21</w:t>
            </w:r>
            <w:r w:rsidRPr="00BA6D1C">
              <w:rPr>
                <w:rFonts w:cs="Arial"/>
                <w:noProof/>
                <w:webHidden/>
              </w:rPr>
              <w:fldChar w:fldCharType="end"/>
            </w:r>
          </w:hyperlink>
        </w:p>
        <w:p w14:paraId="7AFF9747" w14:textId="6FBED04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B8288E">
              <w:rPr>
                <w:rFonts w:cs="Arial"/>
                <w:noProof/>
                <w:webHidden/>
              </w:rPr>
              <w:t>22</w:t>
            </w:r>
            <w:r w:rsidRPr="00BA6D1C">
              <w:rPr>
                <w:rFonts w:cs="Arial"/>
                <w:noProof/>
                <w:webHidden/>
              </w:rPr>
              <w:fldChar w:fldCharType="end"/>
            </w:r>
          </w:hyperlink>
        </w:p>
        <w:p w14:paraId="3A5B8896" w14:textId="59839947"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B8288E">
              <w:rPr>
                <w:rFonts w:cs="Arial"/>
                <w:noProof/>
                <w:webHidden/>
              </w:rPr>
              <w:t>25</w:t>
            </w:r>
            <w:r w:rsidRPr="00BA6D1C">
              <w:rPr>
                <w:rFonts w:cs="Arial"/>
                <w:noProof/>
                <w:webHidden/>
              </w:rPr>
              <w:fldChar w:fldCharType="end"/>
            </w:r>
          </w:hyperlink>
        </w:p>
        <w:p w14:paraId="6493BDD4" w14:textId="082A2F84"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B8288E">
              <w:rPr>
                <w:rFonts w:cs="Arial"/>
                <w:noProof/>
                <w:webHidden/>
              </w:rPr>
              <w:t>25</w:t>
            </w:r>
            <w:r w:rsidRPr="00BA6D1C">
              <w:rPr>
                <w:rFonts w:cs="Arial"/>
                <w:noProof/>
                <w:webHidden/>
              </w:rPr>
              <w:fldChar w:fldCharType="end"/>
            </w:r>
          </w:hyperlink>
        </w:p>
        <w:p w14:paraId="12E657F8" w14:textId="68203692"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B8288E">
              <w:rPr>
                <w:rFonts w:cs="Arial"/>
                <w:noProof/>
                <w:webHidden/>
              </w:rPr>
              <w:t>26</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2BB64760" w14:textId="77777777" w:rsidR="001B1D89" w:rsidRDefault="001B1D89" w:rsidP="008A088B">
      <w:pPr>
        <w:spacing w:beforeLines="120" w:before="288" w:afterLines="120" w:after="288" w:line="312" w:lineRule="auto"/>
        <w:ind w:firstLine="567"/>
        <w:rPr>
          <w:rFonts w:ascii="Arial" w:hAnsi="Arial" w:cs="Arial"/>
          <w:b/>
          <w:bCs/>
          <w:sz w:val="20"/>
          <w:szCs w:val="20"/>
        </w:rPr>
      </w:pPr>
    </w:p>
    <w:p w14:paraId="5AEB5B42" w14:textId="77777777" w:rsidR="001B1D89" w:rsidRPr="00BA6D1C" w:rsidRDefault="001B1D89"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2A024FAB" w14:textId="49C6CC6A"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t xml:space="preserve">PREGÃO ELETRÔNICO Nº </w:t>
      </w:r>
      <w:r w:rsidR="00B41562">
        <w:rPr>
          <w:rFonts w:ascii="Arial" w:hAnsi="Arial" w:cs="Arial"/>
          <w:b/>
          <w:sz w:val="24"/>
          <w:szCs w:val="24"/>
        </w:rPr>
        <w:t>041/</w:t>
      </w:r>
      <w:r w:rsidR="00121704">
        <w:rPr>
          <w:rFonts w:ascii="Arial" w:hAnsi="Arial" w:cs="Arial"/>
          <w:b/>
          <w:sz w:val="24"/>
          <w:szCs w:val="24"/>
        </w:rPr>
        <w:t>2026</w:t>
      </w:r>
    </w:p>
    <w:p w14:paraId="35B71AE7" w14:textId="08DCB9D9"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B41562">
        <w:rPr>
          <w:rFonts w:ascii="Arial" w:hAnsi="Arial" w:cs="Arial"/>
          <w:bCs/>
          <w:sz w:val="24"/>
          <w:szCs w:val="24"/>
        </w:rPr>
        <w:t>106/</w:t>
      </w:r>
      <w:r w:rsidR="00121704">
        <w:rPr>
          <w:rFonts w:ascii="Arial" w:hAnsi="Arial" w:cs="Arial"/>
          <w:bCs/>
          <w:sz w:val="24"/>
          <w:szCs w:val="24"/>
        </w:rPr>
        <w:t>2026</w:t>
      </w:r>
      <w:r w:rsidRPr="00BA6D1C">
        <w:rPr>
          <w:rFonts w:ascii="Arial" w:hAnsi="Arial" w:cs="Arial"/>
          <w:bCs/>
          <w:sz w:val="24"/>
          <w:szCs w:val="24"/>
        </w:rPr>
        <w:t>)</w:t>
      </w:r>
    </w:p>
    <w:p w14:paraId="4C8FEA35" w14:textId="7B236D83"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w:t>
      </w:r>
      <w:r w:rsidR="001B1D89">
        <w:rPr>
          <w:rFonts w:ascii="Arial" w:hAnsi="Arial" w:cs="Arial"/>
          <w:b/>
          <w:bCs/>
          <w:sz w:val="20"/>
          <w:szCs w:val="20"/>
        </w:rPr>
        <w:t>GLOBAL</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0A026A02"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C3263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8F3A56">
              <w:rPr>
                <w:rFonts w:ascii="Arial" w:eastAsia="MS Mincho" w:hAnsi="Arial" w:cs="Arial"/>
                <w:bCs/>
                <w:kern w:val="2"/>
                <w:sz w:val="20"/>
                <w:szCs w:val="20"/>
                <w:highlight w:val="yellow"/>
              </w:rPr>
              <w:t>21</w:t>
            </w:r>
            <w:r w:rsidR="00C902D9">
              <w:rPr>
                <w:rFonts w:ascii="Arial" w:eastAsia="MS Mincho" w:hAnsi="Arial" w:cs="Arial"/>
                <w:bCs/>
                <w:kern w:val="2"/>
                <w:sz w:val="20"/>
                <w:szCs w:val="20"/>
                <w:highlight w:val="yellow"/>
              </w:rPr>
              <w:t xml:space="preserve"> de </w:t>
            </w:r>
            <w:r w:rsidR="00515905">
              <w:rPr>
                <w:rFonts w:ascii="Arial" w:eastAsia="MS Mincho" w:hAnsi="Arial" w:cs="Arial"/>
                <w:bCs/>
                <w:kern w:val="2"/>
                <w:sz w:val="20"/>
                <w:szCs w:val="20"/>
                <w:highlight w:val="yellow"/>
              </w:rPr>
              <w:t>outubro</w:t>
            </w:r>
            <w:r w:rsidR="004D748A">
              <w:rPr>
                <w:rFonts w:ascii="Arial" w:eastAsia="MS Mincho" w:hAnsi="Arial" w:cs="Arial"/>
                <w:bCs/>
                <w:kern w:val="2"/>
                <w:sz w:val="20"/>
                <w:szCs w:val="20"/>
                <w:highlight w:val="yellow"/>
              </w:rPr>
              <w:t xml:space="preserve"> </w:t>
            </w:r>
            <w:r w:rsidR="0069001D">
              <w:rPr>
                <w:rFonts w:ascii="Arial" w:eastAsia="MS Mincho" w:hAnsi="Arial" w:cs="Arial"/>
                <w:bCs/>
                <w:kern w:val="2"/>
                <w:sz w:val="20"/>
                <w:szCs w:val="20"/>
                <w:highlight w:val="yellow"/>
              </w:rPr>
              <w:t>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0A699736"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C3263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h</w:t>
            </w:r>
            <w:r w:rsidR="00C32635">
              <w:rPr>
                <w:rFonts w:ascii="Arial" w:eastAsia="MS Mincho" w:hAnsi="Arial" w:cs="Arial"/>
                <w:bCs/>
                <w:kern w:val="2"/>
                <w:sz w:val="20"/>
                <w:szCs w:val="20"/>
                <w:highlight w:val="yellow"/>
              </w:rPr>
              <w:t>01</w:t>
            </w:r>
            <w:r w:rsidRPr="00BA6D1C">
              <w:rPr>
                <w:rFonts w:ascii="Arial" w:eastAsia="MS Mincho" w:hAnsi="Arial" w:cs="Arial"/>
                <w:bCs/>
                <w:kern w:val="2"/>
                <w:sz w:val="20"/>
                <w:szCs w:val="20"/>
                <w:highlight w:val="yellow"/>
              </w:rPr>
              <w:t xml:space="preserve">min horas do dia </w:t>
            </w:r>
            <w:r w:rsidR="008F3A56">
              <w:rPr>
                <w:rFonts w:ascii="Arial" w:eastAsia="MS Mincho" w:hAnsi="Arial" w:cs="Arial"/>
                <w:bCs/>
                <w:kern w:val="2"/>
                <w:sz w:val="20"/>
                <w:szCs w:val="20"/>
                <w:highlight w:val="yellow"/>
              </w:rPr>
              <w:t>21</w:t>
            </w:r>
            <w:r w:rsidR="00515905">
              <w:rPr>
                <w:rFonts w:ascii="Arial" w:eastAsia="MS Mincho" w:hAnsi="Arial" w:cs="Arial"/>
                <w:bCs/>
                <w:kern w:val="2"/>
                <w:sz w:val="20"/>
                <w:szCs w:val="20"/>
                <w:highlight w:val="yellow"/>
              </w:rPr>
              <w:t xml:space="preserve"> de outubro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695E9183"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C3263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h</w:t>
            </w:r>
            <w:r w:rsidR="00C32635">
              <w:rPr>
                <w:rFonts w:ascii="Arial" w:eastAsia="MS Mincho" w:hAnsi="Arial" w:cs="Arial"/>
                <w:bCs/>
                <w:kern w:val="2"/>
                <w:sz w:val="20"/>
                <w:szCs w:val="20"/>
                <w:highlight w:val="yellow"/>
              </w:rPr>
              <w:t>15</w:t>
            </w:r>
            <w:r w:rsidRPr="00BA6D1C">
              <w:rPr>
                <w:rFonts w:ascii="Arial" w:eastAsia="MS Mincho" w:hAnsi="Arial" w:cs="Arial"/>
                <w:bCs/>
                <w:kern w:val="2"/>
                <w:sz w:val="20"/>
                <w:szCs w:val="20"/>
                <w:highlight w:val="yellow"/>
              </w:rPr>
              <w:t xml:space="preserve">min do dia </w:t>
            </w:r>
            <w:r w:rsidR="008F3A56">
              <w:rPr>
                <w:rFonts w:ascii="Arial" w:eastAsia="MS Mincho" w:hAnsi="Arial" w:cs="Arial"/>
                <w:bCs/>
                <w:kern w:val="2"/>
                <w:sz w:val="20"/>
                <w:szCs w:val="20"/>
                <w:highlight w:val="yellow"/>
              </w:rPr>
              <w:t>21</w:t>
            </w:r>
            <w:r w:rsidR="00515905">
              <w:rPr>
                <w:rFonts w:ascii="Arial" w:eastAsia="MS Mincho" w:hAnsi="Arial" w:cs="Arial"/>
                <w:bCs/>
                <w:kern w:val="2"/>
                <w:sz w:val="20"/>
                <w:szCs w:val="20"/>
                <w:highlight w:val="yellow"/>
              </w:rPr>
              <w:t xml:space="preserve"> de outubro</w:t>
            </w:r>
            <w:r w:rsidR="0069001D">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5CA1D10C" w14:textId="6195B758" w:rsidR="008A088B" w:rsidRPr="00BA6D1C" w:rsidRDefault="004D748A" w:rsidP="004D748A">
            <w:pPr>
              <w:pStyle w:val="NormalWeb"/>
              <w:tabs>
                <w:tab w:val="left" w:pos="7224"/>
              </w:tabs>
              <w:spacing w:beforeAutospacing="0" w:afterAutospacing="0"/>
              <w:rPr>
                <w:rFonts w:ascii="Arial" w:hAnsi="Arial" w:cs="Arial"/>
                <w:sz w:val="20"/>
                <w:szCs w:val="20"/>
              </w:rPr>
            </w:pPr>
            <w:r>
              <w:rPr>
                <w:rFonts w:ascii="Arial" w:hAnsi="Arial" w:cs="Arial"/>
                <w:sz w:val="20"/>
                <w:szCs w:val="20"/>
              </w:rPr>
              <w:tab/>
            </w: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Facin / </w:t>
            </w:r>
            <w:bookmarkStart w:id="1" w:name="_Hlk240353957"/>
            <w:r w:rsidR="00121704">
              <w:rPr>
                <w:rFonts w:ascii="Arial" w:eastAsia="MS Mincho" w:hAnsi="Arial" w:cs="Arial"/>
                <w:kern w:val="2"/>
                <w:sz w:val="20"/>
                <w:szCs w:val="20"/>
              </w:rPr>
              <w:t>Vanessa A. da Silva Bremer</w:t>
            </w:r>
            <w:bookmarkEnd w:id="1"/>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2" w:name="_Toc184908642"/>
      <w:r w:rsidRPr="00BA6D1C">
        <w:rPr>
          <w:b/>
          <w:bCs/>
        </w:rPr>
        <w:t>1. DO OBJETO</w:t>
      </w:r>
      <w:bookmarkEnd w:id="2"/>
    </w:p>
    <w:p w14:paraId="368A7DB0" w14:textId="057E9281"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 xml:space="preserve">O objeto da presente licitação </w:t>
      </w:r>
      <w:r w:rsidR="00076D72">
        <w:rPr>
          <w:color w:val="auto"/>
        </w:rPr>
        <w:t>é a</w:t>
      </w:r>
      <w:r w:rsidR="00BD27F8" w:rsidRPr="00076D72">
        <w:rPr>
          <w:b/>
          <w:bCs/>
          <w:color w:val="auto"/>
        </w:rPr>
        <w:t xml:space="preserve"> </w:t>
      </w:r>
      <w:r w:rsidR="0055683C" w:rsidRPr="0055683C">
        <w:rPr>
          <w:rFonts w:eastAsia="Times New Roman"/>
          <w:b/>
        </w:rPr>
        <w:t>Contratação de empresa especializada na prestação de serviços técnicos de Saúde e Segurança do Trabalho (SST), compreendendo a elaboração, implantação, atualização e acompanhamento dos programas, laudos e documentos legais obrigatórios, bem como o atendimento às exigências do eSocial, destinados aos servidores públicos do Município de São Pedro do Iguaçu/PR</w:t>
      </w:r>
      <w:r w:rsidRPr="002775E1">
        <w:rPr>
          <w:b/>
          <w:bCs/>
        </w:rPr>
        <w:t>,</w:t>
      </w:r>
      <w:r w:rsidRPr="002775E1">
        <w:rPr>
          <w:color w:val="auto"/>
        </w:rPr>
        <w:t xml:space="preserve"> quantidades e exigências estabelecidas neste Edital e seus anexos.</w:t>
      </w:r>
      <w:r w:rsidRPr="00BA6D1C">
        <w:t xml:space="preserve"> </w:t>
      </w:r>
    </w:p>
    <w:p w14:paraId="24E74B20" w14:textId="1ED090E4" w:rsidR="00BD5785" w:rsidRPr="00024AC8" w:rsidRDefault="00BD5785" w:rsidP="00BD5785">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 xml:space="preserve">julgada </w:t>
      </w:r>
      <w:r w:rsidR="0055683C">
        <w:rPr>
          <w:b/>
          <w:bCs/>
          <w:color w:val="auto"/>
        </w:rPr>
        <w:t>por preço global por lote</w:t>
      </w:r>
      <w:r w:rsidRPr="00024AC8">
        <w:rPr>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 w:name="_Toc184908643"/>
      <w:r w:rsidRPr="00BA6D1C">
        <w:rPr>
          <w:b/>
          <w:bCs/>
        </w:rPr>
        <w:lastRenderedPageBreak/>
        <w:t>DA PARTICIPAÇÃO NA LICITAÇÃO</w:t>
      </w:r>
      <w:bookmarkEnd w:id="3"/>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BD5785">
      <w:pPr>
        <w:pStyle w:val="Nivel3"/>
        <w:numPr>
          <w:ilvl w:val="2"/>
          <w:numId w:val="1"/>
        </w:numPr>
        <w:ind w:left="0" w:firstLine="425"/>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16A9EC" w14:textId="3FBEE225" w:rsidR="0055683C" w:rsidRPr="00BA6D1C" w:rsidRDefault="008A088B" w:rsidP="0055683C">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r w:rsidRPr="00BA6D1C">
        <w:t>A não observância do disposto no item anterior poderá ensejar desclassificação no momento da habilitação.</w:t>
      </w:r>
      <w:bookmarkStart w:id="4" w:name="_Ref117015508"/>
      <w:r w:rsidR="0055683C" w:rsidRPr="0055683C">
        <w:rPr>
          <w:rFonts w:ascii="Arial" w:eastAsia="Cambria" w:hAnsi="Arial" w:cs="Arial"/>
          <w:b/>
          <w:bCs/>
          <w:kern w:val="2"/>
          <w:sz w:val="20"/>
          <w:szCs w:val="20"/>
          <w:u w:val="single"/>
          <w14:ligatures w14:val="standardContextual"/>
        </w:rPr>
        <w:t xml:space="preserve"> </w:t>
      </w:r>
      <w:r w:rsidR="0055683C"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0055683C" w:rsidRPr="00BA6D1C">
          <w:rPr>
            <w:rFonts w:ascii="Arial" w:eastAsia="Cambria" w:hAnsi="Arial" w:cs="Arial"/>
            <w:b/>
            <w:bCs/>
            <w:kern w:val="2"/>
            <w:sz w:val="20"/>
            <w:szCs w:val="20"/>
            <w:u w:val="single"/>
            <w14:ligatures w14:val="standardContextual"/>
          </w:rPr>
          <w:t>art. 48 da Lei Complementar nº 123, de 14 de dezembro de 2006</w:t>
        </w:r>
      </w:hyperlink>
      <w:r w:rsidR="0055683C" w:rsidRPr="00BA6D1C">
        <w:rPr>
          <w:rFonts w:ascii="Arial" w:eastAsia="Cambria" w:hAnsi="Arial" w:cs="Arial"/>
          <w:b/>
          <w:bCs/>
          <w:kern w:val="2"/>
          <w:sz w:val="20"/>
          <w:szCs w:val="20"/>
          <w:u w:val="single"/>
          <w14:ligatures w14:val="standardContextual"/>
        </w:rPr>
        <w:t>.</w:t>
      </w:r>
    </w:p>
    <w:p w14:paraId="0F819F93" w14:textId="77777777" w:rsidR="0055683C" w:rsidRPr="00BA6D1C" w:rsidRDefault="0055683C" w:rsidP="0055683C">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BEA2C5" w14:textId="77777777" w:rsidR="00BD5785" w:rsidRPr="00BA6D1C" w:rsidRDefault="00BD5785" w:rsidP="00BD5785">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772134" w14:textId="4EB5E8AF" w:rsidR="00BD5785" w:rsidRPr="00F379F5" w:rsidRDefault="00BD5785" w:rsidP="00BD5785">
      <w:pPr>
        <w:pStyle w:val="Nivel3"/>
        <w:numPr>
          <w:ilvl w:val="2"/>
          <w:numId w:val="1"/>
        </w:numPr>
        <w:spacing w:beforeLines="120" w:before="288" w:afterLines="120" w:after="288" w:line="312" w:lineRule="auto"/>
        <w:ind w:left="0" w:firstLine="709"/>
        <w:rPr>
          <w:color w:val="auto"/>
        </w:rPr>
      </w:pPr>
      <w:r w:rsidRPr="00BA6D1C">
        <w:rPr>
          <w:color w:val="auto"/>
        </w:rPr>
        <w:t xml:space="preserve">Caso o menor preço válido seja apresentado por empresa não sediada no município, será assegurada a prioridade de contratação à microempresa ou empresa de pequeno porte local que tenha apresentado proposta em valor até </w:t>
      </w:r>
      <w:r>
        <w:rPr>
          <w:color w:val="auto"/>
        </w:rPr>
        <w:t>05</w:t>
      </w:r>
      <w:r w:rsidRPr="00BA6D1C">
        <w:rPr>
          <w:color w:val="auto"/>
        </w:rPr>
        <w:t>% superior ao menor preço, conforme §1º do art. 2º da referida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5" w:name="_Ref117000692"/>
      <w:bookmarkEnd w:id="4"/>
      <w:r w:rsidRPr="00BA6D1C">
        <w:rPr>
          <w:rFonts w:eastAsia="Times New Roman"/>
          <w:color w:val="auto"/>
        </w:rPr>
        <w:t>Não poderão disputar esta licitação:</w:t>
      </w:r>
      <w:bookmarkEnd w:id="5"/>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7" w:name="_Ref114659912"/>
      <w:r w:rsidRPr="00BA6D1C">
        <w:rPr>
          <w:color w:val="auto"/>
        </w:rPr>
        <w:t>autor do anteprojeto, do projeto básico ou do projeto executivo, pessoa física ou jurídica, quando a licitação versar sobre serviços ou fornecimento de bens a ele relacionados;</w:t>
      </w:r>
      <w:bookmarkEnd w:id="6"/>
      <w:bookmarkEnd w:id="7"/>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A6D1C">
        <w:rPr>
          <w:color w:val="auto"/>
        </w:rPr>
        <w:t xml:space="preserve"> </w:t>
      </w:r>
      <w:bookmarkEnd w:id="9"/>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883003"/>
      <w:r w:rsidRPr="00BA6D1C">
        <w:rPr>
          <w:color w:val="auto"/>
        </w:rPr>
        <w:lastRenderedPageBreak/>
        <w:t>pessoa física ou jurídica que se encontre, ao tempo da licitação, impossibilitada de participar da licitação em decorrência de sanção que lhe foi imposta;</w:t>
      </w:r>
      <w:bookmarkEnd w:id="10"/>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1" w:name="_Ref113883579"/>
      <w:r w:rsidRPr="00BA6D1C">
        <w:rPr>
          <w:color w:val="auto"/>
        </w:rPr>
        <w:t>empresas controladoras, controladas ou coligadas, nos termos da Lei nº 6.404, de 15 de dezembro de 1976, concorrendo entre si;</w:t>
      </w:r>
      <w:bookmarkEnd w:id="11"/>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2" w:name="_Ref113962336"/>
      <w:r w:rsidRPr="00BA6D1C">
        <w:rPr>
          <w:color w:val="auto"/>
        </w:rPr>
        <w:t>agente público do órgão ou entidade licitante;</w:t>
      </w:r>
      <w:bookmarkEnd w:id="12"/>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A6D1C">
          <w:rPr>
            <w:rStyle w:val="Hyperlink"/>
            <w:color w:val="auto"/>
          </w:rPr>
          <w:t>§ 1º do art. 9º da Lei n.º 14.133, de 2021</w:t>
        </w:r>
      </w:hyperlink>
      <w:r w:rsidRPr="00BA6D1C">
        <w:rPr>
          <w:color w:val="auto"/>
        </w:rPr>
        <w:t>.</w:t>
      </w:r>
    </w:p>
    <w:p w14:paraId="7DAFE07A" w14:textId="20E2084C"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B8288E">
        <w:rPr>
          <w:color w:val="auto"/>
        </w:rPr>
        <w:t>2.5.4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7567BDB8"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2"/>
      <w:bookmarkEnd w:id="13"/>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B8288E">
        <w:rPr>
          <w:color w:val="auto"/>
        </w:rPr>
        <w:t>2.5.2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B8288E">
        <w:rPr>
          <w:color w:val="auto"/>
        </w:rPr>
        <w:t>2.5.3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3"/>
      <w:bookmarkEnd w:id="14"/>
      <w:r w:rsidRPr="00BA6D1C">
        <w:rPr>
          <w:color w:val="auto"/>
        </w:rPr>
        <w:t>Equiparam-se aos autores do projeto as empresas integrantes do mesmo grupo econômico.</w:t>
      </w:r>
    </w:p>
    <w:p w14:paraId="71429004" w14:textId="6CF62EAC"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5" w:name="art14§4"/>
      <w:bookmarkEnd w:id="15"/>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B8288E">
        <w:rPr>
          <w:color w:val="auto"/>
        </w:rPr>
        <w:t>2.5.2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B8288E">
        <w:rPr>
          <w:color w:val="auto"/>
        </w:rPr>
        <w:t>2.5.3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6" w:name="art14§5"/>
      <w:bookmarkEnd w:id="16"/>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BA6D1C">
          <w:rPr>
            <w:rStyle w:val="Hyperlink"/>
            <w:color w:val="auto"/>
          </w:rPr>
          <w:t>Lei nº 14.133/2021</w:t>
        </w:r>
      </w:hyperlink>
      <w:r w:rsidRPr="00BA6D1C">
        <w:rPr>
          <w:color w:val="auto"/>
        </w:rPr>
        <w:t>.</w:t>
      </w:r>
    </w:p>
    <w:p w14:paraId="750967A8" w14:textId="54AB4E1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B8288E">
        <w:rPr>
          <w:color w:val="auto"/>
        </w:rPr>
        <w:t>2.5.8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7" w:name="_Toc184908644"/>
      <w:r w:rsidRPr="00BA6D1C">
        <w:rPr>
          <w:b/>
          <w:bCs/>
        </w:rPr>
        <w:t>DA APRESENTAÇÃO DA PROPOSTA E DOS DOCUMENTOS DE HABILITAÇÃO</w:t>
      </w:r>
      <w:bookmarkEnd w:id="17"/>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8"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3769A20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B8288E">
        <w:rPr>
          <w:color w:val="auto"/>
        </w:rPr>
        <w:t>6.8</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B8288E">
        <w:rPr>
          <w:color w:val="auto"/>
        </w:rPr>
        <w:t>7.13.1</w:t>
      </w:r>
      <w:r w:rsidRPr="00BA6D1C">
        <w:rPr>
          <w:color w:val="auto"/>
        </w:rPr>
        <w:fldChar w:fldCharType="end"/>
      </w:r>
      <w:r w:rsidRPr="00BA6D1C">
        <w:rPr>
          <w:color w:val="auto"/>
        </w:rPr>
        <w:t xml:space="preserve"> deste Edital.</w:t>
      </w:r>
      <w:bookmarkEnd w:id="19"/>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3968921"/>
      <w:r w:rsidRPr="00BA6D1C">
        <w:rPr>
          <w:rFonts w:eastAsia="Times New Roman"/>
          <w:color w:val="auto"/>
        </w:rPr>
        <w:t>No cadastramento da proposta inicial, o licitante declarará, em campo próprio do sistema, que:</w:t>
      </w:r>
      <w:bookmarkEnd w:id="20"/>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5"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6"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1"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8" w:anchor="art42" w:history="1">
        <w:r w:rsidRPr="00BA6D1C">
          <w:rPr>
            <w:rStyle w:val="Hyperlink"/>
            <w:color w:val="auto"/>
          </w:rPr>
          <w:t>arts. 42 a 49</w:t>
        </w:r>
      </w:hyperlink>
      <w:r w:rsidRPr="00BA6D1C">
        <w:rPr>
          <w:color w:val="auto"/>
        </w:rPr>
        <w:t xml:space="preserve">, observado o disposto nos </w:t>
      </w:r>
      <w:hyperlink r:id="rId19" w:anchor="art4§1" w:history="1">
        <w:r w:rsidRPr="00BA6D1C">
          <w:rPr>
            <w:rStyle w:val="Hyperlink"/>
            <w:color w:val="auto"/>
          </w:rPr>
          <w:t>§§ 1º ao 3º do art. 4º, da Lei n.º 14.133, de 2021.</w:t>
        </w:r>
        <w:bookmarkEnd w:id="21"/>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68C3B5AC"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B8288E">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B8288E">
        <w:rPr>
          <w:color w:val="auto"/>
        </w:rPr>
        <w:t>3.8</w:t>
      </w:r>
      <w:r w:rsidRPr="00BA6D1C">
        <w:rPr>
          <w:color w:val="auto"/>
        </w:rPr>
        <w:fldChar w:fldCharType="end"/>
      </w:r>
      <w:r w:rsidRPr="00BA6D1C">
        <w:rPr>
          <w:color w:val="auto"/>
        </w:rPr>
        <w:t xml:space="preserve"> sujeitará o licitante às sanções previstas na </w:t>
      </w:r>
      <w:hyperlink r:id="rId21"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2"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7FC0A11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B8288E">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3" w:name="_Toc184908645"/>
      <w:r w:rsidRPr="00BA6D1C">
        <w:rPr>
          <w:b/>
          <w:bCs/>
        </w:rPr>
        <w:t>DO PREENCHIMENTO DA PROPOSTA</w:t>
      </w:r>
      <w:bookmarkEnd w:id="23"/>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2C2C9189" w14:textId="1786DA79" w:rsidR="00BD5785" w:rsidRPr="00024AC8" w:rsidRDefault="00BD5785" w:rsidP="00BD5785">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0055683C">
        <w:rPr>
          <w:color w:val="auto"/>
        </w:rPr>
        <w:t xml:space="preserve">, compondo o </w:t>
      </w:r>
      <w:r w:rsidR="0055683C">
        <w:rPr>
          <w:b/>
          <w:bCs/>
          <w:color w:val="auto"/>
        </w:rPr>
        <w:t>valor do lote;</w:t>
      </w:r>
    </w:p>
    <w:p w14:paraId="44D802EB" w14:textId="77777777" w:rsidR="00BD5785" w:rsidRPr="00024AC8" w:rsidRDefault="00BD5785" w:rsidP="00BD5785">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Pr>
          <w:color w:val="auto"/>
        </w:rPr>
        <w:t xml:space="preserve"> (para os itens que se fizerem necessários</w:t>
      </w:r>
      <w:r w:rsidRPr="00024AC8">
        <w:rPr>
          <w:color w:val="auto"/>
        </w:rPr>
        <w:t xml:space="preserve">; </w:t>
      </w:r>
      <w:r w:rsidRPr="00024AC8">
        <w:rPr>
          <w:b/>
          <w:bCs/>
          <w:color w:val="auto"/>
        </w:rPr>
        <w:t>(</w:t>
      </w:r>
      <w:r w:rsidRPr="00024AC8">
        <w:rPr>
          <w:b/>
          <w:bCs/>
          <w:color w:val="auto"/>
          <w:highlight w:val="yellow"/>
        </w:rPr>
        <w:t>sob pena de desclassificação)</w:t>
      </w:r>
      <w:r w:rsidRPr="00024AC8">
        <w:rPr>
          <w:color w:val="auto"/>
          <w:highlight w:val="yellow"/>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4" w:name="_Toc184908646"/>
      <w:bookmarkStart w:id="25" w:name="_Hlk114646655"/>
      <w:r w:rsidRPr="00BA6D1C">
        <w:rPr>
          <w:b/>
        </w:rPr>
        <w:t>DA ABERTURA DA SESSÃO, CLASSIFICAÇÃO DAS PROPOSTAS E FORMULAÇÃO DE LANCES</w:t>
      </w:r>
      <w:bookmarkEnd w:id="24"/>
    </w:p>
    <w:p w14:paraId="10B8C1BA" w14:textId="513C4F0D"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9B32E8">
        <w:rPr>
          <w:b/>
          <w:color w:val="auto"/>
          <w:highlight w:val="yellow"/>
          <w:u w:val="single"/>
        </w:rPr>
        <w:t>21</w:t>
      </w:r>
      <w:r w:rsidR="00515905">
        <w:rPr>
          <w:b/>
          <w:color w:val="auto"/>
          <w:highlight w:val="yellow"/>
          <w:u w:val="single"/>
        </w:rPr>
        <w:t xml:space="preserve"> de outubro</w:t>
      </w:r>
      <w:r w:rsidR="0069001D">
        <w:rPr>
          <w:b/>
          <w:color w:val="auto"/>
          <w:highlight w:val="yellow"/>
          <w:u w:val="single"/>
        </w:rPr>
        <w:t xml:space="preserve"> de 2026</w:t>
      </w:r>
      <w:r w:rsidRPr="00BA6D1C">
        <w:rPr>
          <w:b/>
          <w:color w:val="auto"/>
          <w:highlight w:val="yellow"/>
          <w:u w:val="single"/>
        </w:rPr>
        <w:t xml:space="preserve">, a partir das </w:t>
      </w:r>
      <w:r w:rsidR="00DA2D07">
        <w:rPr>
          <w:b/>
          <w:color w:val="auto"/>
          <w:highlight w:val="yellow"/>
          <w:u w:val="single"/>
        </w:rPr>
        <w:t>09</w:t>
      </w:r>
      <w:r w:rsidRPr="00BA6D1C">
        <w:rPr>
          <w:b/>
          <w:color w:val="auto"/>
          <w:highlight w:val="yellow"/>
          <w:u w:val="single"/>
        </w:rPr>
        <w:t>h</w:t>
      </w:r>
      <w:r w:rsidR="00DA2D07">
        <w:rPr>
          <w:b/>
          <w:color w:val="auto"/>
          <w:highlight w:val="yellow"/>
          <w:u w:val="single"/>
        </w:rPr>
        <w:t>15</w:t>
      </w:r>
      <w:r w:rsidRPr="00BA6D1C">
        <w:rPr>
          <w:b/>
          <w:color w:val="auto"/>
          <w:highlight w:val="yellow"/>
          <w:u w:val="single"/>
        </w:rPr>
        <w:t>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672E3F8A"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55683C">
        <w:rPr>
          <w:b/>
          <w:bCs/>
          <w:color w:val="auto"/>
          <w:u w:val="single"/>
        </w:rPr>
        <w:t>LOTE</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32E82329"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2775E1">
        <w:rPr>
          <w:b/>
          <w:i/>
          <w:iCs/>
          <w:color w:val="auto"/>
          <w:highlight w:val="yellow"/>
        </w:rPr>
        <w:t>10</w:t>
      </w:r>
      <w:r w:rsidRPr="00BA6D1C">
        <w:rPr>
          <w:b/>
          <w:i/>
          <w:iCs/>
          <w:color w:val="auto"/>
          <w:highlight w:val="yellow"/>
        </w:rPr>
        <w:t>,0</w:t>
      </w:r>
      <w:r w:rsidR="002775E1">
        <w:rPr>
          <w:b/>
          <w:i/>
          <w:iCs/>
          <w:color w:val="auto"/>
          <w:highlight w:val="yellow"/>
        </w:rPr>
        <w:t>0</w:t>
      </w:r>
      <w:r w:rsidRPr="00BA6D1C">
        <w:rPr>
          <w:b/>
          <w:i/>
          <w:iCs/>
          <w:color w:val="auto"/>
          <w:highlight w:val="yellow"/>
        </w:rPr>
        <w:t xml:space="preserve"> (</w:t>
      </w:r>
      <w:r w:rsidR="002775E1">
        <w:rPr>
          <w:b/>
          <w:i/>
          <w:iCs/>
          <w:color w:val="auto"/>
          <w:highlight w:val="yellow"/>
        </w:rPr>
        <w:t>dez reais</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6"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8" w:name="_Hlk113631522"/>
      <w:bookmarkEnd w:id="27"/>
    </w:p>
    <w:bookmarkEnd w:id="28"/>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9"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30" w:name="_Ref116973524"/>
      <w:bookmarkEnd w:id="29"/>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2AADB90" w14:textId="6FC208EE"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B8288E">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3"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
      <w:bookmarkEnd w:id="31"/>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i"/>
      <w:bookmarkEnd w:id="32"/>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3" w:name="art60§1iii"/>
      <w:bookmarkEnd w:id="33"/>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4" w:name="art60§1iv"/>
      <w:bookmarkEnd w:id="34"/>
      <w:r w:rsidRPr="00BA6D1C">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5"/>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6" w:name="_Toc184908647"/>
      <w:r w:rsidRPr="00BA6D1C">
        <w:rPr>
          <w:b/>
          <w:bCs/>
        </w:rPr>
        <w:t>DA FASE DE JULGAMENTO</w:t>
      </w:r>
      <w:bookmarkEnd w:id="36"/>
    </w:p>
    <w:p w14:paraId="3BAC5030" w14:textId="30099F5F"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B8288E">
        <w:rPr>
          <w:color w:val="auto"/>
        </w:rPr>
        <w:t>2.5</w:t>
      </w:r>
      <w:r w:rsidRPr="00BA6D1C">
        <w:rPr>
          <w:color w:val="auto"/>
        </w:rPr>
        <w:fldChar w:fldCharType="end"/>
      </w:r>
      <w:r w:rsidRPr="00BA6D1C">
        <w:rPr>
          <w:color w:val="auto"/>
        </w:rPr>
        <w:t xml:space="preserve"> do edital, </w:t>
      </w:r>
      <w:bookmarkEnd w:id="37"/>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Cívies por Atos de Improbilidade Administrativa, mantido pelo Conselho Nacional de Justiça – CNJ, no endereço eletrônico </w:t>
      </w:r>
      <w:hyperlink r:id="rId27"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1"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2"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4221BE30"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Caso o licitante provisoriamente classificado em primeiro lugar tenha se utilizado de algum tratamento favorecido às ME/EPPs,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B8288E">
        <w:rPr>
          <w:color w:val="auto"/>
        </w:rPr>
        <w:t>2.4</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B8288E">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58431931" w14:textId="7076ED92" w:rsidR="00515905" w:rsidRPr="00024AC8" w:rsidRDefault="00515905" w:rsidP="00515905">
      <w:pPr>
        <w:pStyle w:val="Nivel2"/>
        <w:numPr>
          <w:ilvl w:val="1"/>
          <w:numId w:val="1"/>
        </w:numPr>
        <w:spacing w:beforeLines="120" w:before="288" w:afterLines="120" w:after="288" w:line="312" w:lineRule="auto"/>
        <w:ind w:left="0" w:firstLine="567"/>
        <w:rPr>
          <w:b/>
          <w:bCs/>
          <w:color w:val="auto"/>
        </w:rPr>
      </w:pPr>
      <w:bookmarkStart w:id="38" w:name="_Toc184908648"/>
      <w:bookmarkStart w:id="39" w:name="_Ref114663777"/>
      <w:r w:rsidRPr="00024AC8">
        <w:rPr>
          <w:color w:val="auto"/>
        </w:rPr>
        <w:t xml:space="preserve">No caso de bens e serviços em geral, é indício de inexequibilidade das propostas valores inferiores a </w:t>
      </w:r>
      <w:r>
        <w:rPr>
          <w:color w:val="auto"/>
        </w:rPr>
        <w:t>5</w:t>
      </w:r>
      <w:r w:rsidRPr="00024AC8">
        <w:rPr>
          <w:color w:val="auto"/>
        </w:rPr>
        <w:t>0% (</w:t>
      </w:r>
      <w:r>
        <w:rPr>
          <w:color w:val="auto"/>
        </w:rPr>
        <w:t>cinquenta</w:t>
      </w:r>
      <w:r w:rsidRPr="00024AC8">
        <w:rPr>
          <w:color w:val="auto"/>
        </w:rPr>
        <w:t xml:space="preserve"> por cento) do valor orçado pela Administração (a depender do caso).</w:t>
      </w:r>
    </w:p>
    <w:p w14:paraId="212A425F" w14:textId="77777777" w:rsidR="00515905" w:rsidRPr="00024AC8" w:rsidRDefault="00515905" w:rsidP="00515905">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6D40FA9E" w14:textId="77777777" w:rsidR="00515905" w:rsidRPr="00024AC8" w:rsidRDefault="00515905" w:rsidP="00515905">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70DB83DE" w14:textId="77777777" w:rsidR="00515905" w:rsidRPr="00024AC8" w:rsidRDefault="00515905" w:rsidP="00515905">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305EE13F" w14:textId="77777777" w:rsidR="00515905" w:rsidRPr="00024AC8" w:rsidRDefault="00515905" w:rsidP="00515905">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42F402A1" w14:textId="77777777" w:rsidR="00515905" w:rsidRPr="00024AC8" w:rsidRDefault="00515905" w:rsidP="00515905">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615C50A" w14:textId="77777777" w:rsidR="00515905" w:rsidRPr="00024AC8" w:rsidRDefault="00515905" w:rsidP="00515905">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2C34CF59" w14:textId="77777777" w:rsidR="00515905" w:rsidRPr="00024AC8" w:rsidRDefault="00515905" w:rsidP="00515905">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01036473" w14:textId="77777777" w:rsidR="00515905" w:rsidRPr="00024AC8" w:rsidRDefault="00515905" w:rsidP="00515905">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7A313E74" w14:textId="77777777" w:rsidR="00515905" w:rsidRPr="00024AC8" w:rsidRDefault="00515905" w:rsidP="00515905">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4E35EE90" w14:textId="77777777" w:rsidR="00515905" w:rsidRPr="00024AC8" w:rsidRDefault="00515905" w:rsidP="00515905">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060DEA73" w14:textId="77777777" w:rsidR="00515905" w:rsidRPr="00024AC8" w:rsidRDefault="00515905" w:rsidP="00515905">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5EE7F2FA" w14:textId="77777777" w:rsidR="00515905" w:rsidRPr="00024AC8" w:rsidRDefault="00515905" w:rsidP="00515905">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03613951" w14:textId="77777777" w:rsidR="00515905" w:rsidRPr="00024AC8" w:rsidRDefault="00515905" w:rsidP="00515905">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r w:rsidRPr="00BA6D1C">
        <w:rPr>
          <w:b/>
          <w:bCs/>
        </w:rPr>
        <w:t>DA FASE DE HABILITAÇÃO</w:t>
      </w:r>
      <w:bookmarkEnd w:id="38"/>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4" w:anchor="art62" w:history="1">
        <w:r w:rsidRPr="00BA6D1C">
          <w:rPr>
            <w:rStyle w:val="Hyperlink"/>
            <w:color w:val="auto"/>
          </w:rPr>
          <w:t>arts.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lastRenderedPageBreak/>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5">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758F7F2" w14:textId="00C5F01F" w:rsidR="00A10A71" w:rsidRPr="00A10A71" w:rsidRDefault="00CC45DE" w:rsidP="00A10A71">
      <w:pPr>
        <w:pStyle w:val="Nivel2"/>
        <w:numPr>
          <w:ilvl w:val="1"/>
          <w:numId w:val="11"/>
        </w:numPr>
        <w:spacing w:beforeLines="24" w:before="57" w:afterLines="24" w:after="57" w:line="312" w:lineRule="auto"/>
        <w:ind w:left="0" w:firstLine="0"/>
        <w:rPr>
          <w:b/>
          <w:color w:val="auto"/>
        </w:rPr>
      </w:pPr>
      <w:r w:rsidRPr="00A10A71">
        <w:rPr>
          <w:b/>
          <w:color w:val="auto"/>
        </w:rPr>
        <w:t xml:space="preserve"> </w:t>
      </w:r>
      <w:r w:rsidR="00A10A71" w:rsidRPr="00A10A71">
        <w:rPr>
          <w:rFonts w:eastAsia="Times New Roman"/>
          <w:b/>
          <w:bCs/>
          <w:lang w:eastAsia="pt-BR"/>
        </w:rPr>
        <w:t>DA QUALIFICAÇÃO TÉCNICA DA LICITANTE PROVISORIAMENTE VENCEDORA</w:t>
      </w:r>
    </w:p>
    <w:p w14:paraId="6B2CCE8F" w14:textId="77777777"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 A documentação relativa à qualificação técnica prevista neste item será exigida somente da licitante provisoriamente vencedora, após a fase de julgamento das propostas e lances, para fins de habilitação, não sendo exigida sua apresentação dos demais participantes previamente à definição da proposta provisoriamente classificada em primeiro lugar.</w:t>
      </w:r>
    </w:p>
    <w:p w14:paraId="091B4D96"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30FD4760" w14:textId="77777777"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7.4.1.1. A licitante provisoriamente vencedora deverá comprovar aptidão técnica para a execução do objeto mediante apresentação dos documentos estabelecidos nos subitens seguintes, observadas as disposições da Lei Federal nº 14.133/2021 e demais normas aplicáveis.</w:t>
      </w:r>
    </w:p>
    <w:p w14:paraId="72FDD219"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7FA7F86D" w14:textId="77777777"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7.4.1.2. A licitante deverá comprovar que possui registro ou inscrição regular junto ao Conselho Profissional competente, quando exigível, para o exercício das atividades objeto da contratação, observadas as atribuições legais e regulamentares aplicáveis.</w:t>
      </w:r>
    </w:p>
    <w:p w14:paraId="4403F37F"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69F26388" w14:textId="2ED0B041"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 xml:space="preserve">7.4.1.3. </w:t>
      </w:r>
      <w:r w:rsidR="009B32E8" w:rsidRPr="009B32E8">
        <w:rPr>
          <w:rFonts w:ascii="Arial" w:eastAsia="Aptos" w:hAnsi="Arial" w:cs="Arial"/>
          <w:kern w:val="2"/>
          <w:sz w:val="20"/>
          <w:szCs w:val="20"/>
          <w14:ligatures w14:val="standardContextual"/>
        </w:rPr>
        <w:t xml:space="preserve">A licitante deverá apresentar </w:t>
      </w:r>
      <w:r w:rsidR="009B32E8" w:rsidRPr="009B32E8">
        <w:rPr>
          <w:rFonts w:ascii="Arial" w:eastAsia="Aptos" w:hAnsi="Arial" w:cs="Arial"/>
          <w:b/>
          <w:bCs/>
          <w:kern w:val="2"/>
          <w:sz w:val="20"/>
          <w:szCs w:val="20"/>
          <w14:ligatures w14:val="standardContextual"/>
        </w:rPr>
        <w:t>Atestado(s) de Capacidade Técnica</w:t>
      </w:r>
      <w:r w:rsidR="009B32E8" w:rsidRPr="009B32E8">
        <w:rPr>
          <w:rFonts w:ascii="Arial" w:eastAsia="Aptos" w:hAnsi="Arial" w:cs="Arial"/>
          <w:kern w:val="2"/>
          <w:sz w:val="20"/>
          <w:szCs w:val="20"/>
          <w14:ligatures w14:val="standardContextual"/>
        </w:rPr>
        <w:t>, emitido(s) por pessoa física ou por pessoa jurídica de direito público ou privado, que comprove(m) a execução satisfatória, pela própria licitante, de serviços compatíveis com o objeto da contratação, em características, natureza e complexidade técnica equivalentes ou superiores</w:t>
      </w:r>
      <w:r w:rsidRPr="00A10A71">
        <w:rPr>
          <w:rFonts w:ascii="Arial" w:eastAsia="Times New Roman" w:hAnsi="Arial" w:cs="Arial"/>
          <w:sz w:val="20"/>
          <w:szCs w:val="20"/>
          <w:lang w:eastAsia="pt-BR"/>
        </w:rPr>
        <w:t>.</w:t>
      </w:r>
    </w:p>
    <w:p w14:paraId="6CE3E8B6" w14:textId="77777777" w:rsidR="009B32E8" w:rsidRDefault="009B32E8" w:rsidP="00A10A71">
      <w:pPr>
        <w:pStyle w:val="PargrafodaLista"/>
        <w:spacing w:before="24" w:after="24" w:line="312" w:lineRule="auto"/>
        <w:ind w:left="0"/>
        <w:jc w:val="both"/>
        <w:rPr>
          <w:rFonts w:ascii="Arial" w:eastAsia="Times New Roman" w:hAnsi="Arial" w:cs="Arial"/>
          <w:sz w:val="20"/>
          <w:szCs w:val="20"/>
          <w:lang w:eastAsia="pt-BR"/>
        </w:rPr>
      </w:pPr>
    </w:p>
    <w:p w14:paraId="4B26FF3E" w14:textId="2DFE8F5C" w:rsidR="009B32E8" w:rsidRPr="009B32E8" w:rsidRDefault="009B32E8"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 xml:space="preserve">7.4.1.4. </w:t>
      </w:r>
      <w:r w:rsidRPr="009B32E8">
        <w:rPr>
          <w:rFonts w:ascii="Arial" w:eastAsia="Aptos" w:hAnsi="Arial" w:cs="Arial"/>
          <w:kern w:val="2"/>
          <w:sz w:val="20"/>
          <w:szCs w:val="20"/>
          <w14:ligatures w14:val="standardContextual"/>
        </w:rPr>
        <w:t>O(s) atestado(s) deverá(ão) conter elementos suficientes para permitir a identificação da licitante como responsável pela execução dos serviços e a aferição da compatibilidade das atividades realizadas com o objeto da contratação, facultada à Administração a realização de diligências para confirmação de sua autenticidade, conteúdo e efetiva execução dos serviços.</w:t>
      </w:r>
    </w:p>
    <w:p w14:paraId="4F26B692"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5602FEE7" w14:textId="1A26311D" w:rsidR="009B32E8"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7.4.1.</w:t>
      </w:r>
      <w:r w:rsidR="009B32E8" w:rsidRPr="009B32E8">
        <w:rPr>
          <w:rFonts w:ascii="Arial" w:eastAsia="Times New Roman" w:hAnsi="Arial" w:cs="Arial"/>
          <w:sz w:val="20"/>
          <w:szCs w:val="20"/>
          <w:lang w:eastAsia="pt-BR"/>
        </w:rPr>
        <w:t>4</w:t>
      </w:r>
      <w:r w:rsidRPr="009B32E8">
        <w:rPr>
          <w:rFonts w:ascii="Arial" w:eastAsia="Times New Roman" w:hAnsi="Arial" w:cs="Arial"/>
          <w:sz w:val="20"/>
          <w:szCs w:val="20"/>
          <w:lang w:eastAsia="pt-BR"/>
        </w:rPr>
        <w:t xml:space="preserve">.1. </w:t>
      </w:r>
      <w:r w:rsidR="009B32E8" w:rsidRPr="009B32E8">
        <w:rPr>
          <w:rFonts w:ascii="Arial" w:hAnsi="Arial" w:cs="Arial"/>
          <w:sz w:val="20"/>
          <w:szCs w:val="20"/>
        </w:rPr>
        <w:t>Os atestados deverão demonstrar experiência na execução de serviços relacionados à Saúde e Segurança do Trabalho, contemplando, preferencialmente:</w:t>
      </w:r>
    </w:p>
    <w:p w14:paraId="6987308D"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I – elaboração e atualização do Programa de Gerenciamento de Riscos – PGR;</w:t>
      </w:r>
    </w:p>
    <w:p w14:paraId="025E709C"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II – elaboração do Laudo Técnico das Condições Ambientais do Trabalho – LTCAT;</w:t>
      </w:r>
    </w:p>
    <w:p w14:paraId="7C12CCE9"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III – elaboração e coordenação do Programa de Controle Médico de Saúde Ocupacional – PCMSO;</w:t>
      </w:r>
    </w:p>
    <w:p w14:paraId="784C0858"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IV – elaboração de Laudos de Insalubridade;</w:t>
      </w:r>
    </w:p>
    <w:p w14:paraId="17E918EC"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V – elaboração de Laudos de Periculosidade, quando aplicável;</w:t>
      </w:r>
    </w:p>
    <w:p w14:paraId="646DE070"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VI – elaboração e atualização do Perfil Profissiográfico Previdenciário – PPP;</w:t>
      </w:r>
    </w:p>
    <w:p w14:paraId="66480632"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VII – assessoria, gerenciamento ou suporte aos eventos de Saúde e Segurança do Trabalho no eSocial;</w:t>
      </w:r>
    </w:p>
    <w:p w14:paraId="7422A060" w14:textId="77777777"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VIII – realização de levantamentos ambientais e avaliações ocupacionais.</w:t>
      </w:r>
    </w:p>
    <w:p w14:paraId="6F6F7883" w14:textId="4360A08B" w:rsidR="00A10A71" w:rsidRPr="009B32E8"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9B32E8">
        <w:rPr>
          <w:rFonts w:ascii="Arial" w:eastAsia="Times New Roman" w:hAnsi="Arial" w:cs="Arial"/>
          <w:sz w:val="20"/>
          <w:szCs w:val="20"/>
          <w:lang w:eastAsia="pt-BR"/>
        </w:rPr>
        <w:t>7.4.1.</w:t>
      </w:r>
      <w:r w:rsidR="009B32E8" w:rsidRPr="009B32E8">
        <w:rPr>
          <w:rFonts w:ascii="Arial" w:eastAsia="Times New Roman" w:hAnsi="Arial" w:cs="Arial"/>
          <w:sz w:val="20"/>
          <w:szCs w:val="20"/>
          <w:lang w:eastAsia="pt-BR"/>
        </w:rPr>
        <w:t>4</w:t>
      </w:r>
      <w:r w:rsidRPr="009B32E8">
        <w:rPr>
          <w:rFonts w:ascii="Arial" w:eastAsia="Times New Roman" w:hAnsi="Arial" w:cs="Arial"/>
          <w:sz w:val="20"/>
          <w:szCs w:val="20"/>
          <w:lang w:eastAsia="pt-BR"/>
        </w:rPr>
        <w:t>.2. Será admitida a apresentação de um ou mais atestados, desde que, em conjunto, comprovem a experiência da licitante na execução dos serviços compatíveis com as parcelas de maior relevância técnica do objeto.</w:t>
      </w:r>
    </w:p>
    <w:p w14:paraId="3FECF087" w14:textId="77777777"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226F1A53" w14:textId="1363E834"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5</w:t>
      </w:r>
      <w:r w:rsidRPr="00A10A71">
        <w:rPr>
          <w:rFonts w:ascii="Arial" w:eastAsia="Times New Roman" w:hAnsi="Arial" w:cs="Arial"/>
          <w:sz w:val="20"/>
          <w:szCs w:val="20"/>
          <w:lang w:eastAsia="pt-BR"/>
        </w:rPr>
        <w:t>. A licitante deverá indicar os profissionais que atuarão como responsáveis técnicos pela execução dos serviços, apresentando comprovação de registro ativo nos respectivos Conselhos Profissionais, conforme as atribuições legais de cada categoria. A equipe técnica mínima deverá ser composta por:</w:t>
      </w:r>
    </w:p>
    <w:p w14:paraId="1B51A8D0"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 xml:space="preserve">a) </w:t>
      </w:r>
      <w:r w:rsidRPr="00A10A71">
        <w:rPr>
          <w:rFonts w:ascii="Arial" w:eastAsia="Times New Roman" w:hAnsi="Arial" w:cs="Arial"/>
          <w:b/>
          <w:bCs/>
          <w:sz w:val="20"/>
          <w:szCs w:val="20"/>
          <w:lang w:eastAsia="pt-BR"/>
        </w:rPr>
        <w:t>01 (um) Engenheiro de Segurança do Trabalho</w:t>
      </w:r>
      <w:r w:rsidRPr="00A10A71">
        <w:rPr>
          <w:rFonts w:ascii="Arial" w:eastAsia="Times New Roman" w:hAnsi="Arial" w:cs="Arial"/>
          <w:sz w:val="20"/>
          <w:szCs w:val="20"/>
          <w:lang w:eastAsia="pt-BR"/>
        </w:rPr>
        <w:t>, regularmente inscrito no CREA;</w:t>
      </w:r>
    </w:p>
    <w:p w14:paraId="26C5F20E"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lastRenderedPageBreak/>
        <w:t xml:space="preserve">b) </w:t>
      </w:r>
      <w:r w:rsidRPr="00A10A71">
        <w:rPr>
          <w:rFonts w:ascii="Arial" w:eastAsia="Times New Roman" w:hAnsi="Arial" w:cs="Arial"/>
          <w:b/>
          <w:bCs/>
          <w:sz w:val="20"/>
          <w:szCs w:val="20"/>
          <w:lang w:eastAsia="pt-BR"/>
        </w:rPr>
        <w:t>01 (um) Médico do Trabalho</w:t>
      </w:r>
      <w:r w:rsidRPr="00A10A71">
        <w:rPr>
          <w:rFonts w:ascii="Arial" w:eastAsia="Times New Roman" w:hAnsi="Arial" w:cs="Arial"/>
          <w:sz w:val="20"/>
          <w:szCs w:val="20"/>
          <w:lang w:eastAsia="pt-BR"/>
        </w:rPr>
        <w:t>, regularmente inscrito no CRM e portador de Registro de Qualificação de Especialista – RQE ou título de especialista em Medicina do Trabalho reconhecido pelo Conselho Federal de Medicina;</w:t>
      </w:r>
    </w:p>
    <w:p w14:paraId="12E3C94C"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 xml:space="preserve">c) </w:t>
      </w:r>
      <w:r w:rsidRPr="00A10A71">
        <w:rPr>
          <w:rFonts w:ascii="Arial" w:eastAsia="Times New Roman" w:hAnsi="Arial" w:cs="Arial"/>
          <w:b/>
          <w:bCs/>
          <w:sz w:val="20"/>
          <w:szCs w:val="20"/>
          <w:lang w:eastAsia="pt-BR"/>
        </w:rPr>
        <w:t>01 (um) Técnico em Segurança do Trabalho</w:t>
      </w:r>
      <w:r w:rsidRPr="00A10A71">
        <w:rPr>
          <w:rFonts w:ascii="Arial" w:eastAsia="Times New Roman" w:hAnsi="Arial" w:cs="Arial"/>
          <w:sz w:val="20"/>
          <w:szCs w:val="20"/>
          <w:lang w:eastAsia="pt-BR"/>
        </w:rPr>
        <w:t>, quando necessário para a execução das atividades previstas no objeto.</w:t>
      </w:r>
    </w:p>
    <w:p w14:paraId="47AE23A7" w14:textId="0E72E769"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6</w:t>
      </w:r>
      <w:r w:rsidRPr="00A10A71">
        <w:rPr>
          <w:rFonts w:ascii="Arial" w:eastAsia="Times New Roman" w:hAnsi="Arial" w:cs="Arial"/>
          <w:sz w:val="20"/>
          <w:szCs w:val="20"/>
          <w:lang w:eastAsia="pt-BR"/>
        </w:rPr>
        <w:t>.</w:t>
      </w:r>
      <w:r w:rsidRPr="00A10A71">
        <w:rPr>
          <w:rFonts w:ascii="Arial" w:eastAsia="Times New Roman" w:hAnsi="Arial" w:cs="Arial"/>
          <w:b/>
          <w:bCs/>
          <w:sz w:val="20"/>
          <w:szCs w:val="20"/>
          <w:lang w:eastAsia="pt-BR"/>
        </w:rPr>
        <w:t xml:space="preserve"> Comprovação da Disponibilidade dos Responsáveis Técnicos –</w:t>
      </w:r>
      <w:r w:rsidRPr="00A10A71">
        <w:rPr>
          <w:rFonts w:ascii="Arial" w:eastAsia="Times New Roman" w:hAnsi="Arial" w:cs="Arial"/>
          <w:sz w:val="20"/>
          <w:szCs w:val="20"/>
          <w:lang w:eastAsia="pt-BR"/>
        </w:rPr>
        <w:t xml:space="preserve"> A licitante deverá comprovar que os profissionais indicados possuem vínculo com a empresa ou disponibilidade para atuação na execução contratual, mediante a apresentação de um dos seguintes documentos:</w:t>
      </w:r>
    </w:p>
    <w:p w14:paraId="7E9A9C99"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a) Contrato Social, quando o profissional for sócio da empresa;</w:t>
      </w:r>
    </w:p>
    <w:p w14:paraId="0C769F1C"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b) Carteira de Trabalho e Previdência Social – CTPS;</w:t>
      </w:r>
    </w:p>
    <w:p w14:paraId="3DC29CA9"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c) Ficha ou Livro de Registro de Empregados;</w:t>
      </w:r>
    </w:p>
    <w:p w14:paraId="6E00CEAB"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d) Contrato de Prestação de Serviços vigente;</w:t>
      </w:r>
    </w:p>
    <w:p w14:paraId="300556B4"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e) Declaração de disponibilidade do profissional para atuação durante a execução contratual, acompanhada da respectiva anuência e compromisso de vinculação, quando admitida pela legislação aplicável;</w:t>
      </w:r>
    </w:p>
    <w:p w14:paraId="57DC1679"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f) outro documento juridicamente idôneo que comprove o vínculo ou a disponibilidade do profissional.</w:t>
      </w:r>
    </w:p>
    <w:p w14:paraId="57BBF83F" w14:textId="77777777" w:rsidR="00A10A71" w:rsidRDefault="00A10A71" w:rsidP="00A10A71">
      <w:pPr>
        <w:pStyle w:val="PargrafodaLista"/>
        <w:spacing w:before="24" w:after="24" w:line="312" w:lineRule="auto"/>
        <w:ind w:left="0"/>
        <w:jc w:val="both"/>
        <w:rPr>
          <w:rFonts w:ascii="Arial" w:eastAsia="Times New Roman" w:hAnsi="Arial" w:cs="Arial"/>
          <w:b/>
          <w:bCs/>
          <w:sz w:val="20"/>
          <w:szCs w:val="20"/>
          <w:lang w:eastAsia="pt-BR"/>
        </w:rPr>
      </w:pPr>
    </w:p>
    <w:p w14:paraId="31570D0E" w14:textId="362AAF9A"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7</w:t>
      </w:r>
      <w:r w:rsidRPr="00A10A71">
        <w:rPr>
          <w:rFonts w:ascii="Arial" w:eastAsia="Times New Roman" w:hAnsi="Arial" w:cs="Arial"/>
          <w:sz w:val="20"/>
          <w:szCs w:val="20"/>
          <w:lang w:eastAsia="pt-BR"/>
        </w:rPr>
        <w:t xml:space="preserve">. Para as atividades de Engenharia de Segurança do Trabalho de maior relevância técnica abrangidas pela contratação, a licitante deverá comprovar que dispõe de </w:t>
      </w:r>
      <w:r w:rsidRPr="00A10A71">
        <w:rPr>
          <w:rFonts w:ascii="Arial" w:eastAsia="Times New Roman" w:hAnsi="Arial" w:cs="Arial"/>
          <w:b/>
          <w:bCs/>
          <w:sz w:val="20"/>
          <w:szCs w:val="20"/>
          <w:lang w:eastAsia="pt-BR"/>
        </w:rPr>
        <w:t>Engenheiro de Segurança do Trabalho</w:t>
      </w:r>
      <w:r w:rsidRPr="00A10A71">
        <w:rPr>
          <w:rFonts w:ascii="Arial" w:eastAsia="Times New Roman" w:hAnsi="Arial" w:cs="Arial"/>
          <w:sz w:val="20"/>
          <w:szCs w:val="20"/>
          <w:lang w:eastAsia="pt-BR"/>
        </w:rPr>
        <w:t xml:space="preserve">, regularmente inscrito no CREA, detentor de experiência na execução de serviços de características semelhantes ao objeto da contratação, mediante apresentação de </w:t>
      </w:r>
      <w:r w:rsidRPr="00A10A71">
        <w:rPr>
          <w:rFonts w:ascii="Arial" w:eastAsia="Times New Roman" w:hAnsi="Arial" w:cs="Arial"/>
          <w:b/>
          <w:bCs/>
          <w:sz w:val="20"/>
          <w:szCs w:val="20"/>
          <w:lang w:eastAsia="pt-BR"/>
        </w:rPr>
        <w:t>Certidão de Acervo Técnico – CAT</w:t>
      </w:r>
      <w:r w:rsidRPr="00A10A71">
        <w:rPr>
          <w:rFonts w:ascii="Arial" w:eastAsia="Times New Roman" w:hAnsi="Arial" w:cs="Arial"/>
          <w:sz w:val="20"/>
          <w:szCs w:val="20"/>
          <w:lang w:eastAsia="pt-BR"/>
        </w:rPr>
        <w:t xml:space="preserve">, emitida pelo CREA, acompanhada do respectivo </w:t>
      </w:r>
      <w:r w:rsidRPr="00A10A71">
        <w:rPr>
          <w:rFonts w:ascii="Arial" w:eastAsia="Times New Roman" w:hAnsi="Arial" w:cs="Arial"/>
          <w:b/>
          <w:bCs/>
          <w:sz w:val="20"/>
          <w:szCs w:val="20"/>
          <w:lang w:eastAsia="pt-BR"/>
        </w:rPr>
        <w:t>Atestado de Capacidade Técnica</w:t>
      </w:r>
      <w:r w:rsidRPr="00A10A71">
        <w:rPr>
          <w:rFonts w:ascii="Arial" w:eastAsia="Times New Roman" w:hAnsi="Arial" w:cs="Arial"/>
          <w:sz w:val="20"/>
          <w:szCs w:val="20"/>
          <w:lang w:eastAsia="pt-BR"/>
        </w:rPr>
        <w:t xml:space="preserve">, que comprove a experiência do profissional na execução de </w:t>
      </w:r>
      <w:r w:rsidRPr="00A10A71">
        <w:rPr>
          <w:rFonts w:ascii="Arial" w:eastAsia="Times New Roman" w:hAnsi="Arial" w:cs="Arial"/>
          <w:b/>
          <w:bCs/>
          <w:sz w:val="20"/>
          <w:szCs w:val="20"/>
          <w:lang w:eastAsia="pt-BR"/>
        </w:rPr>
        <w:t>ao menos uma</w:t>
      </w:r>
      <w:r w:rsidRPr="00A10A71">
        <w:rPr>
          <w:rFonts w:ascii="Arial" w:eastAsia="Times New Roman" w:hAnsi="Arial" w:cs="Arial"/>
          <w:sz w:val="20"/>
          <w:szCs w:val="20"/>
          <w:lang w:eastAsia="pt-BR"/>
        </w:rPr>
        <w:t xml:space="preserve"> das seguintes atividades: elaboração de </w:t>
      </w:r>
      <w:r w:rsidRPr="00A10A71">
        <w:rPr>
          <w:rFonts w:ascii="Arial" w:eastAsia="Times New Roman" w:hAnsi="Arial" w:cs="Arial"/>
          <w:b/>
          <w:bCs/>
          <w:sz w:val="20"/>
          <w:szCs w:val="20"/>
          <w:lang w:eastAsia="pt-BR"/>
        </w:rPr>
        <w:t>LTCAT, PGR, Laudos de Insalubridade e Periculosidade e/ou avaliações ambientais ocupacionais</w:t>
      </w:r>
      <w:r w:rsidRPr="00A10A71">
        <w:rPr>
          <w:rFonts w:ascii="Arial" w:eastAsia="Times New Roman" w:hAnsi="Arial" w:cs="Arial"/>
          <w:sz w:val="20"/>
          <w:szCs w:val="20"/>
          <w:lang w:eastAsia="pt-BR"/>
        </w:rPr>
        <w:t>, admitidos serviços de características e complexidade técnica equivalentes ou superiores.</w:t>
      </w:r>
    </w:p>
    <w:p w14:paraId="73135DEB"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739C978B" w14:textId="678CB728"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8</w:t>
      </w:r>
      <w:r w:rsidRPr="00A10A71">
        <w:rPr>
          <w:rFonts w:ascii="Arial" w:eastAsia="Times New Roman" w:hAnsi="Arial" w:cs="Arial"/>
          <w:sz w:val="20"/>
          <w:szCs w:val="20"/>
          <w:lang w:eastAsia="pt-BR"/>
        </w:rPr>
        <w:t>. Todos os profissionais deverão possuir qualificação compatível com as atividades que irão desempenhar, observadas as atribuições legais de cada categoria profissional.</w:t>
      </w:r>
    </w:p>
    <w:p w14:paraId="2C3DBE1F"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596E97F2" w14:textId="78AB1D62"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9</w:t>
      </w:r>
      <w:r w:rsidRPr="00A10A71">
        <w:rPr>
          <w:rFonts w:ascii="Arial" w:eastAsia="Times New Roman" w:hAnsi="Arial" w:cs="Arial"/>
          <w:sz w:val="20"/>
          <w:szCs w:val="20"/>
          <w:lang w:eastAsia="pt-BR"/>
        </w:rPr>
        <w:t>. A licitante deverá dispor de equipe administrativa e técnica qualificada para o gerenciamento, conferência, atualização e disponibilização das informações relativas aos eventos de Saúde e Segurança do Trabalho – SST no eSocial, garantindo suporte à Administração quanto aos eventos S-2210, S-2220 e S-2240, bem como às alterações decorrentes de mudanças de função, ambiente de trabalho, riscos ocupacionais e atualizações da legislação.</w:t>
      </w:r>
    </w:p>
    <w:p w14:paraId="02C800D9" w14:textId="4C6C4406"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w:t>
      </w:r>
      <w:r w:rsidR="009B32E8">
        <w:rPr>
          <w:rFonts w:ascii="Arial" w:eastAsia="Times New Roman" w:hAnsi="Arial" w:cs="Arial"/>
          <w:sz w:val="20"/>
          <w:szCs w:val="20"/>
          <w:lang w:eastAsia="pt-BR"/>
        </w:rPr>
        <w:t>10</w:t>
      </w:r>
      <w:r w:rsidRPr="00A10A71">
        <w:rPr>
          <w:rFonts w:ascii="Arial" w:eastAsia="Times New Roman" w:hAnsi="Arial" w:cs="Arial"/>
          <w:sz w:val="20"/>
          <w:szCs w:val="20"/>
          <w:lang w:eastAsia="pt-BR"/>
        </w:rPr>
        <w:t>. A substituição de qualquer integrante da equipe técnica somente poderá ocorrer mediante prévia anuência da Administração, devendo o profissional substituto possuir qualificação técnica equivalente ou superior à do substituído, sem prejuízo da continuidade da execução dos serviços.</w:t>
      </w:r>
    </w:p>
    <w:p w14:paraId="184BDE91"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4DD547D1" w14:textId="230CC926" w:rsid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r w:rsidRPr="00A10A71">
        <w:rPr>
          <w:rFonts w:ascii="Arial" w:eastAsia="Times New Roman" w:hAnsi="Arial" w:cs="Arial"/>
          <w:sz w:val="20"/>
          <w:szCs w:val="20"/>
          <w:lang w:eastAsia="pt-BR"/>
        </w:rPr>
        <w:t>7.4.1.1</w:t>
      </w:r>
      <w:r w:rsidR="009B32E8">
        <w:rPr>
          <w:rFonts w:ascii="Arial" w:eastAsia="Times New Roman" w:hAnsi="Arial" w:cs="Arial"/>
          <w:sz w:val="20"/>
          <w:szCs w:val="20"/>
          <w:lang w:eastAsia="pt-BR"/>
        </w:rPr>
        <w:t>1</w:t>
      </w:r>
      <w:r w:rsidRPr="00A10A71">
        <w:rPr>
          <w:rFonts w:ascii="Arial" w:eastAsia="Times New Roman" w:hAnsi="Arial" w:cs="Arial"/>
          <w:sz w:val="20"/>
          <w:szCs w:val="20"/>
          <w:lang w:eastAsia="pt-BR"/>
        </w:rPr>
        <w:t>. Os profissionais indicados na forma deste edital deverão participar da execução dos serviços objeto da contratação, admitida sua substituição por profissionais de experiência equivalente ou superior, mediante prévia aprovação da Administração.</w:t>
      </w:r>
    </w:p>
    <w:p w14:paraId="4C993FBE" w14:textId="77777777" w:rsidR="00A10A71" w:rsidRPr="00A10A71" w:rsidRDefault="00A10A71" w:rsidP="00A10A71">
      <w:pPr>
        <w:pStyle w:val="PargrafodaLista"/>
        <w:spacing w:before="24" w:after="24" w:line="312" w:lineRule="auto"/>
        <w:ind w:left="0"/>
        <w:jc w:val="both"/>
        <w:rPr>
          <w:rFonts w:ascii="Arial" w:eastAsia="Times New Roman" w:hAnsi="Arial" w:cs="Arial"/>
          <w:sz w:val="20"/>
          <w:szCs w:val="20"/>
          <w:lang w:eastAsia="pt-BR"/>
        </w:rPr>
      </w:pPr>
    </w:p>
    <w:p w14:paraId="52873A0C" w14:textId="0D56E6D2" w:rsidR="008A088B" w:rsidRPr="00CF5D42" w:rsidRDefault="008A088B" w:rsidP="00A10A71">
      <w:pPr>
        <w:pStyle w:val="Nivel2"/>
        <w:numPr>
          <w:ilvl w:val="1"/>
          <w:numId w:val="11"/>
        </w:numPr>
        <w:spacing w:beforeLines="24" w:before="57" w:afterLines="24" w:after="57" w:line="312" w:lineRule="auto"/>
        <w:rPr>
          <w:b/>
          <w:color w:val="auto"/>
        </w:rPr>
      </w:pPr>
      <w:r w:rsidRPr="00CF5D42">
        <w:rPr>
          <w:b/>
          <w:color w:val="auto"/>
        </w:rPr>
        <w:t>Declarações unificadas (conforme anexo IV do Edital):</w:t>
      </w:r>
    </w:p>
    <w:p w14:paraId="28CAC071" w14:textId="77777777" w:rsidR="008A088B" w:rsidRPr="00BA6D1C" w:rsidRDefault="008A088B" w:rsidP="00A10A71">
      <w:pPr>
        <w:pStyle w:val="Nivel2"/>
        <w:numPr>
          <w:ilvl w:val="0"/>
          <w:numId w:val="12"/>
        </w:numPr>
        <w:spacing w:beforeLines="120" w:before="288" w:afterLines="120" w:after="288" w:line="312" w:lineRule="auto"/>
        <w:ind w:left="0"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A10A71">
      <w:pPr>
        <w:pStyle w:val="Nivel2"/>
        <w:numPr>
          <w:ilvl w:val="0"/>
          <w:numId w:val="12"/>
        </w:numPr>
        <w:spacing w:beforeLines="120" w:before="288" w:afterLines="120" w:after="288" w:line="312" w:lineRule="auto"/>
        <w:ind w:left="0" w:firstLine="0"/>
        <w:rPr>
          <w:color w:val="auto"/>
        </w:rPr>
      </w:pPr>
      <w:r w:rsidRPr="00BA6D1C">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1AA94A7" w:rsidR="008A088B" w:rsidRPr="00BA6D1C" w:rsidRDefault="008A088B" w:rsidP="00A10A71">
      <w:pPr>
        <w:pStyle w:val="Nivel2"/>
        <w:numPr>
          <w:ilvl w:val="2"/>
          <w:numId w:val="11"/>
        </w:numPr>
        <w:spacing w:beforeLines="120" w:before="288" w:afterLines="120" w:after="288" w:line="312" w:lineRule="auto"/>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A10A71">
      <w:pPr>
        <w:pStyle w:val="Nivel2"/>
        <w:numPr>
          <w:ilvl w:val="2"/>
          <w:numId w:val="11"/>
        </w:numPr>
        <w:spacing w:beforeLines="120" w:before="288" w:afterLines="120" w:after="288" w:line="312" w:lineRule="auto"/>
        <w:ind w:left="567" w:hanging="1"/>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A10A71">
      <w:pPr>
        <w:pStyle w:val="Nivel2"/>
        <w:numPr>
          <w:ilvl w:val="2"/>
          <w:numId w:val="11"/>
        </w:numPr>
        <w:spacing w:beforeLines="120" w:before="288" w:afterLines="120" w:after="288" w:line="312" w:lineRule="auto"/>
        <w:ind w:left="567" w:hanging="1"/>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A10A71">
      <w:pPr>
        <w:pStyle w:val="Nivel2"/>
        <w:numPr>
          <w:ilvl w:val="2"/>
          <w:numId w:val="11"/>
        </w:numPr>
        <w:spacing w:beforeLines="120" w:before="288" w:afterLines="120" w:after="288" w:line="312" w:lineRule="auto"/>
        <w:ind w:left="567" w:hanging="1"/>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A10A71">
      <w:pPr>
        <w:pStyle w:val="Nivel2"/>
        <w:numPr>
          <w:ilvl w:val="1"/>
          <w:numId w:val="11"/>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9"/>
    <w:p w14:paraId="56F43C96" w14:textId="2BEF0E51" w:rsidR="00D758D7" w:rsidRPr="00BA6D1C" w:rsidRDefault="00D758D7" w:rsidP="00A10A71">
      <w:pPr>
        <w:pStyle w:val="Nivel3"/>
        <w:numPr>
          <w:ilvl w:val="3"/>
          <w:numId w:val="11"/>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A10A71">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ﬁns de assinatura do contrato ou da ata de registro de preços, os documentos exigidos para a habilitação serão traduzidos por </w:t>
      </w:r>
      <w:r w:rsidRPr="00BA6D1C">
        <w:rPr>
          <w:color w:val="auto"/>
        </w:rPr>
        <w:lastRenderedPageBreak/>
        <w:t xml:space="preserve">tradutor juramentado no País e apostilados nos termos do disposto no </w:t>
      </w:r>
      <w:hyperlink r:id="rId36" w:history="1">
        <w:r w:rsidRPr="00BA6D1C">
          <w:rPr>
            <w:rStyle w:val="Hyperlink"/>
            <w:color w:val="auto"/>
          </w:rPr>
          <w:t>Decreto nº 8.660, de 29 de janeiro de 2016</w:t>
        </w:r>
      </w:hyperlink>
      <w:r w:rsidRPr="00BA6D1C">
        <w:rPr>
          <w:color w:val="auto"/>
        </w:rPr>
        <w:t>, ou de outro que venha a substituí-lo, ou consularizados pelos respectivos consulados ou embaixadas.</w:t>
      </w:r>
    </w:p>
    <w:p w14:paraId="4D46D741" w14:textId="77777777" w:rsidR="008A088B" w:rsidRPr="00BA6D1C" w:rsidRDefault="008A088B" w:rsidP="00A10A71">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A10A71">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A10A71">
      <w:pPr>
        <w:pStyle w:val="Nivel3"/>
        <w:numPr>
          <w:ilvl w:val="2"/>
          <w:numId w:val="11"/>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A10A71">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A10A71">
      <w:pPr>
        <w:pStyle w:val="Nivel3"/>
        <w:numPr>
          <w:ilvl w:val="2"/>
          <w:numId w:val="11"/>
        </w:numPr>
        <w:spacing w:beforeLines="120" w:before="288" w:afterLines="120" w:after="288" w:line="312" w:lineRule="auto"/>
        <w:ind w:left="0" w:firstLine="709"/>
        <w:rPr>
          <w:i/>
          <w:iCs/>
          <w:color w:val="auto"/>
        </w:rPr>
      </w:pPr>
      <w:bookmarkStart w:id="40" w:name="_Ref114663151"/>
      <w:r w:rsidRPr="00BA6D1C">
        <w:rPr>
          <w:color w:val="auto"/>
        </w:rPr>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40"/>
    </w:p>
    <w:p w14:paraId="4FCC5976" w14:textId="77777777" w:rsidR="008A088B" w:rsidRPr="00BA6D1C" w:rsidRDefault="008A088B" w:rsidP="00A10A71">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A10A71">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A10A71">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A10A71">
      <w:pPr>
        <w:pStyle w:val="Nivel3"/>
        <w:numPr>
          <w:ilvl w:val="2"/>
          <w:numId w:val="11"/>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lastRenderedPageBreak/>
        <w:t>Após a entrega dos documentos para habilitação, não será permitida a substituição ou a apresentação de novos documentos, salvo em sede de diligência, para (</w:t>
      </w:r>
      <w:hyperlink r:id="rId40" w:anchor="art64" w:history="1">
        <w:r w:rsidRPr="00BA6D1C">
          <w:rPr>
            <w:rStyle w:val="Hyperlink"/>
            <w:color w:val="auto"/>
          </w:rPr>
          <w:t>Lei 14.133/21, art. 64</w:t>
        </w:r>
      </w:hyperlink>
      <w:r w:rsidRPr="00BA6D1C">
        <w:rPr>
          <w:color w:val="auto"/>
        </w:rPr>
        <w:t xml:space="preserve">, e </w:t>
      </w:r>
      <w:hyperlink r:id="rId41" w:history="1">
        <w:r w:rsidRPr="00BA6D1C">
          <w:rPr>
            <w:rStyle w:val="Hyperlink"/>
            <w:color w:val="auto"/>
          </w:rPr>
          <w:t>IN 73/2022, art. 39, §4º</w:t>
        </w:r>
      </w:hyperlink>
      <w:r w:rsidRPr="00BA6D1C">
        <w:rPr>
          <w:color w:val="auto"/>
        </w:rPr>
        <w:t>):</w:t>
      </w:r>
    </w:p>
    <w:p w14:paraId="3B1E5D0B" w14:textId="77777777" w:rsidR="008A088B" w:rsidRPr="00BA6D1C" w:rsidRDefault="008A088B" w:rsidP="00A10A71">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A10A71">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bookmarkStart w:id="41" w:name="_Ref114670319"/>
      <w:r w:rsidRPr="00BA6D1C">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493896E0" w14:textId="04131378" w:rsidR="008A088B" w:rsidRPr="00BA6D1C" w:rsidRDefault="008A088B" w:rsidP="00A10A71">
      <w:pPr>
        <w:pStyle w:val="Nivel2"/>
        <w:numPr>
          <w:ilvl w:val="1"/>
          <w:numId w:val="11"/>
        </w:numPr>
        <w:spacing w:beforeLines="120" w:before="288" w:afterLines="120" w:after="288" w:line="312" w:lineRule="auto"/>
        <w:ind w:left="0" w:firstLine="567"/>
        <w:rPr>
          <w:i/>
          <w:iCs/>
          <w:color w:val="auto"/>
        </w:rPr>
      </w:pPr>
      <w:bookmarkStart w:id="42"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B8288E">
        <w:rPr>
          <w:color w:val="auto"/>
        </w:rPr>
        <w:t>7.13.1</w:t>
      </w:r>
      <w:r w:rsidRPr="00BA6D1C">
        <w:rPr>
          <w:color w:val="auto"/>
        </w:rPr>
        <w:fldChar w:fldCharType="end"/>
      </w:r>
      <w:r w:rsidRPr="00BA6D1C">
        <w:rPr>
          <w:color w:val="auto"/>
        </w:rPr>
        <w:t>.</w:t>
      </w:r>
      <w:bookmarkEnd w:id="42"/>
    </w:p>
    <w:p w14:paraId="1B00DF07"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bookmarkStart w:id="43"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3"/>
      <w:r w:rsidRPr="00BA6D1C">
        <w:rPr>
          <w:color w:val="auto"/>
        </w:rPr>
        <w:t>.</w:t>
      </w:r>
    </w:p>
    <w:p w14:paraId="0B78C63F"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A10A71">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A10A71">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A10A71">
      <w:pPr>
        <w:pStyle w:val="Nivel01"/>
        <w:numPr>
          <w:ilvl w:val="0"/>
          <w:numId w:val="11"/>
        </w:numPr>
        <w:spacing w:before="0" w:after="0"/>
        <w:ind w:left="0" w:firstLine="567"/>
        <w:rPr>
          <w:b/>
          <w:bCs/>
        </w:rPr>
      </w:pPr>
      <w:bookmarkStart w:id="44" w:name="_Toc184908649"/>
      <w:r w:rsidRPr="00BA6D1C">
        <w:rPr>
          <w:b/>
          <w:bCs/>
        </w:rPr>
        <w:t>DOS RECURSOS</w:t>
      </w:r>
      <w:bookmarkEnd w:id="44"/>
    </w:p>
    <w:p w14:paraId="4A81B873" w14:textId="77777777" w:rsidR="00BA6D1C" w:rsidRPr="00BA6D1C" w:rsidRDefault="00BA6D1C" w:rsidP="00BA6D1C"/>
    <w:p w14:paraId="26F369C3" w14:textId="77777777" w:rsidR="008A088B" w:rsidRPr="00BA6D1C" w:rsidRDefault="008A088B" w:rsidP="00E50E1C">
      <w:pPr>
        <w:pStyle w:val="Nivel2"/>
        <w:numPr>
          <w:ilvl w:val="1"/>
          <w:numId w:val="15"/>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E50E1C">
      <w:pPr>
        <w:pStyle w:val="Nivel3"/>
        <w:numPr>
          <w:ilvl w:val="2"/>
          <w:numId w:val="15"/>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E50E1C">
      <w:pPr>
        <w:pStyle w:val="Nivel3"/>
        <w:numPr>
          <w:ilvl w:val="2"/>
          <w:numId w:val="15"/>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E50E1C">
      <w:pPr>
        <w:pStyle w:val="Nivel3"/>
        <w:numPr>
          <w:ilvl w:val="2"/>
          <w:numId w:val="15"/>
        </w:numPr>
        <w:spacing w:beforeLines="120" w:before="288" w:afterLines="120" w:after="288" w:line="312" w:lineRule="auto"/>
        <w:ind w:left="0" w:firstLine="567"/>
        <w:rPr>
          <w:color w:val="auto"/>
        </w:rPr>
      </w:pPr>
      <w:r w:rsidRPr="00BA6D1C">
        <w:rPr>
          <w:color w:val="auto"/>
        </w:rPr>
        <w:lastRenderedPageBreak/>
        <w:t>na hipótese de adoção da inversão de fases prevista no </w:t>
      </w:r>
      <w:hyperlink r:id="rId44"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5"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E50E1C">
      <w:pPr>
        <w:pStyle w:val="Nivel01"/>
        <w:numPr>
          <w:ilvl w:val="0"/>
          <w:numId w:val="15"/>
        </w:numPr>
        <w:spacing w:beforeLines="120" w:before="288" w:afterLines="120" w:after="288" w:line="312" w:lineRule="auto"/>
        <w:ind w:left="0" w:firstLine="567"/>
        <w:rPr>
          <w:b/>
          <w:bCs/>
        </w:rPr>
      </w:pPr>
      <w:bookmarkStart w:id="45" w:name="_Toc184908650"/>
      <w:r w:rsidRPr="00BA6D1C">
        <w:rPr>
          <w:b/>
          <w:bCs/>
        </w:rPr>
        <w:t>DAS INFRAÇÕES ADMINISTRATIVAS E SANÇÕES</w:t>
      </w:r>
      <w:bookmarkEnd w:id="45"/>
    </w:p>
    <w:p w14:paraId="3160E335"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46" w:name="_Ref114668085"/>
      <w:bookmarkStart w:id="47" w:name="_Hlk114652595"/>
      <w:r w:rsidRPr="00BA6D1C">
        <w:rPr>
          <w:color w:val="auto"/>
        </w:rPr>
        <w:t>deixar de entregar a documentação exigida para o certame ou não entregar qualquer documento que tenha sido solicitado pelo/a pregoeiro/a durante o certame;</w:t>
      </w:r>
      <w:bookmarkEnd w:id="46"/>
    </w:p>
    <w:p w14:paraId="2ED16244"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48" w:name="_Ref114668108"/>
      <w:r w:rsidRPr="00BA6D1C">
        <w:rPr>
          <w:color w:val="auto"/>
        </w:rPr>
        <w:t>Salvo em decorrência de fato superveniente devidamente justificado, não mantiver a proposta em especial quando:</w:t>
      </w:r>
      <w:bookmarkEnd w:id="48"/>
    </w:p>
    <w:p w14:paraId="31B39D0D"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49" w:name="_Ref114668139"/>
      <w:r w:rsidRPr="00BA6D1C">
        <w:rPr>
          <w:color w:val="auto"/>
        </w:rPr>
        <w:t>não celebrar o contrato ou não entregar a documentação exigida para a contratação, quando convocado dentro do prazo de validade de sua proposta;</w:t>
      </w:r>
      <w:bookmarkEnd w:id="49"/>
    </w:p>
    <w:p w14:paraId="282DDA3F"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lastRenderedPageBreak/>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0" w:name="_Ref114668249"/>
      <w:r w:rsidRPr="00BA6D1C">
        <w:rPr>
          <w:color w:val="auto"/>
        </w:rPr>
        <w:t>apresentar declaração ou documentação falsa exigida para o certame ou prestar declaração falsa durante a licitação</w:t>
      </w:r>
      <w:bookmarkEnd w:id="50"/>
    </w:p>
    <w:p w14:paraId="4B301443"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1" w:name="_Ref114668245"/>
      <w:r w:rsidRPr="00BA6D1C">
        <w:rPr>
          <w:color w:val="auto"/>
        </w:rPr>
        <w:t>fraudar a licitação</w:t>
      </w:r>
      <w:bookmarkEnd w:id="51"/>
    </w:p>
    <w:p w14:paraId="0E862C61"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2" w:name="_Ref114668247"/>
      <w:r w:rsidRPr="00BA6D1C">
        <w:rPr>
          <w:color w:val="auto"/>
        </w:rPr>
        <w:t>comportar-se de modo inidôneo ou cometer fraude de qualquer natureza, em especial quando:</w:t>
      </w:r>
      <w:bookmarkEnd w:id="52"/>
    </w:p>
    <w:p w14:paraId="4C614E25"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E50E1C">
      <w:pPr>
        <w:pStyle w:val="Nivel4"/>
        <w:numPr>
          <w:ilvl w:val="3"/>
          <w:numId w:val="15"/>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3" w:name="_Ref114668251"/>
      <w:r w:rsidRPr="00BA6D1C">
        <w:rPr>
          <w:color w:val="auto"/>
        </w:rPr>
        <w:t>praticar atos ilícitos com vistas a frustrar os objetivos da licitação</w:t>
      </w:r>
      <w:bookmarkEnd w:id="53"/>
    </w:p>
    <w:p w14:paraId="1B95D8A3"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4" w:name="_Ref114668252"/>
      <w:r w:rsidRPr="00BA6D1C">
        <w:rPr>
          <w:color w:val="auto"/>
        </w:rPr>
        <w:t xml:space="preserve">praticar ato lesivo previsto no </w:t>
      </w:r>
      <w:hyperlink r:id="rId46" w:anchor="art5" w:history="1">
        <w:r w:rsidRPr="00BA6D1C">
          <w:rPr>
            <w:rStyle w:val="Hyperlink"/>
            <w:color w:val="auto"/>
          </w:rPr>
          <w:t>art. 5º da Lei n.º 12.846, de 2013</w:t>
        </w:r>
      </w:hyperlink>
      <w:r w:rsidRPr="00BA6D1C">
        <w:rPr>
          <w:color w:val="auto"/>
        </w:rPr>
        <w:t>.</w:t>
      </w:r>
      <w:bookmarkEnd w:id="54"/>
    </w:p>
    <w:bookmarkEnd w:id="47"/>
    <w:p w14:paraId="5EA499AA"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Com fulcro na </w:t>
      </w:r>
      <w:hyperlink r:id="rId47"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lastRenderedPageBreak/>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2A2A342F" w:rsidR="008A088B" w:rsidRPr="00BA6D1C" w:rsidRDefault="008A088B" w:rsidP="00E50E1C">
      <w:pPr>
        <w:pStyle w:val="Nivel3"/>
        <w:numPr>
          <w:ilvl w:val="2"/>
          <w:numId w:val="15"/>
        </w:numPr>
        <w:spacing w:beforeLines="120" w:before="288" w:afterLines="120" w:after="288" w:line="312" w:lineRule="auto"/>
        <w:ind w:left="0" w:firstLine="709"/>
        <w:rPr>
          <w:color w:val="auto"/>
        </w:rPr>
      </w:pPr>
      <w:bookmarkStart w:id="55"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B8288E">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B8288E">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B8288E">
        <w:rPr>
          <w:color w:val="auto"/>
        </w:rPr>
        <w:t>9.1.3</w:t>
      </w:r>
      <w:r w:rsidRPr="00BA6D1C">
        <w:rPr>
          <w:color w:val="auto"/>
        </w:rPr>
        <w:fldChar w:fldCharType="end"/>
      </w:r>
      <w:r w:rsidRPr="00BA6D1C">
        <w:rPr>
          <w:color w:val="auto"/>
        </w:rPr>
        <w:t>, a multa será de 0,5% a 15% do valor do contrato licitado.</w:t>
      </w:r>
    </w:p>
    <w:bookmarkEnd w:id="55"/>
    <w:p w14:paraId="38770C87" w14:textId="68C7D112"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B8288E">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B8288E">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B8288E">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B8288E">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B8288E">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2534FEB2"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B8288E">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B8288E">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B8288E">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69A39635"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B8288E">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B8288E">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B8288E">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B8288E">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B8288E">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B8288E">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B8288E">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B8288E">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8" w:anchor="art156§5" w:history="1">
        <w:r w:rsidRPr="00BA6D1C">
          <w:rPr>
            <w:rStyle w:val="Hyperlink"/>
            <w:color w:val="auto"/>
          </w:rPr>
          <w:t>art. 156, §5º, da Lei n.º 14.133/2021</w:t>
        </w:r>
      </w:hyperlink>
      <w:r w:rsidRPr="00BA6D1C">
        <w:rPr>
          <w:color w:val="auto"/>
        </w:rPr>
        <w:t>.</w:t>
      </w:r>
    </w:p>
    <w:p w14:paraId="752978A8" w14:textId="2EB18D0C"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B8288E">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E50E1C">
      <w:pPr>
        <w:pStyle w:val="Nivel01"/>
        <w:numPr>
          <w:ilvl w:val="0"/>
          <w:numId w:val="15"/>
        </w:numPr>
        <w:spacing w:beforeLines="120" w:before="288" w:afterLines="120" w:after="288" w:line="312" w:lineRule="auto"/>
        <w:ind w:left="0" w:firstLine="567"/>
        <w:rPr>
          <w:b/>
          <w:bCs/>
        </w:rPr>
      </w:pPr>
      <w:bookmarkStart w:id="56" w:name="_Toc184908651"/>
      <w:r w:rsidRPr="00BA6D1C">
        <w:rPr>
          <w:b/>
          <w:bCs/>
        </w:rPr>
        <w:t>DA IMPUGNAÇÃO AO EDITAL E DO PEDIDO DE ESCLARECIMENTO</w:t>
      </w:r>
      <w:bookmarkEnd w:id="56"/>
    </w:p>
    <w:p w14:paraId="56E999CE"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50"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1"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E50E1C">
      <w:pPr>
        <w:pStyle w:val="Nivel3"/>
        <w:numPr>
          <w:ilvl w:val="2"/>
          <w:numId w:val="15"/>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E50E1C">
      <w:pPr>
        <w:pStyle w:val="Nivel2"/>
        <w:numPr>
          <w:ilvl w:val="1"/>
          <w:numId w:val="15"/>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E50E1C">
      <w:pPr>
        <w:pStyle w:val="Nivel01"/>
        <w:numPr>
          <w:ilvl w:val="0"/>
          <w:numId w:val="15"/>
        </w:numPr>
        <w:spacing w:beforeLines="24" w:before="57" w:afterLines="24" w:after="57" w:line="312" w:lineRule="auto"/>
        <w:ind w:left="0" w:firstLine="567"/>
        <w:rPr>
          <w:b/>
          <w:bCs/>
        </w:rPr>
      </w:pPr>
      <w:bookmarkStart w:id="57" w:name="_Toc184908652"/>
      <w:bookmarkStart w:id="58" w:name="_Hlk181169247"/>
      <w:r w:rsidRPr="00BA6D1C">
        <w:rPr>
          <w:b/>
          <w:bCs/>
        </w:rPr>
        <w:t>DA AJDUDICAÇÃO, HOMOLOGAÇÃO E TERMO CONTRATUAL</w:t>
      </w:r>
      <w:bookmarkEnd w:id="57"/>
    </w:p>
    <w:p w14:paraId="685831D8" w14:textId="16706036" w:rsidR="008A088B" w:rsidRPr="00A61C03" w:rsidRDefault="008A088B" w:rsidP="00E50E1C">
      <w:pPr>
        <w:pStyle w:val="PargrafodaLista"/>
        <w:widowControl w:val="0"/>
        <w:numPr>
          <w:ilvl w:val="1"/>
          <w:numId w:val="15"/>
        </w:numPr>
        <w:tabs>
          <w:tab w:val="left" w:pos="636"/>
        </w:tabs>
        <w:autoSpaceDE w:val="0"/>
        <w:autoSpaceDN w:val="0"/>
        <w:spacing w:beforeLines="24" w:before="57" w:afterLines="24" w:after="57" w:line="312" w:lineRule="auto"/>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habilitatória.</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1C19A92B" w:rsidR="008A088B" w:rsidRPr="00BA6D1C" w:rsidRDefault="00A61C03" w:rsidP="00A61C03">
      <w:pPr>
        <w:pStyle w:val="PargrafodaLista"/>
        <w:widowControl w:val="0"/>
        <w:tabs>
          <w:tab w:val="left" w:pos="284"/>
        </w:tabs>
        <w:autoSpaceDE w:val="0"/>
        <w:autoSpaceDN w:val="0"/>
        <w:spacing w:beforeLines="24" w:before="57" w:afterLines="24" w:after="57" w:line="312" w:lineRule="auto"/>
        <w:ind w:left="283" w:right="188"/>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E50E1C">
      <w:pPr>
        <w:pStyle w:val="PargrafodaLista"/>
        <w:widowControl w:val="0"/>
        <w:numPr>
          <w:ilvl w:val="1"/>
          <w:numId w:val="1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E50E1C">
      <w:pPr>
        <w:pStyle w:val="PargrafodaLista"/>
        <w:widowControl w:val="0"/>
        <w:numPr>
          <w:ilvl w:val="1"/>
          <w:numId w:val="1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E50E1C">
      <w:pPr>
        <w:pStyle w:val="PargrafodaLista"/>
        <w:widowControl w:val="0"/>
        <w:numPr>
          <w:ilvl w:val="2"/>
          <w:numId w:val="1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E50E1C">
      <w:pPr>
        <w:pStyle w:val="PargrafodaLista"/>
        <w:widowControl w:val="0"/>
        <w:numPr>
          <w:ilvl w:val="2"/>
          <w:numId w:val="1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lastRenderedPageBreak/>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E50E1C">
      <w:pPr>
        <w:pStyle w:val="PargrafodaLista"/>
        <w:widowControl w:val="0"/>
        <w:numPr>
          <w:ilvl w:val="2"/>
          <w:numId w:val="1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E50E1C">
      <w:pPr>
        <w:pStyle w:val="PargrafodaLista"/>
        <w:widowControl w:val="0"/>
        <w:numPr>
          <w:ilvl w:val="2"/>
          <w:numId w:val="1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E50E1C">
      <w:pPr>
        <w:pStyle w:val="PargrafodaLista"/>
        <w:widowControl w:val="0"/>
        <w:numPr>
          <w:ilvl w:val="2"/>
          <w:numId w:val="1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E50E1C">
      <w:pPr>
        <w:pStyle w:val="PargrafodaLista"/>
        <w:widowControl w:val="0"/>
        <w:numPr>
          <w:ilvl w:val="2"/>
          <w:numId w:val="1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E50E1C">
      <w:pPr>
        <w:pStyle w:val="PargrafodaLista"/>
        <w:widowControl w:val="0"/>
        <w:numPr>
          <w:ilvl w:val="1"/>
          <w:numId w:val="1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E50E1C">
      <w:pPr>
        <w:pStyle w:val="PargrafodaLista"/>
        <w:widowControl w:val="0"/>
        <w:numPr>
          <w:ilvl w:val="1"/>
          <w:numId w:val="1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BA6D1C">
        <w:rPr>
          <w:rFonts w:ascii="Arial" w:hAnsi="Arial" w:cs="Arial"/>
          <w:sz w:val="20"/>
          <w:szCs w:val="20"/>
        </w:rPr>
        <w:t>.</w:t>
      </w:r>
    </w:p>
    <w:p w14:paraId="2685FD47" w14:textId="77777777" w:rsidR="008A088B" w:rsidRPr="00BA6D1C" w:rsidRDefault="008A088B" w:rsidP="00E50E1C">
      <w:pPr>
        <w:pStyle w:val="Nivel01"/>
        <w:numPr>
          <w:ilvl w:val="0"/>
          <w:numId w:val="17"/>
        </w:numPr>
        <w:spacing w:beforeLines="120" w:before="288" w:afterLines="120" w:after="288" w:line="312" w:lineRule="auto"/>
        <w:ind w:left="0" w:firstLine="567"/>
        <w:rPr>
          <w:b/>
          <w:bCs/>
        </w:rPr>
      </w:pPr>
      <w:bookmarkStart w:id="59" w:name="_Toc184908653"/>
      <w:r w:rsidRPr="00BA6D1C">
        <w:rPr>
          <w:b/>
          <w:bCs/>
        </w:rPr>
        <w:t>DAS DISPOSIÇÕES GERAIS</w:t>
      </w:r>
      <w:bookmarkEnd w:id="59"/>
    </w:p>
    <w:p w14:paraId="7D5251F3" w14:textId="77777777" w:rsidR="008A088B" w:rsidRPr="00BA6D1C" w:rsidRDefault="008A088B" w:rsidP="00E50E1C">
      <w:pPr>
        <w:pStyle w:val="Nivel2"/>
        <w:numPr>
          <w:ilvl w:val="1"/>
          <w:numId w:val="17"/>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lastRenderedPageBreak/>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E50E1C">
      <w:pPr>
        <w:pStyle w:val="Nivel2"/>
        <w:numPr>
          <w:ilvl w:val="1"/>
          <w:numId w:val="17"/>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E50E1C">
      <w:pPr>
        <w:pStyle w:val="Nivel2"/>
        <w:numPr>
          <w:ilvl w:val="1"/>
          <w:numId w:val="17"/>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2"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E50E1C">
      <w:pPr>
        <w:pStyle w:val="Nivel2"/>
        <w:numPr>
          <w:ilvl w:val="1"/>
          <w:numId w:val="17"/>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E50E1C">
      <w:pPr>
        <w:pStyle w:val="Nivel3"/>
        <w:numPr>
          <w:ilvl w:val="2"/>
          <w:numId w:val="17"/>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E50E1C">
      <w:pPr>
        <w:pStyle w:val="Nivel3"/>
        <w:numPr>
          <w:ilvl w:val="2"/>
          <w:numId w:val="17"/>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E50E1C">
      <w:pPr>
        <w:pStyle w:val="Nivel3"/>
        <w:numPr>
          <w:ilvl w:val="2"/>
          <w:numId w:val="17"/>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E50E1C">
      <w:pPr>
        <w:pStyle w:val="Nivel3"/>
        <w:numPr>
          <w:ilvl w:val="2"/>
          <w:numId w:val="17"/>
        </w:numPr>
        <w:spacing w:before="0" w:after="0" w:line="240" w:lineRule="auto"/>
        <w:ind w:left="0" w:firstLine="709"/>
        <w:rPr>
          <w:rFonts w:eastAsia="Times New Roman"/>
          <w:color w:val="auto"/>
        </w:rPr>
      </w:pPr>
      <w:r w:rsidRPr="00BA6D1C">
        <w:rPr>
          <w:color w:val="auto"/>
        </w:rPr>
        <w:t>ANEXO IV – Modelo de Declaração Unificada</w:t>
      </w:r>
    </w:p>
    <w:p w14:paraId="49462035" w14:textId="77777777" w:rsidR="00465AB6" w:rsidRDefault="00465AB6" w:rsidP="008A088B">
      <w:pPr>
        <w:ind w:firstLine="567"/>
        <w:jc w:val="right"/>
        <w:rPr>
          <w:rFonts w:ascii="Arial" w:eastAsia="MS Mincho" w:hAnsi="Arial" w:cs="Arial"/>
          <w:sz w:val="20"/>
          <w:szCs w:val="20"/>
        </w:rPr>
      </w:pPr>
    </w:p>
    <w:p w14:paraId="33869F61" w14:textId="77777777" w:rsidR="00465AB6" w:rsidRDefault="00465AB6" w:rsidP="008A088B">
      <w:pPr>
        <w:ind w:firstLine="567"/>
        <w:jc w:val="right"/>
        <w:rPr>
          <w:rFonts w:ascii="Arial" w:eastAsia="MS Mincho" w:hAnsi="Arial" w:cs="Arial"/>
          <w:sz w:val="20"/>
          <w:szCs w:val="20"/>
        </w:rPr>
      </w:pPr>
    </w:p>
    <w:p w14:paraId="6226A5DC" w14:textId="4AFABC9F" w:rsidR="008A088B"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9B32E8">
        <w:rPr>
          <w:rFonts w:ascii="Arial" w:eastAsia="MS Mincho" w:hAnsi="Arial" w:cs="Arial"/>
          <w:sz w:val="20"/>
          <w:szCs w:val="20"/>
        </w:rPr>
        <w:t>02 de outubro de 2026.</w:t>
      </w:r>
    </w:p>
    <w:p w14:paraId="05024C35" w14:textId="77777777" w:rsidR="00465AB6" w:rsidRDefault="00465AB6"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Jacir Danelli</w:t>
      </w:r>
    </w:p>
    <w:p w14:paraId="58544580" w14:textId="77777777" w:rsidR="008A088B"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374B1F4D" w14:textId="77777777" w:rsidR="00564610" w:rsidRDefault="00564610" w:rsidP="008A088B">
      <w:pPr>
        <w:spacing w:after="0" w:line="240" w:lineRule="auto"/>
        <w:jc w:val="center"/>
        <w:rPr>
          <w:rFonts w:ascii="Arial" w:eastAsia="MS Mincho" w:hAnsi="Arial" w:cs="Arial"/>
          <w:b/>
          <w:sz w:val="20"/>
          <w:szCs w:val="20"/>
        </w:rPr>
      </w:pPr>
    </w:p>
    <w:p w14:paraId="1008E8B9" w14:textId="77777777" w:rsidR="00564610" w:rsidRDefault="00564610" w:rsidP="008A088B">
      <w:pPr>
        <w:spacing w:after="0" w:line="240" w:lineRule="auto"/>
        <w:jc w:val="center"/>
        <w:rPr>
          <w:rFonts w:ascii="Arial" w:eastAsia="MS Mincho" w:hAnsi="Arial" w:cs="Arial"/>
          <w:b/>
          <w:sz w:val="20"/>
          <w:szCs w:val="20"/>
        </w:rPr>
      </w:pPr>
    </w:p>
    <w:p w14:paraId="3DE78F6F" w14:textId="77777777" w:rsidR="00564610" w:rsidRDefault="00564610" w:rsidP="008A088B">
      <w:pPr>
        <w:spacing w:after="0" w:line="240" w:lineRule="auto"/>
        <w:jc w:val="center"/>
        <w:rPr>
          <w:rFonts w:ascii="Arial" w:eastAsia="MS Mincho" w:hAnsi="Arial" w:cs="Arial"/>
          <w:b/>
          <w:sz w:val="20"/>
          <w:szCs w:val="20"/>
        </w:rPr>
      </w:pPr>
    </w:p>
    <w:p w14:paraId="130F8CE7" w14:textId="77777777" w:rsidR="00564610" w:rsidRDefault="00564610" w:rsidP="008A088B">
      <w:pPr>
        <w:spacing w:after="0" w:line="240" w:lineRule="auto"/>
        <w:jc w:val="center"/>
        <w:rPr>
          <w:rFonts w:ascii="Arial" w:eastAsia="MS Mincho" w:hAnsi="Arial" w:cs="Arial"/>
          <w:b/>
          <w:sz w:val="20"/>
          <w:szCs w:val="20"/>
        </w:rPr>
      </w:pPr>
    </w:p>
    <w:p w14:paraId="6733C9BD" w14:textId="77777777" w:rsidR="00564610" w:rsidRDefault="00564610" w:rsidP="008A088B">
      <w:pPr>
        <w:spacing w:after="0" w:line="240" w:lineRule="auto"/>
        <w:jc w:val="center"/>
        <w:rPr>
          <w:rFonts w:ascii="Arial" w:eastAsia="MS Mincho" w:hAnsi="Arial" w:cs="Arial"/>
          <w:b/>
          <w:sz w:val="20"/>
          <w:szCs w:val="20"/>
        </w:rPr>
      </w:pPr>
    </w:p>
    <w:p w14:paraId="554DCC40" w14:textId="77777777" w:rsidR="00564610" w:rsidRDefault="00564610" w:rsidP="008A088B">
      <w:pPr>
        <w:spacing w:after="0" w:line="240" w:lineRule="auto"/>
        <w:jc w:val="center"/>
        <w:rPr>
          <w:rFonts w:ascii="Arial" w:eastAsia="MS Mincho" w:hAnsi="Arial" w:cs="Arial"/>
          <w:b/>
          <w:sz w:val="20"/>
          <w:szCs w:val="20"/>
        </w:rPr>
      </w:pPr>
    </w:p>
    <w:p w14:paraId="650A78E3" w14:textId="77777777" w:rsidR="00564610" w:rsidRDefault="00564610" w:rsidP="008A088B">
      <w:pPr>
        <w:spacing w:after="0" w:line="240" w:lineRule="auto"/>
        <w:jc w:val="center"/>
        <w:rPr>
          <w:rFonts w:ascii="Arial" w:eastAsia="MS Mincho" w:hAnsi="Arial" w:cs="Arial"/>
          <w:b/>
          <w:sz w:val="20"/>
          <w:szCs w:val="20"/>
        </w:rPr>
      </w:pPr>
    </w:p>
    <w:p w14:paraId="0B0DFB8B" w14:textId="77777777" w:rsidR="00564610" w:rsidRDefault="00564610" w:rsidP="008A088B">
      <w:pPr>
        <w:spacing w:after="0" w:line="240" w:lineRule="auto"/>
        <w:jc w:val="center"/>
        <w:rPr>
          <w:rFonts w:ascii="Arial" w:eastAsia="MS Mincho" w:hAnsi="Arial" w:cs="Arial"/>
          <w:b/>
          <w:sz w:val="20"/>
          <w:szCs w:val="20"/>
        </w:rPr>
      </w:pPr>
    </w:p>
    <w:p w14:paraId="33F2D44E" w14:textId="77777777" w:rsidR="00564610" w:rsidRDefault="00564610" w:rsidP="008A088B">
      <w:pPr>
        <w:spacing w:after="0" w:line="240" w:lineRule="auto"/>
        <w:jc w:val="center"/>
        <w:rPr>
          <w:rFonts w:ascii="Arial" w:eastAsia="MS Mincho" w:hAnsi="Arial" w:cs="Arial"/>
          <w:b/>
          <w:sz w:val="20"/>
          <w:szCs w:val="20"/>
        </w:rPr>
      </w:pPr>
    </w:p>
    <w:p w14:paraId="523076D5" w14:textId="77777777" w:rsidR="00564610" w:rsidRDefault="00564610" w:rsidP="008A088B">
      <w:pPr>
        <w:spacing w:after="0" w:line="240" w:lineRule="auto"/>
        <w:jc w:val="center"/>
        <w:rPr>
          <w:rFonts w:ascii="Arial" w:eastAsia="MS Mincho" w:hAnsi="Arial" w:cs="Arial"/>
          <w:b/>
          <w:sz w:val="20"/>
          <w:szCs w:val="20"/>
        </w:rPr>
      </w:pPr>
    </w:p>
    <w:p w14:paraId="787C701E" w14:textId="77777777" w:rsidR="00564610" w:rsidRDefault="00564610" w:rsidP="008A088B">
      <w:pPr>
        <w:spacing w:after="0" w:line="240" w:lineRule="auto"/>
        <w:jc w:val="center"/>
        <w:rPr>
          <w:rFonts w:ascii="Arial" w:eastAsia="MS Mincho" w:hAnsi="Arial" w:cs="Arial"/>
          <w:b/>
          <w:sz w:val="20"/>
          <w:szCs w:val="20"/>
        </w:rPr>
      </w:pPr>
    </w:p>
    <w:p w14:paraId="0F2BA6E8" w14:textId="77777777" w:rsidR="00564610" w:rsidRDefault="00564610" w:rsidP="008A088B">
      <w:pPr>
        <w:spacing w:after="0" w:line="240" w:lineRule="auto"/>
        <w:jc w:val="center"/>
        <w:rPr>
          <w:rFonts w:ascii="Arial" w:eastAsia="MS Mincho" w:hAnsi="Arial" w:cs="Arial"/>
          <w:b/>
          <w:sz w:val="20"/>
          <w:szCs w:val="20"/>
        </w:rPr>
      </w:pPr>
    </w:p>
    <w:p w14:paraId="03FF53FD" w14:textId="77777777" w:rsidR="00564610" w:rsidRDefault="00564610" w:rsidP="008A088B">
      <w:pPr>
        <w:spacing w:after="0" w:line="240" w:lineRule="auto"/>
        <w:jc w:val="center"/>
        <w:rPr>
          <w:rFonts w:ascii="Arial" w:eastAsia="MS Mincho" w:hAnsi="Arial" w:cs="Arial"/>
          <w:b/>
          <w:sz w:val="20"/>
          <w:szCs w:val="20"/>
        </w:rPr>
      </w:pPr>
    </w:p>
    <w:p w14:paraId="10AB7A38" w14:textId="77777777" w:rsidR="00564610" w:rsidRDefault="00564610" w:rsidP="008A088B">
      <w:pPr>
        <w:spacing w:after="0" w:line="240" w:lineRule="auto"/>
        <w:jc w:val="center"/>
        <w:rPr>
          <w:rFonts w:ascii="Arial" w:eastAsia="MS Mincho" w:hAnsi="Arial" w:cs="Arial"/>
          <w:b/>
          <w:sz w:val="20"/>
          <w:szCs w:val="20"/>
        </w:rPr>
      </w:pPr>
    </w:p>
    <w:p w14:paraId="47DABBA2" w14:textId="77777777" w:rsidR="00564610" w:rsidRDefault="00564610" w:rsidP="008A088B">
      <w:pPr>
        <w:spacing w:after="0" w:line="240" w:lineRule="auto"/>
        <w:jc w:val="center"/>
        <w:rPr>
          <w:rFonts w:ascii="Arial" w:eastAsia="MS Mincho" w:hAnsi="Arial" w:cs="Arial"/>
          <w:b/>
          <w:sz w:val="20"/>
          <w:szCs w:val="20"/>
        </w:rPr>
      </w:pPr>
    </w:p>
    <w:p w14:paraId="6926A8D4" w14:textId="77777777" w:rsidR="00564610" w:rsidRDefault="00564610" w:rsidP="008A088B">
      <w:pPr>
        <w:spacing w:after="0" w:line="240" w:lineRule="auto"/>
        <w:jc w:val="center"/>
        <w:rPr>
          <w:rFonts w:ascii="Arial" w:eastAsia="MS Mincho" w:hAnsi="Arial" w:cs="Arial"/>
          <w:b/>
          <w:sz w:val="20"/>
          <w:szCs w:val="20"/>
        </w:rPr>
      </w:pPr>
    </w:p>
    <w:p w14:paraId="0ED68797" w14:textId="77777777" w:rsidR="00564610" w:rsidRDefault="00564610" w:rsidP="008A088B">
      <w:pPr>
        <w:spacing w:after="0" w:line="240" w:lineRule="auto"/>
        <w:jc w:val="center"/>
        <w:rPr>
          <w:rFonts w:ascii="Arial" w:eastAsia="MS Mincho" w:hAnsi="Arial" w:cs="Arial"/>
          <w:b/>
          <w:sz w:val="20"/>
          <w:szCs w:val="20"/>
        </w:rPr>
      </w:pPr>
    </w:p>
    <w:p w14:paraId="78CC772A" w14:textId="77777777" w:rsidR="00564610" w:rsidRDefault="00564610" w:rsidP="008A088B">
      <w:pPr>
        <w:spacing w:after="0" w:line="240" w:lineRule="auto"/>
        <w:jc w:val="center"/>
        <w:rPr>
          <w:rFonts w:ascii="Arial" w:eastAsia="MS Mincho" w:hAnsi="Arial" w:cs="Arial"/>
          <w:b/>
          <w:sz w:val="20"/>
          <w:szCs w:val="20"/>
        </w:rPr>
      </w:pPr>
    </w:p>
    <w:p w14:paraId="641469B3" w14:textId="77777777" w:rsidR="00564610" w:rsidRDefault="00564610" w:rsidP="008A088B">
      <w:pPr>
        <w:spacing w:after="0" w:line="240" w:lineRule="auto"/>
        <w:jc w:val="center"/>
        <w:rPr>
          <w:rFonts w:ascii="Arial" w:eastAsia="MS Mincho" w:hAnsi="Arial" w:cs="Arial"/>
          <w:b/>
          <w:sz w:val="20"/>
          <w:szCs w:val="20"/>
        </w:rPr>
      </w:pPr>
    </w:p>
    <w:p w14:paraId="592C5D80" w14:textId="77777777" w:rsidR="00564610" w:rsidRDefault="00564610" w:rsidP="008A088B">
      <w:pPr>
        <w:spacing w:after="0" w:line="240" w:lineRule="auto"/>
        <w:jc w:val="center"/>
        <w:rPr>
          <w:rFonts w:ascii="Arial" w:eastAsia="MS Mincho" w:hAnsi="Arial" w:cs="Arial"/>
          <w:b/>
          <w:sz w:val="20"/>
          <w:szCs w:val="20"/>
        </w:rPr>
      </w:pPr>
    </w:p>
    <w:p w14:paraId="5F50BDEE" w14:textId="77777777" w:rsidR="00564610" w:rsidRDefault="00564610" w:rsidP="008A088B">
      <w:pPr>
        <w:spacing w:after="0" w:line="240" w:lineRule="auto"/>
        <w:jc w:val="center"/>
        <w:rPr>
          <w:rFonts w:ascii="Arial" w:eastAsia="MS Mincho" w:hAnsi="Arial" w:cs="Arial"/>
          <w:b/>
          <w:sz w:val="20"/>
          <w:szCs w:val="20"/>
        </w:rPr>
      </w:pPr>
    </w:p>
    <w:p w14:paraId="26825A86" w14:textId="77777777" w:rsidR="00564610" w:rsidRDefault="00564610" w:rsidP="008A088B">
      <w:pPr>
        <w:spacing w:after="0" w:line="240" w:lineRule="auto"/>
        <w:jc w:val="center"/>
        <w:rPr>
          <w:rFonts w:ascii="Arial" w:eastAsia="MS Mincho" w:hAnsi="Arial" w:cs="Arial"/>
          <w:b/>
          <w:sz w:val="20"/>
          <w:szCs w:val="20"/>
        </w:rPr>
      </w:pPr>
    </w:p>
    <w:p w14:paraId="741F8F0F" w14:textId="77777777" w:rsidR="00564610" w:rsidRDefault="00564610" w:rsidP="008A088B">
      <w:pPr>
        <w:spacing w:after="0" w:line="240" w:lineRule="auto"/>
        <w:jc w:val="center"/>
        <w:rPr>
          <w:rFonts w:ascii="Arial" w:eastAsia="MS Mincho" w:hAnsi="Arial" w:cs="Arial"/>
          <w:b/>
          <w:sz w:val="20"/>
          <w:szCs w:val="20"/>
        </w:rPr>
      </w:pPr>
    </w:p>
    <w:p w14:paraId="5DEDFC35" w14:textId="77777777" w:rsidR="00564610" w:rsidRDefault="00564610" w:rsidP="008A088B">
      <w:pPr>
        <w:spacing w:after="0" w:line="240" w:lineRule="auto"/>
        <w:jc w:val="center"/>
        <w:rPr>
          <w:rFonts w:ascii="Arial" w:eastAsia="MS Mincho" w:hAnsi="Arial" w:cs="Arial"/>
          <w:b/>
          <w:sz w:val="20"/>
          <w:szCs w:val="20"/>
        </w:rPr>
      </w:pPr>
    </w:p>
    <w:p w14:paraId="7EBE045A" w14:textId="77777777" w:rsidR="00564610" w:rsidRDefault="00564610" w:rsidP="008A088B">
      <w:pPr>
        <w:spacing w:after="0" w:line="240" w:lineRule="auto"/>
        <w:jc w:val="center"/>
        <w:rPr>
          <w:rFonts w:ascii="Arial" w:eastAsia="MS Mincho" w:hAnsi="Arial" w:cs="Arial"/>
          <w:b/>
          <w:sz w:val="20"/>
          <w:szCs w:val="20"/>
        </w:rPr>
      </w:pPr>
    </w:p>
    <w:p w14:paraId="2B1930C4" w14:textId="77777777" w:rsidR="00564610" w:rsidRDefault="00564610" w:rsidP="008A088B">
      <w:pPr>
        <w:spacing w:after="0" w:line="240" w:lineRule="auto"/>
        <w:jc w:val="center"/>
        <w:rPr>
          <w:rFonts w:ascii="Arial" w:eastAsia="MS Mincho" w:hAnsi="Arial" w:cs="Arial"/>
          <w:b/>
          <w:sz w:val="20"/>
          <w:szCs w:val="20"/>
        </w:rPr>
      </w:pPr>
    </w:p>
    <w:p w14:paraId="7D87B75D" w14:textId="77777777" w:rsidR="00564610" w:rsidRDefault="00564610" w:rsidP="008A088B">
      <w:pPr>
        <w:spacing w:after="0" w:line="240" w:lineRule="auto"/>
        <w:jc w:val="center"/>
        <w:rPr>
          <w:rFonts w:ascii="Arial" w:eastAsia="MS Mincho" w:hAnsi="Arial" w:cs="Arial"/>
          <w:b/>
          <w:sz w:val="20"/>
          <w:szCs w:val="20"/>
        </w:rPr>
      </w:pPr>
    </w:p>
    <w:p w14:paraId="01A3C7A7" w14:textId="77777777" w:rsidR="008A088B" w:rsidRPr="00B8288E" w:rsidRDefault="008A088B" w:rsidP="008A088B">
      <w:pPr>
        <w:pStyle w:val="Ttulo1"/>
        <w:spacing w:line="244" w:lineRule="exact"/>
        <w:ind w:left="951" w:right="1003"/>
        <w:jc w:val="center"/>
        <w:rPr>
          <w:rFonts w:ascii="Arial" w:hAnsi="Arial" w:cs="Arial"/>
          <w:b/>
          <w:bCs/>
          <w:color w:val="auto"/>
          <w:sz w:val="24"/>
          <w:szCs w:val="24"/>
        </w:rPr>
      </w:pPr>
      <w:bookmarkStart w:id="60" w:name="_Toc184908654"/>
      <w:r w:rsidRPr="00B8288E">
        <w:rPr>
          <w:rFonts w:ascii="Arial" w:hAnsi="Arial" w:cs="Arial"/>
          <w:b/>
          <w:bCs/>
          <w:noProof/>
          <w:color w:val="auto"/>
          <w:sz w:val="24"/>
          <w:szCs w:val="24"/>
          <w:lang w:eastAsia="pt-BR"/>
        </w:rPr>
        <w:lastRenderedPageBreak/>
        <mc:AlternateContent>
          <mc:Choice Requires="wpg">
            <w:drawing>
              <wp:anchor distT="0" distB="0" distL="0" distR="0" simplePos="0" relativeHeight="251660800" behindDoc="1" locked="0" layoutInCell="1" allowOverlap="1" wp14:anchorId="01AD30B1" wp14:editId="3266412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377160" id="Group 121" o:spid="_x0000_s1026" style="position:absolute;margin-left:40.55pt;margin-top:-.85pt;width:525.85pt;height:16.35pt;z-index:-25165568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8288E">
        <w:rPr>
          <w:rFonts w:ascii="Arial" w:hAnsi="Arial" w:cs="Arial"/>
          <w:b/>
          <w:bCs/>
          <w:color w:val="auto"/>
          <w:sz w:val="24"/>
          <w:szCs w:val="24"/>
        </w:rPr>
        <w:t>ANEXO</w:t>
      </w:r>
      <w:r w:rsidRPr="00B8288E">
        <w:rPr>
          <w:rFonts w:ascii="Arial" w:hAnsi="Arial" w:cs="Arial"/>
          <w:b/>
          <w:bCs/>
          <w:color w:val="auto"/>
          <w:spacing w:val="-2"/>
          <w:sz w:val="24"/>
          <w:szCs w:val="24"/>
        </w:rPr>
        <w:t xml:space="preserve"> </w:t>
      </w:r>
      <w:r w:rsidRPr="00B8288E">
        <w:rPr>
          <w:rFonts w:ascii="Arial" w:hAnsi="Arial" w:cs="Arial"/>
          <w:b/>
          <w:bCs/>
          <w:color w:val="auto"/>
          <w:sz w:val="24"/>
          <w:szCs w:val="24"/>
        </w:rPr>
        <w:t>I</w:t>
      </w:r>
      <w:r w:rsidRPr="00B8288E">
        <w:rPr>
          <w:rFonts w:ascii="Arial" w:hAnsi="Arial" w:cs="Arial"/>
          <w:b/>
          <w:bCs/>
          <w:color w:val="auto"/>
          <w:spacing w:val="-2"/>
          <w:sz w:val="24"/>
          <w:szCs w:val="24"/>
        </w:rPr>
        <w:t xml:space="preserve"> </w:t>
      </w:r>
      <w:r w:rsidRPr="00B8288E">
        <w:rPr>
          <w:rFonts w:ascii="Arial" w:hAnsi="Arial" w:cs="Arial"/>
          <w:b/>
          <w:bCs/>
          <w:color w:val="auto"/>
          <w:sz w:val="24"/>
          <w:szCs w:val="24"/>
        </w:rPr>
        <w:t>–</w:t>
      </w:r>
      <w:r w:rsidRPr="00B8288E">
        <w:rPr>
          <w:rFonts w:ascii="Arial" w:hAnsi="Arial" w:cs="Arial"/>
          <w:b/>
          <w:bCs/>
          <w:color w:val="auto"/>
          <w:spacing w:val="-2"/>
          <w:sz w:val="24"/>
          <w:szCs w:val="24"/>
        </w:rPr>
        <w:t xml:space="preserve"> </w:t>
      </w:r>
      <w:r w:rsidRPr="00B8288E">
        <w:rPr>
          <w:rFonts w:ascii="Arial" w:hAnsi="Arial" w:cs="Arial"/>
          <w:b/>
          <w:bCs/>
          <w:color w:val="auto"/>
          <w:sz w:val="24"/>
          <w:szCs w:val="24"/>
        </w:rPr>
        <w:t>TERMO</w:t>
      </w:r>
      <w:r w:rsidRPr="00B8288E">
        <w:rPr>
          <w:rFonts w:ascii="Arial" w:hAnsi="Arial" w:cs="Arial"/>
          <w:b/>
          <w:bCs/>
          <w:color w:val="auto"/>
          <w:spacing w:val="-2"/>
          <w:sz w:val="24"/>
          <w:szCs w:val="24"/>
        </w:rPr>
        <w:t xml:space="preserve"> </w:t>
      </w:r>
      <w:r w:rsidRPr="00B8288E">
        <w:rPr>
          <w:rFonts w:ascii="Arial" w:hAnsi="Arial" w:cs="Arial"/>
          <w:b/>
          <w:bCs/>
          <w:color w:val="auto"/>
          <w:sz w:val="24"/>
          <w:szCs w:val="24"/>
        </w:rPr>
        <w:t>DE</w:t>
      </w:r>
      <w:r w:rsidRPr="00B8288E">
        <w:rPr>
          <w:rFonts w:ascii="Arial" w:hAnsi="Arial" w:cs="Arial"/>
          <w:b/>
          <w:bCs/>
          <w:color w:val="auto"/>
          <w:spacing w:val="-6"/>
          <w:sz w:val="24"/>
          <w:szCs w:val="24"/>
        </w:rPr>
        <w:t xml:space="preserve"> </w:t>
      </w:r>
      <w:r w:rsidRPr="00B8288E">
        <w:rPr>
          <w:rFonts w:ascii="Arial" w:hAnsi="Arial" w:cs="Arial"/>
          <w:b/>
          <w:bCs/>
          <w:color w:val="auto"/>
          <w:spacing w:val="-2"/>
          <w:sz w:val="24"/>
          <w:szCs w:val="24"/>
        </w:rPr>
        <w:t>REFERÊNCIA</w:t>
      </w:r>
      <w:bookmarkEnd w:id="60"/>
    </w:p>
    <w:p w14:paraId="50275D61" w14:textId="77777777" w:rsidR="00316826" w:rsidRPr="00564610" w:rsidRDefault="00316826" w:rsidP="00316826">
      <w:pPr>
        <w:pStyle w:val="PargrafodaLista"/>
        <w:widowControl w:val="0"/>
        <w:autoSpaceDE w:val="0"/>
        <w:autoSpaceDN w:val="0"/>
        <w:spacing w:after="0" w:line="240" w:lineRule="auto"/>
        <w:ind w:left="360"/>
        <w:contextualSpacing w:val="0"/>
        <w:jc w:val="both"/>
        <w:rPr>
          <w:rFonts w:ascii="Arial" w:hAnsi="Arial" w:cs="Arial"/>
          <w:b/>
          <w:bCs/>
          <w:sz w:val="20"/>
          <w:szCs w:val="20"/>
          <w:highlight w:val="yellow"/>
        </w:rPr>
      </w:pPr>
    </w:p>
    <w:p w14:paraId="7CE72812" w14:textId="77777777" w:rsidR="00B8288E" w:rsidRPr="00B8288E" w:rsidRDefault="00B8288E" w:rsidP="00B8288E">
      <w:pPr>
        <w:pStyle w:val="PargrafodaLista"/>
        <w:widowControl w:val="0"/>
        <w:numPr>
          <w:ilvl w:val="0"/>
          <w:numId w:val="18"/>
        </w:numPr>
        <w:autoSpaceDE w:val="0"/>
        <w:autoSpaceDN w:val="0"/>
        <w:spacing w:after="0" w:line="240" w:lineRule="auto"/>
        <w:contextualSpacing w:val="0"/>
        <w:jc w:val="both"/>
        <w:rPr>
          <w:rFonts w:ascii="Arial" w:hAnsi="Arial" w:cs="Arial"/>
          <w:b/>
          <w:bCs/>
          <w:sz w:val="20"/>
          <w:szCs w:val="20"/>
        </w:rPr>
      </w:pPr>
      <w:r w:rsidRPr="00B8288E">
        <w:rPr>
          <w:rFonts w:ascii="Arial" w:hAnsi="Arial" w:cs="Arial"/>
          <w:b/>
          <w:bCs/>
          <w:sz w:val="20"/>
          <w:szCs w:val="20"/>
        </w:rPr>
        <w:t xml:space="preserve">APRESENTAÇÃO </w:t>
      </w:r>
    </w:p>
    <w:p w14:paraId="4AF92C6E" w14:textId="77777777" w:rsidR="00B8288E" w:rsidRPr="00B8288E" w:rsidRDefault="00B8288E" w:rsidP="00B8288E">
      <w:pPr>
        <w:pStyle w:val="PargrafodaLista"/>
        <w:numPr>
          <w:ilvl w:val="1"/>
          <w:numId w:val="0"/>
        </w:numPr>
        <w:spacing w:after="0" w:line="240" w:lineRule="auto"/>
        <w:ind w:hanging="6"/>
        <w:jc w:val="both"/>
        <w:rPr>
          <w:rFonts w:ascii="Arial" w:eastAsia="Times New Roman" w:hAnsi="Arial" w:cs="Arial"/>
          <w:sz w:val="20"/>
          <w:szCs w:val="20"/>
        </w:rPr>
      </w:pPr>
      <w:r w:rsidRPr="00B8288E">
        <w:rPr>
          <w:rFonts w:ascii="Arial" w:hAnsi="Arial" w:cs="Arial"/>
          <w:sz w:val="20"/>
          <w:szCs w:val="20"/>
        </w:rPr>
        <w:t>O presente Termo de Referência tem por finalidade estabelecer as condições, especificações, requisitos técnicos e obrigações para a realização de Pregão Eletrônico, com fundamento na Lei Federal nº 14.133/2021, no Decreto Municipal nº 023/2023 e nas demais normas aplicáveis, visando à contratação de empresa especializada para prestação de serviços técnicos de Saúde e Segurança do Trabalho – SST destinados ao Município de São Pedro do Iguaçu/PR.</w:t>
      </w:r>
    </w:p>
    <w:p w14:paraId="542A5565"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1.2. A contratação compreenderá a elaboração, implantação, coordenação, acompanhamento, revisão e atualização dos programas, laudos e documentos técnicos legalmente exigidos, incluindo o Programa de Gerenciamento de Riscos – PGR, o Programa de Controle Médico de Saúde Ocupacional – PCMSO, o Laudo Técnico das Condições Ambientais do Trabalho – LTCAT, os Laudos de Insalubridade e Periculosidade, o Perfil Profissiográfico Previdenciário – PPP em meio eletrônico, bem como o suporte técnico relativo aos eventos de Saúde e Segurança do Trabalho do eSocial S-2210, S-2220 e S-2240.</w:t>
      </w:r>
    </w:p>
    <w:p w14:paraId="771AF0EF"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1.3. A contratação abrangerá, ainda, inspeções técnicas presenciais, levantamentos dos ambientes de trabalho, avaliações qualitativas e, quando tecnicamente necessárias ou legalmente exigidas, avaliações quantitativas dos agentes ambientais, além das demais atividades necessárias à adequada elaboração e atualização dos documentos abrangidos pelo objeto.</w:t>
      </w:r>
    </w:p>
    <w:p w14:paraId="5F99FA95"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 xml:space="preserve">1.4. O universo atualmente estimado da contratação corresponde a </w:t>
      </w:r>
      <w:r w:rsidRPr="00B8288E">
        <w:rPr>
          <w:rFonts w:ascii="Arial" w:hAnsi="Arial" w:cs="Arial"/>
          <w:sz w:val="20"/>
          <w:szCs w:val="20"/>
          <w:u w:val="single"/>
        </w:rPr>
        <w:t>370 (trezentos e setenta) servidores</w:t>
      </w:r>
      <w:r w:rsidRPr="00B8288E">
        <w:rPr>
          <w:rFonts w:ascii="Arial" w:hAnsi="Arial" w:cs="Arial"/>
          <w:sz w:val="20"/>
          <w:szCs w:val="20"/>
        </w:rPr>
        <w:t xml:space="preserve">, sendo 343 (trezentos e quarenta e três) servidores distribuídos em 96 (noventa e seis) denominações consolidadas de cargos/funções e </w:t>
      </w:r>
      <w:r w:rsidRPr="00B8288E">
        <w:rPr>
          <w:rFonts w:ascii="Arial" w:hAnsi="Arial" w:cs="Arial"/>
          <w:sz w:val="20"/>
          <w:szCs w:val="20"/>
          <w:u w:val="single"/>
        </w:rPr>
        <w:t>27 (vinte e sete) servidores comissionados</w:t>
      </w:r>
      <w:r w:rsidRPr="00B8288E">
        <w:rPr>
          <w:rFonts w:ascii="Arial" w:hAnsi="Arial" w:cs="Arial"/>
          <w:sz w:val="20"/>
          <w:szCs w:val="20"/>
        </w:rPr>
        <w:t>, conforme planilhas que integram os documentos complementares da contratação.</w:t>
      </w:r>
    </w:p>
    <w:p w14:paraId="312F066A"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 xml:space="preserve">1.5. Integram os documentos complementares deste Termo de Referência, para fins de conhecimento e dimensionamento do objeto: </w:t>
      </w:r>
      <w:r w:rsidRPr="00B8288E">
        <w:rPr>
          <w:rFonts w:ascii="Arial" w:hAnsi="Arial" w:cs="Arial"/>
          <w:b/>
          <w:bCs/>
          <w:sz w:val="20"/>
          <w:szCs w:val="20"/>
        </w:rPr>
        <w:t>I – Planilha Geral de Servidores</w:t>
      </w:r>
      <w:r w:rsidRPr="00B8288E">
        <w:rPr>
          <w:rFonts w:ascii="Arial" w:hAnsi="Arial" w:cs="Arial"/>
          <w:sz w:val="20"/>
          <w:szCs w:val="20"/>
        </w:rPr>
        <w:t xml:space="preserve">, contendo os quantitativos consolidados por cargos/funções, sem identificação nominal; </w:t>
      </w:r>
      <w:r w:rsidRPr="00B8288E">
        <w:rPr>
          <w:rFonts w:ascii="Arial" w:hAnsi="Arial" w:cs="Arial"/>
          <w:b/>
          <w:bCs/>
          <w:sz w:val="20"/>
          <w:szCs w:val="20"/>
        </w:rPr>
        <w:t>II – Relatório de Servidores Comissionados</w:t>
      </w:r>
      <w:r w:rsidRPr="00B8288E">
        <w:rPr>
          <w:rFonts w:ascii="Arial" w:hAnsi="Arial" w:cs="Arial"/>
          <w:sz w:val="20"/>
          <w:szCs w:val="20"/>
        </w:rPr>
        <w:t xml:space="preserve">, apresentado de forma consolidada e sem identificação nominal; e </w:t>
      </w:r>
      <w:r w:rsidRPr="00B8288E">
        <w:rPr>
          <w:rFonts w:ascii="Arial" w:hAnsi="Arial" w:cs="Arial"/>
          <w:b/>
          <w:bCs/>
          <w:sz w:val="20"/>
          <w:szCs w:val="20"/>
        </w:rPr>
        <w:t>III – Relação das Unidades e respectivos Endereços</w:t>
      </w:r>
      <w:r w:rsidRPr="00B8288E">
        <w:rPr>
          <w:rFonts w:ascii="Arial" w:hAnsi="Arial" w:cs="Arial"/>
          <w:sz w:val="20"/>
          <w:szCs w:val="20"/>
        </w:rPr>
        <w:t xml:space="preserve"> abrangidos pela contratação.</w:t>
      </w:r>
    </w:p>
    <w:p w14:paraId="7415D3A4"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 xml:space="preserve">1.6. Para conhecimento complementar das características dos ambientes e das condições locais de execução, será facultada às empresas interessadas a realização de </w:t>
      </w:r>
      <w:r w:rsidRPr="00B8288E">
        <w:rPr>
          <w:rFonts w:ascii="Arial" w:hAnsi="Arial" w:cs="Arial"/>
          <w:b/>
          <w:bCs/>
          <w:sz w:val="20"/>
          <w:szCs w:val="20"/>
        </w:rPr>
        <w:t>visita técnica</w:t>
      </w:r>
      <w:r w:rsidRPr="00B8288E">
        <w:rPr>
          <w:rFonts w:ascii="Arial" w:hAnsi="Arial" w:cs="Arial"/>
          <w:sz w:val="20"/>
          <w:szCs w:val="20"/>
        </w:rPr>
        <w:t>, mediante prévio agendamento com a Administração, nos termos deste Termo de Referência e do Edital.</w:t>
      </w:r>
    </w:p>
    <w:p w14:paraId="04653132" w14:textId="77777777" w:rsidR="00B8288E" w:rsidRPr="00B8288E" w:rsidRDefault="00B8288E" w:rsidP="00B8288E">
      <w:pPr>
        <w:pStyle w:val="PargrafodaLista"/>
        <w:spacing w:after="0" w:line="240" w:lineRule="auto"/>
        <w:ind w:left="0" w:hanging="6"/>
        <w:jc w:val="both"/>
        <w:rPr>
          <w:rFonts w:ascii="Arial" w:hAnsi="Arial" w:cs="Arial"/>
          <w:sz w:val="20"/>
          <w:szCs w:val="20"/>
        </w:rPr>
      </w:pPr>
      <w:r w:rsidRPr="00B8288E">
        <w:rPr>
          <w:rFonts w:ascii="Arial" w:hAnsi="Arial" w:cs="Arial"/>
          <w:sz w:val="20"/>
          <w:szCs w:val="20"/>
        </w:rPr>
        <w:t xml:space="preserve">1.7. A </w:t>
      </w:r>
      <w:r w:rsidRPr="00B8288E">
        <w:rPr>
          <w:rFonts w:ascii="Arial" w:hAnsi="Arial" w:cs="Arial"/>
          <w:b/>
          <w:bCs/>
          <w:sz w:val="20"/>
          <w:szCs w:val="20"/>
        </w:rPr>
        <w:t>visita técnica</w:t>
      </w:r>
      <w:r w:rsidRPr="00B8288E">
        <w:rPr>
          <w:rFonts w:ascii="Arial" w:hAnsi="Arial" w:cs="Arial"/>
          <w:sz w:val="20"/>
          <w:szCs w:val="20"/>
        </w:rPr>
        <w:t xml:space="preserve"> possui caráter complementar e não substitui as informações objetivas disponibilizadas pela Administração, tampouco os levantamentos e inspeções técnicas presenciais que deverão ser realizados pela futura CONTRATADA durante a execução do contrato.</w:t>
      </w:r>
    </w:p>
    <w:p w14:paraId="391CECF5" w14:textId="77777777" w:rsidR="00B8288E" w:rsidRPr="00B8288E" w:rsidRDefault="00B8288E" w:rsidP="00B8288E">
      <w:pPr>
        <w:pStyle w:val="PargrafodaLista"/>
        <w:spacing w:after="0" w:line="240" w:lineRule="auto"/>
        <w:ind w:left="0" w:hanging="6"/>
        <w:jc w:val="both"/>
        <w:rPr>
          <w:rFonts w:ascii="Arial" w:eastAsia="Times New Roman" w:hAnsi="Arial" w:cs="Arial"/>
          <w:sz w:val="20"/>
          <w:szCs w:val="20"/>
        </w:rPr>
      </w:pPr>
    </w:p>
    <w:p w14:paraId="25BB49C6" w14:textId="1E8366C9" w:rsidR="00B8288E" w:rsidRPr="00B8288E" w:rsidRDefault="00B8288E" w:rsidP="00B8288E">
      <w:pPr>
        <w:pStyle w:val="Nvel02"/>
        <w:spacing w:before="0" w:after="0" w:line="240" w:lineRule="auto"/>
        <w:ind w:left="360" w:hanging="360"/>
      </w:pPr>
      <w:r>
        <w:t xml:space="preserve">2. </w:t>
      </w:r>
      <w:r w:rsidRPr="00B8288E">
        <w:t xml:space="preserve">OBJETO  </w:t>
      </w:r>
    </w:p>
    <w:p w14:paraId="1D09F172" w14:textId="77777777" w:rsidR="00B8288E" w:rsidRPr="00B8288E" w:rsidRDefault="00B8288E" w:rsidP="00B8288E">
      <w:pPr>
        <w:pStyle w:val="Nvel02"/>
        <w:spacing w:before="0" w:after="0" w:line="240" w:lineRule="auto"/>
      </w:pPr>
      <w:r w:rsidRPr="00B8288E">
        <w:t>2.1. O presente Termo de Referência tem por objeto a contratação de empresa especializada para prestação de serviços técnicos de Saúde e Segurança do Trabalho – SST, compreendendo a elaboração, implantação, coordenação, acompanhamento, revisão e atualização dos programas, laudos e documentos técnicos obrigatórios, realização de inspeções e avaliações dos ambientes de trabalho, acompanhamento do PCMSO, elaboração e atualização do PPP eletrônico e suporte técnico às obrigações de SST perante o eSocial, destinados aos servidores públicos do Município de São Pedro do Iguaçu/PR.</w:t>
      </w:r>
    </w:p>
    <w:p w14:paraId="218064F4" w14:textId="77777777" w:rsidR="00B8288E" w:rsidRPr="00B8288E" w:rsidRDefault="00B8288E" w:rsidP="00B8288E">
      <w:pPr>
        <w:pStyle w:val="Nvel02"/>
        <w:spacing w:before="0" w:after="0" w:line="240" w:lineRule="auto"/>
      </w:pPr>
      <w:r w:rsidRPr="00B8288E">
        <w:t>2.2. Os serviços compreenderão, no mínimo:</w:t>
      </w:r>
    </w:p>
    <w:p w14:paraId="55ADA381" w14:textId="77777777" w:rsidR="00B8288E" w:rsidRPr="00B8288E" w:rsidRDefault="00B8288E" w:rsidP="00B8288E">
      <w:pPr>
        <w:pStyle w:val="Nvel02"/>
        <w:spacing w:before="0" w:after="0" w:line="240" w:lineRule="auto"/>
      </w:pPr>
      <w:r w:rsidRPr="00B8288E">
        <w:t>a) Elaboração, implantação e atualização do Programa de Gerenciamento de Riscos – PGR, em conformidade com a NR-01;</w:t>
      </w:r>
    </w:p>
    <w:p w14:paraId="016674EB" w14:textId="77777777" w:rsidR="00B8288E" w:rsidRPr="00B8288E" w:rsidRDefault="00B8288E" w:rsidP="00B8288E">
      <w:pPr>
        <w:pStyle w:val="Nvel02"/>
        <w:spacing w:before="0" w:after="0" w:line="240" w:lineRule="auto"/>
      </w:pPr>
      <w:r w:rsidRPr="00B8288E">
        <w:t>b) Elaboração do Inventário de Riscos Ocupacionais;</w:t>
      </w:r>
    </w:p>
    <w:p w14:paraId="52A001CF" w14:textId="77777777" w:rsidR="00B8288E" w:rsidRPr="00B8288E" w:rsidRDefault="00B8288E" w:rsidP="00B8288E">
      <w:pPr>
        <w:pStyle w:val="Nvel02"/>
        <w:spacing w:before="0" w:after="0" w:line="240" w:lineRule="auto"/>
      </w:pPr>
      <w:r w:rsidRPr="00B8288E">
        <w:t>c) Elaboração do Plano de Ação do PGR;</w:t>
      </w:r>
    </w:p>
    <w:p w14:paraId="5F724302" w14:textId="77777777" w:rsidR="00B8288E" w:rsidRPr="00B8288E" w:rsidRDefault="00B8288E" w:rsidP="00B8288E">
      <w:pPr>
        <w:pStyle w:val="Nvel02"/>
        <w:spacing w:before="0" w:after="0" w:line="240" w:lineRule="auto"/>
      </w:pPr>
      <w:r w:rsidRPr="00B8288E">
        <w:t>d) Elaboração e atualização do Programa de Controle Médico de Saúde Ocupacional – PCMSO, conforme NR-07;</w:t>
      </w:r>
    </w:p>
    <w:p w14:paraId="3D817CBE" w14:textId="77777777" w:rsidR="00B8288E" w:rsidRPr="00B8288E" w:rsidRDefault="00B8288E" w:rsidP="00B8288E">
      <w:pPr>
        <w:pStyle w:val="Nvel02"/>
        <w:spacing w:before="0" w:after="0" w:line="240" w:lineRule="auto"/>
      </w:pPr>
      <w:r w:rsidRPr="00B8288E">
        <w:t>e) Elaboração e atualização do Laudo Técnico das Condições Ambientais do Trabalho – LTCAT;</w:t>
      </w:r>
    </w:p>
    <w:p w14:paraId="2B9B56C6" w14:textId="77777777" w:rsidR="00B8288E" w:rsidRPr="00B8288E" w:rsidRDefault="00B8288E" w:rsidP="00B8288E">
      <w:pPr>
        <w:pStyle w:val="Nvel02"/>
        <w:spacing w:before="0" w:after="0" w:line="240" w:lineRule="auto"/>
      </w:pPr>
      <w:r w:rsidRPr="00B8288E">
        <w:t>f) Elaboração do Laudo de Insalubridade;</w:t>
      </w:r>
    </w:p>
    <w:p w14:paraId="015CA3EE" w14:textId="77777777" w:rsidR="00B8288E" w:rsidRPr="00B8288E" w:rsidRDefault="00B8288E" w:rsidP="00B8288E">
      <w:pPr>
        <w:pStyle w:val="Nvel02"/>
        <w:spacing w:before="0" w:after="0" w:line="240" w:lineRule="auto"/>
      </w:pPr>
      <w:r w:rsidRPr="00B8288E">
        <w:t>g) Elaboração do Laudo de Periculosidade, quando aplicável;</w:t>
      </w:r>
    </w:p>
    <w:p w14:paraId="5A098533" w14:textId="77777777" w:rsidR="00B8288E" w:rsidRPr="00B8288E" w:rsidRDefault="00B8288E" w:rsidP="00B8288E">
      <w:pPr>
        <w:pStyle w:val="Nvel02"/>
        <w:spacing w:before="0" w:after="0" w:line="240" w:lineRule="auto"/>
      </w:pPr>
      <w:r w:rsidRPr="00B8288E">
        <w:t>h) Emissão e atualização do Perfil Profissiográfico Previdenciário – PPP em meio eletrônico;</w:t>
      </w:r>
    </w:p>
    <w:p w14:paraId="3A47E805" w14:textId="77777777" w:rsidR="00B8288E" w:rsidRPr="00B8288E" w:rsidRDefault="00B8288E" w:rsidP="00B8288E">
      <w:pPr>
        <w:pStyle w:val="Nvel02"/>
        <w:spacing w:before="0" w:after="0" w:line="240" w:lineRule="auto"/>
      </w:pPr>
      <w:r w:rsidRPr="00B8288E">
        <w:t>i) Suporte técnico especializado, conferência, orientação, correção e acompanhamento das informações relativas aos eventos de SST do eSocial, compreendendo os eventos S-2210 – Comunicação de Acidente de Trabalho – CAT, S-2220 – Monitoramento da Saúde do Trabalhador e S-2240 – Condições Ambientais do Trabalho – Agentes Nocivos;</w:t>
      </w:r>
    </w:p>
    <w:p w14:paraId="739CDBBC" w14:textId="77777777" w:rsidR="00B8288E" w:rsidRPr="00B8288E" w:rsidRDefault="00B8288E" w:rsidP="00B8288E">
      <w:pPr>
        <w:pStyle w:val="Nvel02"/>
        <w:spacing w:before="0" w:after="0" w:line="240" w:lineRule="auto"/>
      </w:pPr>
      <w:r w:rsidRPr="00B8288E">
        <w:t>j) Levantamentos ambientais e inspeções técnicas presenciais nas unidades abrangidas pela contratação;</w:t>
      </w:r>
    </w:p>
    <w:p w14:paraId="63A6A5EB" w14:textId="77777777" w:rsidR="00B8288E" w:rsidRPr="00B8288E" w:rsidRDefault="00B8288E" w:rsidP="00B8288E">
      <w:pPr>
        <w:pStyle w:val="Nvel02"/>
        <w:spacing w:before="0" w:after="0" w:line="240" w:lineRule="auto"/>
      </w:pPr>
      <w:r w:rsidRPr="00B8288E">
        <w:t>k) Avaliações qualitativas dos riscos ocupacionais e, quando exigidas pela legislação ou tecnicamente necessárias, avaliações quantitativas, medições, amostragens e análises de agentes ambientais; e revisões, adequações e atualizações durante toda a vigência contratual.</w:t>
      </w:r>
    </w:p>
    <w:p w14:paraId="0B38147F" w14:textId="77777777" w:rsidR="00B8288E" w:rsidRPr="00B8288E" w:rsidRDefault="00B8288E" w:rsidP="00B8288E">
      <w:pPr>
        <w:pStyle w:val="Nvel02"/>
        <w:spacing w:before="0" w:after="0" w:line="240" w:lineRule="auto"/>
      </w:pPr>
      <w:r w:rsidRPr="00B8288E">
        <w:lastRenderedPageBreak/>
        <w:t xml:space="preserve">2.3.    Os serviços deverão ser prestados de forma integrada e contínua, abrangendo a elaboração, implantação, atualização e manutenção dos programas e laudos de Saúde e Segurança do Trabalho (SST), incluindo o Programa de Gerenciamento de Riscos </w:t>
      </w:r>
      <w:r w:rsidRPr="00B8288E">
        <w:rPr>
          <w:b/>
          <w:bCs/>
        </w:rPr>
        <w:t>(PGR)</w:t>
      </w:r>
      <w:r w:rsidRPr="00B8288E">
        <w:t xml:space="preserve">, o Programa de Controle Médico de Saúde Ocupacional </w:t>
      </w:r>
      <w:r w:rsidRPr="00B8288E">
        <w:rPr>
          <w:b/>
          <w:bCs/>
        </w:rPr>
        <w:t>(PCMSO)</w:t>
      </w:r>
      <w:r w:rsidRPr="00B8288E">
        <w:t xml:space="preserve">, o Laudo Técnico das Condições Ambientais do Trabalho </w:t>
      </w:r>
      <w:r w:rsidRPr="00B8288E">
        <w:rPr>
          <w:b/>
          <w:bCs/>
        </w:rPr>
        <w:t>(LTCAT)</w:t>
      </w:r>
      <w:r w:rsidRPr="00B8288E">
        <w:t xml:space="preserve">, os </w:t>
      </w:r>
      <w:r w:rsidRPr="00B8288E">
        <w:rPr>
          <w:b/>
          <w:bCs/>
        </w:rPr>
        <w:t>Laudos de Insalubridade e Periculosidade</w:t>
      </w:r>
      <w:r w:rsidRPr="00B8288E">
        <w:t xml:space="preserve"> (quando aplicáveis), o Perfil Profissiográfico Previdenciário </w:t>
      </w:r>
      <w:r w:rsidRPr="00B8288E">
        <w:rPr>
          <w:b/>
          <w:bCs/>
        </w:rPr>
        <w:t>(PPP)</w:t>
      </w:r>
      <w:r w:rsidRPr="00B8288E">
        <w:t xml:space="preserve"> e o atendimento às obrigações relativas aos eventos de SST do </w:t>
      </w:r>
      <w:r w:rsidRPr="00B8288E">
        <w:rPr>
          <w:b/>
          <w:bCs/>
        </w:rPr>
        <w:t>eSocial</w:t>
      </w:r>
      <w:r w:rsidRPr="00B8288E">
        <w:t>, em conformidade com as Normas Regulamentadoras do Ministério do Trabalho e Emprego, a legislação previdenciária e trabalhista vigente, bem como as demais normas aplicáveis.</w:t>
      </w:r>
    </w:p>
    <w:p w14:paraId="017703BD" w14:textId="77777777" w:rsidR="00B8288E" w:rsidRPr="00B8288E" w:rsidRDefault="00B8288E" w:rsidP="00B8288E">
      <w:pPr>
        <w:pStyle w:val="Nvel02"/>
        <w:spacing w:before="0" w:after="0" w:line="240" w:lineRule="auto"/>
      </w:pPr>
      <w:r w:rsidRPr="00B8288E">
        <w:t xml:space="preserve">2.4. O objeto desta licitação é composto por </w:t>
      </w:r>
      <w:r w:rsidRPr="00B8288E">
        <w:rPr>
          <w:u w:val="single"/>
        </w:rPr>
        <w:t>item único</w:t>
      </w:r>
      <w:r w:rsidRPr="00B8288E">
        <w:t xml:space="preserve"> e será licitado em </w:t>
      </w:r>
      <w:r w:rsidRPr="00B8288E">
        <w:rPr>
          <w:u w:val="single"/>
        </w:rPr>
        <w:t>lote único</w:t>
      </w:r>
      <w:r w:rsidRPr="00B8288E">
        <w:t>, conforme justificativa constante do Estudo Técnico Preliminar – ETP, em razão da interdependência técnica e operacional entre os serviços de Saúde e Segurança do Trabalho. A execução integrada favorece a uniformidade das informações, a compatibilidade entre os documentos técnicos, a padronização metodológica, a rastreabilidade dos dados e a definição objetiva das responsabilidades. A contratação em lote único não impede a subcontratação parcial das parcelas expressamente autorizadas neste Termo de Referência, permanecendo a CONTRATADA integralmente responsável perante a Administração pela execução do objeto.</w:t>
      </w:r>
    </w:p>
    <w:p w14:paraId="4DD71498" w14:textId="77777777" w:rsidR="00B8288E" w:rsidRPr="00B8288E" w:rsidRDefault="00B8288E" w:rsidP="00B8288E">
      <w:pPr>
        <w:pStyle w:val="Nvel02"/>
        <w:spacing w:before="0" w:after="0" w:line="240" w:lineRule="auto"/>
      </w:pPr>
    </w:p>
    <w:tbl>
      <w:tblPr>
        <w:tblStyle w:val="TableNormal"/>
        <w:tblW w:w="10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5555"/>
        <w:gridCol w:w="1416"/>
        <w:gridCol w:w="992"/>
        <w:gridCol w:w="1562"/>
      </w:tblGrid>
      <w:tr w:rsidR="00B8288E" w:rsidRPr="00B8288E" w14:paraId="14FF2849" w14:textId="77777777" w:rsidTr="00B8288E">
        <w:trPr>
          <w:trHeight w:val="398"/>
        </w:trPr>
        <w:tc>
          <w:tcPr>
            <w:tcW w:w="10376" w:type="dxa"/>
            <w:gridSpan w:val="5"/>
            <w:shd w:val="clear" w:color="auto" w:fill="234060"/>
          </w:tcPr>
          <w:p w14:paraId="4F3DE821" w14:textId="77777777" w:rsidR="00B8288E" w:rsidRPr="00B8288E" w:rsidRDefault="00B8288E" w:rsidP="00B8288E">
            <w:pPr>
              <w:spacing w:after="0" w:line="240" w:lineRule="auto"/>
              <w:ind w:left="15"/>
              <w:jc w:val="center"/>
              <w:rPr>
                <w:rFonts w:ascii="Arial" w:hAnsi="Arial" w:cs="Arial"/>
                <w:b/>
                <w:color w:val="FFFFFF"/>
                <w:spacing w:val="-2"/>
                <w:sz w:val="20"/>
                <w:szCs w:val="20"/>
              </w:rPr>
            </w:pPr>
            <w:r w:rsidRPr="00B8288E">
              <w:rPr>
                <w:rFonts w:ascii="Arial" w:hAnsi="Arial" w:cs="Arial"/>
                <w:b/>
                <w:color w:val="FFFFFF"/>
                <w:spacing w:val="-2"/>
                <w:sz w:val="20"/>
                <w:szCs w:val="20"/>
              </w:rPr>
              <w:t>SERVIÇOS</w:t>
            </w:r>
          </w:p>
        </w:tc>
      </w:tr>
      <w:tr w:rsidR="00B8288E" w:rsidRPr="00B8288E" w14:paraId="771D221D" w14:textId="77777777" w:rsidTr="00B8288E">
        <w:trPr>
          <w:trHeight w:val="460"/>
        </w:trPr>
        <w:tc>
          <w:tcPr>
            <w:tcW w:w="851" w:type="dxa"/>
            <w:shd w:val="clear" w:color="auto" w:fill="C5D9F0"/>
          </w:tcPr>
          <w:p w14:paraId="1BB93A62" w14:textId="77777777" w:rsidR="00B8288E" w:rsidRPr="00B8288E" w:rsidRDefault="00B8288E" w:rsidP="00B8288E">
            <w:pPr>
              <w:spacing w:after="0" w:line="240" w:lineRule="auto"/>
              <w:ind w:left="18"/>
              <w:jc w:val="center"/>
              <w:rPr>
                <w:rFonts w:ascii="Arial" w:hAnsi="Arial" w:cs="Arial"/>
                <w:b/>
                <w:sz w:val="20"/>
                <w:szCs w:val="20"/>
              </w:rPr>
            </w:pPr>
            <w:r w:rsidRPr="00B8288E">
              <w:rPr>
                <w:rFonts w:ascii="Arial" w:hAnsi="Arial" w:cs="Arial"/>
                <w:b/>
                <w:spacing w:val="-4"/>
                <w:sz w:val="20"/>
                <w:szCs w:val="20"/>
              </w:rPr>
              <w:t>ITEM</w:t>
            </w:r>
          </w:p>
        </w:tc>
        <w:tc>
          <w:tcPr>
            <w:tcW w:w="5555" w:type="dxa"/>
            <w:shd w:val="clear" w:color="auto" w:fill="C5D9F0"/>
          </w:tcPr>
          <w:p w14:paraId="2C018E7B" w14:textId="77777777" w:rsidR="00B8288E" w:rsidRPr="00B8288E" w:rsidRDefault="00B8288E" w:rsidP="00B8288E">
            <w:pPr>
              <w:spacing w:after="0" w:line="240" w:lineRule="auto"/>
              <w:ind w:left="3"/>
              <w:jc w:val="center"/>
              <w:rPr>
                <w:rFonts w:ascii="Arial" w:hAnsi="Arial" w:cs="Arial"/>
                <w:b/>
                <w:sz w:val="20"/>
                <w:szCs w:val="20"/>
              </w:rPr>
            </w:pPr>
            <w:r w:rsidRPr="00B8288E">
              <w:rPr>
                <w:rFonts w:ascii="Arial" w:hAnsi="Arial" w:cs="Arial"/>
                <w:b/>
                <w:spacing w:val="-2"/>
                <w:sz w:val="20"/>
                <w:szCs w:val="20"/>
              </w:rPr>
              <w:t>DESCRITIVO</w:t>
            </w:r>
          </w:p>
        </w:tc>
        <w:tc>
          <w:tcPr>
            <w:tcW w:w="1416" w:type="dxa"/>
            <w:shd w:val="clear" w:color="auto" w:fill="C5D9F0"/>
          </w:tcPr>
          <w:p w14:paraId="52C3C618" w14:textId="77777777" w:rsidR="00B8288E" w:rsidRPr="00B8288E" w:rsidRDefault="00B8288E" w:rsidP="00B8288E">
            <w:pPr>
              <w:spacing w:after="0" w:line="240" w:lineRule="auto"/>
              <w:ind w:left="149" w:firstLine="105"/>
              <w:rPr>
                <w:rFonts w:ascii="Arial" w:hAnsi="Arial" w:cs="Arial"/>
                <w:b/>
                <w:sz w:val="20"/>
                <w:szCs w:val="20"/>
              </w:rPr>
            </w:pPr>
            <w:r w:rsidRPr="00B8288E">
              <w:rPr>
                <w:rFonts w:ascii="Arial" w:hAnsi="Arial" w:cs="Arial"/>
                <w:b/>
                <w:spacing w:val="-2"/>
                <w:sz w:val="20"/>
                <w:szCs w:val="20"/>
              </w:rPr>
              <w:t xml:space="preserve">UNIDADE </w:t>
            </w:r>
            <w:r w:rsidRPr="00B8288E">
              <w:rPr>
                <w:rFonts w:ascii="Arial" w:hAnsi="Arial" w:cs="Arial"/>
                <w:b/>
                <w:sz w:val="20"/>
                <w:szCs w:val="20"/>
              </w:rPr>
              <w:t>DE</w:t>
            </w:r>
            <w:r w:rsidRPr="00B8288E">
              <w:rPr>
                <w:rFonts w:ascii="Arial" w:hAnsi="Arial" w:cs="Arial"/>
                <w:b/>
                <w:spacing w:val="-14"/>
                <w:sz w:val="20"/>
                <w:szCs w:val="20"/>
              </w:rPr>
              <w:t xml:space="preserve"> </w:t>
            </w:r>
            <w:r w:rsidRPr="00B8288E">
              <w:rPr>
                <w:rFonts w:ascii="Arial" w:hAnsi="Arial" w:cs="Arial"/>
                <w:b/>
                <w:sz w:val="20"/>
                <w:szCs w:val="20"/>
              </w:rPr>
              <w:t>MEDIDA</w:t>
            </w:r>
          </w:p>
        </w:tc>
        <w:tc>
          <w:tcPr>
            <w:tcW w:w="992" w:type="dxa"/>
            <w:shd w:val="clear" w:color="auto" w:fill="C5D9F0"/>
          </w:tcPr>
          <w:p w14:paraId="3B937683" w14:textId="77777777" w:rsidR="00B8288E" w:rsidRPr="00B8288E" w:rsidRDefault="00B8288E" w:rsidP="00B8288E">
            <w:pPr>
              <w:spacing w:after="0" w:line="240" w:lineRule="auto"/>
              <w:ind w:left="20"/>
              <w:jc w:val="center"/>
              <w:rPr>
                <w:rFonts w:ascii="Arial" w:hAnsi="Arial" w:cs="Arial"/>
                <w:b/>
                <w:sz w:val="20"/>
                <w:szCs w:val="20"/>
              </w:rPr>
            </w:pPr>
            <w:r w:rsidRPr="00B8288E">
              <w:rPr>
                <w:rFonts w:ascii="Arial" w:hAnsi="Arial" w:cs="Arial"/>
                <w:b/>
                <w:spacing w:val="-2"/>
                <w:sz w:val="20"/>
                <w:szCs w:val="20"/>
              </w:rPr>
              <w:t>QTDE.</w:t>
            </w:r>
          </w:p>
        </w:tc>
        <w:tc>
          <w:tcPr>
            <w:tcW w:w="1562" w:type="dxa"/>
            <w:shd w:val="clear" w:color="auto" w:fill="C5D9F0"/>
          </w:tcPr>
          <w:p w14:paraId="233659BB" w14:textId="77777777" w:rsidR="00B8288E" w:rsidRPr="00B8288E" w:rsidRDefault="00B8288E" w:rsidP="00B8288E">
            <w:pPr>
              <w:spacing w:after="0" w:line="240" w:lineRule="auto"/>
              <w:ind w:left="20"/>
              <w:jc w:val="center"/>
              <w:rPr>
                <w:rFonts w:ascii="Arial" w:hAnsi="Arial" w:cs="Arial"/>
                <w:b/>
                <w:spacing w:val="-2"/>
                <w:sz w:val="20"/>
                <w:szCs w:val="20"/>
              </w:rPr>
            </w:pPr>
            <w:r w:rsidRPr="00B8288E">
              <w:rPr>
                <w:rFonts w:ascii="Arial" w:hAnsi="Arial" w:cs="Arial"/>
                <w:b/>
                <w:spacing w:val="-2"/>
                <w:sz w:val="20"/>
                <w:szCs w:val="20"/>
              </w:rPr>
              <w:t>INVESTIMENTO TOTAL</w:t>
            </w:r>
          </w:p>
        </w:tc>
      </w:tr>
      <w:tr w:rsidR="00B8288E" w:rsidRPr="00B8288E" w14:paraId="3C71EAB8" w14:textId="77777777" w:rsidTr="00B8288E">
        <w:trPr>
          <w:trHeight w:val="749"/>
        </w:trPr>
        <w:tc>
          <w:tcPr>
            <w:tcW w:w="851" w:type="dxa"/>
          </w:tcPr>
          <w:p w14:paraId="33B2A1CE" w14:textId="77777777" w:rsidR="00B8288E" w:rsidRPr="00B8288E" w:rsidRDefault="00B8288E" w:rsidP="00B8288E">
            <w:pPr>
              <w:spacing w:after="0" w:line="240" w:lineRule="auto"/>
              <w:rPr>
                <w:rFonts w:ascii="Arial" w:hAnsi="Arial" w:cs="Arial"/>
                <w:sz w:val="20"/>
                <w:szCs w:val="20"/>
              </w:rPr>
            </w:pPr>
          </w:p>
          <w:p w14:paraId="66F62BA2" w14:textId="77777777" w:rsidR="00B8288E" w:rsidRPr="00B8288E" w:rsidRDefault="00B8288E" w:rsidP="00B8288E">
            <w:pPr>
              <w:spacing w:after="0" w:line="240" w:lineRule="auto"/>
              <w:rPr>
                <w:rFonts w:ascii="Arial" w:hAnsi="Arial" w:cs="Arial"/>
                <w:sz w:val="20"/>
                <w:szCs w:val="20"/>
              </w:rPr>
            </w:pPr>
          </w:p>
          <w:p w14:paraId="0CF4D0DA" w14:textId="77777777" w:rsidR="00B8288E" w:rsidRPr="00B8288E" w:rsidRDefault="00B8288E" w:rsidP="00B8288E">
            <w:pPr>
              <w:spacing w:after="0" w:line="240" w:lineRule="auto"/>
              <w:rPr>
                <w:rFonts w:ascii="Arial" w:hAnsi="Arial" w:cs="Arial"/>
                <w:sz w:val="20"/>
                <w:szCs w:val="20"/>
              </w:rPr>
            </w:pPr>
          </w:p>
          <w:p w14:paraId="26FCFD5C" w14:textId="77777777" w:rsidR="00B8288E" w:rsidRPr="00B8288E" w:rsidRDefault="00B8288E" w:rsidP="00B8288E">
            <w:pPr>
              <w:spacing w:after="0" w:line="240" w:lineRule="auto"/>
              <w:rPr>
                <w:rFonts w:ascii="Arial" w:hAnsi="Arial" w:cs="Arial"/>
                <w:sz w:val="20"/>
                <w:szCs w:val="20"/>
              </w:rPr>
            </w:pPr>
          </w:p>
          <w:p w14:paraId="529074CF" w14:textId="77777777" w:rsidR="00B8288E" w:rsidRPr="00B8288E" w:rsidRDefault="00B8288E" w:rsidP="00B8288E">
            <w:pPr>
              <w:spacing w:after="0" w:line="240" w:lineRule="auto"/>
              <w:ind w:left="18" w:right="7"/>
              <w:jc w:val="center"/>
              <w:rPr>
                <w:rFonts w:ascii="Arial" w:hAnsi="Arial" w:cs="Arial"/>
                <w:sz w:val="20"/>
                <w:szCs w:val="20"/>
              </w:rPr>
            </w:pPr>
            <w:r w:rsidRPr="00B8288E">
              <w:rPr>
                <w:rFonts w:ascii="Arial" w:hAnsi="Arial" w:cs="Arial"/>
                <w:spacing w:val="-10"/>
                <w:sz w:val="20"/>
                <w:szCs w:val="20"/>
              </w:rPr>
              <w:t>1</w:t>
            </w:r>
          </w:p>
        </w:tc>
        <w:tc>
          <w:tcPr>
            <w:tcW w:w="5555" w:type="dxa"/>
          </w:tcPr>
          <w:p w14:paraId="0ADE007F" w14:textId="77777777" w:rsidR="00B8288E" w:rsidRPr="00B8288E" w:rsidRDefault="00B8288E" w:rsidP="00B8288E">
            <w:pPr>
              <w:spacing w:after="0" w:line="240" w:lineRule="auto"/>
              <w:ind w:left="105"/>
              <w:rPr>
                <w:rFonts w:ascii="Arial" w:hAnsi="Arial" w:cs="Arial"/>
                <w:b/>
                <w:sz w:val="20"/>
                <w:szCs w:val="20"/>
              </w:rPr>
            </w:pPr>
            <w:r w:rsidRPr="00B8288E">
              <w:rPr>
                <w:rFonts w:ascii="Arial" w:hAnsi="Arial" w:cs="Arial"/>
                <w:b/>
                <w:spacing w:val="-5"/>
                <w:sz w:val="20"/>
                <w:szCs w:val="20"/>
              </w:rPr>
              <w:t xml:space="preserve"> </w:t>
            </w:r>
            <w:r w:rsidRPr="00B8288E">
              <w:rPr>
                <w:rFonts w:ascii="Arial" w:hAnsi="Arial" w:cs="Arial"/>
                <w:b/>
                <w:sz w:val="20"/>
                <w:szCs w:val="20"/>
              </w:rPr>
              <w:t>SERVIÇOS</w:t>
            </w:r>
            <w:r w:rsidRPr="00B8288E">
              <w:rPr>
                <w:rFonts w:ascii="Arial" w:hAnsi="Arial" w:cs="Arial"/>
                <w:b/>
                <w:spacing w:val="-4"/>
                <w:sz w:val="20"/>
                <w:szCs w:val="20"/>
              </w:rPr>
              <w:t xml:space="preserve"> </w:t>
            </w:r>
            <w:r w:rsidRPr="00B8288E">
              <w:rPr>
                <w:rFonts w:ascii="Arial" w:hAnsi="Arial" w:cs="Arial"/>
                <w:b/>
                <w:sz w:val="20"/>
                <w:szCs w:val="20"/>
              </w:rPr>
              <w:t>ESPECIALIZADOS</w:t>
            </w:r>
            <w:r w:rsidRPr="00B8288E">
              <w:rPr>
                <w:rFonts w:ascii="Arial" w:hAnsi="Arial" w:cs="Arial"/>
                <w:b/>
                <w:spacing w:val="-8"/>
                <w:sz w:val="20"/>
                <w:szCs w:val="20"/>
              </w:rPr>
              <w:t xml:space="preserve"> </w:t>
            </w:r>
            <w:r w:rsidRPr="00B8288E">
              <w:rPr>
                <w:rFonts w:ascii="Arial" w:hAnsi="Arial" w:cs="Arial"/>
                <w:b/>
                <w:sz w:val="20"/>
                <w:szCs w:val="20"/>
              </w:rPr>
              <w:t>EM</w:t>
            </w:r>
            <w:r w:rsidRPr="00B8288E">
              <w:rPr>
                <w:rFonts w:ascii="Arial" w:hAnsi="Arial" w:cs="Arial"/>
                <w:b/>
                <w:spacing w:val="-8"/>
                <w:sz w:val="20"/>
                <w:szCs w:val="20"/>
              </w:rPr>
              <w:t xml:space="preserve"> </w:t>
            </w:r>
            <w:r w:rsidRPr="00B8288E">
              <w:rPr>
                <w:rFonts w:ascii="Arial" w:hAnsi="Arial" w:cs="Arial"/>
                <w:b/>
                <w:sz w:val="20"/>
                <w:szCs w:val="20"/>
              </w:rPr>
              <w:t>ENGENHARIA</w:t>
            </w:r>
            <w:r w:rsidRPr="00B8288E">
              <w:rPr>
                <w:rFonts w:ascii="Arial" w:hAnsi="Arial" w:cs="Arial"/>
                <w:b/>
                <w:spacing w:val="-5"/>
                <w:sz w:val="20"/>
                <w:szCs w:val="20"/>
              </w:rPr>
              <w:t xml:space="preserve"> </w:t>
            </w:r>
            <w:r w:rsidRPr="00B8288E">
              <w:rPr>
                <w:rFonts w:ascii="Arial" w:hAnsi="Arial" w:cs="Arial"/>
                <w:b/>
                <w:sz w:val="20"/>
                <w:szCs w:val="20"/>
              </w:rPr>
              <w:t>DE SEGURANÇA</w:t>
            </w:r>
            <w:r w:rsidRPr="00B8288E">
              <w:rPr>
                <w:rFonts w:ascii="Arial" w:hAnsi="Arial" w:cs="Arial"/>
                <w:b/>
                <w:spacing w:val="-7"/>
                <w:sz w:val="20"/>
                <w:szCs w:val="20"/>
              </w:rPr>
              <w:t xml:space="preserve"> </w:t>
            </w:r>
            <w:r w:rsidRPr="00B8288E">
              <w:rPr>
                <w:rFonts w:ascii="Arial" w:hAnsi="Arial" w:cs="Arial"/>
                <w:b/>
                <w:sz w:val="20"/>
                <w:szCs w:val="20"/>
              </w:rPr>
              <w:t>DO</w:t>
            </w:r>
            <w:r w:rsidRPr="00B8288E">
              <w:rPr>
                <w:rFonts w:ascii="Arial" w:hAnsi="Arial" w:cs="Arial"/>
                <w:b/>
                <w:spacing w:val="-8"/>
                <w:sz w:val="20"/>
                <w:szCs w:val="20"/>
              </w:rPr>
              <w:t xml:space="preserve"> </w:t>
            </w:r>
            <w:r w:rsidRPr="00B8288E">
              <w:rPr>
                <w:rFonts w:ascii="Arial" w:hAnsi="Arial" w:cs="Arial"/>
                <w:b/>
                <w:sz w:val="20"/>
                <w:szCs w:val="20"/>
              </w:rPr>
              <w:t>TRABALHO</w:t>
            </w:r>
            <w:r w:rsidRPr="00B8288E">
              <w:rPr>
                <w:rFonts w:ascii="Arial" w:hAnsi="Arial" w:cs="Arial"/>
                <w:b/>
                <w:spacing w:val="-8"/>
                <w:sz w:val="20"/>
                <w:szCs w:val="20"/>
              </w:rPr>
              <w:t xml:space="preserve"> </w:t>
            </w:r>
            <w:r w:rsidRPr="00B8288E">
              <w:rPr>
                <w:rFonts w:ascii="Arial" w:hAnsi="Arial" w:cs="Arial"/>
                <w:b/>
                <w:sz w:val="20"/>
                <w:szCs w:val="20"/>
              </w:rPr>
              <w:t>E</w:t>
            </w:r>
            <w:r w:rsidRPr="00B8288E">
              <w:rPr>
                <w:rFonts w:ascii="Arial" w:hAnsi="Arial" w:cs="Arial"/>
                <w:b/>
                <w:spacing w:val="-9"/>
                <w:sz w:val="20"/>
                <w:szCs w:val="20"/>
              </w:rPr>
              <w:t xml:space="preserve"> </w:t>
            </w:r>
            <w:r w:rsidRPr="00B8288E">
              <w:rPr>
                <w:rFonts w:ascii="Arial" w:hAnsi="Arial" w:cs="Arial"/>
                <w:b/>
                <w:sz w:val="20"/>
                <w:szCs w:val="20"/>
              </w:rPr>
              <w:t>MEDICINA</w:t>
            </w:r>
            <w:r w:rsidRPr="00B8288E">
              <w:rPr>
                <w:rFonts w:ascii="Arial" w:hAnsi="Arial" w:cs="Arial"/>
                <w:b/>
                <w:spacing w:val="-10"/>
                <w:sz w:val="20"/>
                <w:szCs w:val="20"/>
              </w:rPr>
              <w:t xml:space="preserve"> </w:t>
            </w:r>
            <w:r w:rsidRPr="00B8288E">
              <w:rPr>
                <w:rFonts w:ascii="Arial" w:hAnsi="Arial" w:cs="Arial"/>
                <w:b/>
                <w:spacing w:val="-2"/>
                <w:sz w:val="20"/>
                <w:szCs w:val="20"/>
              </w:rPr>
              <w:t>OCUPACIONAL:</w:t>
            </w:r>
          </w:p>
          <w:p w14:paraId="01C5ACB5" w14:textId="77777777" w:rsidR="00B8288E" w:rsidRPr="00B8288E" w:rsidRDefault="00B8288E" w:rsidP="00B8288E">
            <w:pPr>
              <w:spacing w:after="0" w:line="240" w:lineRule="auto"/>
              <w:rPr>
                <w:rFonts w:ascii="Arial" w:hAnsi="Arial" w:cs="Arial"/>
                <w:sz w:val="20"/>
                <w:szCs w:val="20"/>
              </w:rPr>
            </w:pPr>
          </w:p>
          <w:p w14:paraId="177F4172" w14:textId="77777777" w:rsidR="00B8288E" w:rsidRPr="00B8288E" w:rsidRDefault="00B8288E" w:rsidP="00B8288E">
            <w:pPr>
              <w:spacing w:after="0" w:line="240" w:lineRule="auto"/>
              <w:ind w:left="105"/>
              <w:rPr>
                <w:rFonts w:ascii="Arial" w:hAnsi="Arial" w:cs="Arial"/>
                <w:b/>
                <w:sz w:val="20"/>
                <w:szCs w:val="20"/>
              </w:rPr>
            </w:pPr>
            <w:r w:rsidRPr="00B8288E">
              <w:rPr>
                <w:rFonts w:ascii="Arial" w:hAnsi="Arial" w:cs="Arial"/>
                <w:b/>
                <w:sz w:val="20"/>
                <w:szCs w:val="20"/>
              </w:rPr>
              <w:t>1.1</w:t>
            </w:r>
            <w:r w:rsidRPr="00B8288E">
              <w:rPr>
                <w:rFonts w:ascii="Arial" w:hAnsi="Arial" w:cs="Arial"/>
                <w:b/>
                <w:spacing w:val="13"/>
                <w:sz w:val="20"/>
                <w:szCs w:val="20"/>
              </w:rPr>
              <w:t xml:space="preserve"> </w:t>
            </w:r>
            <w:r w:rsidRPr="00B8288E">
              <w:rPr>
                <w:rFonts w:ascii="Arial" w:hAnsi="Arial" w:cs="Arial"/>
                <w:b/>
                <w:sz w:val="20"/>
                <w:szCs w:val="20"/>
              </w:rPr>
              <w:t>LTCAT</w:t>
            </w:r>
            <w:r w:rsidRPr="00B8288E">
              <w:rPr>
                <w:rFonts w:ascii="Arial" w:hAnsi="Arial" w:cs="Arial"/>
                <w:b/>
                <w:spacing w:val="16"/>
                <w:sz w:val="20"/>
                <w:szCs w:val="20"/>
              </w:rPr>
              <w:t xml:space="preserve"> </w:t>
            </w:r>
            <w:r w:rsidRPr="00B8288E">
              <w:rPr>
                <w:rFonts w:ascii="Arial" w:hAnsi="Arial" w:cs="Arial"/>
                <w:sz w:val="20"/>
                <w:szCs w:val="20"/>
              </w:rPr>
              <w:t>-</w:t>
            </w:r>
            <w:r w:rsidRPr="00B8288E">
              <w:rPr>
                <w:rFonts w:ascii="Arial" w:hAnsi="Arial" w:cs="Arial"/>
                <w:spacing w:val="11"/>
                <w:sz w:val="20"/>
                <w:szCs w:val="20"/>
              </w:rPr>
              <w:t xml:space="preserve"> </w:t>
            </w:r>
            <w:r w:rsidRPr="00B8288E">
              <w:rPr>
                <w:rFonts w:ascii="Arial" w:hAnsi="Arial" w:cs="Arial"/>
                <w:b/>
                <w:sz w:val="20"/>
                <w:szCs w:val="20"/>
              </w:rPr>
              <w:t>LAUDO</w:t>
            </w:r>
            <w:r w:rsidRPr="00B8288E">
              <w:rPr>
                <w:rFonts w:ascii="Arial" w:hAnsi="Arial" w:cs="Arial"/>
                <w:b/>
                <w:spacing w:val="11"/>
                <w:sz w:val="20"/>
                <w:szCs w:val="20"/>
              </w:rPr>
              <w:t xml:space="preserve"> </w:t>
            </w:r>
            <w:r w:rsidRPr="00B8288E">
              <w:rPr>
                <w:rFonts w:ascii="Arial" w:hAnsi="Arial" w:cs="Arial"/>
                <w:b/>
                <w:sz w:val="20"/>
                <w:szCs w:val="20"/>
              </w:rPr>
              <w:t>TÉCNICO</w:t>
            </w:r>
            <w:r w:rsidRPr="00B8288E">
              <w:rPr>
                <w:rFonts w:ascii="Arial" w:hAnsi="Arial" w:cs="Arial"/>
                <w:b/>
                <w:spacing w:val="21"/>
                <w:sz w:val="20"/>
                <w:szCs w:val="20"/>
              </w:rPr>
              <w:t xml:space="preserve"> </w:t>
            </w:r>
            <w:r w:rsidRPr="00B8288E">
              <w:rPr>
                <w:rFonts w:ascii="Arial" w:hAnsi="Arial" w:cs="Arial"/>
                <w:b/>
                <w:sz w:val="20"/>
                <w:szCs w:val="20"/>
              </w:rPr>
              <w:t>DAS</w:t>
            </w:r>
            <w:r w:rsidRPr="00B8288E">
              <w:rPr>
                <w:rFonts w:ascii="Arial" w:hAnsi="Arial" w:cs="Arial"/>
                <w:b/>
                <w:spacing w:val="18"/>
                <w:sz w:val="20"/>
                <w:szCs w:val="20"/>
              </w:rPr>
              <w:t xml:space="preserve"> </w:t>
            </w:r>
            <w:r w:rsidRPr="00B8288E">
              <w:rPr>
                <w:rFonts w:ascii="Arial" w:hAnsi="Arial" w:cs="Arial"/>
                <w:b/>
                <w:sz w:val="20"/>
                <w:szCs w:val="20"/>
              </w:rPr>
              <w:t>CONDIÇÕES</w:t>
            </w:r>
            <w:r w:rsidRPr="00B8288E">
              <w:rPr>
                <w:rFonts w:ascii="Arial" w:hAnsi="Arial" w:cs="Arial"/>
                <w:b/>
                <w:spacing w:val="11"/>
                <w:sz w:val="20"/>
                <w:szCs w:val="20"/>
              </w:rPr>
              <w:t xml:space="preserve"> </w:t>
            </w:r>
            <w:r w:rsidRPr="00B8288E">
              <w:rPr>
                <w:rFonts w:ascii="Arial" w:hAnsi="Arial" w:cs="Arial"/>
                <w:b/>
                <w:spacing w:val="-2"/>
                <w:sz w:val="20"/>
                <w:szCs w:val="20"/>
              </w:rPr>
              <w:t>AMBIENTAIS</w:t>
            </w:r>
          </w:p>
          <w:p w14:paraId="07FE73E8" w14:textId="77777777" w:rsidR="00B8288E" w:rsidRPr="00B8288E" w:rsidRDefault="00B8288E" w:rsidP="00B8288E">
            <w:pPr>
              <w:spacing w:after="0" w:line="240" w:lineRule="auto"/>
              <w:ind w:left="105" w:right="95"/>
              <w:jc w:val="both"/>
              <w:rPr>
                <w:rFonts w:ascii="Arial" w:hAnsi="Arial" w:cs="Arial"/>
                <w:sz w:val="20"/>
                <w:szCs w:val="20"/>
              </w:rPr>
            </w:pPr>
            <w:r w:rsidRPr="00B8288E">
              <w:rPr>
                <w:rFonts w:ascii="Arial" w:hAnsi="Arial" w:cs="Arial"/>
                <w:b/>
                <w:sz w:val="20"/>
                <w:szCs w:val="20"/>
              </w:rPr>
              <w:t xml:space="preserve">DO TRABALHO: </w:t>
            </w:r>
            <w:r w:rsidRPr="00B8288E">
              <w:rPr>
                <w:rFonts w:ascii="Arial" w:hAnsi="Arial" w:cs="Arial"/>
                <w:sz w:val="20"/>
                <w:szCs w:val="20"/>
              </w:rPr>
              <w:t>Documento técnico elaborado por médico do trabalho ou engenheiro de segurança, que identifica e avalia a exposição</w:t>
            </w:r>
            <w:r w:rsidRPr="00B8288E">
              <w:rPr>
                <w:rFonts w:ascii="Arial" w:hAnsi="Arial" w:cs="Arial"/>
                <w:spacing w:val="-2"/>
                <w:sz w:val="20"/>
                <w:szCs w:val="20"/>
              </w:rPr>
              <w:t xml:space="preserve"> </w:t>
            </w:r>
            <w:r w:rsidRPr="00B8288E">
              <w:rPr>
                <w:rFonts w:ascii="Arial" w:hAnsi="Arial" w:cs="Arial"/>
                <w:sz w:val="20"/>
                <w:szCs w:val="20"/>
              </w:rPr>
              <w:t>dos</w:t>
            </w:r>
            <w:r w:rsidRPr="00B8288E">
              <w:rPr>
                <w:rFonts w:ascii="Arial" w:hAnsi="Arial" w:cs="Arial"/>
                <w:spacing w:val="-2"/>
                <w:sz w:val="20"/>
                <w:szCs w:val="20"/>
              </w:rPr>
              <w:t xml:space="preserve"> </w:t>
            </w:r>
            <w:r w:rsidRPr="00B8288E">
              <w:rPr>
                <w:rFonts w:ascii="Arial" w:hAnsi="Arial" w:cs="Arial"/>
                <w:sz w:val="20"/>
                <w:szCs w:val="20"/>
              </w:rPr>
              <w:t>empregados</w:t>
            </w:r>
            <w:r w:rsidRPr="00B8288E">
              <w:rPr>
                <w:rFonts w:ascii="Arial" w:hAnsi="Arial" w:cs="Arial"/>
                <w:spacing w:val="-1"/>
                <w:sz w:val="20"/>
                <w:szCs w:val="20"/>
              </w:rPr>
              <w:t xml:space="preserve"> </w:t>
            </w:r>
            <w:r w:rsidRPr="00B8288E">
              <w:rPr>
                <w:rFonts w:ascii="Arial" w:hAnsi="Arial" w:cs="Arial"/>
                <w:sz w:val="20"/>
                <w:szCs w:val="20"/>
              </w:rPr>
              <w:t>a</w:t>
            </w:r>
            <w:r w:rsidRPr="00B8288E">
              <w:rPr>
                <w:rFonts w:ascii="Arial" w:hAnsi="Arial" w:cs="Arial"/>
                <w:spacing w:val="2"/>
                <w:sz w:val="20"/>
                <w:szCs w:val="20"/>
              </w:rPr>
              <w:t xml:space="preserve"> </w:t>
            </w:r>
            <w:r w:rsidRPr="00B8288E">
              <w:rPr>
                <w:rFonts w:ascii="Arial" w:hAnsi="Arial" w:cs="Arial"/>
                <w:sz w:val="20"/>
                <w:szCs w:val="20"/>
              </w:rPr>
              <w:t>agentes</w:t>
            </w:r>
            <w:r w:rsidRPr="00B8288E">
              <w:rPr>
                <w:rFonts w:ascii="Arial" w:hAnsi="Arial" w:cs="Arial"/>
                <w:spacing w:val="-1"/>
                <w:sz w:val="20"/>
                <w:szCs w:val="20"/>
              </w:rPr>
              <w:t xml:space="preserve"> </w:t>
            </w:r>
            <w:r w:rsidRPr="00B8288E">
              <w:rPr>
                <w:rFonts w:ascii="Arial" w:hAnsi="Arial" w:cs="Arial"/>
                <w:sz w:val="20"/>
                <w:szCs w:val="20"/>
              </w:rPr>
              <w:t>nocivos. Serve</w:t>
            </w:r>
            <w:r w:rsidRPr="00B8288E">
              <w:rPr>
                <w:rFonts w:ascii="Arial" w:hAnsi="Arial" w:cs="Arial"/>
                <w:spacing w:val="-2"/>
                <w:sz w:val="20"/>
                <w:szCs w:val="20"/>
              </w:rPr>
              <w:t xml:space="preserve"> </w:t>
            </w:r>
            <w:r w:rsidRPr="00B8288E">
              <w:rPr>
                <w:rFonts w:ascii="Arial" w:hAnsi="Arial" w:cs="Arial"/>
                <w:sz w:val="20"/>
                <w:szCs w:val="20"/>
              </w:rPr>
              <w:t>de</w:t>
            </w:r>
            <w:r w:rsidRPr="00B8288E">
              <w:rPr>
                <w:rFonts w:ascii="Arial" w:hAnsi="Arial" w:cs="Arial"/>
                <w:spacing w:val="-2"/>
                <w:sz w:val="20"/>
                <w:szCs w:val="20"/>
              </w:rPr>
              <w:t xml:space="preserve"> </w:t>
            </w:r>
            <w:r w:rsidRPr="00B8288E">
              <w:rPr>
                <w:rFonts w:ascii="Arial" w:hAnsi="Arial" w:cs="Arial"/>
                <w:sz w:val="20"/>
                <w:szCs w:val="20"/>
              </w:rPr>
              <w:t>base</w:t>
            </w:r>
            <w:r w:rsidRPr="00B8288E">
              <w:rPr>
                <w:rFonts w:ascii="Arial" w:hAnsi="Arial" w:cs="Arial"/>
                <w:spacing w:val="-1"/>
                <w:sz w:val="20"/>
                <w:szCs w:val="20"/>
              </w:rPr>
              <w:t xml:space="preserve"> </w:t>
            </w:r>
            <w:r w:rsidRPr="00B8288E">
              <w:rPr>
                <w:rFonts w:ascii="Arial" w:hAnsi="Arial" w:cs="Arial"/>
                <w:spacing w:val="-4"/>
                <w:sz w:val="20"/>
                <w:szCs w:val="20"/>
              </w:rPr>
              <w:t>para</w:t>
            </w:r>
          </w:p>
          <w:p w14:paraId="47B14C52" w14:textId="77777777" w:rsidR="00B8288E" w:rsidRPr="00B8288E" w:rsidRDefault="00B8288E" w:rsidP="00B8288E">
            <w:pPr>
              <w:spacing w:after="0" w:line="240" w:lineRule="auto"/>
              <w:ind w:left="105"/>
              <w:jc w:val="both"/>
              <w:rPr>
                <w:rFonts w:ascii="Arial" w:hAnsi="Arial" w:cs="Arial"/>
                <w:spacing w:val="-4"/>
                <w:sz w:val="20"/>
                <w:szCs w:val="20"/>
              </w:rPr>
            </w:pPr>
            <w:r w:rsidRPr="00B8288E">
              <w:rPr>
                <w:rFonts w:ascii="Arial" w:hAnsi="Arial" w:cs="Arial"/>
                <w:sz w:val="20"/>
                <w:szCs w:val="20"/>
              </w:rPr>
              <w:t>a</w:t>
            </w:r>
            <w:r w:rsidRPr="00B8288E">
              <w:rPr>
                <w:rFonts w:ascii="Arial" w:hAnsi="Arial" w:cs="Arial"/>
                <w:spacing w:val="5"/>
                <w:sz w:val="20"/>
                <w:szCs w:val="20"/>
              </w:rPr>
              <w:t xml:space="preserve"> </w:t>
            </w:r>
            <w:r w:rsidRPr="00B8288E">
              <w:rPr>
                <w:rFonts w:ascii="Arial" w:hAnsi="Arial" w:cs="Arial"/>
                <w:sz w:val="20"/>
                <w:szCs w:val="20"/>
              </w:rPr>
              <w:t>concessão</w:t>
            </w:r>
            <w:r w:rsidRPr="00B8288E">
              <w:rPr>
                <w:rFonts w:ascii="Arial" w:hAnsi="Arial" w:cs="Arial"/>
                <w:spacing w:val="8"/>
                <w:sz w:val="20"/>
                <w:szCs w:val="20"/>
              </w:rPr>
              <w:t xml:space="preserve"> </w:t>
            </w:r>
            <w:r w:rsidRPr="00B8288E">
              <w:rPr>
                <w:rFonts w:ascii="Arial" w:hAnsi="Arial" w:cs="Arial"/>
                <w:sz w:val="20"/>
                <w:szCs w:val="20"/>
              </w:rPr>
              <w:t>de</w:t>
            </w:r>
            <w:r w:rsidRPr="00B8288E">
              <w:rPr>
                <w:rFonts w:ascii="Arial" w:hAnsi="Arial" w:cs="Arial"/>
                <w:spacing w:val="7"/>
                <w:sz w:val="20"/>
                <w:szCs w:val="20"/>
              </w:rPr>
              <w:t xml:space="preserve"> </w:t>
            </w:r>
            <w:r w:rsidRPr="00B8288E">
              <w:rPr>
                <w:rFonts w:ascii="Arial" w:hAnsi="Arial" w:cs="Arial"/>
                <w:sz w:val="20"/>
                <w:szCs w:val="20"/>
              </w:rPr>
              <w:t>aposentadoria</w:t>
            </w:r>
            <w:r w:rsidRPr="00B8288E">
              <w:rPr>
                <w:rFonts w:ascii="Arial" w:hAnsi="Arial" w:cs="Arial"/>
                <w:spacing w:val="8"/>
                <w:sz w:val="20"/>
                <w:szCs w:val="20"/>
              </w:rPr>
              <w:t xml:space="preserve"> </w:t>
            </w:r>
            <w:r w:rsidRPr="00B8288E">
              <w:rPr>
                <w:rFonts w:ascii="Arial" w:hAnsi="Arial" w:cs="Arial"/>
                <w:sz w:val="20"/>
                <w:szCs w:val="20"/>
              </w:rPr>
              <w:t>especial</w:t>
            </w:r>
            <w:r w:rsidRPr="00B8288E">
              <w:rPr>
                <w:rFonts w:ascii="Arial" w:hAnsi="Arial" w:cs="Arial"/>
                <w:spacing w:val="7"/>
                <w:sz w:val="20"/>
                <w:szCs w:val="20"/>
              </w:rPr>
              <w:t xml:space="preserve"> </w:t>
            </w:r>
            <w:r w:rsidRPr="00B8288E">
              <w:rPr>
                <w:rFonts w:ascii="Arial" w:hAnsi="Arial" w:cs="Arial"/>
                <w:sz w:val="20"/>
                <w:szCs w:val="20"/>
              </w:rPr>
              <w:t>e</w:t>
            </w:r>
            <w:r w:rsidRPr="00B8288E">
              <w:rPr>
                <w:rFonts w:ascii="Arial" w:hAnsi="Arial" w:cs="Arial"/>
                <w:spacing w:val="8"/>
                <w:sz w:val="20"/>
                <w:szCs w:val="20"/>
              </w:rPr>
              <w:t xml:space="preserve"> </w:t>
            </w:r>
            <w:r w:rsidRPr="00B8288E">
              <w:rPr>
                <w:rFonts w:ascii="Arial" w:hAnsi="Arial" w:cs="Arial"/>
                <w:sz w:val="20"/>
                <w:szCs w:val="20"/>
              </w:rPr>
              <w:t>para</w:t>
            </w:r>
            <w:r w:rsidRPr="00B8288E">
              <w:rPr>
                <w:rFonts w:ascii="Arial" w:hAnsi="Arial" w:cs="Arial"/>
                <w:spacing w:val="7"/>
                <w:sz w:val="20"/>
                <w:szCs w:val="20"/>
              </w:rPr>
              <w:t xml:space="preserve"> </w:t>
            </w:r>
            <w:r w:rsidRPr="00B8288E">
              <w:rPr>
                <w:rFonts w:ascii="Arial" w:hAnsi="Arial" w:cs="Arial"/>
                <w:sz w:val="20"/>
                <w:szCs w:val="20"/>
              </w:rPr>
              <w:t>a</w:t>
            </w:r>
            <w:r w:rsidRPr="00B8288E">
              <w:rPr>
                <w:rFonts w:ascii="Arial" w:hAnsi="Arial" w:cs="Arial"/>
                <w:spacing w:val="8"/>
                <w:sz w:val="20"/>
                <w:szCs w:val="20"/>
              </w:rPr>
              <w:t xml:space="preserve"> </w:t>
            </w:r>
            <w:r w:rsidRPr="00B8288E">
              <w:rPr>
                <w:rFonts w:ascii="Arial" w:hAnsi="Arial" w:cs="Arial"/>
                <w:sz w:val="20"/>
                <w:szCs w:val="20"/>
              </w:rPr>
              <w:t>emissão</w:t>
            </w:r>
            <w:r w:rsidRPr="00B8288E">
              <w:rPr>
                <w:rFonts w:ascii="Arial" w:hAnsi="Arial" w:cs="Arial"/>
                <w:spacing w:val="7"/>
                <w:sz w:val="20"/>
                <w:szCs w:val="20"/>
              </w:rPr>
              <w:t xml:space="preserve"> </w:t>
            </w:r>
            <w:r w:rsidRPr="00B8288E">
              <w:rPr>
                <w:rFonts w:ascii="Arial" w:hAnsi="Arial" w:cs="Arial"/>
                <w:sz w:val="20"/>
                <w:szCs w:val="20"/>
              </w:rPr>
              <w:t>do</w:t>
            </w:r>
            <w:r w:rsidRPr="00B8288E">
              <w:rPr>
                <w:rFonts w:ascii="Arial" w:hAnsi="Arial" w:cs="Arial"/>
                <w:spacing w:val="8"/>
                <w:sz w:val="20"/>
                <w:szCs w:val="20"/>
              </w:rPr>
              <w:t xml:space="preserve"> </w:t>
            </w:r>
            <w:r w:rsidRPr="00B8288E">
              <w:rPr>
                <w:rFonts w:ascii="Arial" w:hAnsi="Arial" w:cs="Arial"/>
                <w:spacing w:val="-4"/>
                <w:sz w:val="20"/>
                <w:szCs w:val="20"/>
              </w:rPr>
              <w:t>PPP,</w:t>
            </w:r>
          </w:p>
          <w:p w14:paraId="77C9B2BD" w14:textId="77777777" w:rsidR="00B8288E" w:rsidRPr="00B8288E" w:rsidRDefault="00B8288E" w:rsidP="00B8288E">
            <w:pPr>
              <w:spacing w:after="0" w:line="240" w:lineRule="auto"/>
              <w:ind w:left="105" w:right="93"/>
              <w:jc w:val="both"/>
              <w:rPr>
                <w:rFonts w:ascii="Arial" w:hAnsi="Arial" w:cs="Arial"/>
                <w:sz w:val="20"/>
                <w:szCs w:val="20"/>
              </w:rPr>
            </w:pPr>
            <w:r w:rsidRPr="00B8288E">
              <w:rPr>
                <w:rFonts w:ascii="Arial" w:hAnsi="Arial" w:cs="Arial"/>
                <w:sz w:val="20"/>
                <w:szCs w:val="20"/>
              </w:rPr>
              <w:t>conforme previsto na Lei nº 8.213/91</w:t>
            </w:r>
            <w:hyperlink w:anchor="_bookmark1" w:history="1">
              <w:r w:rsidRPr="00B8288E">
                <w:rPr>
                  <w:rFonts w:ascii="Arial" w:hAnsi="Arial" w:cs="Arial"/>
                  <w:sz w:val="20"/>
                  <w:szCs w:val="20"/>
                  <w:vertAlign w:val="superscript"/>
                </w:rPr>
                <w:t>1</w:t>
              </w:r>
            </w:hyperlink>
            <w:r w:rsidRPr="00B8288E">
              <w:rPr>
                <w:rFonts w:ascii="Arial" w:hAnsi="Arial" w:cs="Arial"/>
                <w:sz w:val="20"/>
                <w:szCs w:val="20"/>
              </w:rPr>
              <w:t xml:space="preserve"> (Art. 58) e no Decreto nº 3.048/99</w:t>
            </w:r>
            <w:hyperlink w:anchor="_bookmark2" w:history="1">
              <w:r w:rsidRPr="00B8288E">
                <w:rPr>
                  <w:rFonts w:ascii="Arial" w:hAnsi="Arial" w:cs="Arial"/>
                  <w:sz w:val="20"/>
                  <w:szCs w:val="20"/>
                  <w:vertAlign w:val="superscript"/>
                </w:rPr>
                <w:t>2</w:t>
              </w:r>
            </w:hyperlink>
            <w:r w:rsidRPr="00B8288E">
              <w:rPr>
                <w:rFonts w:ascii="Arial" w:hAnsi="Arial" w:cs="Arial"/>
                <w:sz w:val="20"/>
                <w:szCs w:val="20"/>
              </w:rPr>
              <w:t xml:space="preserve"> .</w:t>
            </w:r>
          </w:p>
          <w:p w14:paraId="0FDAEB68" w14:textId="77777777" w:rsidR="00B8288E" w:rsidRPr="00B8288E" w:rsidRDefault="00B8288E" w:rsidP="00B8288E">
            <w:pPr>
              <w:spacing w:after="0" w:line="240" w:lineRule="auto"/>
              <w:rPr>
                <w:rFonts w:ascii="Arial" w:hAnsi="Arial" w:cs="Arial"/>
                <w:sz w:val="20"/>
                <w:szCs w:val="20"/>
              </w:rPr>
            </w:pPr>
          </w:p>
          <w:p w14:paraId="5C85BA3D" w14:textId="77777777" w:rsidR="00B8288E" w:rsidRPr="00B8288E" w:rsidRDefault="00B8288E" w:rsidP="00B8288E">
            <w:pPr>
              <w:numPr>
                <w:ilvl w:val="1"/>
                <w:numId w:val="19"/>
              </w:numPr>
              <w:tabs>
                <w:tab w:val="left" w:pos="511"/>
              </w:tabs>
              <w:spacing w:after="0" w:line="240" w:lineRule="auto"/>
              <w:ind w:left="511" w:hanging="406"/>
              <w:rPr>
                <w:rFonts w:ascii="Arial" w:hAnsi="Arial" w:cs="Arial"/>
                <w:b/>
                <w:sz w:val="20"/>
                <w:szCs w:val="20"/>
              </w:rPr>
            </w:pPr>
            <w:r w:rsidRPr="00B8288E">
              <w:rPr>
                <w:rFonts w:ascii="Arial" w:hAnsi="Arial" w:cs="Arial"/>
                <w:b/>
                <w:sz w:val="20"/>
                <w:szCs w:val="20"/>
              </w:rPr>
              <w:t>PGR</w:t>
            </w:r>
            <w:r w:rsidRPr="00B8288E">
              <w:rPr>
                <w:rFonts w:ascii="Arial" w:hAnsi="Arial" w:cs="Arial"/>
                <w:b/>
                <w:spacing w:val="61"/>
                <w:sz w:val="20"/>
                <w:szCs w:val="20"/>
              </w:rPr>
              <w:t xml:space="preserve"> </w:t>
            </w:r>
            <w:r w:rsidRPr="00B8288E">
              <w:rPr>
                <w:rFonts w:ascii="Arial" w:hAnsi="Arial" w:cs="Arial"/>
                <w:b/>
                <w:sz w:val="20"/>
                <w:szCs w:val="20"/>
              </w:rPr>
              <w:t>-</w:t>
            </w:r>
            <w:r w:rsidRPr="00B8288E">
              <w:rPr>
                <w:rFonts w:ascii="Arial" w:hAnsi="Arial" w:cs="Arial"/>
                <w:b/>
                <w:spacing w:val="67"/>
                <w:sz w:val="20"/>
                <w:szCs w:val="20"/>
              </w:rPr>
              <w:t xml:space="preserve"> </w:t>
            </w:r>
            <w:r w:rsidRPr="00B8288E">
              <w:rPr>
                <w:rFonts w:ascii="Arial" w:hAnsi="Arial" w:cs="Arial"/>
                <w:b/>
                <w:sz w:val="20"/>
                <w:szCs w:val="20"/>
              </w:rPr>
              <w:t>PROGRAMA</w:t>
            </w:r>
            <w:r w:rsidRPr="00B8288E">
              <w:rPr>
                <w:rFonts w:ascii="Arial" w:hAnsi="Arial" w:cs="Arial"/>
                <w:b/>
                <w:spacing w:val="62"/>
                <w:sz w:val="20"/>
                <w:szCs w:val="20"/>
              </w:rPr>
              <w:t xml:space="preserve"> </w:t>
            </w:r>
            <w:r w:rsidRPr="00B8288E">
              <w:rPr>
                <w:rFonts w:ascii="Arial" w:hAnsi="Arial" w:cs="Arial"/>
                <w:b/>
                <w:sz w:val="20"/>
                <w:szCs w:val="20"/>
              </w:rPr>
              <w:t>DE</w:t>
            </w:r>
            <w:r w:rsidRPr="00B8288E">
              <w:rPr>
                <w:rFonts w:ascii="Arial" w:hAnsi="Arial" w:cs="Arial"/>
                <w:b/>
                <w:spacing w:val="62"/>
                <w:sz w:val="20"/>
                <w:szCs w:val="20"/>
              </w:rPr>
              <w:t xml:space="preserve"> </w:t>
            </w:r>
            <w:r w:rsidRPr="00B8288E">
              <w:rPr>
                <w:rFonts w:ascii="Arial" w:hAnsi="Arial" w:cs="Arial"/>
                <w:b/>
                <w:sz w:val="20"/>
                <w:szCs w:val="20"/>
              </w:rPr>
              <w:t>GERENCIAMENTO</w:t>
            </w:r>
            <w:r w:rsidRPr="00B8288E">
              <w:rPr>
                <w:rFonts w:ascii="Arial" w:hAnsi="Arial" w:cs="Arial"/>
                <w:b/>
                <w:spacing w:val="63"/>
                <w:sz w:val="20"/>
                <w:szCs w:val="20"/>
              </w:rPr>
              <w:t xml:space="preserve"> </w:t>
            </w:r>
            <w:r w:rsidRPr="00B8288E">
              <w:rPr>
                <w:rFonts w:ascii="Arial" w:hAnsi="Arial" w:cs="Arial"/>
                <w:b/>
                <w:sz w:val="20"/>
                <w:szCs w:val="20"/>
              </w:rPr>
              <w:t>DE</w:t>
            </w:r>
            <w:r w:rsidRPr="00B8288E">
              <w:rPr>
                <w:rFonts w:ascii="Arial" w:hAnsi="Arial" w:cs="Arial"/>
                <w:b/>
                <w:spacing w:val="68"/>
                <w:sz w:val="20"/>
                <w:szCs w:val="20"/>
              </w:rPr>
              <w:t xml:space="preserve"> </w:t>
            </w:r>
            <w:r w:rsidRPr="00B8288E">
              <w:rPr>
                <w:rFonts w:ascii="Arial" w:hAnsi="Arial" w:cs="Arial"/>
                <w:b/>
                <w:spacing w:val="-2"/>
                <w:sz w:val="20"/>
                <w:szCs w:val="20"/>
              </w:rPr>
              <w:t>RISCOS OCUPACIONAIS:</w:t>
            </w:r>
          </w:p>
          <w:p w14:paraId="11469E9D" w14:textId="77777777" w:rsidR="00B8288E" w:rsidRPr="00B8288E" w:rsidRDefault="00B8288E" w:rsidP="00B8288E">
            <w:pPr>
              <w:spacing w:after="0" w:line="240" w:lineRule="auto"/>
              <w:ind w:left="105" w:right="93"/>
              <w:jc w:val="both"/>
              <w:rPr>
                <w:rFonts w:ascii="Arial" w:hAnsi="Arial" w:cs="Arial"/>
                <w:sz w:val="20"/>
                <w:szCs w:val="20"/>
              </w:rPr>
            </w:pPr>
            <w:r w:rsidRPr="00B8288E">
              <w:rPr>
                <w:rFonts w:ascii="Arial" w:hAnsi="Arial" w:cs="Arial"/>
                <w:sz w:val="20"/>
                <w:szCs w:val="20"/>
              </w:rPr>
              <w:t>Programa previsto na NR-01</w:t>
            </w:r>
            <w:hyperlink w:anchor="_bookmark3" w:history="1">
              <w:r w:rsidRPr="00B8288E">
                <w:rPr>
                  <w:rFonts w:ascii="Arial" w:hAnsi="Arial" w:cs="Arial"/>
                  <w:sz w:val="20"/>
                  <w:szCs w:val="20"/>
                  <w:vertAlign w:val="superscript"/>
                </w:rPr>
                <w:t>3</w:t>
              </w:r>
              <w:r w:rsidRPr="00B8288E">
                <w:rPr>
                  <w:rFonts w:ascii="Arial" w:hAnsi="Arial" w:cs="Arial"/>
                  <w:sz w:val="20"/>
                  <w:szCs w:val="20"/>
                </w:rPr>
                <w:t>,</w:t>
              </w:r>
            </w:hyperlink>
            <w:r w:rsidRPr="00B8288E">
              <w:rPr>
                <w:rFonts w:ascii="Arial" w:hAnsi="Arial" w:cs="Arial"/>
                <w:sz w:val="20"/>
                <w:szCs w:val="20"/>
              </w:rPr>
              <w:t xml:space="preserve"> voltado à gestão dos riscos ocupacionais. Deve contemplar o</w:t>
            </w:r>
            <w:r w:rsidRPr="00B8288E">
              <w:rPr>
                <w:rFonts w:ascii="Arial" w:hAnsi="Arial" w:cs="Arial"/>
                <w:spacing w:val="-8"/>
                <w:sz w:val="20"/>
                <w:szCs w:val="20"/>
              </w:rPr>
              <w:t xml:space="preserve"> </w:t>
            </w:r>
            <w:r w:rsidRPr="00B8288E">
              <w:rPr>
                <w:rFonts w:ascii="Arial" w:hAnsi="Arial" w:cs="Arial"/>
                <w:sz w:val="20"/>
                <w:szCs w:val="20"/>
              </w:rPr>
              <w:t>Inventário de</w:t>
            </w:r>
            <w:r w:rsidRPr="00B8288E">
              <w:rPr>
                <w:rFonts w:ascii="Arial" w:hAnsi="Arial" w:cs="Arial"/>
                <w:spacing w:val="-4"/>
                <w:sz w:val="20"/>
                <w:szCs w:val="20"/>
              </w:rPr>
              <w:t xml:space="preserve"> </w:t>
            </w:r>
            <w:r w:rsidRPr="00B8288E">
              <w:rPr>
                <w:rFonts w:ascii="Arial" w:hAnsi="Arial" w:cs="Arial"/>
                <w:sz w:val="20"/>
                <w:szCs w:val="20"/>
              </w:rPr>
              <w:t>Riscos</w:t>
            </w:r>
            <w:r w:rsidRPr="00B8288E">
              <w:rPr>
                <w:rFonts w:ascii="Arial" w:hAnsi="Arial" w:cs="Arial"/>
                <w:spacing w:val="-3"/>
                <w:sz w:val="20"/>
                <w:szCs w:val="20"/>
              </w:rPr>
              <w:t xml:space="preserve"> </w:t>
            </w:r>
            <w:r w:rsidRPr="00B8288E">
              <w:rPr>
                <w:rFonts w:ascii="Arial" w:hAnsi="Arial" w:cs="Arial"/>
                <w:sz w:val="20"/>
                <w:szCs w:val="20"/>
              </w:rPr>
              <w:t>e o</w:t>
            </w:r>
            <w:r w:rsidRPr="00B8288E">
              <w:rPr>
                <w:rFonts w:ascii="Arial" w:hAnsi="Arial" w:cs="Arial"/>
                <w:spacing w:val="-4"/>
                <w:sz w:val="20"/>
                <w:szCs w:val="20"/>
              </w:rPr>
              <w:t xml:space="preserve"> </w:t>
            </w:r>
            <w:r w:rsidRPr="00B8288E">
              <w:rPr>
                <w:rFonts w:ascii="Arial" w:hAnsi="Arial" w:cs="Arial"/>
                <w:sz w:val="20"/>
                <w:szCs w:val="20"/>
              </w:rPr>
              <w:t>Plano de Ação,</w:t>
            </w:r>
            <w:r w:rsidRPr="00B8288E">
              <w:rPr>
                <w:rFonts w:ascii="Arial" w:hAnsi="Arial" w:cs="Arial"/>
                <w:spacing w:val="-5"/>
                <w:sz w:val="20"/>
                <w:szCs w:val="20"/>
              </w:rPr>
              <w:t xml:space="preserve"> </w:t>
            </w:r>
            <w:r w:rsidRPr="00B8288E">
              <w:rPr>
                <w:rFonts w:ascii="Arial" w:hAnsi="Arial" w:cs="Arial"/>
                <w:sz w:val="20"/>
                <w:szCs w:val="20"/>
              </w:rPr>
              <w:t>com</w:t>
            </w:r>
            <w:r w:rsidRPr="00B8288E">
              <w:rPr>
                <w:rFonts w:ascii="Arial" w:hAnsi="Arial" w:cs="Arial"/>
                <w:spacing w:val="-6"/>
                <w:sz w:val="20"/>
                <w:szCs w:val="20"/>
              </w:rPr>
              <w:t xml:space="preserve"> </w:t>
            </w:r>
            <w:r w:rsidRPr="00B8288E">
              <w:rPr>
                <w:rFonts w:ascii="Arial" w:hAnsi="Arial" w:cs="Arial"/>
                <w:sz w:val="20"/>
                <w:szCs w:val="20"/>
              </w:rPr>
              <w:t>o</w:t>
            </w:r>
            <w:r w:rsidRPr="00B8288E">
              <w:rPr>
                <w:rFonts w:ascii="Arial" w:hAnsi="Arial" w:cs="Arial"/>
                <w:spacing w:val="-8"/>
                <w:sz w:val="20"/>
                <w:szCs w:val="20"/>
              </w:rPr>
              <w:t xml:space="preserve"> </w:t>
            </w:r>
            <w:r w:rsidRPr="00B8288E">
              <w:rPr>
                <w:rFonts w:ascii="Arial" w:hAnsi="Arial" w:cs="Arial"/>
                <w:sz w:val="20"/>
                <w:szCs w:val="20"/>
              </w:rPr>
              <w:t>objetivo</w:t>
            </w:r>
            <w:r w:rsidRPr="00B8288E">
              <w:rPr>
                <w:rFonts w:ascii="Arial" w:hAnsi="Arial" w:cs="Arial"/>
                <w:spacing w:val="-8"/>
                <w:sz w:val="20"/>
                <w:szCs w:val="20"/>
              </w:rPr>
              <w:t xml:space="preserve"> </w:t>
            </w:r>
            <w:r w:rsidRPr="00B8288E">
              <w:rPr>
                <w:rFonts w:ascii="Arial" w:hAnsi="Arial" w:cs="Arial"/>
                <w:sz w:val="20"/>
                <w:szCs w:val="20"/>
              </w:rPr>
              <w:t>de</w:t>
            </w:r>
            <w:r w:rsidRPr="00B8288E">
              <w:rPr>
                <w:rFonts w:ascii="Arial" w:hAnsi="Arial" w:cs="Arial"/>
                <w:spacing w:val="-8"/>
                <w:sz w:val="20"/>
                <w:szCs w:val="20"/>
              </w:rPr>
              <w:t xml:space="preserve"> </w:t>
            </w:r>
            <w:r w:rsidRPr="00B8288E">
              <w:rPr>
                <w:rFonts w:ascii="Arial" w:hAnsi="Arial" w:cs="Arial"/>
                <w:sz w:val="20"/>
                <w:szCs w:val="20"/>
              </w:rPr>
              <w:t>preservar</w:t>
            </w:r>
            <w:r w:rsidRPr="00B8288E">
              <w:rPr>
                <w:rFonts w:ascii="Arial" w:hAnsi="Arial" w:cs="Arial"/>
                <w:spacing w:val="-10"/>
                <w:sz w:val="20"/>
                <w:szCs w:val="20"/>
              </w:rPr>
              <w:t xml:space="preserve"> </w:t>
            </w:r>
            <w:r w:rsidRPr="00B8288E">
              <w:rPr>
                <w:rFonts w:ascii="Arial" w:hAnsi="Arial" w:cs="Arial"/>
                <w:sz w:val="20"/>
                <w:szCs w:val="20"/>
              </w:rPr>
              <w:t>a</w:t>
            </w:r>
            <w:r w:rsidRPr="00B8288E">
              <w:rPr>
                <w:rFonts w:ascii="Arial" w:hAnsi="Arial" w:cs="Arial"/>
                <w:spacing w:val="-8"/>
                <w:sz w:val="20"/>
                <w:szCs w:val="20"/>
              </w:rPr>
              <w:t xml:space="preserve"> </w:t>
            </w:r>
            <w:r w:rsidRPr="00B8288E">
              <w:rPr>
                <w:rFonts w:ascii="Arial" w:hAnsi="Arial" w:cs="Arial"/>
                <w:sz w:val="20"/>
                <w:szCs w:val="20"/>
              </w:rPr>
              <w:t>saúde</w:t>
            </w:r>
            <w:r w:rsidRPr="00B8288E">
              <w:rPr>
                <w:rFonts w:ascii="Arial" w:hAnsi="Arial" w:cs="Arial"/>
                <w:spacing w:val="-8"/>
                <w:sz w:val="20"/>
                <w:szCs w:val="20"/>
              </w:rPr>
              <w:t xml:space="preserve"> </w:t>
            </w:r>
            <w:r w:rsidRPr="00B8288E">
              <w:rPr>
                <w:rFonts w:ascii="Arial" w:hAnsi="Arial" w:cs="Arial"/>
                <w:sz w:val="20"/>
                <w:szCs w:val="20"/>
              </w:rPr>
              <w:t>e</w:t>
            </w:r>
            <w:r w:rsidRPr="00B8288E">
              <w:rPr>
                <w:rFonts w:ascii="Arial" w:hAnsi="Arial" w:cs="Arial"/>
                <w:spacing w:val="-8"/>
                <w:sz w:val="20"/>
                <w:szCs w:val="20"/>
              </w:rPr>
              <w:t xml:space="preserve"> </w:t>
            </w:r>
            <w:r w:rsidRPr="00B8288E">
              <w:rPr>
                <w:rFonts w:ascii="Arial" w:hAnsi="Arial" w:cs="Arial"/>
                <w:sz w:val="20"/>
                <w:szCs w:val="20"/>
              </w:rPr>
              <w:t>a</w:t>
            </w:r>
            <w:r w:rsidRPr="00B8288E">
              <w:rPr>
                <w:rFonts w:ascii="Arial" w:hAnsi="Arial" w:cs="Arial"/>
                <w:spacing w:val="-8"/>
                <w:sz w:val="20"/>
                <w:szCs w:val="20"/>
              </w:rPr>
              <w:t xml:space="preserve"> </w:t>
            </w:r>
            <w:r w:rsidRPr="00B8288E">
              <w:rPr>
                <w:rFonts w:ascii="Arial" w:hAnsi="Arial" w:cs="Arial"/>
                <w:sz w:val="20"/>
                <w:szCs w:val="20"/>
              </w:rPr>
              <w:t>integridade</w:t>
            </w:r>
            <w:r w:rsidRPr="00B8288E">
              <w:rPr>
                <w:rFonts w:ascii="Arial" w:hAnsi="Arial" w:cs="Arial"/>
                <w:spacing w:val="-8"/>
                <w:sz w:val="20"/>
                <w:szCs w:val="20"/>
              </w:rPr>
              <w:t xml:space="preserve"> </w:t>
            </w:r>
            <w:r w:rsidRPr="00B8288E">
              <w:rPr>
                <w:rFonts w:ascii="Arial" w:hAnsi="Arial" w:cs="Arial"/>
                <w:sz w:val="20"/>
                <w:szCs w:val="20"/>
              </w:rPr>
              <w:t>física</w:t>
            </w:r>
            <w:r w:rsidRPr="00B8288E">
              <w:rPr>
                <w:rFonts w:ascii="Arial" w:hAnsi="Arial" w:cs="Arial"/>
                <w:spacing w:val="-8"/>
                <w:sz w:val="20"/>
                <w:szCs w:val="20"/>
              </w:rPr>
              <w:t xml:space="preserve"> </w:t>
            </w:r>
            <w:r w:rsidRPr="00B8288E">
              <w:rPr>
                <w:rFonts w:ascii="Arial" w:hAnsi="Arial" w:cs="Arial"/>
                <w:sz w:val="20"/>
                <w:szCs w:val="20"/>
              </w:rPr>
              <w:t>dos empregados, promovendo a prevenção e o controle dos riscos no ambiente de trabalho.</w:t>
            </w:r>
          </w:p>
          <w:p w14:paraId="5D3FA874" w14:textId="77777777" w:rsidR="00B8288E" w:rsidRPr="00B8288E" w:rsidRDefault="00B8288E" w:rsidP="00B8288E">
            <w:pPr>
              <w:spacing w:after="0" w:line="240" w:lineRule="auto"/>
              <w:rPr>
                <w:rFonts w:ascii="Arial" w:hAnsi="Arial" w:cs="Arial"/>
                <w:sz w:val="20"/>
                <w:szCs w:val="20"/>
              </w:rPr>
            </w:pPr>
          </w:p>
          <w:p w14:paraId="6E2E458D" w14:textId="77777777" w:rsidR="00B8288E" w:rsidRPr="00B8288E" w:rsidRDefault="00B8288E" w:rsidP="00B8288E">
            <w:pPr>
              <w:numPr>
                <w:ilvl w:val="1"/>
                <w:numId w:val="19"/>
              </w:numPr>
              <w:tabs>
                <w:tab w:val="left" w:pos="458"/>
              </w:tabs>
              <w:spacing w:after="0" w:line="240" w:lineRule="auto"/>
              <w:ind w:left="458" w:hanging="353"/>
              <w:rPr>
                <w:rFonts w:ascii="Arial" w:hAnsi="Arial" w:cs="Arial"/>
                <w:b/>
                <w:sz w:val="20"/>
                <w:szCs w:val="20"/>
              </w:rPr>
            </w:pPr>
            <w:r w:rsidRPr="00B8288E">
              <w:rPr>
                <w:rFonts w:ascii="Arial" w:hAnsi="Arial" w:cs="Arial"/>
                <w:b/>
                <w:sz w:val="20"/>
                <w:szCs w:val="20"/>
              </w:rPr>
              <w:t>PCMSO</w:t>
            </w:r>
            <w:r w:rsidRPr="00B8288E">
              <w:rPr>
                <w:rFonts w:ascii="Arial" w:hAnsi="Arial" w:cs="Arial"/>
                <w:b/>
                <w:spacing w:val="11"/>
                <w:sz w:val="20"/>
                <w:szCs w:val="20"/>
              </w:rPr>
              <w:t xml:space="preserve"> </w:t>
            </w:r>
            <w:r w:rsidRPr="00B8288E">
              <w:rPr>
                <w:rFonts w:ascii="Arial" w:hAnsi="Arial" w:cs="Arial"/>
                <w:b/>
                <w:sz w:val="20"/>
                <w:szCs w:val="20"/>
              </w:rPr>
              <w:t>-</w:t>
            </w:r>
            <w:r w:rsidRPr="00B8288E">
              <w:rPr>
                <w:rFonts w:ascii="Arial" w:hAnsi="Arial" w:cs="Arial"/>
                <w:b/>
                <w:spacing w:val="9"/>
                <w:sz w:val="20"/>
                <w:szCs w:val="20"/>
              </w:rPr>
              <w:t xml:space="preserve"> </w:t>
            </w:r>
            <w:r w:rsidRPr="00B8288E">
              <w:rPr>
                <w:rFonts w:ascii="Arial" w:hAnsi="Arial" w:cs="Arial"/>
                <w:b/>
                <w:sz w:val="20"/>
                <w:szCs w:val="20"/>
              </w:rPr>
              <w:t>PROGRAMA</w:t>
            </w:r>
            <w:r w:rsidRPr="00B8288E">
              <w:rPr>
                <w:rFonts w:ascii="Arial" w:hAnsi="Arial" w:cs="Arial"/>
                <w:b/>
                <w:spacing w:val="8"/>
                <w:sz w:val="20"/>
                <w:szCs w:val="20"/>
              </w:rPr>
              <w:t xml:space="preserve"> </w:t>
            </w:r>
            <w:r w:rsidRPr="00B8288E">
              <w:rPr>
                <w:rFonts w:ascii="Arial" w:hAnsi="Arial" w:cs="Arial"/>
                <w:b/>
                <w:sz w:val="20"/>
                <w:szCs w:val="20"/>
              </w:rPr>
              <w:t>DE</w:t>
            </w:r>
            <w:r w:rsidRPr="00B8288E">
              <w:rPr>
                <w:rFonts w:ascii="Arial" w:hAnsi="Arial" w:cs="Arial"/>
                <w:b/>
                <w:spacing w:val="10"/>
                <w:sz w:val="20"/>
                <w:szCs w:val="20"/>
              </w:rPr>
              <w:t xml:space="preserve"> </w:t>
            </w:r>
            <w:r w:rsidRPr="00B8288E">
              <w:rPr>
                <w:rFonts w:ascii="Arial" w:hAnsi="Arial" w:cs="Arial"/>
                <w:b/>
                <w:sz w:val="20"/>
                <w:szCs w:val="20"/>
              </w:rPr>
              <w:t>CONTROLE</w:t>
            </w:r>
            <w:r w:rsidRPr="00B8288E">
              <w:rPr>
                <w:rFonts w:ascii="Arial" w:hAnsi="Arial" w:cs="Arial"/>
                <w:b/>
                <w:spacing w:val="9"/>
                <w:sz w:val="20"/>
                <w:szCs w:val="20"/>
              </w:rPr>
              <w:t xml:space="preserve"> </w:t>
            </w:r>
            <w:r w:rsidRPr="00B8288E">
              <w:rPr>
                <w:rFonts w:ascii="Arial" w:hAnsi="Arial" w:cs="Arial"/>
                <w:b/>
                <w:sz w:val="20"/>
                <w:szCs w:val="20"/>
              </w:rPr>
              <w:t>MÉDICO</w:t>
            </w:r>
            <w:r w:rsidRPr="00B8288E">
              <w:rPr>
                <w:rFonts w:ascii="Arial" w:hAnsi="Arial" w:cs="Arial"/>
                <w:b/>
                <w:spacing w:val="11"/>
                <w:sz w:val="20"/>
                <w:szCs w:val="20"/>
              </w:rPr>
              <w:t xml:space="preserve"> </w:t>
            </w:r>
            <w:r w:rsidRPr="00B8288E">
              <w:rPr>
                <w:rFonts w:ascii="Arial" w:hAnsi="Arial" w:cs="Arial"/>
                <w:b/>
                <w:sz w:val="20"/>
                <w:szCs w:val="20"/>
              </w:rPr>
              <w:t>DE</w:t>
            </w:r>
            <w:r w:rsidRPr="00B8288E">
              <w:rPr>
                <w:rFonts w:ascii="Arial" w:hAnsi="Arial" w:cs="Arial"/>
                <w:b/>
                <w:spacing w:val="10"/>
                <w:sz w:val="20"/>
                <w:szCs w:val="20"/>
              </w:rPr>
              <w:t xml:space="preserve"> </w:t>
            </w:r>
            <w:r w:rsidRPr="00B8288E">
              <w:rPr>
                <w:rFonts w:ascii="Arial" w:hAnsi="Arial" w:cs="Arial"/>
                <w:b/>
                <w:spacing w:val="-2"/>
                <w:sz w:val="20"/>
                <w:szCs w:val="20"/>
              </w:rPr>
              <w:t>SAÚDE</w:t>
            </w:r>
          </w:p>
          <w:p w14:paraId="002F2325" w14:textId="77777777" w:rsidR="00B8288E" w:rsidRPr="00B8288E" w:rsidRDefault="00B8288E" w:rsidP="00B8288E">
            <w:pPr>
              <w:spacing w:after="0" w:line="240" w:lineRule="auto"/>
              <w:ind w:left="105" w:right="92"/>
              <w:jc w:val="both"/>
              <w:rPr>
                <w:rFonts w:ascii="Arial" w:hAnsi="Arial" w:cs="Arial"/>
                <w:sz w:val="20"/>
                <w:szCs w:val="20"/>
              </w:rPr>
            </w:pPr>
            <w:r w:rsidRPr="00B8288E">
              <w:rPr>
                <w:rFonts w:ascii="Arial" w:hAnsi="Arial" w:cs="Arial"/>
                <w:b/>
                <w:sz w:val="20"/>
                <w:szCs w:val="20"/>
              </w:rPr>
              <w:t xml:space="preserve">OCUPACIONAL: </w:t>
            </w:r>
            <w:r w:rsidRPr="00B8288E">
              <w:rPr>
                <w:rFonts w:ascii="Arial" w:hAnsi="Arial" w:cs="Arial"/>
                <w:sz w:val="20"/>
                <w:szCs w:val="20"/>
              </w:rPr>
              <w:t>Programa previsto na NR-07</w:t>
            </w:r>
            <w:hyperlink w:anchor="_bookmark4" w:history="1">
              <w:r w:rsidRPr="00B8288E">
                <w:rPr>
                  <w:rFonts w:ascii="Arial" w:hAnsi="Arial" w:cs="Arial"/>
                  <w:sz w:val="20"/>
                  <w:szCs w:val="20"/>
                  <w:vertAlign w:val="superscript"/>
                </w:rPr>
                <w:t>4</w:t>
              </w:r>
              <w:r w:rsidRPr="00B8288E">
                <w:rPr>
                  <w:rFonts w:ascii="Arial" w:hAnsi="Arial" w:cs="Arial"/>
                  <w:sz w:val="20"/>
                  <w:szCs w:val="20"/>
                </w:rPr>
                <w:t>,</w:t>
              </w:r>
            </w:hyperlink>
            <w:r w:rsidRPr="00B8288E">
              <w:rPr>
                <w:rFonts w:ascii="Arial" w:hAnsi="Arial" w:cs="Arial"/>
                <w:sz w:val="20"/>
                <w:szCs w:val="20"/>
              </w:rPr>
              <w:t xml:space="preserve"> que visa promover e preservar a saúde dos trabalhadores, mediante a realização de exames</w:t>
            </w:r>
            <w:r w:rsidRPr="00B8288E">
              <w:rPr>
                <w:rFonts w:ascii="Arial" w:hAnsi="Arial" w:cs="Arial"/>
                <w:spacing w:val="-7"/>
                <w:sz w:val="20"/>
                <w:szCs w:val="20"/>
              </w:rPr>
              <w:t xml:space="preserve"> </w:t>
            </w:r>
            <w:r w:rsidRPr="00B8288E">
              <w:rPr>
                <w:rFonts w:ascii="Arial" w:hAnsi="Arial" w:cs="Arial"/>
                <w:sz w:val="20"/>
                <w:szCs w:val="20"/>
              </w:rPr>
              <w:t>médicos</w:t>
            </w:r>
            <w:r w:rsidRPr="00B8288E">
              <w:rPr>
                <w:rFonts w:ascii="Arial" w:hAnsi="Arial" w:cs="Arial"/>
                <w:spacing w:val="-7"/>
                <w:sz w:val="20"/>
                <w:szCs w:val="20"/>
              </w:rPr>
              <w:t xml:space="preserve"> </w:t>
            </w:r>
            <w:r w:rsidRPr="00B8288E">
              <w:rPr>
                <w:rFonts w:ascii="Arial" w:hAnsi="Arial" w:cs="Arial"/>
                <w:sz w:val="20"/>
                <w:szCs w:val="20"/>
              </w:rPr>
              <w:t>ocupacionais:</w:t>
            </w:r>
            <w:r w:rsidRPr="00B8288E">
              <w:rPr>
                <w:rFonts w:ascii="Arial" w:hAnsi="Arial" w:cs="Arial"/>
                <w:spacing w:val="-5"/>
                <w:sz w:val="20"/>
                <w:szCs w:val="20"/>
              </w:rPr>
              <w:t xml:space="preserve"> </w:t>
            </w:r>
            <w:r w:rsidRPr="00B8288E">
              <w:rPr>
                <w:rFonts w:ascii="Arial" w:hAnsi="Arial" w:cs="Arial"/>
                <w:sz w:val="20"/>
                <w:szCs w:val="20"/>
              </w:rPr>
              <w:t>admissionais,</w:t>
            </w:r>
            <w:r w:rsidRPr="00B8288E">
              <w:rPr>
                <w:rFonts w:ascii="Arial" w:hAnsi="Arial" w:cs="Arial"/>
                <w:spacing w:val="-5"/>
                <w:sz w:val="20"/>
                <w:szCs w:val="20"/>
              </w:rPr>
              <w:t xml:space="preserve"> </w:t>
            </w:r>
            <w:r w:rsidRPr="00B8288E">
              <w:rPr>
                <w:rFonts w:ascii="Arial" w:hAnsi="Arial" w:cs="Arial"/>
                <w:sz w:val="20"/>
                <w:szCs w:val="20"/>
              </w:rPr>
              <w:t>periódicos,</w:t>
            </w:r>
            <w:r w:rsidRPr="00B8288E">
              <w:rPr>
                <w:rFonts w:ascii="Arial" w:hAnsi="Arial" w:cs="Arial"/>
                <w:spacing w:val="-5"/>
                <w:sz w:val="20"/>
                <w:szCs w:val="20"/>
              </w:rPr>
              <w:t xml:space="preserve"> </w:t>
            </w:r>
            <w:r w:rsidRPr="00B8288E">
              <w:rPr>
                <w:rFonts w:ascii="Arial" w:hAnsi="Arial" w:cs="Arial"/>
                <w:sz w:val="20"/>
                <w:szCs w:val="20"/>
              </w:rPr>
              <w:t>de</w:t>
            </w:r>
            <w:r w:rsidRPr="00B8288E">
              <w:rPr>
                <w:rFonts w:ascii="Arial" w:hAnsi="Arial" w:cs="Arial"/>
                <w:spacing w:val="-12"/>
                <w:sz w:val="20"/>
                <w:szCs w:val="20"/>
              </w:rPr>
              <w:t xml:space="preserve"> </w:t>
            </w:r>
            <w:r w:rsidRPr="00B8288E">
              <w:rPr>
                <w:rFonts w:ascii="Arial" w:hAnsi="Arial" w:cs="Arial"/>
                <w:sz w:val="20"/>
                <w:szCs w:val="20"/>
              </w:rPr>
              <w:t>retorno ao trabalho, de mudança de função e demissionais. Deve estar articulado ao PGR e considerar os riscos identificados no ambiente de trabalho.</w:t>
            </w:r>
          </w:p>
          <w:p w14:paraId="2B63EBBA" w14:textId="77777777" w:rsidR="00B8288E" w:rsidRPr="00B8288E" w:rsidRDefault="00B8288E" w:rsidP="00B8288E">
            <w:pPr>
              <w:spacing w:after="0" w:line="240" w:lineRule="auto"/>
              <w:rPr>
                <w:rFonts w:ascii="Arial" w:hAnsi="Arial" w:cs="Arial"/>
                <w:sz w:val="20"/>
                <w:szCs w:val="20"/>
              </w:rPr>
            </w:pPr>
          </w:p>
          <w:p w14:paraId="33571BA2" w14:textId="77777777" w:rsidR="00B8288E" w:rsidRPr="00B8288E" w:rsidRDefault="00B8288E" w:rsidP="00B8288E">
            <w:pPr>
              <w:numPr>
                <w:ilvl w:val="1"/>
                <w:numId w:val="19"/>
              </w:numPr>
              <w:tabs>
                <w:tab w:val="left" w:pos="468"/>
              </w:tabs>
              <w:spacing w:after="0" w:line="240" w:lineRule="auto"/>
              <w:ind w:left="468" w:hanging="363"/>
              <w:rPr>
                <w:rFonts w:ascii="Arial" w:hAnsi="Arial" w:cs="Arial"/>
                <w:b/>
                <w:sz w:val="20"/>
                <w:szCs w:val="20"/>
              </w:rPr>
            </w:pPr>
            <w:r w:rsidRPr="00B8288E">
              <w:rPr>
                <w:rFonts w:ascii="Arial" w:hAnsi="Arial" w:cs="Arial"/>
                <w:b/>
                <w:sz w:val="20"/>
                <w:szCs w:val="20"/>
              </w:rPr>
              <w:t>LIP</w:t>
            </w:r>
            <w:r w:rsidRPr="00B8288E">
              <w:rPr>
                <w:rFonts w:ascii="Arial" w:hAnsi="Arial" w:cs="Arial"/>
                <w:b/>
                <w:spacing w:val="26"/>
                <w:sz w:val="20"/>
                <w:szCs w:val="20"/>
              </w:rPr>
              <w:t xml:space="preserve"> </w:t>
            </w:r>
            <w:r w:rsidRPr="00B8288E">
              <w:rPr>
                <w:rFonts w:ascii="Arial" w:hAnsi="Arial" w:cs="Arial"/>
                <w:b/>
                <w:sz w:val="20"/>
                <w:szCs w:val="20"/>
              </w:rPr>
              <w:t>-</w:t>
            </w:r>
            <w:r w:rsidRPr="00B8288E">
              <w:rPr>
                <w:rFonts w:ascii="Arial" w:hAnsi="Arial" w:cs="Arial"/>
                <w:b/>
                <w:spacing w:val="24"/>
                <w:sz w:val="20"/>
                <w:szCs w:val="20"/>
              </w:rPr>
              <w:t xml:space="preserve"> </w:t>
            </w:r>
            <w:r w:rsidRPr="00B8288E">
              <w:rPr>
                <w:rFonts w:ascii="Arial" w:hAnsi="Arial" w:cs="Arial"/>
                <w:b/>
                <w:sz w:val="20"/>
                <w:szCs w:val="20"/>
              </w:rPr>
              <w:t>LAUDOS</w:t>
            </w:r>
            <w:r w:rsidRPr="00B8288E">
              <w:rPr>
                <w:rFonts w:ascii="Arial" w:hAnsi="Arial" w:cs="Arial"/>
                <w:b/>
                <w:spacing w:val="25"/>
                <w:sz w:val="20"/>
                <w:szCs w:val="20"/>
              </w:rPr>
              <w:t xml:space="preserve"> </w:t>
            </w:r>
            <w:r w:rsidRPr="00B8288E">
              <w:rPr>
                <w:rFonts w:ascii="Arial" w:hAnsi="Arial" w:cs="Arial"/>
                <w:b/>
                <w:sz w:val="20"/>
                <w:szCs w:val="20"/>
              </w:rPr>
              <w:t>DE</w:t>
            </w:r>
            <w:r w:rsidRPr="00B8288E">
              <w:rPr>
                <w:rFonts w:ascii="Arial" w:hAnsi="Arial" w:cs="Arial"/>
                <w:b/>
                <w:spacing w:val="23"/>
                <w:sz w:val="20"/>
                <w:szCs w:val="20"/>
              </w:rPr>
              <w:t xml:space="preserve"> </w:t>
            </w:r>
            <w:r w:rsidRPr="00B8288E">
              <w:rPr>
                <w:rFonts w:ascii="Arial" w:hAnsi="Arial" w:cs="Arial"/>
                <w:b/>
                <w:sz w:val="20"/>
                <w:szCs w:val="20"/>
              </w:rPr>
              <w:t>INSALUBRIDADE</w:t>
            </w:r>
            <w:r w:rsidRPr="00B8288E">
              <w:rPr>
                <w:rFonts w:ascii="Arial" w:hAnsi="Arial" w:cs="Arial"/>
                <w:b/>
                <w:spacing w:val="26"/>
                <w:sz w:val="20"/>
                <w:szCs w:val="20"/>
              </w:rPr>
              <w:t xml:space="preserve"> </w:t>
            </w:r>
            <w:r w:rsidRPr="00B8288E">
              <w:rPr>
                <w:rFonts w:ascii="Arial" w:hAnsi="Arial" w:cs="Arial"/>
                <w:b/>
                <w:sz w:val="20"/>
                <w:szCs w:val="20"/>
              </w:rPr>
              <w:t>E</w:t>
            </w:r>
            <w:r w:rsidRPr="00B8288E">
              <w:rPr>
                <w:rFonts w:ascii="Arial" w:hAnsi="Arial" w:cs="Arial"/>
                <w:b/>
                <w:spacing w:val="26"/>
                <w:sz w:val="20"/>
                <w:szCs w:val="20"/>
              </w:rPr>
              <w:t xml:space="preserve"> </w:t>
            </w:r>
            <w:r w:rsidRPr="00B8288E">
              <w:rPr>
                <w:rFonts w:ascii="Arial" w:hAnsi="Arial" w:cs="Arial"/>
                <w:b/>
                <w:spacing w:val="-2"/>
                <w:sz w:val="20"/>
                <w:szCs w:val="20"/>
              </w:rPr>
              <w:t>PERICULOSIDADE:</w:t>
            </w:r>
          </w:p>
          <w:p w14:paraId="2FCBEEA5" w14:textId="77777777" w:rsidR="00B8288E" w:rsidRPr="00B8288E" w:rsidRDefault="00B8288E" w:rsidP="00B8288E">
            <w:pPr>
              <w:spacing w:after="0" w:line="240" w:lineRule="auto"/>
              <w:ind w:left="105" w:right="96"/>
              <w:jc w:val="both"/>
              <w:rPr>
                <w:rFonts w:ascii="Arial" w:hAnsi="Arial" w:cs="Arial"/>
                <w:sz w:val="20"/>
                <w:szCs w:val="20"/>
              </w:rPr>
            </w:pPr>
            <w:r w:rsidRPr="00B8288E">
              <w:rPr>
                <w:rFonts w:ascii="Arial" w:hAnsi="Arial" w:cs="Arial"/>
                <w:sz w:val="20"/>
                <w:szCs w:val="20"/>
              </w:rPr>
              <w:t>Documentos técnicos que identificam e caracterizam atividades ou operações insalubres e perigosas, conforme estabelecido nas NRs 15</w:t>
            </w:r>
            <w:hyperlink w:anchor="_bookmark5" w:history="1">
              <w:r w:rsidRPr="00B8288E">
                <w:rPr>
                  <w:rFonts w:ascii="Arial" w:hAnsi="Arial" w:cs="Arial"/>
                  <w:sz w:val="20"/>
                  <w:szCs w:val="20"/>
                  <w:vertAlign w:val="superscript"/>
                </w:rPr>
                <w:t>5</w:t>
              </w:r>
            </w:hyperlink>
            <w:r w:rsidRPr="00B8288E">
              <w:rPr>
                <w:rFonts w:ascii="Arial" w:hAnsi="Arial" w:cs="Arial"/>
                <w:sz w:val="20"/>
                <w:szCs w:val="20"/>
              </w:rPr>
              <w:t xml:space="preserve"> e 16</w:t>
            </w:r>
            <w:hyperlink w:anchor="_bookmark6" w:history="1">
              <w:r w:rsidRPr="00B8288E">
                <w:rPr>
                  <w:rFonts w:ascii="Arial" w:hAnsi="Arial" w:cs="Arial"/>
                  <w:sz w:val="20"/>
                  <w:szCs w:val="20"/>
                  <w:vertAlign w:val="superscript"/>
                </w:rPr>
                <w:t>6</w:t>
              </w:r>
              <w:r w:rsidRPr="00B8288E">
                <w:rPr>
                  <w:rFonts w:ascii="Arial" w:hAnsi="Arial" w:cs="Arial"/>
                  <w:sz w:val="20"/>
                  <w:szCs w:val="20"/>
                </w:rPr>
                <w:t>.</w:t>
              </w:r>
            </w:hyperlink>
            <w:r w:rsidRPr="00B8288E">
              <w:rPr>
                <w:rFonts w:ascii="Arial" w:hAnsi="Arial" w:cs="Arial"/>
                <w:sz w:val="20"/>
                <w:szCs w:val="20"/>
              </w:rPr>
              <w:t xml:space="preserve"> Servem de base para a caracterização das condições especiais de trabalho e para o pagamento dos adicionais correspondentes aos </w:t>
            </w:r>
            <w:r w:rsidRPr="00B8288E">
              <w:rPr>
                <w:rFonts w:ascii="Arial" w:hAnsi="Arial" w:cs="Arial"/>
                <w:sz w:val="20"/>
                <w:szCs w:val="20"/>
              </w:rPr>
              <w:lastRenderedPageBreak/>
              <w:t>empregados.</w:t>
            </w:r>
          </w:p>
          <w:p w14:paraId="3D8EECC9" w14:textId="77777777" w:rsidR="00B8288E" w:rsidRPr="00B8288E" w:rsidRDefault="00B8288E" w:rsidP="00B8288E">
            <w:pPr>
              <w:spacing w:after="0" w:line="240" w:lineRule="auto"/>
              <w:rPr>
                <w:rFonts w:ascii="Arial" w:hAnsi="Arial" w:cs="Arial"/>
                <w:sz w:val="20"/>
                <w:szCs w:val="20"/>
              </w:rPr>
            </w:pPr>
          </w:p>
          <w:p w14:paraId="2F1EA161" w14:textId="77777777" w:rsidR="00B8288E" w:rsidRPr="00B8288E" w:rsidRDefault="00B8288E" w:rsidP="00B8288E">
            <w:pPr>
              <w:numPr>
                <w:ilvl w:val="1"/>
                <w:numId w:val="19"/>
              </w:numPr>
              <w:tabs>
                <w:tab w:val="left" w:pos="549"/>
              </w:tabs>
              <w:spacing w:after="0" w:line="240" w:lineRule="auto"/>
              <w:ind w:left="549" w:hanging="444"/>
              <w:rPr>
                <w:rFonts w:ascii="Arial" w:hAnsi="Arial" w:cs="Arial"/>
                <w:b/>
                <w:sz w:val="20"/>
                <w:szCs w:val="20"/>
              </w:rPr>
            </w:pPr>
            <w:r w:rsidRPr="00B8288E">
              <w:rPr>
                <w:rFonts w:ascii="Arial" w:hAnsi="Arial" w:cs="Arial"/>
                <w:b/>
                <w:sz w:val="20"/>
                <w:szCs w:val="20"/>
              </w:rPr>
              <w:t>EMISSÃO DE PPP</w:t>
            </w:r>
            <w:r w:rsidRPr="00B8288E">
              <w:rPr>
                <w:rFonts w:ascii="Arial" w:hAnsi="Arial" w:cs="Arial"/>
                <w:b/>
                <w:spacing w:val="74"/>
                <w:w w:val="150"/>
                <w:sz w:val="20"/>
                <w:szCs w:val="20"/>
              </w:rPr>
              <w:t xml:space="preserve"> </w:t>
            </w:r>
            <w:r w:rsidRPr="00B8288E">
              <w:rPr>
                <w:rFonts w:ascii="Arial" w:hAnsi="Arial" w:cs="Arial"/>
                <w:b/>
                <w:sz w:val="20"/>
                <w:szCs w:val="20"/>
              </w:rPr>
              <w:t>-</w:t>
            </w:r>
            <w:r w:rsidRPr="00B8288E">
              <w:rPr>
                <w:rFonts w:ascii="Arial" w:hAnsi="Arial" w:cs="Arial"/>
                <w:b/>
                <w:spacing w:val="74"/>
                <w:w w:val="150"/>
                <w:sz w:val="20"/>
                <w:szCs w:val="20"/>
              </w:rPr>
              <w:t xml:space="preserve"> </w:t>
            </w:r>
            <w:r w:rsidRPr="00B8288E">
              <w:rPr>
                <w:rFonts w:ascii="Arial" w:hAnsi="Arial" w:cs="Arial"/>
                <w:b/>
                <w:sz w:val="20"/>
                <w:szCs w:val="20"/>
              </w:rPr>
              <w:t>PERFIL</w:t>
            </w:r>
            <w:r w:rsidRPr="00B8288E">
              <w:rPr>
                <w:rFonts w:ascii="Arial" w:hAnsi="Arial" w:cs="Arial"/>
                <w:b/>
                <w:spacing w:val="75"/>
                <w:w w:val="150"/>
                <w:sz w:val="20"/>
                <w:szCs w:val="20"/>
              </w:rPr>
              <w:t xml:space="preserve"> </w:t>
            </w:r>
            <w:r w:rsidRPr="00B8288E">
              <w:rPr>
                <w:rFonts w:ascii="Arial" w:hAnsi="Arial" w:cs="Arial"/>
                <w:b/>
                <w:sz w:val="20"/>
                <w:szCs w:val="20"/>
              </w:rPr>
              <w:t>PROFISSIOGRÁFICO</w:t>
            </w:r>
            <w:r w:rsidRPr="00B8288E">
              <w:rPr>
                <w:rFonts w:ascii="Arial" w:hAnsi="Arial" w:cs="Arial"/>
                <w:b/>
                <w:spacing w:val="75"/>
                <w:w w:val="150"/>
                <w:sz w:val="20"/>
                <w:szCs w:val="20"/>
              </w:rPr>
              <w:t xml:space="preserve"> </w:t>
            </w:r>
            <w:r w:rsidRPr="00B8288E">
              <w:rPr>
                <w:rFonts w:ascii="Arial" w:hAnsi="Arial" w:cs="Arial"/>
                <w:b/>
                <w:spacing w:val="-2"/>
                <w:sz w:val="20"/>
                <w:szCs w:val="20"/>
              </w:rPr>
              <w:t>PREVIDENCIÁRIO:</w:t>
            </w:r>
          </w:p>
          <w:p w14:paraId="4521CF38" w14:textId="77777777" w:rsidR="00B8288E" w:rsidRPr="00B8288E" w:rsidRDefault="00B8288E" w:rsidP="00B8288E">
            <w:pPr>
              <w:spacing w:after="0" w:line="240" w:lineRule="auto"/>
              <w:ind w:right="94"/>
              <w:jc w:val="both"/>
              <w:rPr>
                <w:rFonts w:ascii="Arial" w:hAnsi="Arial" w:cs="Arial"/>
                <w:sz w:val="20"/>
                <w:szCs w:val="20"/>
              </w:rPr>
            </w:pPr>
            <w:r w:rsidRPr="00B8288E">
              <w:rPr>
                <w:rFonts w:ascii="Arial" w:hAnsi="Arial" w:cs="Arial"/>
                <w:sz w:val="20"/>
                <w:szCs w:val="20"/>
              </w:rPr>
              <w:t>Documento individual de caráter histórico-laboral que reúne dados administrativos, registros ambientais</w:t>
            </w:r>
            <w:r w:rsidRPr="00B8288E">
              <w:rPr>
                <w:rFonts w:ascii="Arial" w:hAnsi="Arial" w:cs="Arial"/>
                <w:spacing w:val="-3"/>
                <w:sz w:val="20"/>
                <w:szCs w:val="20"/>
              </w:rPr>
              <w:t xml:space="preserve"> </w:t>
            </w:r>
            <w:r w:rsidRPr="00B8288E">
              <w:rPr>
                <w:rFonts w:ascii="Arial" w:hAnsi="Arial" w:cs="Arial"/>
                <w:sz w:val="20"/>
                <w:szCs w:val="20"/>
              </w:rPr>
              <w:t>e</w:t>
            </w:r>
            <w:r w:rsidRPr="00B8288E">
              <w:rPr>
                <w:rFonts w:ascii="Arial" w:hAnsi="Arial" w:cs="Arial"/>
                <w:spacing w:val="-4"/>
                <w:sz w:val="20"/>
                <w:szCs w:val="20"/>
              </w:rPr>
              <w:t xml:space="preserve"> </w:t>
            </w:r>
            <w:r w:rsidRPr="00B8288E">
              <w:rPr>
                <w:rFonts w:ascii="Arial" w:hAnsi="Arial" w:cs="Arial"/>
                <w:sz w:val="20"/>
                <w:szCs w:val="20"/>
              </w:rPr>
              <w:t>resultados</w:t>
            </w:r>
            <w:r w:rsidRPr="00B8288E">
              <w:rPr>
                <w:rFonts w:ascii="Arial" w:hAnsi="Arial" w:cs="Arial"/>
                <w:spacing w:val="-3"/>
                <w:sz w:val="20"/>
                <w:szCs w:val="20"/>
              </w:rPr>
              <w:t xml:space="preserve"> </w:t>
            </w:r>
            <w:r w:rsidRPr="00B8288E">
              <w:rPr>
                <w:rFonts w:ascii="Arial" w:hAnsi="Arial" w:cs="Arial"/>
                <w:sz w:val="20"/>
                <w:szCs w:val="20"/>
              </w:rPr>
              <w:t>de</w:t>
            </w:r>
            <w:r w:rsidRPr="00B8288E">
              <w:rPr>
                <w:rFonts w:ascii="Arial" w:hAnsi="Arial" w:cs="Arial"/>
                <w:spacing w:val="-4"/>
                <w:sz w:val="20"/>
                <w:szCs w:val="20"/>
              </w:rPr>
              <w:t xml:space="preserve"> </w:t>
            </w:r>
            <w:r w:rsidRPr="00B8288E">
              <w:rPr>
                <w:rFonts w:ascii="Arial" w:hAnsi="Arial" w:cs="Arial"/>
                <w:sz w:val="20"/>
                <w:szCs w:val="20"/>
              </w:rPr>
              <w:t>monitoração</w:t>
            </w:r>
            <w:r w:rsidRPr="00B8288E">
              <w:rPr>
                <w:rFonts w:ascii="Arial" w:hAnsi="Arial" w:cs="Arial"/>
                <w:spacing w:val="-4"/>
                <w:sz w:val="20"/>
                <w:szCs w:val="20"/>
              </w:rPr>
              <w:t xml:space="preserve"> </w:t>
            </w:r>
            <w:r w:rsidRPr="00B8288E">
              <w:rPr>
                <w:rFonts w:ascii="Arial" w:hAnsi="Arial" w:cs="Arial"/>
                <w:sz w:val="20"/>
                <w:szCs w:val="20"/>
              </w:rPr>
              <w:t>biológica</w:t>
            </w:r>
            <w:r w:rsidRPr="00B8288E">
              <w:rPr>
                <w:rFonts w:ascii="Arial" w:hAnsi="Arial" w:cs="Arial"/>
                <w:spacing w:val="-4"/>
                <w:sz w:val="20"/>
                <w:szCs w:val="20"/>
              </w:rPr>
              <w:t xml:space="preserve"> </w:t>
            </w:r>
            <w:r w:rsidRPr="00B8288E">
              <w:rPr>
                <w:rFonts w:ascii="Arial" w:hAnsi="Arial" w:cs="Arial"/>
                <w:sz w:val="20"/>
                <w:szCs w:val="20"/>
              </w:rPr>
              <w:t>durante</w:t>
            </w:r>
            <w:r w:rsidRPr="00B8288E">
              <w:rPr>
                <w:rFonts w:ascii="Arial" w:hAnsi="Arial" w:cs="Arial"/>
                <w:spacing w:val="-4"/>
                <w:sz w:val="20"/>
                <w:szCs w:val="20"/>
              </w:rPr>
              <w:t xml:space="preserve"> </w:t>
            </w:r>
            <w:r w:rsidRPr="00B8288E">
              <w:rPr>
                <w:rFonts w:ascii="Arial" w:hAnsi="Arial" w:cs="Arial"/>
                <w:sz w:val="20"/>
                <w:szCs w:val="20"/>
              </w:rPr>
              <w:t>o</w:t>
            </w:r>
            <w:r w:rsidRPr="00B8288E">
              <w:rPr>
                <w:rFonts w:ascii="Arial" w:hAnsi="Arial" w:cs="Arial"/>
                <w:spacing w:val="-4"/>
                <w:sz w:val="20"/>
                <w:szCs w:val="20"/>
              </w:rPr>
              <w:t xml:space="preserve"> </w:t>
            </w:r>
            <w:r w:rsidRPr="00B8288E">
              <w:rPr>
                <w:rFonts w:ascii="Arial" w:hAnsi="Arial" w:cs="Arial"/>
                <w:sz w:val="20"/>
                <w:szCs w:val="20"/>
              </w:rPr>
              <w:t>período de trabalho do empregado. Deve ser emitido sob demanda, em casos de desligamento ou aposentadoria, com base nas informações</w:t>
            </w:r>
            <w:r w:rsidRPr="00B8288E">
              <w:rPr>
                <w:rFonts w:ascii="Arial" w:hAnsi="Arial" w:cs="Arial"/>
                <w:spacing w:val="-14"/>
                <w:sz w:val="20"/>
                <w:szCs w:val="20"/>
              </w:rPr>
              <w:t xml:space="preserve"> </w:t>
            </w:r>
            <w:r w:rsidRPr="00B8288E">
              <w:rPr>
                <w:rFonts w:ascii="Arial" w:hAnsi="Arial" w:cs="Arial"/>
                <w:sz w:val="20"/>
                <w:szCs w:val="20"/>
              </w:rPr>
              <w:t>do</w:t>
            </w:r>
            <w:r w:rsidRPr="00B8288E">
              <w:rPr>
                <w:rFonts w:ascii="Arial" w:hAnsi="Arial" w:cs="Arial"/>
                <w:spacing w:val="-13"/>
                <w:sz w:val="20"/>
                <w:szCs w:val="20"/>
              </w:rPr>
              <w:t xml:space="preserve"> </w:t>
            </w:r>
            <w:r w:rsidRPr="00B8288E">
              <w:rPr>
                <w:rFonts w:ascii="Arial" w:hAnsi="Arial" w:cs="Arial"/>
                <w:sz w:val="20"/>
                <w:szCs w:val="20"/>
              </w:rPr>
              <w:t>LTCAT</w:t>
            </w:r>
            <w:r w:rsidRPr="00B8288E">
              <w:rPr>
                <w:rFonts w:ascii="Arial" w:hAnsi="Arial" w:cs="Arial"/>
                <w:spacing w:val="-14"/>
                <w:sz w:val="20"/>
                <w:szCs w:val="20"/>
              </w:rPr>
              <w:t xml:space="preserve"> </w:t>
            </w:r>
            <w:r w:rsidRPr="00B8288E">
              <w:rPr>
                <w:rFonts w:ascii="Arial" w:hAnsi="Arial" w:cs="Arial"/>
                <w:sz w:val="20"/>
                <w:szCs w:val="20"/>
              </w:rPr>
              <w:t>e</w:t>
            </w:r>
            <w:r w:rsidRPr="00B8288E">
              <w:rPr>
                <w:rFonts w:ascii="Arial" w:hAnsi="Arial" w:cs="Arial"/>
                <w:spacing w:val="-13"/>
                <w:sz w:val="20"/>
                <w:szCs w:val="20"/>
              </w:rPr>
              <w:t xml:space="preserve"> </w:t>
            </w:r>
            <w:r w:rsidRPr="00B8288E">
              <w:rPr>
                <w:rFonts w:ascii="Arial" w:hAnsi="Arial" w:cs="Arial"/>
                <w:sz w:val="20"/>
                <w:szCs w:val="20"/>
              </w:rPr>
              <w:t>demais</w:t>
            </w:r>
            <w:r w:rsidRPr="00B8288E">
              <w:rPr>
                <w:rFonts w:ascii="Arial" w:hAnsi="Arial" w:cs="Arial"/>
                <w:spacing w:val="-14"/>
                <w:sz w:val="20"/>
                <w:szCs w:val="20"/>
              </w:rPr>
              <w:t xml:space="preserve"> </w:t>
            </w:r>
            <w:r w:rsidRPr="00B8288E">
              <w:rPr>
                <w:rFonts w:ascii="Arial" w:hAnsi="Arial" w:cs="Arial"/>
                <w:sz w:val="20"/>
                <w:szCs w:val="20"/>
              </w:rPr>
              <w:t>laudos</w:t>
            </w:r>
            <w:r w:rsidRPr="00B8288E">
              <w:rPr>
                <w:rFonts w:ascii="Arial" w:hAnsi="Arial" w:cs="Arial"/>
                <w:spacing w:val="-11"/>
                <w:sz w:val="20"/>
                <w:szCs w:val="20"/>
              </w:rPr>
              <w:t xml:space="preserve"> </w:t>
            </w:r>
            <w:r w:rsidRPr="00B8288E">
              <w:rPr>
                <w:rFonts w:ascii="Arial" w:hAnsi="Arial" w:cs="Arial"/>
                <w:sz w:val="20"/>
                <w:szCs w:val="20"/>
              </w:rPr>
              <w:t>técnicos.</w:t>
            </w:r>
            <w:r w:rsidRPr="00B8288E">
              <w:rPr>
                <w:rFonts w:ascii="Arial" w:hAnsi="Arial" w:cs="Arial"/>
                <w:spacing w:val="-13"/>
                <w:sz w:val="20"/>
                <w:szCs w:val="20"/>
              </w:rPr>
              <w:t xml:space="preserve"> </w:t>
            </w:r>
          </w:p>
          <w:p w14:paraId="3D176E09" w14:textId="77777777" w:rsidR="00B8288E" w:rsidRPr="00B8288E" w:rsidRDefault="00B8288E" w:rsidP="00B8288E">
            <w:pPr>
              <w:spacing w:after="0" w:line="240" w:lineRule="auto"/>
              <w:rPr>
                <w:rFonts w:ascii="Arial" w:hAnsi="Arial" w:cs="Arial"/>
                <w:sz w:val="20"/>
                <w:szCs w:val="20"/>
              </w:rPr>
            </w:pPr>
          </w:p>
          <w:p w14:paraId="46E52F2D" w14:textId="77777777" w:rsidR="00B8288E" w:rsidRPr="00B8288E" w:rsidRDefault="00B8288E" w:rsidP="00B8288E">
            <w:pPr>
              <w:numPr>
                <w:ilvl w:val="1"/>
                <w:numId w:val="19"/>
              </w:numPr>
              <w:tabs>
                <w:tab w:val="left" w:pos="458"/>
              </w:tabs>
              <w:spacing w:after="0" w:line="240" w:lineRule="auto"/>
              <w:ind w:left="458" w:hanging="353"/>
              <w:rPr>
                <w:rFonts w:ascii="Arial" w:hAnsi="Arial" w:cs="Arial"/>
                <w:sz w:val="20"/>
                <w:szCs w:val="20"/>
              </w:rPr>
            </w:pPr>
            <w:r w:rsidRPr="00B8288E">
              <w:rPr>
                <w:rFonts w:ascii="Arial" w:hAnsi="Arial" w:cs="Arial"/>
                <w:b/>
                <w:sz w:val="20"/>
                <w:szCs w:val="20"/>
              </w:rPr>
              <w:t>GERENCIAMENTO</w:t>
            </w:r>
            <w:r w:rsidRPr="00B8288E">
              <w:rPr>
                <w:rFonts w:ascii="Arial" w:hAnsi="Arial" w:cs="Arial"/>
                <w:b/>
                <w:spacing w:val="9"/>
                <w:sz w:val="20"/>
                <w:szCs w:val="20"/>
              </w:rPr>
              <w:t xml:space="preserve"> </w:t>
            </w:r>
            <w:r w:rsidRPr="00B8288E">
              <w:rPr>
                <w:rFonts w:ascii="Arial" w:hAnsi="Arial" w:cs="Arial"/>
                <w:b/>
                <w:sz w:val="20"/>
                <w:szCs w:val="20"/>
              </w:rPr>
              <w:t>E</w:t>
            </w:r>
            <w:r w:rsidRPr="00B8288E">
              <w:rPr>
                <w:rFonts w:ascii="Arial" w:hAnsi="Arial" w:cs="Arial"/>
                <w:b/>
                <w:spacing w:val="8"/>
                <w:sz w:val="20"/>
                <w:szCs w:val="20"/>
              </w:rPr>
              <w:t xml:space="preserve"> </w:t>
            </w:r>
            <w:r w:rsidRPr="00B8288E">
              <w:rPr>
                <w:rFonts w:ascii="Arial" w:hAnsi="Arial" w:cs="Arial"/>
                <w:b/>
                <w:sz w:val="20"/>
                <w:szCs w:val="20"/>
              </w:rPr>
              <w:t>ENVIO</w:t>
            </w:r>
            <w:r w:rsidRPr="00B8288E">
              <w:rPr>
                <w:rFonts w:ascii="Arial" w:hAnsi="Arial" w:cs="Arial"/>
                <w:b/>
                <w:spacing w:val="14"/>
                <w:sz w:val="20"/>
                <w:szCs w:val="20"/>
              </w:rPr>
              <w:t xml:space="preserve"> </w:t>
            </w:r>
            <w:r w:rsidRPr="00B8288E">
              <w:rPr>
                <w:rFonts w:ascii="Arial" w:hAnsi="Arial" w:cs="Arial"/>
                <w:b/>
                <w:sz w:val="20"/>
                <w:szCs w:val="20"/>
              </w:rPr>
              <w:t>DE</w:t>
            </w:r>
            <w:r w:rsidRPr="00B8288E">
              <w:rPr>
                <w:rFonts w:ascii="Arial" w:hAnsi="Arial" w:cs="Arial"/>
                <w:b/>
                <w:spacing w:val="8"/>
                <w:sz w:val="20"/>
                <w:szCs w:val="20"/>
              </w:rPr>
              <w:t xml:space="preserve"> </w:t>
            </w:r>
            <w:r w:rsidRPr="00B8288E">
              <w:rPr>
                <w:rFonts w:ascii="Arial" w:hAnsi="Arial" w:cs="Arial"/>
                <w:b/>
                <w:sz w:val="20"/>
                <w:szCs w:val="20"/>
              </w:rPr>
              <w:t>EVENTOS</w:t>
            </w:r>
            <w:r w:rsidRPr="00B8288E">
              <w:rPr>
                <w:rFonts w:ascii="Arial" w:hAnsi="Arial" w:cs="Arial"/>
                <w:b/>
                <w:spacing w:val="13"/>
                <w:sz w:val="20"/>
                <w:szCs w:val="20"/>
              </w:rPr>
              <w:t xml:space="preserve"> </w:t>
            </w:r>
            <w:r w:rsidRPr="00B8288E">
              <w:rPr>
                <w:rFonts w:ascii="Arial" w:hAnsi="Arial" w:cs="Arial"/>
                <w:b/>
                <w:sz w:val="20"/>
                <w:szCs w:val="20"/>
              </w:rPr>
              <w:t>DO</w:t>
            </w:r>
            <w:r w:rsidRPr="00B8288E">
              <w:rPr>
                <w:rFonts w:ascii="Arial" w:hAnsi="Arial" w:cs="Arial"/>
                <w:b/>
                <w:spacing w:val="9"/>
                <w:sz w:val="20"/>
                <w:szCs w:val="20"/>
              </w:rPr>
              <w:t xml:space="preserve"> </w:t>
            </w:r>
            <w:r w:rsidRPr="00B8288E">
              <w:rPr>
                <w:rFonts w:ascii="Arial" w:hAnsi="Arial" w:cs="Arial"/>
                <w:b/>
                <w:sz w:val="20"/>
                <w:szCs w:val="20"/>
              </w:rPr>
              <w:t xml:space="preserve">ESOCIAL: </w:t>
            </w:r>
            <w:r w:rsidRPr="00B8288E">
              <w:rPr>
                <w:rFonts w:ascii="Arial" w:hAnsi="Arial" w:cs="Arial"/>
                <w:spacing w:val="-10"/>
                <w:sz w:val="20"/>
                <w:szCs w:val="20"/>
              </w:rPr>
              <w:t>A</w:t>
            </w:r>
          </w:p>
          <w:p w14:paraId="614FBE5E" w14:textId="77777777" w:rsidR="00B8288E" w:rsidRPr="00B8288E" w:rsidRDefault="00B8288E" w:rsidP="00B8288E">
            <w:pPr>
              <w:spacing w:after="0" w:line="240" w:lineRule="auto"/>
              <w:ind w:left="105" w:right="92"/>
              <w:jc w:val="both"/>
              <w:rPr>
                <w:rFonts w:ascii="Arial" w:hAnsi="Arial" w:cs="Arial"/>
                <w:sz w:val="20"/>
                <w:szCs w:val="20"/>
              </w:rPr>
            </w:pPr>
            <w:r w:rsidRPr="00B8288E">
              <w:rPr>
                <w:rFonts w:ascii="Arial" w:hAnsi="Arial" w:cs="Arial"/>
                <w:sz w:val="20"/>
                <w:szCs w:val="20"/>
              </w:rPr>
              <w:t>contratada será responsável pelo gerenciamento e envio dos eventos de Saúde e Segurança do Trabalho (SST) ao eSocial, incluindo: S-2210 – Comunicação de Acidente de Trabalho (CAT); S-2220 – Monitoramento da Saúde do Trabalhador;  S-2240 – Condições</w:t>
            </w:r>
          </w:p>
          <w:p w14:paraId="4B470100" w14:textId="77777777" w:rsidR="00B8288E" w:rsidRPr="00B8288E" w:rsidRDefault="00B8288E" w:rsidP="00B8288E">
            <w:pPr>
              <w:spacing w:after="0" w:line="240" w:lineRule="auto"/>
              <w:ind w:left="105"/>
              <w:jc w:val="both"/>
              <w:rPr>
                <w:rFonts w:ascii="Arial" w:hAnsi="Arial" w:cs="Arial"/>
                <w:sz w:val="20"/>
                <w:szCs w:val="20"/>
              </w:rPr>
            </w:pPr>
            <w:r w:rsidRPr="00B8288E">
              <w:rPr>
                <w:rFonts w:ascii="Arial" w:hAnsi="Arial" w:cs="Arial"/>
                <w:sz w:val="20"/>
                <w:szCs w:val="20"/>
              </w:rPr>
              <w:t>Ambientais</w:t>
            </w:r>
            <w:r w:rsidRPr="00B8288E">
              <w:rPr>
                <w:rFonts w:ascii="Arial" w:hAnsi="Arial" w:cs="Arial"/>
                <w:spacing w:val="-6"/>
                <w:sz w:val="20"/>
                <w:szCs w:val="20"/>
              </w:rPr>
              <w:t xml:space="preserve"> </w:t>
            </w:r>
            <w:r w:rsidRPr="00B8288E">
              <w:rPr>
                <w:rFonts w:ascii="Arial" w:hAnsi="Arial" w:cs="Arial"/>
                <w:sz w:val="20"/>
                <w:szCs w:val="20"/>
              </w:rPr>
              <w:t>do</w:t>
            </w:r>
            <w:r w:rsidRPr="00B8288E">
              <w:rPr>
                <w:rFonts w:ascii="Arial" w:hAnsi="Arial" w:cs="Arial"/>
                <w:spacing w:val="-6"/>
                <w:sz w:val="20"/>
                <w:szCs w:val="20"/>
              </w:rPr>
              <w:t xml:space="preserve"> </w:t>
            </w:r>
            <w:r w:rsidRPr="00B8288E">
              <w:rPr>
                <w:rFonts w:ascii="Arial" w:hAnsi="Arial" w:cs="Arial"/>
                <w:sz w:val="20"/>
                <w:szCs w:val="20"/>
              </w:rPr>
              <w:t>Trabalho</w:t>
            </w:r>
            <w:r w:rsidRPr="00B8288E">
              <w:rPr>
                <w:rFonts w:ascii="Arial" w:hAnsi="Arial" w:cs="Arial"/>
                <w:spacing w:val="-6"/>
                <w:sz w:val="20"/>
                <w:szCs w:val="20"/>
              </w:rPr>
              <w:t xml:space="preserve"> </w:t>
            </w:r>
            <w:r w:rsidRPr="00B8288E">
              <w:rPr>
                <w:rFonts w:ascii="Arial" w:hAnsi="Arial" w:cs="Arial"/>
                <w:sz w:val="20"/>
                <w:szCs w:val="20"/>
              </w:rPr>
              <w:t>–</w:t>
            </w:r>
            <w:r w:rsidRPr="00B8288E">
              <w:rPr>
                <w:rFonts w:ascii="Arial" w:hAnsi="Arial" w:cs="Arial"/>
                <w:spacing w:val="-6"/>
                <w:sz w:val="20"/>
                <w:szCs w:val="20"/>
              </w:rPr>
              <w:t xml:space="preserve"> </w:t>
            </w:r>
            <w:r w:rsidRPr="00B8288E">
              <w:rPr>
                <w:rFonts w:ascii="Arial" w:hAnsi="Arial" w:cs="Arial"/>
                <w:sz w:val="20"/>
                <w:szCs w:val="20"/>
              </w:rPr>
              <w:t>Fatores</w:t>
            </w:r>
            <w:r w:rsidRPr="00B8288E">
              <w:rPr>
                <w:rFonts w:ascii="Arial" w:hAnsi="Arial" w:cs="Arial"/>
                <w:spacing w:val="-8"/>
                <w:sz w:val="20"/>
                <w:szCs w:val="20"/>
              </w:rPr>
              <w:t xml:space="preserve"> </w:t>
            </w:r>
            <w:r w:rsidRPr="00B8288E">
              <w:rPr>
                <w:rFonts w:ascii="Arial" w:hAnsi="Arial" w:cs="Arial"/>
                <w:sz w:val="20"/>
                <w:szCs w:val="20"/>
              </w:rPr>
              <w:t>de</w:t>
            </w:r>
            <w:r w:rsidRPr="00B8288E">
              <w:rPr>
                <w:rFonts w:ascii="Arial" w:hAnsi="Arial" w:cs="Arial"/>
                <w:spacing w:val="-6"/>
                <w:sz w:val="20"/>
                <w:szCs w:val="20"/>
              </w:rPr>
              <w:t xml:space="preserve"> </w:t>
            </w:r>
            <w:r w:rsidRPr="00B8288E">
              <w:rPr>
                <w:rFonts w:ascii="Arial" w:hAnsi="Arial" w:cs="Arial"/>
                <w:sz w:val="20"/>
                <w:szCs w:val="20"/>
              </w:rPr>
              <w:t>Risco</w:t>
            </w:r>
            <w:r w:rsidRPr="00B8288E">
              <w:rPr>
                <w:rFonts w:ascii="Arial" w:hAnsi="Arial" w:cs="Arial"/>
                <w:spacing w:val="-6"/>
                <w:sz w:val="20"/>
                <w:szCs w:val="20"/>
              </w:rPr>
              <w:t xml:space="preserve">. </w:t>
            </w:r>
          </w:p>
        </w:tc>
        <w:tc>
          <w:tcPr>
            <w:tcW w:w="1416" w:type="dxa"/>
          </w:tcPr>
          <w:p w14:paraId="7DFE4991" w14:textId="77777777" w:rsidR="00B8288E" w:rsidRPr="00B8288E" w:rsidRDefault="00B8288E" w:rsidP="00B8288E">
            <w:pPr>
              <w:spacing w:after="0" w:line="240" w:lineRule="auto"/>
              <w:rPr>
                <w:rFonts w:ascii="Arial" w:hAnsi="Arial" w:cs="Arial"/>
                <w:sz w:val="20"/>
                <w:szCs w:val="20"/>
              </w:rPr>
            </w:pPr>
          </w:p>
          <w:p w14:paraId="1F594773" w14:textId="77777777" w:rsidR="00B8288E" w:rsidRPr="00B8288E" w:rsidRDefault="00B8288E" w:rsidP="00B8288E">
            <w:pPr>
              <w:spacing w:after="0" w:line="240" w:lineRule="auto"/>
              <w:rPr>
                <w:rFonts w:ascii="Arial" w:hAnsi="Arial" w:cs="Arial"/>
                <w:sz w:val="20"/>
                <w:szCs w:val="20"/>
              </w:rPr>
            </w:pPr>
          </w:p>
          <w:p w14:paraId="3F16BF59" w14:textId="77777777" w:rsidR="00B8288E" w:rsidRPr="00B8288E" w:rsidRDefault="00B8288E" w:rsidP="00B8288E">
            <w:pPr>
              <w:spacing w:after="0" w:line="240" w:lineRule="auto"/>
              <w:rPr>
                <w:rFonts w:ascii="Arial" w:hAnsi="Arial" w:cs="Arial"/>
                <w:sz w:val="20"/>
                <w:szCs w:val="20"/>
              </w:rPr>
            </w:pPr>
          </w:p>
          <w:p w14:paraId="66B7987D" w14:textId="77777777" w:rsidR="00B8288E" w:rsidRPr="00B8288E" w:rsidRDefault="00B8288E" w:rsidP="00B8288E">
            <w:pPr>
              <w:spacing w:after="0" w:line="240" w:lineRule="auto"/>
              <w:rPr>
                <w:rFonts w:ascii="Arial" w:hAnsi="Arial" w:cs="Arial"/>
                <w:sz w:val="20"/>
                <w:szCs w:val="20"/>
              </w:rPr>
            </w:pPr>
          </w:p>
          <w:p w14:paraId="2C61E77A" w14:textId="77777777" w:rsidR="00B8288E" w:rsidRPr="00B8288E" w:rsidRDefault="00B8288E" w:rsidP="00B8288E">
            <w:pPr>
              <w:spacing w:after="0" w:line="240" w:lineRule="auto"/>
              <w:ind w:left="336"/>
              <w:rPr>
                <w:rFonts w:ascii="Arial" w:hAnsi="Arial" w:cs="Arial"/>
                <w:sz w:val="20"/>
                <w:szCs w:val="20"/>
              </w:rPr>
            </w:pPr>
            <w:r w:rsidRPr="00B8288E">
              <w:rPr>
                <w:rFonts w:ascii="Arial" w:hAnsi="Arial" w:cs="Arial"/>
                <w:spacing w:val="-2"/>
                <w:sz w:val="20"/>
                <w:szCs w:val="20"/>
              </w:rPr>
              <w:t>Unidade</w:t>
            </w:r>
          </w:p>
        </w:tc>
        <w:tc>
          <w:tcPr>
            <w:tcW w:w="992" w:type="dxa"/>
          </w:tcPr>
          <w:p w14:paraId="42F9F4A8" w14:textId="77777777" w:rsidR="00B8288E" w:rsidRPr="00B8288E" w:rsidRDefault="00B8288E" w:rsidP="00B8288E">
            <w:pPr>
              <w:spacing w:after="0" w:line="240" w:lineRule="auto"/>
              <w:rPr>
                <w:rFonts w:ascii="Arial" w:hAnsi="Arial" w:cs="Arial"/>
                <w:sz w:val="20"/>
                <w:szCs w:val="20"/>
              </w:rPr>
            </w:pPr>
          </w:p>
          <w:p w14:paraId="0A2BB9DC" w14:textId="77777777" w:rsidR="00B8288E" w:rsidRPr="00B8288E" w:rsidRDefault="00B8288E" w:rsidP="00B8288E">
            <w:pPr>
              <w:spacing w:after="0" w:line="240" w:lineRule="auto"/>
              <w:rPr>
                <w:rFonts w:ascii="Arial" w:hAnsi="Arial" w:cs="Arial"/>
                <w:sz w:val="20"/>
                <w:szCs w:val="20"/>
              </w:rPr>
            </w:pPr>
          </w:p>
          <w:p w14:paraId="4A85E4D1" w14:textId="77777777" w:rsidR="00B8288E" w:rsidRPr="00B8288E" w:rsidRDefault="00B8288E" w:rsidP="00B8288E">
            <w:pPr>
              <w:spacing w:after="0" w:line="240" w:lineRule="auto"/>
              <w:rPr>
                <w:rFonts w:ascii="Arial" w:hAnsi="Arial" w:cs="Arial"/>
                <w:sz w:val="20"/>
                <w:szCs w:val="20"/>
              </w:rPr>
            </w:pPr>
          </w:p>
          <w:p w14:paraId="0DA8131A" w14:textId="77777777" w:rsidR="00B8288E" w:rsidRPr="00B8288E" w:rsidRDefault="00B8288E" w:rsidP="00B8288E">
            <w:pPr>
              <w:spacing w:after="0" w:line="240" w:lineRule="auto"/>
              <w:rPr>
                <w:rFonts w:ascii="Arial" w:hAnsi="Arial" w:cs="Arial"/>
                <w:sz w:val="20"/>
                <w:szCs w:val="20"/>
              </w:rPr>
            </w:pPr>
          </w:p>
          <w:p w14:paraId="03F17283" w14:textId="77777777" w:rsidR="00B8288E" w:rsidRPr="00B8288E" w:rsidRDefault="00B8288E" w:rsidP="00B8288E">
            <w:pPr>
              <w:spacing w:after="0" w:line="240" w:lineRule="auto"/>
              <w:ind w:left="20" w:right="2"/>
              <w:jc w:val="center"/>
              <w:rPr>
                <w:rFonts w:ascii="Arial" w:hAnsi="Arial" w:cs="Arial"/>
                <w:sz w:val="20"/>
                <w:szCs w:val="20"/>
              </w:rPr>
            </w:pPr>
            <w:r w:rsidRPr="00B8288E">
              <w:rPr>
                <w:rFonts w:ascii="Arial" w:hAnsi="Arial" w:cs="Arial"/>
                <w:spacing w:val="-10"/>
                <w:sz w:val="20"/>
                <w:szCs w:val="20"/>
              </w:rPr>
              <w:t>1</w:t>
            </w:r>
          </w:p>
        </w:tc>
        <w:tc>
          <w:tcPr>
            <w:tcW w:w="1562" w:type="dxa"/>
          </w:tcPr>
          <w:p w14:paraId="60C2C98E" w14:textId="77777777" w:rsidR="00B8288E" w:rsidRPr="00B8288E" w:rsidRDefault="00B8288E" w:rsidP="00B8288E">
            <w:pPr>
              <w:spacing w:after="0" w:line="240" w:lineRule="auto"/>
              <w:rPr>
                <w:rFonts w:ascii="Arial" w:hAnsi="Arial" w:cs="Arial"/>
                <w:sz w:val="20"/>
                <w:szCs w:val="20"/>
              </w:rPr>
            </w:pPr>
          </w:p>
          <w:p w14:paraId="2BBB2EBE" w14:textId="77777777" w:rsidR="00B8288E" w:rsidRPr="00B8288E" w:rsidRDefault="00B8288E" w:rsidP="00B8288E">
            <w:pPr>
              <w:spacing w:after="0" w:line="240" w:lineRule="auto"/>
              <w:rPr>
                <w:rFonts w:ascii="Arial" w:hAnsi="Arial" w:cs="Arial"/>
                <w:sz w:val="20"/>
                <w:szCs w:val="20"/>
              </w:rPr>
            </w:pPr>
          </w:p>
          <w:p w14:paraId="46FD06EA" w14:textId="77777777" w:rsidR="00B8288E" w:rsidRPr="00B8288E" w:rsidRDefault="00B8288E" w:rsidP="00B8288E">
            <w:pPr>
              <w:spacing w:after="0" w:line="240" w:lineRule="auto"/>
              <w:rPr>
                <w:rFonts w:ascii="Arial" w:hAnsi="Arial" w:cs="Arial"/>
                <w:sz w:val="20"/>
                <w:szCs w:val="20"/>
              </w:rPr>
            </w:pPr>
          </w:p>
          <w:p w14:paraId="73FF1B51" w14:textId="77777777" w:rsidR="00B8288E" w:rsidRPr="00B8288E" w:rsidRDefault="00B8288E" w:rsidP="00B8288E">
            <w:pPr>
              <w:spacing w:after="0" w:line="240" w:lineRule="auto"/>
              <w:rPr>
                <w:rFonts w:ascii="Arial" w:hAnsi="Arial" w:cs="Arial"/>
                <w:sz w:val="20"/>
                <w:szCs w:val="20"/>
              </w:rPr>
            </w:pPr>
          </w:p>
          <w:p w14:paraId="1CC7EA3D" w14:textId="77777777" w:rsidR="00B8288E" w:rsidRPr="00B8288E" w:rsidRDefault="00B8288E" w:rsidP="00B8288E">
            <w:pPr>
              <w:spacing w:after="0" w:line="240" w:lineRule="auto"/>
              <w:rPr>
                <w:rFonts w:ascii="Arial" w:hAnsi="Arial" w:cs="Arial"/>
                <w:sz w:val="20"/>
                <w:szCs w:val="20"/>
              </w:rPr>
            </w:pPr>
            <w:r w:rsidRPr="00B8288E">
              <w:rPr>
                <w:rFonts w:ascii="Arial" w:hAnsi="Arial" w:cs="Arial"/>
                <w:sz w:val="20"/>
                <w:szCs w:val="20"/>
              </w:rPr>
              <w:t>R$ 74.172,50</w:t>
            </w:r>
          </w:p>
        </w:tc>
      </w:tr>
    </w:tbl>
    <w:p w14:paraId="79467666" w14:textId="77777777" w:rsidR="00B8288E" w:rsidRPr="00B8288E" w:rsidRDefault="00B8288E" w:rsidP="00B8288E">
      <w:pPr>
        <w:pStyle w:val="Nvel02"/>
        <w:spacing w:before="0" w:after="0" w:line="240" w:lineRule="auto"/>
      </w:pPr>
    </w:p>
    <w:p w14:paraId="1F3913EE" w14:textId="77777777" w:rsidR="00B8288E" w:rsidRPr="00B8288E" w:rsidRDefault="00B8288E" w:rsidP="00B8288E">
      <w:pPr>
        <w:pStyle w:val="PargrafodaLista"/>
        <w:spacing w:after="0" w:line="240" w:lineRule="auto"/>
        <w:ind w:left="0"/>
        <w:jc w:val="both"/>
        <w:rPr>
          <w:rFonts w:ascii="Arial" w:hAnsi="Arial" w:cs="Arial"/>
          <w:sz w:val="20"/>
          <w:szCs w:val="20"/>
        </w:rPr>
      </w:pPr>
      <w:r w:rsidRPr="00B8288E">
        <w:rPr>
          <w:rFonts w:ascii="Arial" w:hAnsi="Arial" w:cs="Arial"/>
          <w:sz w:val="20"/>
          <w:szCs w:val="20"/>
        </w:rPr>
        <w:t>2.4.5. As avaliações quantitativas dos agentes ambientais, incluindo medições, amostragens e análises, deverão ser realizadas sempre que exigidas pela legislação ou tecnicamente necessárias. A Administração não dispõe atualmente de histórico ou levantamento técnico consolidado que possibilite definir previamente o quantitativo mínimo ou exato dessas avaliações. Quando identificada tecnicamente a necessidade, caberá à CONTRATADA realizá-las, estando os respectivos custos compreendidos no valor global da contratação, ressalvadas as hipóteses legalmente admitidas de alteração contratual.</w:t>
      </w:r>
    </w:p>
    <w:p w14:paraId="6BBE4216" w14:textId="77777777" w:rsidR="00B8288E" w:rsidRPr="00B8288E" w:rsidRDefault="00B8288E" w:rsidP="00B8288E">
      <w:pPr>
        <w:pStyle w:val="PargrafodaLista"/>
        <w:spacing w:after="0" w:line="240" w:lineRule="auto"/>
        <w:ind w:left="0"/>
        <w:jc w:val="both"/>
        <w:rPr>
          <w:rFonts w:ascii="Arial" w:hAnsi="Arial" w:cs="Arial"/>
          <w:sz w:val="20"/>
          <w:szCs w:val="20"/>
        </w:rPr>
      </w:pPr>
      <w:r w:rsidRPr="00B8288E">
        <w:rPr>
          <w:rFonts w:ascii="Arial" w:hAnsi="Arial" w:cs="Arial"/>
          <w:sz w:val="20"/>
          <w:szCs w:val="20"/>
        </w:rPr>
        <w:t>2.4.6. A Administração não dispõe de histórico consolidado que permita estabelecer previamente, de maneira tecnicamente segura, quantitativos individualizados de consultas, exames laboratoriais e exames complementares. A necessidade e a modalidade desses procedimentos decorrerão da avaliação dos riscos ocupacionais, das condições dos ambientes, das atividades efetivamente desempenhadas pelos servidores e das indicações técnicas estabelecidas no PCMSO.</w:t>
      </w:r>
    </w:p>
    <w:p w14:paraId="7CFA41C5" w14:textId="77777777" w:rsidR="00B8288E" w:rsidRPr="00B8288E" w:rsidRDefault="00B8288E" w:rsidP="00B8288E">
      <w:pPr>
        <w:pStyle w:val="PargrafodaLista"/>
        <w:spacing w:after="0" w:line="240" w:lineRule="auto"/>
        <w:ind w:left="0"/>
        <w:jc w:val="both"/>
        <w:rPr>
          <w:rFonts w:ascii="Arial" w:hAnsi="Arial" w:cs="Arial"/>
          <w:sz w:val="20"/>
          <w:szCs w:val="20"/>
        </w:rPr>
      </w:pPr>
      <w:r w:rsidRPr="00B8288E">
        <w:rPr>
          <w:rFonts w:ascii="Arial" w:hAnsi="Arial" w:cs="Arial"/>
          <w:sz w:val="20"/>
          <w:szCs w:val="20"/>
        </w:rPr>
        <w:t>2.4.7. Os exames ocupacionais, consultas médicas, exames laboratoriais e exames complementares que, durante a execução contratual, forem tecnicamente necessários e indicados no âmbito do PCMSO para o adequado cumprimento das obrigações abrangidas pela contratação deverão estar contemplados no valor global ofertado pela CONTRATADA, não sendo admitida cobrança adicional ao Município exclusivamente em razão de sua realização, ressalvadas as hipóteses legalmente admitidas de alteração contratual.</w:t>
      </w:r>
    </w:p>
    <w:p w14:paraId="27BA2578" w14:textId="77777777" w:rsidR="00B8288E" w:rsidRPr="00B8288E" w:rsidRDefault="00B8288E" w:rsidP="00B8288E">
      <w:pPr>
        <w:pStyle w:val="PargrafodaLista"/>
        <w:spacing w:after="0" w:line="240" w:lineRule="auto"/>
        <w:ind w:left="0"/>
        <w:jc w:val="both"/>
        <w:rPr>
          <w:rFonts w:ascii="Arial" w:hAnsi="Arial" w:cs="Arial"/>
          <w:sz w:val="20"/>
          <w:szCs w:val="20"/>
        </w:rPr>
      </w:pPr>
      <w:r w:rsidRPr="00B8288E">
        <w:rPr>
          <w:rFonts w:ascii="Arial" w:hAnsi="Arial" w:cs="Arial"/>
          <w:sz w:val="20"/>
          <w:szCs w:val="20"/>
        </w:rPr>
        <w:t>2.4.8. Para fins de dimensionamento e formulação das propostas, deverão ser considerados o universo estimado de 370 servidores, os cargos/funções constantes das planilhas anexas, a relação das unidades e respectivos endereços, bem como todas as condições e obrigações previstas neste Termo de Referência.</w:t>
      </w:r>
    </w:p>
    <w:p w14:paraId="2B3C2CA9" w14:textId="77777777" w:rsidR="00B8288E" w:rsidRPr="00B8288E" w:rsidRDefault="00B8288E" w:rsidP="00B8288E">
      <w:pPr>
        <w:pStyle w:val="PargrafodaLista"/>
        <w:spacing w:after="0" w:line="240" w:lineRule="auto"/>
        <w:ind w:left="0"/>
        <w:jc w:val="both"/>
        <w:rPr>
          <w:rFonts w:ascii="Arial" w:hAnsi="Arial" w:cs="Arial"/>
          <w:sz w:val="20"/>
          <w:szCs w:val="20"/>
        </w:rPr>
      </w:pPr>
      <w:r w:rsidRPr="00B8288E">
        <w:rPr>
          <w:rFonts w:ascii="Arial" w:hAnsi="Arial" w:cs="Arial"/>
          <w:sz w:val="20"/>
          <w:szCs w:val="20"/>
        </w:rPr>
        <w:t>2.4.9. A unidade de medida “Serviço” e o quantitativo “01” representam a contratação global da solução integrada pelo período contratual, não significando inexistência de dimensionamento do universo abrangido.</w:t>
      </w:r>
    </w:p>
    <w:p w14:paraId="3E8A0E7C" w14:textId="77777777" w:rsidR="00B8288E" w:rsidRPr="00B8288E" w:rsidRDefault="00B8288E" w:rsidP="00B8288E">
      <w:pPr>
        <w:pStyle w:val="PargrafodaLista"/>
        <w:tabs>
          <w:tab w:val="left" w:pos="0"/>
        </w:tabs>
        <w:spacing w:after="0" w:line="240" w:lineRule="auto"/>
        <w:ind w:left="0"/>
        <w:jc w:val="both"/>
        <w:rPr>
          <w:rFonts w:ascii="Arial" w:eastAsia="Calibri" w:hAnsi="Arial" w:cs="Arial"/>
          <w:sz w:val="20"/>
          <w:szCs w:val="20"/>
        </w:rPr>
      </w:pPr>
      <w:r w:rsidRPr="00B8288E">
        <w:rPr>
          <w:rFonts w:ascii="Arial" w:eastAsia="Calibri" w:hAnsi="Arial" w:cs="Arial"/>
          <w:sz w:val="20"/>
          <w:szCs w:val="20"/>
        </w:rPr>
        <w:t xml:space="preserve">2.5. O presente procedimento licitatório será realizado na modalidade Pregão Eletrônico, nos termos da Lei Federal nº 14.133/2021, especialmente art. 6º, inciso XLI, art. 28, inciso I, e art. 29, adotando-se o </w:t>
      </w:r>
      <w:r w:rsidRPr="00B8288E">
        <w:rPr>
          <w:rFonts w:ascii="Arial" w:eastAsia="Calibri" w:hAnsi="Arial" w:cs="Arial"/>
          <w:b/>
          <w:bCs/>
          <w:sz w:val="20"/>
          <w:szCs w:val="20"/>
          <w:u w:val="single"/>
        </w:rPr>
        <w:t>critério de julgamento de menor preço global/ LOTE</w:t>
      </w:r>
      <w:r w:rsidRPr="00B8288E">
        <w:rPr>
          <w:rFonts w:ascii="Arial" w:eastAsia="Calibri" w:hAnsi="Arial" w:cs="Arial"/>
          <w:sz w:val="20"/>
          <w:szCs w:val="20"/>
        </w:rPr>
        <w:t xml:space="preserve">, conforme justificativa constante do </w:t>
      </w:r>
      <w:r w:rsidRPr="00B8288E">
        <w:rPr>
          <w:rFonts w:ascii="Arial" w:eastAsia="Calibri" w:hAnsi="Arial" w:cs="Arial"/>
          <w:sz w:val="20"/>
          <w:szCs w:val="20"/>
          <w:u w:val="single"/>
        </w:rPr>
        <w:t>Estudo Técnico Preliminar- ITEM 9.</w:t>
      </w:r>
    </w:p>
    <w:p w14:paraId="515A82A3" w14:textId="77777777" w:rsidR="00B8288E" w:rsidRPr="00B8288E" w:rsidRDefault="00B8288E" w:rsidP="00B8288E">
      <w:pPr>
        <w:pStyle w:val="PargrafodaLista"/>
        <w:tabs>
          <w:tab w:val="left" w:pos="0"/>
        </w:tabs>
        <w:spacing w:after="0" w:line="240" w:lineRule="auto"/>
        <w:ind w:left="0"/>
        <w:jc w:val="both"/>
        <w:rPr>
          <w:rFonts w:ascii="Arial" w:eastAsia="Calibri" w:hAnsi="Arial" w:cs="Arial"/>
          <w:sz w:val="20"/>
          <w:szCs w:val="20"/>
        </w:rPr>
      </w:pPr>
      <w:r w:rsidRPr="00B8288E">
        <w:rPr>
          <w:rFonts w:ascii="Arial" w:eastAsia="Calibri" w:hAnsi="Arial" w:cs="Arial"/>
          <w:sz w:val="20"/>
          <w:szCs w:val="20"/>
        </w:rPr>
        <w:t>2.6. O contrato ou outro instrumento hábil que o substitua oferece maior detalhamento das regras que serão aplicadas em relação à vigência da contratação.</w:t>
      </w:r>
    </w:p>
    <w:p w14:paraId="18528E05" w14:textId="77777777" w:rsidR="00B8288E" w:rsidRPr="00B8288E" w:rsidRDefault="00B8288E" w:rsidP="00B8288E">
      <w:pPr>
        <w:pStyle w:val="Nvel02"/>
        <w:spacing w:before="0" w:after="0" w:line="240" w:lineRule="auto"/>
      </w:pPr>
      <w:r w:rsidRPr="00B8288E">
        <w:t xml:space="preserve">2.7. O custo estimado total da contratação, que corresponde ao valor máximo aceitável, é de </w:t>
      </w:r>
      <w:r w:rsidRPr="00B8288E">
        <w:rPr>
          <w:b/>
        </w:rPr>
        <w:t>R$</w:t>
      </w:r>
      <w:r w:rsidRPr="00B8288E">
        <w:t xml:space="preserve">    </w:t>
      </w:r>
      <w:r w:rsidRPr="00B8288E">
        <w:rPr>
          <w:b/>
        </w:rPr>
        <w:t>74.172,50 (setenta e quatro mil, cento e setenta e dois reais e cinquenta centavos).</w:t>
      </w:r>
      <w:r w:rsidRPr="00B8288E">
        <w:t xml:space="preserve"> </w:t>
      </w:r>
    </w:p>
    <w:p w14:paraId="321F1163" w14:textId="77777777" w:rsidR="00B8288E" w:rsidRPr="00B8288E" w:rsidRDefault="00B8288E" w:rsidP="00B8288E">
      <w:pPr>
        <w:pStyle w:val="Nvel02"/>
        <w:spacing w:before="0" w:after="0" w:line="240" w:lineRule="auto"/>
      </w:pPr>
      <w:r w:rsidRPr="00B8288E">
        <w:t xml:space="preserve">2.8. Para a elaboração da estimativa de preços, foram realizadas pesquisas de mercado junto a empresas atuantes no ramo pertinente ao objeto da contratação, localizadas na região, bem como utilizada a ferramenta de pesquisa de preços disponibilizada pela empresa </w:t>
      </w:r>
      <w:r w:rsidRPr="00B8288E">
        <w:rPr>
          <w:b/>
          <w:bCs/>
        </w:rPr>
        <w:t>BDS Sistemas, resultando na elaboração do Mapa de Apuração de Preços e do Relatório Unificado das Pesquisas de Preços</w:t>
      </w:r>
      <w:r w:rsidRPr="00B8288E">
        <w:t>, documentos anexados aos autos do processo.</w:t>
      </w:r>
    </w:p>
    <w:p w14:paraId="6CEAC5F3" w14:textId="77777777" w:rsidR="00B8288E" w:rsidRPr="00B8288E" w:rsidRDefault="00B8288E" w:rsidP="00B8288E">
      <w:pPr>
        <w:pStyle w:val="Nvel02"/>
        <w:spacing w:before="0" w:after="0" w:line="240" w:lineRule="auto"/>
      </w:pPr>
      <w:r w:rsidRPr="00B8288E">
        <w:t xml:space="preserve">2.9. Também foi realizada consulta ao </w:t>
      </w:r>
      <w:r w:rsidRPr="00B8288E">
        <w:rPr>
          <w:b/>
          <w:bCs/>
        </w:rPr>
        <w:t>Portal Nacional de Contratações Públicas – PNCP</w:t>
      </w:r>
      <w:r w:rsidRPr="00B8288E">
        <w:t>, com a finalidade de verificar contratações similares realizadas por outros órgãos e entidades da Administração Pública.</w:t>
      </w:r>
    </w:p>
    <w:p w14:paraId="05B8E3F5" w14:textId="77777777" w:rsidR="00B8288E" w:rsidRPr="00B8288E" w:rsidRDefault="00B8288E" w:rsidP="00B8288E">
      <w:pPr>
        <w:pStyle w:val="Nvel02"/>
        <w:spacing w:before="0" w:after="0" w:line="240" w:lineRule="auto"/>
      </w:pPr>
      <w:r w:rsidRPr="00B8288E">
        <w:t xml:space="preserve">2.10. Entretanto, após análise técnica das informações coletadas, verificou-se que os valores constantes </w:t>
      </w:r>
      <w:r w:rsidRPr="00B8288E">
        <w:rPr>
          <w:b/>
          <w:bCs/>
        </w:rPr>
        <w:t xml:space="preserve">no Mapa de Apuração de Preços, no Relatório Unificado das Pesquisas de Preços e nas consultas realizadas junto ao PNCP </w:t>
      </w:r>
      <w:r w:rsidRPr="00B8288E">
        <w:t>apresentaram divergências quanto às especificações técnicas, características dos serviços/itens, quantitativos, condições de execução e demais particularidades em relação ao objeto pretendido pelo Município, não havendo compatibilidade suficiente para utilização desses dados na composição da média estimada de preços.</w:t>
      </w:r>
    </w:p>
    <w:p w14:paraId="210DD80A" w14:textId="77777777" w:rsidR="00B8288E" w:rsidRPr="00B8288E" w:rsidRDefault="00B8288E" w:rsidP="00B8288E">
      <w:pPr>
        <w:pStyle w:val="Nvel02"/>
        <w:spacing w:before="0" w:after="0" w:line="240" w:lineRule="auto"/>
      </w:pPr>
      <w:r w:rsidRPr="00B8288E">
        <w:lastRenderedPageBreak/>
        <w:t>2.11. Dessa forma, tais referências foram mantidas como elementos de pesquisa e análise de mercado, porém não foram consideradas para o cálculo da média de preços da contratação, tendo em vista a necessidade de assegurar que a estimativa refletisse valores compatíveis com a solução efetivamente pretendida pela Administração. Para composição do valor estimado da contratação, foram considerados exclusivamente os preços obtidos mediante pesquisas realizadas junto a empresas atuantes no ramo pertinente ao objeto, cujas propostas apresentaram maior compatibilidade e aderência às especificações técnicas, condições de execução, características e necessidades da contratação pretendida pela Administração, garantindo maior segurança na formação do preço de referência, confiabilidade da estimativa e observância ao princípio da vantajosidade.</w:t>
      </w:r>
    </w:p>
    <w:p w14:paraId="2B25CDA7" w14:textId="77777777" w:rsidR="00B8288E" w:rsidRPr="00B8288E" w:rsidRDefault="00B8288E" w:rsidP="00B8288E">
      <w:pPr>
        <w:pStyle w:val="Nvel02"/>
        <w:spacing w:before="0" w:after="0" w:line="240" w:lineRule="auto"/>
      </w:pPr>
      <w:r w:rsidRPr="00B8288E">
        <w:t>2.12. Como critério para definição do valor máximo da contratação, adotou-se a média aritmética dos valores obtidos nas pesquisas realizadas, em conformidade com o disposto no art. 26 do Decreto Municipal nº 023/2023.</w:t>
      </w:r>
    </w:p>
    <w:p w14:paraId="644F4739" w14:textId="77777777" w:rsidR="00B8288E" w:rsidRPr="00B8288E" w:rsidRDefault="00B8288E" w:rsidP="00B8288E">
      <w:pPr>
        <w:pStyle w:val="Nvel02"/>
        <w:spacing w:before="0" w:after="0" w:line="240" w:lineRule="auto"/>
      </w:pPr>
      <w:r w:rsidRPr="00B8288E">
        <w:t xml:space="preserve">2.13. Todos os itens constantes no presente processo de contratação apresentam, </w:t>
      </w:r>
      <w:r w:rsidRPr="00B8288E">
        <w:rPr>
          <w:u w:val="single"/>
        </w:rPr>
        <w:t>no mínimo, três cotações de preços.</w:t>
      </w:r>
    </w:p>
    <w:p w14:paraId="506C4174" w14:textId="77777777" w:rsidR="00B8288E" w:rsidRPr="00B8288E" w:rsidRDefault="00B8288E" w:rsidP="00B8288E">
      <w:pPr>
        <w:pStyle w:val="Nvel02"/>
        <w:spacing w:before="0" w:after="0" w:line="240" w:lineRule="auto"/>
      </w:pPr>
    </w:p>
    <w:p w14:paraId="6417E09F"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 DESCRIÇÃO DOS SERVIÇOS</w:t>
      </w:r>
    </w:p>
    <w:p w14:paraId="031119AB" w14:textId="77777777" w:rsidR="00B8288E" w:rsidRPr="00B8288E" w:rsidRDefault="00B8288E" w:rsidP="00B8288E">
      <w:pPr>
        <w:pStyle w:val="Nvel02"/>
        <w:spacing w:before="0" w:after="0" w:line="240" w:lineRule="auto"/>
      </w:pPr>
      <w:r w:rsidRPr="00B8288E">
        <w:t>3.1. A Contratada deverá realizar todos os procedimentos, levantamentos, avaliações, análises técnicas e demais atividades necessárias para assegurar o cumprimento integral das obrigações legais relacionadas à Saúde e Segurança do Trabalho, incluindo a elaboração, atualização e acompanhamento dos documentos técnicos previstos neste Termo de Referência, de forma a garantir a conformidade da Administração Municipal perante os órgãos fiscalizadores e sistemas oficiais, especialmente quanto às exigências do eSocial, INSS, Ministério do Trabalho e demais órgãos competentes.</w:t>
      </w:r>
    </w:p>
    <w:p w14:paraId="421269CC" w14:textId="77777777" w:rsidR="00B8288E" w:rsidRPr="00B8288E" w:rsidRDefault="00B8288E" w:rsidP="00B8288E">
      <w:pPr>
        <w:pStyle w:val="Nvel02"/>
        <w:spacing w:before="0" w:after="0" w:line="240" w:lineRule="auto"/>
      </w:pPr>
    </w:p>
    <w:p w14:paraId="57718530"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3.2. PROGRAMA DE GERENCIAMENTO DE RISCOS – PGR</w:t>
      </w:r>
    </w:p>
    <w:p w14:paraId="390F5742" w14:textId="77777777" w:rsidR="00B8288E" w:rsidRPr="00B8288E" w:rsidRDefault="00B8288E" w:rsidP="00B8288E">
      <w:pPr>
        <w:pStyle w:val="Nvel02"/>
        <w:spacing w:before="0" w:after="0" w:line="240" w:lineRule="auto"/>
      </w:pPr>
      <w:r w:rsidRPr="00B8288E">
        <w:t>3.2.1. A Contratada deverá elaborar, implantar, revisar e atualizar o Programa de Gerenciamento de Riscos (PGR), em conformidade com a Norma Regulamentadora nº 1 (NR-01) e demais normas aplicáveis, contemplando o gerenciamento dos riscos ocupacionais existentes nos ambientes de trabalho da Administração Municipal.</w:t>
      </w:r>
    </w:p>
    <w:p w14:paraId="1C934A22" w14:textId="77777777" w:rsidR="00B8288E" w:rsidRPr="00B8288E" w:rsidRDefault="00B8288E" w:rsidP="00B8288E">
      <w:pPr>
        <w:pStyle w:val="Nvel02"/>
        <w:spacing w:before="0" w:after="0" w:line="240" w:lineRule="auto"/>
      </w:pPr>
      <w:r w:rsidRPr="00B8288E">
        <w:t xml:space="preserve">3.2.2. O </w:t>
      </w:r>
      <w:r w:rsidRPr="00B8288E">
        <w:rPr>
          <w:b/>
          <w:bCs/>
        </w:rPr>
        <w:t xml:space="preserve">PGR </w:t>
      </w:r>
      <w:r w:rsidRPr="00B8288E">
        <w:t>deverá conter, no mínimo:</w:t>
      </w:r>
    </w:p>
    <w:p w14:paraId="598FB4F2" w14:textId="77777777" w:rsidR="00B8288E" w:rsidRPr="00B8288E" w:rsidRDefault="00B8288E" w:rsidP="00B8288E">
      <w:pPr>
        <w:pStyle w:val="Nvel02"/>
        <w:spacing w:before="0" w:after="0" w:line="240" w:lineRule="auto"/>
      </w:pPr>
      <w:r w:rsidRPr="00B8288E">
        <w:t>a) Inventário de Riscos Ocupacionais;</w:t>
      </w:r>
    </w:p>
    <w:p w14:paraId="791D8366" w14:textId="77777777" w:rsidR="00B8288E" w:rsidRPr="00B8288E" w:rsidRDefault="00B8288E" w:rsidP="00B8288E">
      <w:pPr>
        <w:pStyle w:val="Nvel02"/>
        <w:spacing w:before="0" w:after="0" w:line="240" w:lineRule="auto"/>
      </w:pPr>
      <w:r w:rsidRPr="00B8288E">
        <w:t>b) identificação dos perigos existentes nos ambientes e processos de trabalho;</w:t>
      </w:r>
    </w:p>
    <w:p w14:paraId="7C46D7F0" w14:textId="77777777" w:rsidR="00B8288E" w:rsidRPr="00B8288E" w:rsidRDefault="00B8288E" w:rsidP="00B8288E">
      <w:pPr>
        <w:pStyle w:val="Nvel02"/>
        <w:spacing w:before="0" w:after="0" w:line="240" w:lineRule="auto"/>
      </w:pPr>
      <w:r w:rsidRPr="00B8288E">
        <w:t>c) levantamento e caracterização dos agentes físicos, químicos, biológicos, ergonômicos e dos riscos de acidentes;</w:t>
      </w:r>
    </w:p>
    <w:p w14:paraId="44D70401" w14:textId="77777777" w:rsidR="00B8288E" w:rsidRPr="00B8288E" w:rsidRDefault="00B8288E" w:rsidP="00B8288E">
      <w:pPr>
        <w:pStyle w:val="Nvel02"/>
        <w:spacing w:before="0" w:after="0" w:line="240" w:lineRule="auto"/>
      </w:pPr>
      <w:r w:rsidRPr="00B8288E">
        <w:t>d) avaliação qualitativa e, quando exigida pela legislação ou tecnicamente necessária, avaliação quantitativa dos riscos ocupacionais;</w:t>
      </w:r>
    </w:p>
    <w:p w14:paraId="07C170E9" w14:textId="77777777" w:rsidR="00B8288E" w:rsidRPr="00B8288E" w:rsidRDefault="00B8288E" w:rsidP="00B8288E">
      <w:pPr>
        <w:pStyle w:val="Nvel02"/>
        <w:spacing w:before="0" w:after="0" w:line="240" w:lineRule="auto"/>
      </w:pPr>
      <w:r w:rsidRPr="00B8288E">
        <w:t>e) classificação e priorização dos riscos identificados, conforme critérios técnicos previstos na NR-01;</w:t>
      </w:r>
    </w:p>
    <w:p w14:paraId="23154641" w14:textId="77777777" w:rsidR="00B8288E" w:rsidRPr="00B8288E" w:rsidRDefault="00B8288E" w:rsidP="00B8288E">
      <w:pPr>
        <w:pStyle w:val="Nvel02"/>
        <w:spacing w:before="0" w:after="0" w:line="240" w:lineRule="auto"/>
      </w:pPr>
      <w:r w:rsidRPr="00B8288E">
        <w:t>f) identificação das funções, atividades, setores e servidores expostos aos riscos ocupacionais;</w:t>
      </w:r>
    </w:p>
    <w:p w14:paraId="0234FA84" w14:textId="77777777" w:rsidR="00B8288E" w:rsidRPr="00B8288E" w:rsidRDefault="00B8288E" w:rsidP="00B8288E">
      <w:pPr>
        <w:pStyle w:val="Nvel02"/>
        <w:spacing w:before="0" w:after="0" w:line="240" w:lineRule="auto"/>
      </w:pPr>
      <w:r w:rsidRPr="00B8288E">
        <w:t>g) avaliação das medidas de prevenção já existentes, incluindo Equipamentos de Proteção Coletiva (EPC) e Equipamentos de Proteção Individual (EPI);</w:t>
      </w:r>
    </w:p>
    <w:p w14:paraId="457B57B2" w14:textId="77777777" w:rsidR="00B8288E" w:rsidRPr="00B8288E" w:rsidRDefault="00B8288E" w:rsidP="00B8288E">
      <w:pPr>
        <w:pStyle w:val="Nvel02"/>
        <w:spacing w:before="0" w:after="0" w:line="240" w:lineRule="auto"/>
      </w:pPr>
      <w:r w:rsidRPr="00B8288E">
        <w:t>h) Plano de Ação contendo as medidas preventivas e corretivas necessárias para eliminação, redução ou controle dos riscos identificados;</w:t>
      </w:r>
    </w:p>
    <w:p w14:paraId="27E014EB" w14:textId="77777777" w:rsidR="00B8288E" w:rsidRPr="00B8288E" w:rsidRDefault="00B8288E" w:rsidP="00B8288E">
      <w:pPr>
        <w:pStyle w:val="Nvel02"/>
        <w:spacing w:before="0" w:after="0" w:line="240" w:lineRule="auto"/>
      </w:pPr>
      <w:r w:rsidRPr="00B8288E">
        <w:t>i) cronograma de implementação das ações propostas, estabelecendo prazos e prioridades para sua execução;</w:t>
      </w:r>
    </w:p>
    <w:p w14:paraId="5A8F5043" w14:textId="77777777" w:rsidR="00B8288E" w:rsidRPr="00B8288E" w:rsidRDefault="00B8288E" w:rsidP="00B8288E">
      <w:pPr>
        <w:pStyle w:val="Nvel02"/>
        <w:spacing w:before="0" w:after="0" w:line="240" w:lineRule="auto"/>
      </w:pPr>
      <w:r w:rsidRPr="00B8288E">
        <w:t>j) recomendações técnicas voltadas à melhoria das condições de saúde e segurança no trabalho;</w:t>
      </w:r>
    </w:p>
    <w:p w14:paraId="470712D3" w14:textId="77777777" w:rsidR="00B8288E" w:rsidRPr="00B8288E" w:rsidRDefault="00B8288E" w:rsidP="00B8288E">
      <w:pPr>
        <w:pStyle w:val="Nvel02"/>
        <w:spacing w:before="0" w:after="0" w:line="240" w:lineRule="auto"/>
      </w:pPr>
      <w:r w:rsidRPr="00B8288E">
        <w:t>k) revisão e atualização periódica do programa, bem como sempre que ocorrerem alterações nos ambientes, processos, equipamentos, organização do trabalho, legislação aplicável ou sempre que houver identificação de novos riscos ocupacionais.</w:t>
      </w:r>
    </w:p>
    <w:p w14:paraId="756A057C" w14:textId="77777777" w:rsidR="00B8288E" w:rsidRPr="00B8288E" w:rsidRDefault="00B8288E" w:rsidP="00B8288E">
      <w:pPr>
        <w:pStyle w:val="Nvel02"/>
        <w:spacing w:before="0" w:after="0" w:line="240" w:lineRule="auto"/>
      </w:pPr>
    </w:p>
    <w:p w14:paraId="7F616845"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3.3. LEVANTAMENTO TÉCNICO DOS AMBIENTES DE TRABALHO</w:t>
      </w:r>
    </w:p>
    <w:p w14:paraId="56EA1394" w14:textId="77777777" w:rsidR="00B8288E" w:rsidRPr="00B8288E" w:rsidRDefault="00B8288E" w:rsidP="00B8288E">
      <w:pPr>
        <w:pStyle w:val="Nvel02"/>
        <w:spacing w:before="0" w:after="0" w:line="240" w:lineRule="auto"/>
      </w:pPr>
      <w:r w:rsidRPr="00B8288E">
        <w:t>3.3.1. O levantamento dos riscos ocupacionais deverá ser realizado presencialmente em todas as unidades, setores e ambientes de trabalho abrangidos pela contratação, por profissionais legalmente habilitados, mediante inspeções técnicas in loco.</w:t>
      </w:r>
    </w:p>
    <w:p w14:paraId="6CFDFFFC" w14:textId="77777777" w:rsidR="00B8288E" w:rsidRPr="00B8288E" w:rsidRDefault="00B8288E" w:rsidP="00B8288E">
      <w:pPr>
        <w:pStyle w:val="Nvel02"/>
        <w:spacing w:before="0" w:after="0" w:line="240" w:lineRule="auto"/>
      </w:pPr>
      <w:r w:rsidRPr="00B8288E">
        <w:t>3.3.2. Durante as inspeções, deverão ser observados, no mínimo:</w:t>
      </w:r>
    </w:p>
    <w:p w14:paraId="675263FA" w14:textId="77777777" w:rsidR="00B8288E" w:rsidRPr="00B8288E" w:rsidRDefault="00B8288E" w:rsidP="00B8288E">
      <w:pPr>
        <w:pStyle w:val="Nvel02"/>
        <w:spacing w:before="0" w:after="0" w:line="240" w:lineRule="auto"/>
      </w:pPr>
      <w:r w:rsidRPr="00B8288E">
        <w:t>a) as atividades efetivamente desempenhadas pelos servidores;</w:t>
      </w:r>
    </w:p>
    <w:p w14:paraId="5ED24A5B" w14:textId="77777777" w:rsidR="00B8288E" w:rsidRPr="00B8288E" w:rsidRDefault="00B8288E" w:rsidP="00B8288E">
      <w:pPr>
        <w:pStyle w:val="Nvel02"/>
        <w:spacing w:before="0" w:after="0" w:line="240" w:lineRule="auto"/>
      </w:pPr>
      <w:r w:rsidRPr="00B8288E">
        <w:t>b) os processos e rotinas de trabalho;</w:t>
      </w:r>
    </w:p>
    <w:p w14:paraId="447B6B69" w14:textId="77777777" w:rsidR="00B8288E" w:rsidRPr="00B8288E" w:rsidRDefault="00B8288E" w:rsidP="00B8288E">
      <w:pPr>
        <w:pStyle w:val="Nvel02"/>
        <w:spacing w:before="0" w:after="0" w:line="240" w:lineRule="auto"/>
      </w:pPr>
      <w:r w:rsidRPr="00B8288E">
        <w:t>c) as condições dos ambientes laborais;</w:t>
      </w:r>
    </w:p>
    <w:p w14:paraId="4DD479A1" w14:textId="77777777" w:rsidR="00B8288E" w:rsidRPr="00B8288E" w:rsidRDefault="00B8288E" w:rsidP="00B8288E">
      <w:pPr>
        <w:pStyle w:val="Nvel02"/>
        <w:spacing w:before="0" w:after="0" w:line="240" w:lineRule="auto"/>
      </w:pPr>
      <w:r w:rsidRPr="00B8288E">
        <w:t>d) as máquinas, equipamentos, ferramentas e instalações utilizadas;</w:t>
      </w:r>
    </w:p>
    <w:p w14:paraId="6B4AF133" w14:textId="77777777" w:rsidR="00B8288E" w:rsidRPr="00B8288E" w:rsidRDefault="00B8288E" w:rsidP="00B8288E">
      <w:pPr>
        <w:pStyle w:val="Nvel02"/>
        <w:spacing w:before="0" w:after="0" w:line="240" w:lineRule="auto"/>
      </w:pPr>
      <w:r w:rsidRPr="00B8288E">
        <w:t>e) a exposição a agentes físicos, químicos, biológicos, ergonômicos e aos riscos de acidentes;</w:t>
      </w:r>
    </w:p>
    <w:p w14:paraId="351417F5" w14:textId="77777777" w:rsidR="00B8288E" w:rsidRPr="00B8288E" w:rsidRDefault="00B8288E" w:rsidP="00B8288E">
      <w:pPr>
        <w:pStyle w:val="Nvel02"/>
        <w:spacing w:before="0" w:after="0" w:line="240" w:lineRule="auto"/>
      </w:pPr>
      <w:r w:rsidRPr="00B8288E">
        <w:t>f) as medidas de proteção coletiva (EPC) e os Equipamentos de Proteção Individual (EPI) disponibilizados e sua eficácia;</w:t>
      </w:r>
    </w:p>
    <w:p w14:paraId="5EE7D12B" w14:textId="77777777" w:rsidR="00B8288E" w:rsidRPr="00B8288E" w:rsidRDefault="00B8288E" w:rsidP="00B8288E">
      <w:pPr>
        <w:pStyle w:val="Nvel02"/>
        <w:spacing w:before="0" w:after="0" w:line="240" w:lineRule="auto"/>
      </w:pPr>
      <w:r w:rsidRPr="00B8288E">
        <w:t>g) as condições de organização do trabalho e demais fatores que possam influenciar a saúde e a segurança dos servidores.</w:t>
      </w:r>
    </w:p>
    <w:p w14:paraId="7E503D2D" w14:textId="77777777" w:rsidR="00B8288E" w:rsidRPr="00B8288E" w:rsidRDefault="00B8288E" w:rsidP="00B8288E">
      <w:pPr>
        <w:pStyle w:val="Nvel02"/>
        <w:spacing w:before="0" w:after="0" w:line="240" w:lineRule="auto"/>
      </w:pPr>
      <w:r w:rsidRPr="00B8288E">
        <w:t xml:space="preserve">3.3.3. Não será admitida a elaboração do PGR exclusivamente com base em informações fornecidas pela Administração, sendo obrigatória a realização de inspeção técnica presencial em todos os ambientes de trabalho, a fim </w:t>
      </w:r>
      <w:r w:rsidRPr="00B8288E">
        <w:lastRenderedPageBreak/>
        <w:t>de garantir a fidedignidade das informações, a adequada identificação dos riscos ocupacionais e a conformidade dos documentos técnicos com a legislação vigente.</w:t>
      </w:r>
    </w:p>
    <w:p w14:paraId="6747F064" w14:textId="77777777" w:rsidR="00B8288E" w:rsidRPr="00B8288E" w:rsidRDefault="00B8288E" w:rsidP="00B8288E">
      <w:pPr>
        <w:pStyle w:val="Nvel02"/>
        <w:spacing w:before="0" w:after="0" w:line="240" w:lineRule="auto"/>
      </w:pPr>
    </w:p>
    <w:p w14:paraId="4DDE0EB5"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3.4. LAUDO TÉCNICO DAS CONDIÇÕES AMBIENTAIS DO TRABALHO – LTCAT</w:t>
      </w:r>
    </w:p>
    <w:p w14:paraId="5AE7228C" w14:textId="77777777" w:rsidR="00B8288E" w:rsidRPr="00B8288E" w:rsidRDefault="00B8288E" w:rsidP="00B8288E">
      <w:pPr>
        <w:pStyle w:val="Nvel02"/>
        <w:spacing w:before="0" w:after="0" w:line="240" w:lineRule="auto"/>
      </w:pPr>
      <w:r w:rsidRPr="00B8288E">
        <w:t>3.4.1. A Contratada deverá elaborar o Laudo Técnico das Condições Ambientais do Trabalho (LTCAT), em conformidade com a legislação previdenciária vigente, especialmente a Lei nº 8.213/1991, o Decreto nº 3.048/1999, as Instruções Normativas do INSS e demais normas aplicáveis, mediante inspeção técnica presencial em todos os ambientes de trabalho abrangidos pela contratação.</w:t>
      </w:r>
    </w:p>
    <w:p w14:paraId="70254B2B" w14:textId="77777777" w:rsidR="00B8288E" w:rsidRPr="00B8288E" w:rsidRDefault="00B8288E" w:rsidP="00B8288E">
      <w:pPr>
        <w:pStyle w:val="Nvel02"/>
        <w:spacing w:before="0" w:after="0" w:line="240" w:lineRule="auto"/>
      </w:pPr>
      <w:r w:rsidRPr="00B8288E">
        <w:t xml:space="preserve">3.4.2. O </w:t>
      </w:r>
      <w:r w:rsidRPr="00B8288E">
        <w:rPr>
          <w:b/>
          <w:bCs/>
        </w:rPr>
        <w:t>LTCAT</w:t>
      </w:r>
      <w:r w:rsidRPr="00B8288E">
        <w:t xml:space="preserve"> deverá contemplar, no mínimo:</w:t>
      </w:r>
    </w:p>
    <w:p w14:paraId="61C1A98E" w14:textId="77777777" w:rsidR="00B8288E" w:rsidRPr="00B8288E" w:rsidRDefault="00B8288E" w:rsidP="00B8288E">
      <w:pPr>
        <w:pStyle w:val="Nvel02"/>
        <w:spacing w:before="0" w:after="0" w:line="240" w:lineRule="auto"/>
      </w:pPr>
      <w:r w:rsidRPr="00B8288E">
        <w:t>a) identificação das unidades, setores, cargos, funções e atividades avaliadas;</w:t>
      </w:r>
    </w:p>
    <w:p w14:paraId="5D928D04" w14:textId="77777777" w:rsidR="00B8288E" w:rsidRPr="00B8288E" w:rsidRDefault="00B8288E" w:rsidP="00B8288E">
      <w:pPr>
        <w:pStyle w:val="Nvel02"/>
        <w:spacing w:before="0" w:after="0" w:line="240" w:lineRule="auto"/>
      </w:pPr>
      <w:r w:rsidRPr="00B8288E">
        <w:t>b) reconhecimento e caracterização dos agentes nocivos físicos, químicos, biológicos e demais fatores de risco presentes nos ambientes de trabalho;</w:t>
      </w:r>
    </w:p>
    <w:p w14:paraId="5A38C9E3" w14:textId="77777777" w:rsidR="00B8288E" w:rsidRPr="00B8288E" w:rsidRDefault="00B8288E" w:rsidP="00B8288E">
      <w:pPr>
        <w:pStyle w:val="Nvel02"/>
        <w:spacing w:before="0" w:after="0" w:line="240" w:lineRule="auto"/>
      </w:pPr>
      <w:r w:rsidRPr="00B8288E">
        <w:t>c) avaliação qualitativa dos agentes nocivos, considerando a natureza, intensidade, concentração e tempo de exposição dos servidores;</w:t>
      </w:r>
    </w:p>
    <w:p w14:paraId="4FA5F7D5" w14:textId="77777777" w:rsidR="00B8288E" w:rsidRPr="00B8288E" w:rsidRDefault="00B8288E" w:rsidP="00B8288E">
      <w:pPr>
        <w:pStyle w:val="Nvel02"/>
        <w:spacing w:before="0" w:after="0" w:line="240" w:lineRule="auto"/>
      </w:pPr>
      <w:r w:rsidRPr="00B8288E">
        <w:t>d) realização de avaliações quantitativas, quando exigidas pela legislação ou tecnicamente necessárias, utilizando metodologia reconhecida e equipamentos devidamente calibrados;</w:t>
      </w:r>
    </w:p>
    <w:p w14:paraId="2D219593" w14:textId="77777777" w:rsidR="00B8288E" w:rsidRPr="00B8288E" w:rsidRDefault="00B8288E" w:rsidP="00B8288E">
      <w:pPr>
        <w:pStyle w:val="Nvel02"/>
        <w:spacing w:before="0" w:after="0" w:line="240" w:lineRule="auto"/>
      </w:pPr>
      <w:r w:rsidRPr="00B8288E">
        <w:t>e) identificação da habitualidade e permanência da exposição aos agentes nocivos, quando aplicável;</w:t>
      </w:r>
    </w:p>
    <w:p w14:paraId="7C73F128" w14:textId="77777777" w:rsidR="00B8288E" w:rsidRPr="00B8288E" w:rsidRDefault="00B8288E" w:rsidP="00B8288E">
      <w:pPr>
        <w:pStyle w:val="Nvel02"/>
        <w:spacing w:before="0" w:after="0" w:line="240" w:lineRule="auto"/>
      </w:pPr>
      <w:r w:rsidRPr="00B8288E">
        <w:t>f) enquadramento previdenciário das atividades, com indicação da caracterização ou descaracterização da exposição para fins de aposentadoria especial, observada a legislação vigente;</w:t>
      </w:r>
    </w:p>
    <w:p w14:paraId="06F773AF" w14:textId="77777777" w:rsidR="00B8288E" w:rsidRPr="00B8288E" w:rsidRDefault="00B8288E" w:rsidP="00B8288E">
      <w:pPr>
        <w:pStyle w:val="Nvel02"/>
        <w:spacing w:before="0" w:after="0" w:line="240" w:lineRule="auto"/>
      </w:pPr>
      <w:r w:rsidRPr="00B8288E">
        <w:t>g) descrição da metodologia utilizada, incluindo normas técnicas, critérios de avaliação, equipamentos empregados e procedimentos adotados durante as inspeções;</w:t>
      </w:r>
    </w:p>
    <w:p w14:paraId="5E1DC6A1" w14:textId="77777777" w:rsidR="00B8288E" w:rsidRPr="00B8288E" w:rsidRDefault="00B8288E" w:rsidP="00B8288E">
      <w:pPr>
        <w:pStyle w:val="Nvel02"/>
        <w:spacing w:before="0" w:after="0" w:line="240" w:lineRule="auto"/>
      </w:pPr>
      <w:r w:rsidRPr="00B8288E">
        <w:t>h) memorial descritivo dos ambientes de trabalho, contendo a descrição das atividades desenvolvidas, processos de trabalho, equipamentos utilizados, medidas de controle existentes e demais informações relevantes;</w:t>
      </w:r>
    </w:p>
    <w:p w14:paraId="375A0853" w14:textId="77777777" w:rsidR="00B8288E" w:rsidRPr="00B8288E" w:rsidRDefault="00B8288E" w:rsidP="00B8288E">
      <w:pPr>
        <w:pStyle w:val="Nvel02"/>
        <w:spacing w:before="0" w:after="0" w:line="240" w:lineRule="auto"/>
      </w:pPr>
      <w:r w:rsidRPr="00B8288E">
        <w:t>i) análise da eficácia das medidas de proteção coletiva (EPC) e dos Equipamentos de Proteção Individual (EPI), quando aplicável;</w:t>
      </w:r>
    </w:p>
    <w:p w14:paraId="13FE18F8" w14:textId="77777777" w:rsidR="00B8288E" w:rsidRPr="00B8288E" w:rsidRDefault="00B8288E" w:rsidP="00B8288E">
      <w:pPr>
        <w:pStyle w:val="Nvel02"/>
        <w:spacing w:before="0" w:after="0" w:line="240" w:lineRule="auto"/>
      </w:pPr>
      <w:r w:rsidRPr="00B8288E">
        <w:t>j) recomendações técnicas para eliminação, redução ou controle dos riscos ocupacionais identificados;</w:t>
      </w:r>
    </w:p>
    <w:p w14:paraId="16109A25" w14:textId="77777777" w:rsidR="00B8288E" w:rsidRPr="00B8288E" w:rsidRDefault="00B8288E" w:rsidP="00B8288E">
      <w:pPr>
        <w:pStyle w:val="Nvel02"/>
        <w:spacing w:before="0" w:after="0" w:line="240" w:lineRule="auto"/>
      </w:pPr>
      <w:r w:rsidRPr="00B8288E">
        <w:t>k) conclusão técnica devidamente fundamentada, indicando as condições ambientais de trabalho e os respectivos enquadramentos legais;</w:t>
      </w:r>
    </w:p>
    <w:p w14:paraId="15F62BD3" w14:textId="77777777" w:rsidR="00B8288E" w:rsidRPr="00B8288E" w:rsidRDefault="00B8288E" w:rsidP="00B8288E">
      <w:pPr>
        <w:pStyle w:val="Nvel02"/>
        <w:spacing w:before="0" w:after="0" w:line="240" w:lineRule="auto"/>
      </w:pPr>
      <w:r w:rsidRPr="00B8288E">
        <w:t>l) assinatura do profissional legalmente habilitado, acompanhada da respectiva Anotação de Responsabilidade Técnica (ART) ou documento equivalente exigido pelo conselho profissional competente.</w:t>
      </w:r>
    </w:p>
    <w:p w14:paraId="1FFC01D7" w14:textId="77777777" w:rsidR="00B8288E" w:rsidRPr="00B8288E" w:rsidRDefault="00B8288E" w:rsidP="00B8288E">
      <w:pPr>
        <w:pStyle w:val="Nvel02"/>
        <w:spacing w:before="0" w:after="0" w:line="240" w:lineRule="auto"/>
      </w:pPr>
      <w:r w:rsidRPr="00B8288E">
        <w:t xml:space="preserve">3.4.3. O </w:t>
      </w:r>
      <w:r w:rsidRPr="00B8288E">
        <w:rPr>
          <w:b/>
          <w:bCs/>
        </w:rPr>
        <w:t>LTCAT</w:t>
      </w:r>
      <w:r w:rsidRPr="00B8288E">
        <w:t xml:space="preserve"> deverá manter compatibilidade e coerência com o </w:t>
      </w:r>
      <w:r w:rsidRPr="00B8288E">
        <w:rPr>
          <w:b/>
          <w:bCs/>
        </w:rPr>
        <w:t>PGR</w:t>
      </w:r>
      <w:r w:rsidRPr="00B8288E">
        <w:t xml:space="preserve">, o </w:t>
      </w:r>
      <w:r w:rsidRPr="00B8288E">
        <w:rPr>
          <w:b/>
          <w:bCs/>
        </w:rPr>
        <w:t>PCMSO</w:t>
      </w:r>
      <w:r w:rsidRPr="00B8288E">
        <w:t xml:space="preserve">, o </w:t>
      </w:r>
      <w:r w:rsidRPr="00B8288E">
        <w:rPr>
          <w:b/>
          <w:bCs/>
        </w:rPr>
        <w:t xml:space="preserve">PPP </w:t>
      </w:r>
      <w:r w:rsidRPr="00B8288E">
        <w:t xml:space="preserve">e as informações prestadas ao </w:t>
      </w:r>
      <w:r w:rsidRPr="00B8288E">
        <w:rPr>
          <w:b/>
          <w:bCs/>
        </w:rPr>
        <w:t>eSocial</w:t>
      </w:r>
      <w:r w:rsidRPr="00B8288E">
        <w:t>, assegurando a consistência dos documentos técnicos e o atendimento às exigências da legislação trabalhista e previdenciária.</w:t>
      </w:r>
    </w:p>
    <w:p w14:paraId="21DF53D3" w14:textId="77777777" w:rsidR="00B8288E" w:rsidRPr="00B8288E" w:rsidRDefault="00B8288E" w:rsidP="00B8288E">
      <w:pPr>
        <w:pStyle w:val="Nvel02"/>
        <w:spacing w:before="0" w:after="0" w:line="240" w:lineRule="auto"/>
      </w:pPr>
    </w:p>
    <w:p w14:paraId="0F9F7A68"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3.5. PROGRAMA DE CONTROLE MÉDICO DE SAÚDE OCUPACIONAL – PCMSO</w:t>
      </w:r>
    </w:p>
    <w:p w14:paraId="74279675" w14:textId="77777777" w:rsidR="00B8288E" w:rsidRPr="00B8288E" w:rsidRDefault="00B8288E" w:rsidP="00B8288E">
      <w:pPr>
        <w:pStyle w:val="Nvel02"/>
        <w:spacing w:before="0" w:after="0" w:line="240" w:lineRule="auto"/>
      </w:pPr>
      <w:r w:rsidRPr="00B8288E">
        <w:t>3</w:t>
      </w:r>
      <w:r w:rsidRPr="00B8288E">
        <w:rPr>
          <w:b/>
          <w:bCs/>
        </w:rPr>
        <w:t>.</w:t>
      </w:r>
      <w:r w:rsidRPr="00B8288E">
        <w:t>5.1. A Contratada deverá elaborar, implantar, coordenar, atualizar e acompanhar o Programa de Controle Médico de Saúde Ocupacional (PCMSO), em conformidade com a Norma Regulamentadora nº 7 (NR-07) e demais legislações aplicáveis, considerando os riscos ocupacionais identificados no Programa de Gerenciamento de Riscos (PGR) e no Laudo Técnico das Condições Ambientais do Trabalho (LTCAT).</w:t>
      </w:r>
    </w:p>
    <w:p w14:paraId="2DC40CED" w14:textId="77777777" w:rsidR="00B8288E" w:rsidRPr="00B8288E" w:rsidRDefault="00B8288E" w:rsidP="00B8288E">
      <w:pPr>
        <w:pStyle w:val="Nvel02"/>
        <w:spacing w:before="0" w:after="0" w:line="240" w:lineRule="auto"/>
      </w:pPr>
      <w:r w:rsidRPr="00B8288E">
        <w:t xml:space="preserve">3.5.2. O </w:t>
      </w:r>
      <w:r w:rsidRPr="00B8288E">
        <w:rPr>
          <w:b/>
          <w:bCs/>
        </w:rPr>
        <w:t>PCMSO</w:t>
      </w:r>
      <w:r w:rsidRPr="00B8288E">
        <w:t xml:space="preserve"> deverá contemplar, no mínimo:</w:t>
      </w:r>
    </w:p>
    <w:p w14:paraId="5530B4D7" w14:textId="77777777" w:rsidR="00B8288E" w:rsidRPr="00B8288E" w:rsidRDefault="00B8288E" w:rsidP="00B8288E">
      <w:pPr>
        <w:pStyle w:val="Nvel02"/>
        <w:spacing w:before="0" w:after="0" w:line="240" w:lineRule="auto"/>
      </w:pPr>
      <w:r w:rsidRPr="00B8288E">
        <w:t>a) planejamento e definição das ações de vigilância da saúde dos servidores, considerando os riscos ocupacionais identificados;</w:t>
      </w:r>
    </w:p>
    <w:p w14:paraId="489686A7" w14:textId="77777777" w:rsidR="00B8288E" w:rsidRPr="00B8288E" w:rsidRDefault="00B8288E" w:rsidP="00B8288E">
      <w:pPr>
        <w:pStyle w:val="Nvel02"/>
        <w:spacing w:before="0" w:after="0" w:line="240" w:lineRule="auto"/>
      </w:pPr>
      <w:r w:rsidRPr="00B8288E">
        <w:t>b) realização e coordenação dos exames médicos ocupacionais obrigatórios, compreendendo:</w:t>
      </w:r>
    </w:p>
    <w:p w14:paraId="51B899BF" w14:textId="77777777" w:rsidR="00B8288E" w:rsidRPr="00B8288E" w:rsidRDefault="00B8288E" w:rsidP="00B8288E">
      <w:pPr>
        <w:pStyle w:val="Nvel02"/>
        <w:spacing w:before="0" w:after="0" w:line="240" w:lineRule="auto"/>
      </w:pPr>
      <w:r w:rsidRPr="00B8288E">
        <w:t>I) exame admissional;</w:t>
      </w:r>
    </w:p>
    <w:p w14:paraId="31EF0F80" w14:textId="77777777" w:rsidR="00B8288E" w:rsidRPr="00B8288E" w:rsidRDefault="00B8288E" w:rsidP="00B8288E">
      <w:pPr>
        <w:pStyle w:val="Nvel02"/>
        <w:spacing w:before="0" w:after="0" w:line="240" w:lineRule="auto"/>
      </w:pPr>
      <w:r w:rsidRPr="00B8288E">
        <w:t>II) exame periódico;</w:t>
      </w:r>
    </w:p>
    <w:p w14:paraId="3B32768B" w14:textId="77777777" w:rsidR="00B8288E" w:rsidRPr="00B8288E" w:rsidRDefault="00B8288E" w:rsidP="00B8288E">
      <w:pPr>
        <w:pStyle w:val="Nvel02"/>
        <w:spacing w:before="0" w:after="0" w:line="240" w:lineRule="auto"/>
      </w:pPr>
      <w:r w:rsidRPr="00B8288E">
        <w:t>III) exame de retorno ao trabalho;</w:t>
      </w:r>
    </w:p>
    <w:p w14:paraId="19FA928F" w14:textId="77777777" w:rsidR="00B8288E" w:rsidRPr="00B8288E" w:rsidRDefault="00B8288E" w:rsidP="00B8288E">
      <w:pPr>
        <w:pStyle w:val="Nvel02"/>
        <w:spacing w:before="0" w:after="0" w:line="240" w:lineRule="auto"/>
      </w:pPr>
      <w:r w:rsidRPr="00B8288E">
        <w:t>IV) exame de mudança de função;</w:t>
      </w:r>
    </w:p>
    <w:p w14:paraId="3CD5262E" w14:textId="77777777" w:rsidR="00B8288E" w:rsidRPr="00B8288E" w:rsidRDefault="00B8288E" w:rsidP="00B8288E">
      <w:pPr>
        <w:pStyle w:val="Nvel02"/>
        <w:spacing w:before="0" w:after="0" w:line="240" w:lineRule="auto"/>
      </w:pPr>
      <w:r w:rsidRPr="00B8288E">
        <w:t>V) exame demissional;</w:t>
      </w:r>
    </w:p>
    <w:p w14:paraId="58268F52" w14:textId="77777777" w:rsidR="00B8288E" w:rsidRPr="00B8288E" w:rsidRDefault="00B8288E" w:rsidP="00B8288E">
      <w:pPr>
        <w:pStyle w:val="Nvel02"/>
        <w:spacing w:before="0" w:after="0" w:line="240" w:lineRule="auto"/>
      </w:pPr>
      <w:r w:rsidRPr="00B8288E">
        <w:t>c) definição dos protocolos clínicos e dos exames complementares necessários para cada função ou grupo de risco, em conformidade com a legislação vigente;</w:t>
      </w:r>
    </w:p>
    <w:p w14:paraId="5A552A1C" w14:textId="77777777" w:rsidR="00B8288E" w:rsidRPr="00B8288E" w:rsidRDefault="00B8288E" w:rsidP="00B8288E">
      <w:pPr>
        <w:pStyle w:val="Nvel02"/>
        <w:spacing w:before="0" w:after="0" w:line="240" w:lineRule="auto"/>
      </w:pPr>
      <w:r w:rsidRPr="00B8288E">
        <w:t>d) emissão do Atestado de Saúde Ocupacional (ASO), quando aplicável;</w:t>
      </w:r>
    </w:p>
    <w:p w14:paraId="103D4E8A" w14:textId="77777777" w:rsidR="00B8288E" w:rsidRPr="00B8288E" w:rsidRDefault="00B8288E" w:rsidP="00B8288E">
      <w:pPr>
        <w:pStyle w:val="Nvel02"/>
        <w:spacing w:before="0" w:after="0" w:line="240" w:lineRule="auto"/>
      </w:pPr>
      <w:r w:rsidRPr="00B8288E">
        <w:t>e) acompanhamento da saúde ocupacional dos servidores expostos a riscos específicos, conforme previsto nas Normas Regulamentadoras;</w:t>
      </w:r>
    </w:p>
    <w:p w14:paraId="1AFAB9DC" w14:textId="77777777" w:rsidR="00B8288E" w:rsidRPr="00B8288E" w:rsidRDefault="00B8288E" w:rsidP="00B8288E">
      <w:pPr>
        <w:pStyle w:val="Nvel02"/>
        <w:spacing w:before="0" w:after="0" w:line="240" w:lineRule="auto"/>
      </w:pPr>
      <w:r w:rsidRPr="00B8288E">
        <w:t>f) elaboração do Relatório Analítico Anual do PCMSO, contendo a consolidação das ações desenvolvidas, resultados obtidos e avaliação das condições de saúde dos trabalhadores, conforme exigências da NR-07;</w:t>
      </w:r>
    </w:p>
    <w:p w14:paraId="1FB8E977" w14:textId="77777777" w:rsidR="00B8288E" w:rsidRPr="00B8288E" w:rsidRDefault="00B8288E" w:rsidP="00B8288E">
      <w:pPr>
        <w:pStyle w:val="Nvel02"/>
        <w:spacing w:before="0" w:after="0" w:line="240" w:lineRule="auto"/>
      </w:pPr>
      <w:r w:rsidRPr="00B8288E">
        <w:t>g) acompanhamento epidemiológico dos agravos à saúde relacionados ao trabalho, propondo medidas preventivas e corretivas quando necessárias;</w:t>
      </w:r>
    </w:p>
    <w:p w14:paraId="13E14B15" w14:textId="77777777" w:rsidR="00B8288E" w:rsidRPr="00B8288E" w:rsidRDefault="00B8288E" w:rsidP="00B8288E">
      <w:pPr>
        <w:pStyle w:val="Nvel02"/>
        <w:spacing w:before="0" w:after="0" w:line="240" w:lineRule="auto"/>
      </w:pPr>
      <w:r w:rsidRPr="00B8288E">
        <w:t>h) recomendações para promoção da saúde, prevenção de doenças ocupacionais e melhoria das condições de trabalho;</w:t>
      </w:r>
    </w:p>
    <w:p w14:paraId="450A17BB" w14:textId="77777777" w:rsidR="00B8288E" w:rsidRPr="00B8288E" w:rsidRDefault="00B8288E" w:rsidP="00B8288E">
      <w:pPr>
        <w:pStyle w:val="Nvel02"/>
        <w:spacing w:before="0" w:after="0" w:line="240" w:lineRule="auto"/>
      </w:pPr>
      <w:r w:rsidRPr="00B8288E">
        <w:lastRenderedPageBreak/>
        <w:t>i) revisão e atualização do programa sempre que houver alterações nos ambientes de trabalho, nos processos, nas atividades desenvolvidas, nos riscos ocupacionais ou sempre que houver mudanças na legislação aplicável.</w:t>
      </w:r>
    </w:p>
    <w:p w14:paraId="2F3D3621" w14:textId="77777777" w:rsidR="00B8288E" w:rsidRPr="00B8288E" w:rsidRDefault="00B8288E" w:rsidP="00B8288E">
      <w:pPr>
        <w:pStyle w:val="Nvel02"/>
        <w:spacing w:before="0" w:after="0" w:line="240" w:lineRule="auto"/>
      </w:pPr>
      <w:r w:rsidRPr="00B8288E">
        <w:t xml:space="preserve">3.5.3. O </w:t>
      </w:r>
      <w:r w:rsidRPr="00B8288E">
        <w:rPr>
          <w:b/>
          <w:bCs/>
        </w:rPr>
        <w:t>PCMSO</w:t>
      </w:r>
      <w:r w:rsidRPr="00B8288E">
        <w:t xml:space="preserve"> deverá manter compatibilidade e integração com o </w:t>
      </w:r>
      <w:r w:rsidRPr="00B8288E">
        <w:rPr>
          <w:b/>
          <w:bCs/>
        </w:rPr>
        <w:t>PGR</w:t>
      </w:r>
      <w:r w:rsidRPr="00B8288E">
        <w:t xml:space="preserve">, o </w:t>
      </w:r>
      <w:r w:rsidRPr="00B8288E">
        <w:rPr>
          <w:b/>
          <w:bCs/>
        </w:rPr>
        <w:t>LTCAT</w:t>
      </w:r>
      <w:r w:rsidRPr="00B8288E">
        <w:t xml:space="preserve">, os </w:t>
      </w:r>
      <w:r w:rsidRPr="00B8288E">
        <w:rPr>
          <w:b/>
          <w:bCs/>
        </w:rPr>
        <w:t>Laudos de Insalubridade e Periculosidade</w:t>
      </w:r>
      <w:r w:rsidRPr="00B8288E">
        <w:t xml:space="preserve">, o </w:t>
      </w:r>
      <w:r w:rsidRPr="00B8288E">
        <w:rPr>
          <w:b/>
          <w:bCs/>
        </w:rPr>
        <w:t>PPP</w:t>
      </w:r>
      <w:r w:rsidRPr="00B8288E">
        <w:t xml:space="preserve"> e as informações prestadas ao </w:t>
      </w:r>
      <w:r w:rsidRPr="00B8288E">
        <w:rPr>
          <w:b/>
          <w:bCs/>
        </w:rPr>
        <w:t>eSocial</w:t>
      </w:r>
      <w:r w:rsidRPr="00B8288E">
        <w:t>, assegurando a consistência e a conformidade dos documentos de Saúde e Segurança do Trabalho do Município.</w:t>
      </w:r>
    </w:p>
    <w:p w14:paraId="5A52579E" w14:textId="77777777" w:rsidR="00B8288E" w:rsidRPr="00B8288E" w:rsidRDefault="00B8288E" w:rsidP="00B8288E">
      <w:pPr>
        <w:pStyle w:val="Nvel02"/>
        <w:spacing w:before="0" w:after="0" w:line="240" w:lineRule="auto"/>
      </w:pPr>
      <w:r w:rsidRPr="00B8288E">
        <w:t xml:space="preserve">3.5.4. Os exames ocupacionais, consultas médicas, exames laboratoriais e exames complementares </w:t>
      </w:r>
      <w:r w:rsidRPr="00B8288E">
        <w:rPr>
          <w:b/>
          <w:bCs/>
        </w:rPr>
        <w:t>TECNICAMENTE NECESSÁRIOS</w:t>
      </w:r>
      <w:r w:rsidRPr="00B8288E">
        <w:t xml:space="preserve"> e indicados no âmbito do PCMSO estarão incluídos no valor global da contratação, sem cobrança adicional ao Município exclusivamente em razão de sua realização, ressalvadas as hipóteses legalmente admitidas de alteração contratual.</w:t>
      </w:r>
    </w:p>
    <w:p w14:paraId="23F83B1E" w14:textId="77777777" w:rsidR="00B8288E" w:rsidRPr="00B8288E" w:rsidRDefault="00B8288E" w:rsidP="00B8288E">
      <w:pPr>
        <w:pStyle w:val="Nvel02"/>
        <w:spacing w:before="0" w:after="0" w:line="240" w:lineRule="auto"/>
      </w:pPr>
      <w:r w:rsidRPr="00B8288E">
        <w:t>3.5.5. A Administração não dispõe de histórico consolidado capaz de estabelecer previamente a quantidade de cada modalidade de consulta ou exame que será necessária durante a vigência. A definição dos procedimentos deverá decorrer dos riscos ocupacionais identificados, das atividades exercidas, dos cargos/funções, das condições dos ambientes e das indicações técnicas do PCMSO, vedada a realização de procedimentos sem pertinência técnica com o objeto.</w:t>
      </w:r>
    </w:p>
    <w:p w14:paraId="0500A4E6" w14:textId="77777777" w:rsidR="00B8288E" w:rsidRPr="00B8288E" w:rsidRDefault="00B8288E" w:rsidP="00B8288E">
      <w:pPr>
        <w:pStyle w:val="Nvel02"/>
        <w:spacing w:before="0" w:after="0" w:line="240" w:lineRule="auto"/>
      </w:pPr>
    </w:p>
    <w:p w14:paraId="04C2CB79"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3.6. LAUDO DE INSALUBRIDADE</w:t>
      </w:r>
    </w:p>
    <w:p w14:paraId="4004921C" w14:textId="77777777" w:rsidR="00B8288E" w:rsidRPr="00B8288E" w:rsidRDefault="00B8288E" w:rsidP="00B8288E">
      <w:pPr>
        <w:pStyle w:val="Nvel02"/>
        <w:spacing w:before="0" w:after="0" w:line="240" w:lineRule="auto"/>
        <w:rPr>
          <w:u w:val="single"/>
        </w:rPr>
      </w:pPr>
      <w:r w:rsidRPr="00B8288E">
        <w:t xml:space="preserve">3.6.1. A Contratada deverá elaborar o Laudo de Insalubridade, em conformidade com a Norma Regulamentadora nº 15 (NR-15) e demais legislações aplicáveis, mediante </w:t>
      </w:r>
      <w:r w:rsidRPr="00B8288E">
        <w:rPr>
          <w:u w:val="single"/>
        </w:rPr>
        <w:t>inspeção técnica presencial em todos os ambientes de trabalho abrangidos pela contratação.</w:t>
      </w:r>
    </w:p>
    <w:p w14:paraId="0A661C02" w14:textId="77777777" w:rsidR="00B8288E" w:rsidRPr="00B8288E" w:rsidRDefault="00B8288E" w:rsidP="00B8288E">
      <w:pPr>
        <w:pStyle w:val="Nvel02"/>
        <w:spacing w:before="0" w:after="0" w:line="240" w:lineRule="auto"/>
      </w:pPr>
      <w:r w:rsidRPr="00B8288E">
        <w:t>3.6.2. O laudo deverá contemplar, no mínimo:</w:t>
      </w:r>
    </w:p>
    <w:p w14:paraId="0A4D386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a) identificação das unidades, setores, cargos e funções avaliados;</w:t>
      </w:r>
    </w:p>
    <w:p w14:paraId="4F7A237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b) descrição detalhada das atividades efetivamente desempenhadas pelos servidores;</w:t>
      </w:r>
    </w:p>
    <w:p w14:paraId="1BB011E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c) identificação e caracterização dos agentes físicos, químicos e biológicos existentes nos ambientes de trabalho;</w:t>
      </w:r>
    </w:p>
    <w:p w14:paraId="4CAAC9A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d) avaliação qualitativa e, quando exigida pela legislação, avaliação quantitativa dos agentes nocivos, utilizando metodologia e equipamentos adequados;</w:t>
      </w:r>
    </w:p>
    <w:p w14:paraId="4F07724C"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e) identificação das atividades e operações consideradas insalubres, conforme os critérios estabelecidos na NR-15 e seus anexos;</w:t>
      </w:r>
    </w:p>
    <w:p w14:paraId="6BB8AAE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f) caracterização do grau de insalubridade (mínimo, médio ou máximo), quando aplicável;</w:t>
      </w:r>
    </w:p>
    <w:p w14:paraId="2680F281"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g) análise da eficácia das medidas de proteção coletiva (EPC) e dos Equipamentos de Proteção Individual (EPI), considerando sua influência na caracterização ou descaracterização da insalubridade;</w:t>
      </w:r>
    </w:p>
    <w:p w14:paraId="3BE3F423"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h) enquadramento ou descaracterização do direito ao adicional de insalubridade, com a devida fundamentação técnica e legal;</w:t>
      </w:r>
    </w:p>
    <w:p w14:paraId="3319C22D"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i) indicação das medidas de controle e recomendações para eliminação, neutralização ou redução dos riscos ocupacionais, quando cabíveis;</w:t>
      </w:r>
    </w:p>
    <w:p w14:paraId="7E3AFB8E"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j) conclusão técnica devidamente fundamentada;</w:t>
      </w:r>
    </w:p>
    <w:p w14:paraId="37D1742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k) assinatura do profissional legalmente habilitado e emissão da respectiva Anotação de Responsabilidade Técnica (ART) ou documento equivalente exigido pelo conselho profissional competente.</w:t>
      </w:r>
    </w:p>
    <w:p w14:paraId="79625994"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p>
    <w:p w14:paraId="4D13794D" w14:textId="77777777" w:rsidR="00B8288E" w:rsidRPr="00B8288E" w:rsidRDefault="00B8288E" w:rsidP="00B8288E">
      <w:pPr>
        <w:spacing w:after="0" w:line="240" w:lineRule="auto"/>
        <w:jc w:val="both"/>
        <w:rPr>
          <w:rFonts w:ascii="Arial" w:eastAsia="Calibri" w:hAnsi="Arial" w:cs="Arial"/>
          <w:b/>
          <w:bCs/>
          <w:kern w:val="2"/>
          <w:sz w:val="20"/>
          <w:szCs w:val="20"/>
          <w14:ligatures w14:val="standardContextual"/>
        </w:rPr>
      </w:pPr>
      <w:r w:rsidRPr="00B8288E">
        <w:rPr>
          <w:rFonts w:ascii="Arial" w:eastAsia="Calibri" w:hAnsi="Arial" w:cs="Arial"/>
          <w:b/>
          <w:bCs/>
          <w:kern w:val="2"/>
          <w:sz w:val="20"/>
          <w:szCs w:val="20"/>
          <w14:ligatures w14:val="standardContextual"/>
        </w:rPr>
        <w:t>3.7</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LAUDO DE PERICULOSIDADE</w:t>
      </w:r>
    </w:p>
    <w:p w14:paraId="7F216698"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3.7.1. A Contratada deverá elaborar o Laudo de Periculosidade sempre que as atividades desenvolvidas pelos servidores estiverem sujeitas às condições previstas na Norma Regulamentadora nº 16 (NR-16) e demais legislações aplicáveis.</w:t>
      </w:r>
    </w:p>
    <w:p w14:paraId="3F69DD70"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3.7.2. O laudo deverá ser elaborado por profissional legalmente habilitado, mediante inspeção técnica in loco, contemplando, no mínimo:</w:t>
      </w:r>
    </w:p>
    <w:p w14:paraId="5B60F438"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a) identificação das atividades e funções avaliadas;</w:t>
      </w:r>
    </w:p>
    <w:p w14:paraId="3185DCB7"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b) caracterização dos ambientes de trabalho;</w:t>
      </w:r>
    </w:p>
    <w:p w14:paraId="7771202F"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c) análise das condições de exposição aos agentes ou atividades perigosas;</w:t>
      </w:r>
    </w:p>
    <w:p w14:paraId="49ECA4C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d) enquadramento ou descaracterização da periculosidade, com a devida fundamentação técnica e legal;</w:t>
      </w:r>
    </w:p>
    <w:p w14:paraId="16797FB8"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e) descrição da metodologia utilizada;</w:t>
      </w:r>
    </w:p>
    <w:p w14:paraId="4E25762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f recomendações de medidas de controle, quando cabíveis;</w:t>
      </w:r>
    </w:p>
    <w:p w14:paraId="0E31CA59"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g) conclusão técnica quanto ao direito à percepção do adicional de periculosidade, quando aplicável;</w:t>
      </w:r>
    </w:p>
    <w:p w14:paraId="272C8390"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h) emissão da respectiva Anotação de Responsabilidade Técnica (ART) ou documento equivalente, quando exigido pelo conselho profissional competente.</w:t>
      </w:r>
    </w:p>
    <w:p w14:paraId="71BFECDF"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p>
    <w:p w14:paraId="6AEF24BD" w14:textId="77777777" w:rsidR="00B8288E" w:rsidRPr="00B8288E" w:rsidRDefault="00B8288E" w:rsidP="00B8288E">
      <w:pPr>
        <w:spacing w:after="0" w:line="240" w:lineRule="auto"/>
        <w:jc w:val="both"/>
        <w:rPr>
          <w:rFonts w:ascii="Arial" w:eastAsia="Calibri" w:hAnsi="Arial" w:cs="Arial"/>
          <w:b/>
          <w:bCs/>
          <w:kern w:val="2"/>
          <w:sz w:val="20"/>
          <w:szCs w:val="20"/>
          <w14:ligatures w14:val="standardContextual"/>
        </w:rPr>
      </w:pPr>
      <w:r w:rsidRPr="00B8288E">
        <w:rPr>
          <w:rFonts w:ascii="Arial" w:eastAsia="Calibri" w:hAnsi="Arial" w:cs="Arial"/>
          <w:b/>
          <w:bCs/>
          <w:kern w:val="2"/>
          <w:sz w:val="20"/>
          <w:szCs w:val="20"/>
          <w14:ligatures w14:val="standardContextual"/>
        </w:rPr>
        <w:t>3.8.</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PERFIL PROFISSIOGRÁFICO PREVIDENCIÁRIO – PPP</w:t>
      </w:r>
    </w:p>
    <w:p w14:paraId="73615F11"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3.8.1.</w:t>
      </w:r>
      <w:r w:rsidRPr="00B8288E">
        <w:rPr>
          <w:rFonts w:ascii="Arial" w:eastAsia="Calibri" w:hAnsi="Arial" w:cs="Arial"/>
          <w:b/>
          <w:bCs/>
          <w:kern w:val="2"/>
          <w:sz w:val="20"/>
          <w:szCs w:val="20"/>
          <w14:ligatures w14:val="standardContextual"/>
        </w:rPr>
        <w:t xml:space="preserve"> </w:t>
      </w:r>
      <w:r w:rsidRPr="00B8288E">
        <w:rPr>
          <w:rFonts w:ascii="Arial" w:eastAsia="Calibri" w:hAnsi="Arial" w:cs="Arial"/>
          <w:kern w:val="2"/>
          <w:sz w:val="20"/>
          <w:szCs w:val="20"/>
          <w14:ligatures w14:val="standardContextual"/>
        </w:rPr>
        <w:t>A Contratada será responsável pela elaboração, revisão, atualização, emissão e gerenciamento do Perfil Profissiográfico Previdenciário (PPP), em meio eletrônico, em conformidade com a legislação previdenciária vigente, os normativos do eSocial e as informações constantes no LTCAT e demais documentos de Saúde e Segurança do Trabalho.</w:t>
      </w:r>
    </w:p>
    <w:p w14:paraId="79890B7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lastRenderedPageBreak/>
        <w:t>3.8.2. Compete à Contratada:</w:t>
      </w:r>
    </w:p>
    <w:p w14:paraId="198A54B6"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a) elaborar o PPP dos servidores abrangidos pela contratação, observando as informações técnicas e previdenciárias pertinentes;</w:t>
      </w:r>
    </w:p>
    <w:p w14:paraId="6AE09AAA"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b) revisar e atualizar o PPP sempre que houver alteração nas atividades, funções, ambientes de trabalho, exposição a agentes nocivos ou demais condições que possam impactar as informações do documento;</w:t>
      </w:r>
    </w:p>
    <w:p w14:paraId="459A4FB6"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c) emitir o PPP em meio eletrônico, em conformidade com os padrões estabelecidos pela Receita Federal do Brasil e pelo eSocial;</w:t>
      </w:r>
    </w:p>
    <w:p w14:paraId="4BF0DEF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d) disponibilizar o PPP à Administração sempre que solicitado, observando os prazos legais e contratuais;</w:t>
      </w:r>
    </w:p>
    <w:p w14:paraId="72A5BDFB"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e) promover a retificação ou atualização das informações constantes no PPP sempre que identificadas inconsistências ou quando houver alterações decorrentes da atualização dos laudos e programas de Saúde e Segurança do Trabalho;</w:t>
      </w:r>
    </w:p>
    <w:p w14:paraId="5B763EBE"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f) prestar suporte técnico à Administração quanto às informações constantes no PPP e às exigências dos órgãos previdenciários e fiscalizadores.</w:t>
      </w:r>
    </w:p>
    <w:p w14:paraId="6251E2E7"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xml:space="preserve">3.8.3. Todos os </w:t>
      </w:r>
      <w:r w:rsidRPr="00B8288E">
        <w:rPr>
          <w:rFonts w:ascii="Arial" w:eastAsia="Calibri" w:hAnsi="Arial" w:cs="Arial"/>
          <w:b/>
          <w:bCs/>
          <w:kern w:val="2"/>
          <w:sz w:val="20"/>
          <w:szCs w:val="20"/>
          <w14:ligatures w14:val="standardContextual"/>
        </w:rPr>
        <w:t>PPPs</w:t>
      </w:r>
      <w:r w:rsidRPr="00B8288E">
        <w:rPr>
          <w:rFonts w:ascii="Arial" w:eastAsia="Calibri" w:hAnsi="Arial" w:cs="Arial"/>
          <w:kern w:val="2"/>
          <w:sz w:val="20"/>
          <w:szCs w:val="20"/>
          <w14:ligatures w14:val="standardContextual"/>
        </w:rPr>
        <w:t xml:space="preserve"> deverão estar em conformidade com o </w:t>
      </w:r>
      <w:r w:rsidRPr="00B8288E">
        <w:rPr>
          <w:rFonts w:ascii="Arial" w:eastAsia="Calibri" w:hAnsi="Arial" w:cs="Arial"/>
          <w:b/>
          <w:bCs/>
          <w:kern w:val="2"/>
          <w:sz w:val="20"/>
          <w:szCs w:val="20"/>
          <w14:ligatures w14:val="standardContextual"/>
        </w:rPr>
        <w:t>LTCAT</w:t>
      </w:r>
      <w:r w:rsidRPr="00B8288E">
        <w:rPr>
          <w:rFonts w:ascii="Arial" w:eastAsia="Calibri" w:hAnsi="Arial" w:cs="Arial"/>
          <w:kern w:val="2"/>
          <w:sz w:val="20"/>
          <w:szCs w:val="20"/>
          <w14:ligatures w14:val="standardContextual"/>
        </w:rPr>
        <w:t xml:space="preserve">, o </w:t>
      </w:r>
      <w:r w:rsidRPr="00B8288E">
        <w:rPr>
          <w:rFonts w:ascii="Arial" w:eastAsia="Calibri" w:hAnsi="Arial" w:cs="Arial"/>
          <w:b/>
          <w:bCs/>
          <w:kern w:val="2"/>
          <w:sz w:val="20"/>
          <w:szCs w:val="20"/>
          <w14:ligatures w14:val="standardContextual"/>
        </w:rPr>
        <w:t>PGR</w:t>
      </w:r>
      <w:r w:rsidRPr="00B8288E">
        <w:rPr>
          <w:rFonts w:ascii="Arial" w:eastAsia="Calibri" w:hAnsi="Arial" w:cs="Arial"/>
          <w:kern w:val="2"/>
          <w:sz w:val="20"/>
          <w:szCs w:val="20"/>
          <w14:ligatures w14:val="standardContextual"/>
        </w:rPr>
        <w:t xml:space="preserve">, o </w:t>
      </w:r>
      <w:r w:rsidRPr="00B8288E">
        <w:rPr>
          <w:rFonts w:ascii="Arial" w:eastAsia="Calibri" w:hAnsi="Arial" w:cs="Arial"/>
          <w:b/>
          <w:bCs/>
          <w:kern w:val="2"/>
          <w:sz w:val="20"/>
          <w:szCs w:val="20"/>
          <w14:ligatures w14:val="standardContextual"/>
        </w:rPr>
        <w:t>PCMSO</w:t>
      </w:r>
      <w:r w:rsidRPr="00B8288E">
        <w:rPr>
          <w:rFonts w:ascii="Arial" w:eastAsia="Calibri" w:hAnsi="Arial" w:cs="Arial"/>
          <w:kern w:val="2"/>
          <w:sz w:val="20"/>
          <w:szCs w:val="20"/>
          <w14:ligatures w14:val="standardContextual"/>
        </w:rPr>
        <w:t xml:space="preserve">, os </w:t>
      </w:r>
      <w:r w:rsidRPr="00B8288E">
        <w:rPr>
          <w:rFonts w:ascii="Arial" w:eastAsia="Calibri" w:hAnsi="Arial" w:cs="Arial"/>
          <w:b/>
          <w:bCs/>
          <w:kern w:val="2"/>
          <w:sz w:val="20"/>
          <w:szCs w:val="20"/>
          <w14:ligatures w14:val="standardContextual"/>
        </w:rPr>
        <w:t>Laudos de Insalubridade e Periculosidade</w:t>
      </w:r>
      <w:r w:rsidRPr="00B8288E">
        <w:rPr>
          <w:rFonts w:ascii="Arial" w:eastAsia="Calibri" w:hAnsi="Arial" w:cs="Arial"/>
          <w:kern w:val="2"/>
          <w:sz w:val="20"/>
          <w:szCs w:val="20"/>
          <w14:ligatures w14:val="standardContextual"/>
        </w:rPr>
        <w:t xml:space="preserve"> (quando aplicáveis) e demais documentos técnicos elaborados durante a execução contratual, garantindo a consistência e a fidedignidade das informações prestadas.</w:t>
      </w:r>
    </w:p>
    <w:p w14:paraId="7A7A96A0"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p>
    <w:p w14:paraId="4BF168BE" w14:textId="77777777" w:rsidR="00B8288E" w:rsidRPr="00B8288E" w:rsidRDefault="00B8288E" w:rsidP="00B8288E">
      <w:pPr>
        <w:spacing w:after="0" w:line="240" w:lineRule="auto"/>
        <w:rPr>
          <w:rFonts w:ascii="Arial" w:eastAsia="Calibri" w:hAnsi="Arial" w:cs="Arial"/>
          <w:b/>
          <w:bCs/>
          <w:kern w:val="2"/>
          <w:sz w:val="20"/>
          <w:szCs w:val="20"/>
          <w14:ligatures w14:val="standardContextual"/>
        </w:rPr>
      </w:pPr>
      <w:r w:rsidRPr="00B8288E">
        <w:rPr>
          <w:rFonts w:ascii="Arial" w:eastAsia="Calibri" w:hAnsi="Arial" w:cs="Arial"/>
          <w:b/>
          <w:bCs/>
          <w:kern w:val="2"/>
          <w:sz w:val="20"/>
          <w:szCs w:val="20"/>
          <w14:ligatures w14:val="standardContextual"/>
        </w:rPr>
        <w:t>3.9. ATENDIMENTO ÀS OBRIGAÇÕES DO ESOCIAL</w:t>
      </w:r>
    </w:p>
    <w:p w14:paraId="074C1B2A"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3.9.1. A Contratada deverá prestar suporte técnico especializado à Administração Municipal para o cumprimento das obrigações relativas aos eventos de Saúde e Segurança do Trabalho (SST) no eSocial, garantindo que as informações sejam elaboradas, revisadas e disponibilizadas em conformidade com a legislação trabalhista, previdenciária e os leiautes vigentes.</w:t>
      </w:r>
    </w:p>
    <w:p w14:paraId="0DBAE171"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3.9.2. A prestação dos serviços compreenderá, no mínimo:</w:t>
      </w:r>
    </w:p>
    <w:p w14:paraId="556774F4"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a) levantamento, conferência e organização das informações necessárias ao envio dos eventos de SST ao eSocial;</w:t>
      </w:r>
    </w:p>
    <w:p w14:paraId="7CFEAAB9"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b) elaboração, validação e disponibilização das informações técnicas decorrentes dos programas e laudos elaborados durante a execução contratual;</w:t>
      </w:r>
    </w:p>
    <w:p w14:paraId="50E88599"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c) suporte técnico para o envio, conferência, retificação e atualização dos eventos obrigatórios de SST, especialmente:</w:t>
      </w:r>
    </w:p>
    <w:p w14:paraId="035A2B4F"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b/>
          <w:bCs/>
          <w:kern w:val="2"/>
          <w:sz w:val="20"/>
          <w:szCs w:val="20"/>
          <w14:ligatures w14:val="standardContextual"/>
        </w:rPr>
        <w:t>S-2210</w:t>
      </w:r>
      <w:r w:rsidRPr="00B8288E">
        <w:rPr>
          <w:rFonts w:ascii="Arial" w:eastAsia="Calibri" w:hAnsi="Arial" w:cs="Arial"/>
          <w:kern w:val="2"/>
          <w:sz w:val="20"/>
          <w:szCs w:val="20"/>
          <w14:ligatures w14:val="standardContextual"/>
        </w:rPr>
        <w:t xml:space="preserve"> – Comunicação de Acidente de Trabalho (CAT), quando solicitado pela Administração;</w:t>
      </w:r>
    </w:p>
    <w:p w14:paraId="353C1851"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b/>
          <w:bCs/>
          <w:kern w:val="2"/>
          <w:sz w:val="20"/>
          <w:szCs w:val="20"/>
          <w14:ligatures w14:val="standardContextual"/>
        </w:rPr>
        <w:t>S-2220</w:t>
      </w:r>
      <w:r w:rsidRPr="00B8288E">
        <w:rPr>
          <w:rFonts w:ascii="Arial" w:eastAsia="Calibri" w:hAnsi="Arial" w:cs="Arial"/>
          <w:kern w:val="2"/>
          <w:sz w:val="20"/>
          <w:szCs w:val="20"/>
          <w14:ligatures w14:val="standardContextual"/>
        </w:rPr>
        <w:t xml:space="preserve"> – Monitoramento da Saúde do Trabalhador;</w:t>
      </w:r>
    </w:p>
    <w:p w14:paraId="5D7DB21E"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b/>
          <w:bCs/>
          <w:kern w:val="2"/>
          <w:sz w:val="20"/>
          <w:szCs w:val="20"/>
          <w14:ligatures w14:val="standardContextual"/>
        </w:rPr>
        <w:t>S-2240</w:t>
      </w:r>
      <w:r w:rsidRPr="00B8288E">
        <w:rPr>
          <w:rFonts w:ascii="Arial" w:eastAsia="Calibri" w:hAnsi="Arial" w:cs="Arial"/>
          <w:kern w:val="2"/>
          <w:sz w:val="20"/>
          <w:szCs w:val="20"/>
          <w14:ligatures w14:val="standardContextual"/>
        </w:rPr>
        <w:t xml:space="preserve"> – Condições Ambientais do Trabalho – Agentes Nocivos.</w:t>
      </w:r>
    </w:p>
    <w:p w14:paraId="3A2708CF"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d) atualização das informações sempre que ocorrerem alterações de função, cargo, ambiente de trabalho, processos, exposição a agentes nocivos, riscos ocupacionais ou quaisquer outras modificações que impactem os eventos de SST;</w:t>
      </w:r>
    </w:p>
    <w:p w14:paraId="0689B3DC"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e) análise e correção de inconsistências apontadas pelo ambiente nacional do eSocial, prestando suporte à Administração até a regularização das pendências;</w:t>
      </w:r>
    </w:p>
    <w:p w14:paraId="6BC5BD69"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f) orientação técnica aos servidores responsáveis pela gestão do eSocial quanto às obrigações relacionadas à Saúde e Segurança do Trabalho;</w:t>
      </w:r>
    </w:p>
    <w:p w14:paraId="1C0051B8" w14:textId="77777777" w:rsidR="00B8288E" w:rsidRPr="00B8288E" w:rsidRDefault="00B8288E" w:rsidP="00B8288E">
      <w:pPr>
        <w:spacing w:after="0" w:line="240" w:lineRule="auto"/>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g) acompanhamento das alterações na legislação e nos leiautes do eSocial, promovendo as adequações necessárias durante toda a vigência contratual.</w:t>
      </w:r>
    </w:p>
    <w:p w14:paraId="534BBAF6"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xml:space="preserve">3.9.3. A Contratada será responsável por assegurar que as informações constantes nos eventos de SST sejam compatíveis e consistentes com os dados constantes no </w:t>
      </w:r>
      <w:r w:rsidRPr="00B8288E">
        <w:rPr>
          <w:rFonts w:ascii="Arial" w:eastAsia="Calibri" w:hAnsi="Arial" w:cs="Arial"/>
          <w:b/>
          <w:bCs/>
          <w:kern w:val="2"/>
          <w:sz w:val="20"/>
          <w:szCs w:val="20"/>
          <w14:ligatures w14:val="standardContextual"/>
        </w:rPr>
        <w:t>LTCAT</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PGR,</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PCMSO</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Laudos de Insalubridade</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Laudos de Periculosidade</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PPP</w:t>
      </w:r>
      <w:r w:rsidRPr="00B8288E">
        <w:rPr>
          <w:rFonts w:ascii="Arial" w:eastAsia="Calibri" w:hAnsi="Arial" w:cs="Arial"/>
          <w:kern w:val="2"/>
          <w:sz w:val="20"/>
          <w:szCs w:val="20"/>
          <w14:ligatures w14:val="standardContextual"/>
        </w:rPr>
        <w:t xml:space="preserve"> e demais documentos técnicos elaborados no âmbito da contratação, garantindo a integridade e a conformidade das informações prestadas aos órgãos competentes.</w:t>
      </w:r>
    </w:p>
    <w:p w14:paraId="1B505546" w14:textId="77777777" w:rsidR="00B8288E" w:rsidRPr="00B8288E" w:rsidRDefault="00B8288E" w:rsidP="00B8288E">
      <w:pPr>
        <w:pStyle w:val="Nvel02"/>
        <w:spacing w:before="0" w:after="0" w:line="240" w:lineRule="auto"/>
        <w:rPr>
          <w:highlight w:val="yellow"/>
        </w:rPr>
      </w:pPr>
    </w:p>
    <w:p w14:paraId="73E4131A"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4. ABRANGÊNCIA DOS SERVIÇOS</w:t>
      </w:r>
    </w:p>
    <w:p w14:paraId="0FBDC0E3" w14:textId="77777777" w:rsidR="00B8288E" w:rsidRPr="00B8288E" w:rsidRDefault="00B8288E" w:rsidP="00B8288E">
      <w:pPr>
        <w:pStyle w:val="Nvel02"/>
        <w:spacing w:before="0" w:after="0" w:line="240" w:lineRule="auto"/>
      </w:pPr>
      <w:r w:rsidRPr="00B8288E">
        <w:t>4.1. Os serviços contratados deverão abranger as unidades, setores e ambientes de trabalho relacionados no ANEXO – Relação das Unidades e respectivos Endereços, bem como o universo estimado de servidores constante das planilhas anexas, contemplando o levantamento das condições de trabalho, identificação dos riscos ocupacionais, avaliações necessárias e elaboração dos documentos previstos neste Termo de Referência.</w:t>
      </w:r>
    </w:p>
    <w:p w14:paraId="7D9D826D" w14:textId="77777777" w:rsidR="00B8288E" w:rsidRPr="00B8288E" w:rsidRDefault="00B8288E" w:rsidP="00B8288E">
      <w:pPr>
        <w:pStyle w:val="Nvel02"/>
        <w:spacing w:before="0" w:after="0" w:line="240" w:lineRule="auto"/>
      </w:pPr>
      <w:r w:rsidRPr="00B8288E">
        <w:t>4.2. As inspeções técnicas deverão ser realizadas presencialmente por profissionais legalmente habilitados em todas as unidades relacionadas no anexo deste Termo de Referência onde existam servidores municipais em exercício, observadas as características e particularidades de cada ambiente.</w:t>
      </w:r>
    </w:p>
    <w:p w14:paraId="1EA1981F" w14:textId="77777777" w:rsidR="00B8288E" w:rsidRPr="00B8288E" w:rsidRDefault="00B8288E" w:rsidP="00B8288E">
      <w:pPr>
        <w:pStyle w:val="Nvel02"/>
        <w:spacing w:before="0" w:after="0" w:line="240" w:lineRule="auto"/>
      </w:pPr>
      <w:r w:rsidRPr="00B8288E">
        <w:t>* Paço Municipal e demais prédios administrativos;</w:t>
      </w:r>
    </w:p>
    <w:p w14:paraId="38558EF1" w14:textId="77777777" w:rsidR="00B8288E" w:rsidRPr="00B8288E" w:rsidRDefault="00B8288E" w:rsidP="00B8288E">
      <w:pPr>
        <w:pStyle w:val="Nvel02"/>
        <w:spacing w:before="0" w:after="0" w:line="240" w:lineRule="auto"/>
      </w:pPr>
      <w:r w:rsidRPr="00B8288E">
        <w:t>* Secretarias Municipais;</w:t>
      </w:r>
    </w:p>
    <w:p w14:paraId="45597770" w14:textId="77777777" w:rsidR="00B8288E" w:rsidRPr="00B8288E" w:rsidRDefault="00B8288E" w:rsidP="00B8288E">
      <w:pPr>
        <w:pStyle w:val="Nvel02"/>
        <w:spacing w:before="0" w:after="0" w:line="240" w:lineRule="auto"/>
      </w:pPr>
      <w:r w:rsidRPr="00B8288E">
        <w:t>* Escolas Municipais;</w:t>
      </w:r>
    </w:p>
    <w:p w14:paraId="1447CCE5" w14:textId="77777777" w:rsidR="00B8288E" w:rsidRPr="00B8288E" w:rsidRDefault="00B8288E" w:rsidP="00B8288E">
      <w:pPr>
        <w:pStyle w:val="Nvel02"/>
        <w:spacing w:before="0" w:after="0" w:line="240" w:lineRule="auto"/>
      </w:pPr>
      <w:r w:rsidRPr="00B8288E">
        <w:t>* Centros Municipais de Educação Infantil – CMEIs;</w:t>
      </w:r>
    </w:p>
    <w:p w14:paraId="218C326D" w14:textId="77777777" w:rsidR="00B8288E" w:rsidRPr="00B8288E" w:rsidRDefault="00B8288E" w:rsidP="00B8288E">
      <w:pPr>
        <w:pStyle w:val="Nvel02"/>
        <w:spacing w:before="0" w:after="0" w:line="240" w:lineRule="auto"/>
      </w:pPr>
      <w:r w:rsidRPr="00B8288E">
        <w:t>* Unidades Básicas de Saúde – UBS;</w:t>
      </w:r>
    </w:p>
    <w:p w14:paraId="1A775325" w14:textId="77777777" w:rsidR="00B8288E" w:rsidRPr="00B8288E" w:rsidRDefault="00B8288E" w:rsidP="00B8288E">
      <w:pPr>
        <w:pStyle w:val="Nvel02"/>
        <w:spacing w:before="0" w:after="0" w:line="240" w:lineRule="auto"/>
      </w:pPr>
      <w:r w:rsidRPr="00B8288E">
        <w:t>* Centro de Referência de Assistência Social – CRAS;</w:t>
      </w:r>
    </w:p>
    <w:p w14:paraId="6EBD7A38" w14:textId="77777777" w:rsidR="00B8288E" w:rsidRPr="00B8288E" w:rsidRDefault="00B8288E" w:rsidP="00B8288E">
      <w:pPr>
        <w:pStyle w:val="Nvel02"/>
        <w:spacing w:before="0" w:after="0" w:line="240" w:lineRule="auto"/>
      </w:pPr>
      <w:r w:rsidRPr="00B8288E">
        <w:t>* Centro de Referência Especializado de Assistência Social – CREAS;</w:t>
      </w:r>
    </w:p>
    <w:p w14:paraId="7606B6FE" w14:textId="77777777" w:rsidR="00B8288E" w:rsidRPr="00B8288E" w:rsidRDefault="00B8288E" w:rsidP="00B8288E">
      <w:pPr>
        <w:pStyle w:val="Nvel02"/>
        <w:spacing w:before="0" w:after="0" w:line="240" w:lineRule="auto"/>
      </w:pPr>
      <w:r w:rsidRPr="00B8288E">
        <w:t>* Almoxarifados e depósitos municipais;</w:t>
      </w:r>
    </w:p>
    <w:p w14:paraId="7AA729D4" w14:textId="77777777" w:rsidR="00B8288E" w:rsidRPr="00B8288E" w:rsidRDefault="00B8288E" w:rsidP="00B8288E">
      <w:pPr>
        <w:pStyle w:val="Nvel02"/>
        <w:spacing w:before="0" w:after="0" w:line="240" w:lineRule="auto"/>
      </w:pPr>
      <w:r w:rsidRPr="00B8288E">
        <w:t>* Oficinas e áreas de manutenção;</w:t>
      </w:r>
    </w:p>
    <w:p w14:paraId="79FC9815" w14:textId="77777777" w:rsidR="00B8288E" w:rsidRPr="00B8288E" w:rsidRDefault="00B8288E" w:rsidP="00B8288E">
      <w:pPr>
        <w:pStyle w:val="Nvel02"/>
        <w:spacing w:before="0" w:after="0" w:line="240" w:lineRule="auto"/>
      </w:pPr>
      <w:r w:rsidRPr="00B8288E">
        <w:lastRenderedPageBreak/>
        <w:t>* Cemitério Municipal;</w:t>
      </w:r>
    </w:p>
    <w:p w14:paraId="6A635763" w14:textId="77777777" w:rsidR="00B8288E" w:rsidRPr="00B8288E" w:rsidRDefault="00B8288E" w:rsidP="00B8288E">
      <w:pPr>
        <w:pStyle w:val="Nvel02"/>
        <w:spacing w:before="0" w:after="0" w:line="240" w:lineRule="auto"/>
      </w:pPr>
      <w:r w:rsidRPr="00B8288E">
        <w:t>* Centros Comunitários;</w:t>
      </w:r>
    </w:p>
    <w:p w14:paraId="001C5140" w14:textId="77777777" w:rsidR="00B8288E" w:rsidRPr="00B8288E" w:rsidRDefault="00B8288E" w:rsidP="00B8288E">
      <w:pPr>
        <w:pStyle w:val="Nvel02"/>
        <w:spacing w:before="0" w:after="0" w:line="240" w:lineRule="auto"/>
      </w:pPr>
      <w:r w:rsidRPr="00B8288E">
        <w:t>* Ginásios e instalações esportivas;</w:t>
      </w:r>
    </w:p>
    <w:p w14:paraId="5965C762" w14:textId="77777777" w:rsidR="00B8288E" w:rsidRPr="00B8288E" w:rsidRDefault="00B8288E" w:rsidP="00B8288E">
      <w:pPr>
        <w:pStyle w:val="Nvel02"/>
        <w:spacing w:before="0" w:after="0" w:line="240" w:lineRule="auto"/>
      </w:pPr>
      <w:r w:rsidRPr="00B8288E">
        <w:t>* Centros de convivência;</w:t>
      </w:r>
    </w:p>
    <w:p w14:paraId="309EF137" w14:textId="77777777" w:rsidR="00B8288E" w:rsidRPr="00B8288E" w:rsidRDefault="00B8288E" w:rsidP="00B8288E">
      <w:pPr>
        <w:pStyle w:val="Nvel02"/>
        <w:spacing w:before="0" w:after="0" w:line="240" w:lineRule="auto"/>
      </w:pPr>
      <w:r w:rsidRPr="00B8288E">
        <w:t>*Áreas de obras, manutenção e serviços urbanos;</w:t>
      </w:r>
    </w:p>
    <w:p w14:paraId="5C98A172" w14:textId="77777777" w:rsidR="00B8288E" w:rsidRPr="00B8288E" w:rsidRDefault="00B8288E" w:rsidP="00B8288E">
      <w:pPr>
        <w:pStyle w:val="Nvel02"/>
        <w:spacing w:before="0" w:after="0" w:line="240" w:lineRule="auto"/>
      </w:pPr>
      <w:r w:rsidRPr="00B8288E">
        <w:t>* Outros ambientes ou unidades que venham a ser indicados pela Administração municipal.</w:t>
      </w:r>
    </w:p>
    <w:p w14:paraId="667683C7" w14:textId="77777777" w:rsidR="00B8288E" w:rsidRPr="00B8288E" w:rsidRDefault="00B8288E" w:rsidP="00B8288E">
      <w:pPr>
        <w:pStyle w:val="Nvel02"/>
        <w:spacing w:before="0" w:after="0" w:line="240" w:lineRule="auto"/>
      </w:pPr>
      <w:r w:rsidRPr="00B8288E">
        <w:t>4.3. A Contratada deverá considerar, durante os levantamentos, as particularidades de cada ambiente, as atividades efetivamente desenvolvidas pelos servidores, os cargos e funções existentes, os processos de trabalho, equipamentos utilizados, condições ambientais e demais fatores que possam influenciar na caracterização dos riscos ocupacionais.</w:t>
      </w:r>
    </w:p>
    <w:p w14:paraId="6BAA62AD" w14:textId="77777777" w:rsidR="00B8288E" w:rsidRPr="00B8288E" w:rsidRDefault="00B8288E" w:rsidP="00B8288E">
      <w:pPr>
        <w:pStyle w:val="Nvel02"/>
        <w:spacing w:before="0" w:after="0" w:line="240" w:lineRule="auto"/>
        <w:rPr>
          <w:highlight w:val="yellow"/>
        </w:rPr>
      </w:pPr>
      <w:r w:rsidRPr="00B8288E">
        <w:t xml:space="preserve">4.4. </w:t>
      </w:r>
      <w:r w:rsidRPr="00B8288E">
        <w:rPr>
          <w:u w:val="single"/>
        </w:rPr>
        <w:t>A relação de unidades e endereços anexa</w:t>
      </w:r>
      <w:r w:rsidRPr="00B8288E">
        <w:t xml:space="preserve"> constitui a referência objetiva da abrangência inicial da contratação. Eventual criação, extinção, mudança de endereço, incorporação ou reorganização de unidade durante a vigência deverá ser formalmente comunicada à CONTRATADA e analisada quanto à compatibilidade com o objeto e com as condições originalmente contratadas, observando-se, quando cabível, as disposições da Lei Federal nº 14.133/2021 relativas às alterações contratuais. Não se presume, por esta cláusula, obrigação ilimitada de atendimento a ampliações materiais do objeto sem a correspondente análise administrativa.</w:t>
      </w:r>
    </w:p>
    <w:p w14:paraId="02986A95" w14:textId="77777777" w:rsidR="00B8288E" w:rsidRPr="00B8288E" w:rsidRDefault="00B8288E" w:rsidP="00B8288E">
      <w:pPr>
        <w:pStyle w:val="Nvel02"/>
        <w:spacing w:before="0" w:after="0" w:line="240" w:lineRule="auto"/>
      </w:pPr>
    </w:p>
    <w:p w14:paraId="2C3D809D" w14:textId="77777777" w:rsidR="00B8288E" w:rsidRPr="00B8288E" w:rsidRDefault="00B8288E" w:rsidP="00B8288E">
      <w:pPr>
        <w:spacing w:after="0" w:line="240" w:lineRule="auto"/>
        <w:rPr>
          <w:rFonts w:ascii="Arial" w:hAnsi="Arial" w:cs="Arial"/>
          <w:b/>
          <w:bCs/>
          <w:sz w:val="20"/>
          <w:szCs w:val="20"/>
          <w:highlight w:val="yellow"/>
        </w:rPr>
      </w:pPr>
      <w:r w:rsidRPr="00B8288E">
        <w:rPr>
          <w:rFonts w:ascii="Arial" w:hAnsi="Arial" w:cs="Arial"/>
          <w:b/>
          <w:bCs/>
          <w:sz w:val="20"/>
          <w:szCs w:val="20"/>
        </w:rPr>
        <w:t>5. METODOLOGIA DE EXECUÇÃO</w:t>
      </w:r>
    </w:p>
    <w:p w14:paraId="4E7BE080"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5.1. LEVANTAMENTO TÉCNICO E INSPEÇÃO DOS AMBIENTES DE TRABALHO</w:t>
      </w:r>
    </w:p>
    <w:p w14:paraId="01607AB3" w14:textId="77777777" w:rsidR="00B8288E" w:rsidRPr="00B8288E" w:rsidRDefault="00B8288E" w:rsidP="00B8288E">
      <w:pPr>
        <w:pStyle w:val="Nvel02"/>
        <w:spacing w:before="0" w:after="0" w:line="240" w:lineRule="auto"/>
      </w:pPr>
      <w:r w:rsidRPr="00B8288E">
        <w:t xml:space="preserve">5.1.2. A execução dos serviços deverá iniciar-se com a realização de </w:t>
      </w:r>
      <w:r w:rsidRPr="00B8288E">
        <w:rPr>
          <w:u w:val="single"/>
        </w:rPr>
        <w:t>levantamento técnico presencial</w:t>
      </w:r>
      <w:r w:rsidRPr="00B8288E">
        <w:t xml:space="preserve"> em todas as unidades, setores e ambientes de trabalho abrangidos pela contratação, mediante inspeção realizada por profissionais legalmente habilitados, com o objetivo de identificar, avaliar e caracterizar os riscos ocupacionais existentes.</w:t>
      </w:r>
    </w:p>
    <w:p w14:paraId="6D4FE397" w14:textId="77777777" w:rsidR="00B8288E" w:rsidRPr="00B8288E" w:rsidRDefault="00B8288E" w:rsidP="00B8288E">
      <w:pPr>
        <w:pStyle w:val="Nvel02"/>
        <w:spacing w:before="0" w:after="0" w:line="240" w:lineRule="auto"/>
      </w:pPr>
      <w:r w:rsidRPr="00B8288E">
        <w:t>5.1.3. Durante as inspeções técnicas, a Contratada deverá realizar a análise das condições reais de trabalho, considerando, no mínimo, os seguintes aspectos:</w:t>
      </w:r>
    </w:p>
    <w:p w14:paraId="2CDB0B66" w14:textId="77777777" w:rsidR="00B8288E" w:rsidRPr="00B8288E" w:rsidRDefault="00B8288E" w:rsidP="00B8288E">
      <w:pPr>
        <w:pStyle w:val="Nvel02"/>
        <w:spacing w:before="0" w:after="0" w:line="240" w:lineRule="auto"/>
      </w:pPr>
      <w:r w:rsidRPr="00B8288E">
        <w:t>a) identificação das atividades efetivamente desenvolvidas pelos servidores;</w:t>
      </w:r>
    </w:p>
    <w:p w14:paraId="6A510A84" w14:textId="77777777" w:rsidR="00B8288E" w:rsidRPr="00B8288E" w:rsidRDefault="00B8288E" w:rsidP="00B8288E">
      <w:pPr>
        <w:pStyle w:val="Nvel02"/>
        <w:spacing w:before="0" w:after="0" w:line="240" w:lineRule="auto"/>
      </w:pPr>
      <w:r w:rsidRPr="00B8288E">
        <w:t>b) levantamento dos cargos, funções, atribuições e rotinas de trabalho desempenhadas;</w:t>
      </w:r>
    </w:p>
    <w:p w14:paraId="420D4837" w14:textId="77777777" w:rsidR="00B8288E" w:rsidRPr="00B8288E" w:rsidRDefault="00B8288E" w:rsidP="00B8288E">
      <w:pPr>
        <w:pStyle w:val="Nvel02"/>
        <w:spacing w:before="0" w:after="0" w:line="240" w:lineRule="auto"/>
      </w:pPr>
      <w:r w:rsidRPr="00B8288E">
        <w:t>c) análise dos processos, métodos e organização do trabalho;</w:t>
      </w:r>
    </w:p>
    <w:p w14:paraId="12982CCA" w14:textId="77777777" w:rsidR="00B8288E" w:rsidRPr="00B8288E" w:rsidRDefault="00B8288E" w:rsidP="00B8288E">
      <w:pPr>
        <w:pStyle w:val="Nvel02"/>
        <w:spacing w:before="0" w:after="0" w:line="240" w:lineRule="auto"/>
      </w:pPr>
      <w:r w:rsidRPr="00B8288E">
        <w:t>d) avaliação das condições dos ambientes laborais, instalações físicas e áreas de circulação;</w:t>
      </w:r>
    </w:p>
    <w:p w14:paraId="72FB0DCF" w14:textId="77777777" w:rsidR="00B8288E" w:rsidRPr="00B8288E" w:rsidRDefault="00B8288E" w:rsidP="00B8288E">
      <w:pPr>
        <w:pStyle w:val="Nvel02"/>
        <w:spacing w:before="0" w:after="0" w:line="240" w:lineRule="auto"/>
      </w:pPr>
      <w:r w:rsidRPr="00B8288E">
        <w:t>e) identificação das máquinas, equipamentos, ferramentas e demais recursos utilizados nas atividades;</w:t>
      </w:r>
    </w:p>
    <w:p w14:paraId="244DA288" w14:textId="77777777" w:rsidR="00B8288E" w:rsidRPr="00B8288E" w:rsidRDefault="00B8288E" w:rsidP="00B8288E">
      <w:pPr>
        <w:pStyle w:val="Nvel02"/>
        <w:spacing w:before="0" w:after="0" w:line="240" w:lineRule="auto"/>
      </w:pPr>
      <w:r w:rsidRPr="00B8288E">
        <w:t>f) análise das condições de mobiliário, postos de trabalho e aspectos relacionados à ergonomia;</w:t>
      </w:r>
    </w:p>
    <w:p w14:paraId="5160F746" w14:textId="77777777" w:rsidR="00B8288E" w:rsidRPr="00B8288E" w:rsidRDefault="00B8288E" w:rsidP="00B8288E">
      <w:pPr>
        <w:pStyle w:val="Nvel02"/>
        <w:spacing w:before="0" w:after="0" w:line="240" w:lineRule="auto"/>
      </w:pPr>
      <w:r w:rsidRPr="00B8288E">
        <w:t>g) reconhecimento e caracterização dos agentes físicos presentes no ambiente de trabalho, tais como ruído, calor, vibração, radiações e outros, quando aplicável;</w:t>
      </w:r>
    </w:p>
    <w:p w14:paraId="0FFB174B" w14:textId="77777777" w:rsidR="00B8288E" w:rsidRPr="00B8288E" w:rsidRDefault="00B8288E" w:rsidP="00B8288E">
      <w:pPr>
        <w:pStyle w:val="Nvel02"/>
        <w:spacing w:before="0" w:after="0" w:line="240" w:lineRule="auto"/>
      </w:pPr>
      <w:r w:rsidRPr="00B8288E">
        <w:t>h) identificação dos agentes químicos existentes, incluindo produtos, substâncias, formas de exposição e medidas de controle adotadas;</w:t>
      </w:r>
    </w:p>
    <w:p w14:paraId="2EB94A13" w14:textId="77777777" w:rsidR="00B8288E" w:rsidRPr="00B8288E" w:rsidRDefault="00B8288E" w:rsidP="00B8288E">
      <w:pPr>
        <w:pStyle w:val="Nvel02"/>
        <w:spacing w:before="0" w:after="0" w:line="240" w:lineRule="auto"/>
      </w:pPr>
      <w:r w:rsidRPr="00B8288E">
        <w:t>i) identificação dos agentes biológicos e avaliação das condições de exposição ocupacional;</w:t>
      </w:r>
    </w:p>
    <w:p w14:paraId="155B8CBA" w14:textId="77777777" w:rsidR="00B8288E" w:rsidRPr="00B8288E" w:rsidRDefault="00B8288E" w:rsidP="00B8288E">
      <w:pPr>
        <w:pStyle w:val="Nvel02"/>
        <w:spacing w:before="0" w:after="0" w:line="240" w:lineRule="auto"/>
      </w:pPr>
      <w:r w:rsidRPr="00B8288E">
        <w:t>j) avaliação dos riscos ergonômicos relacionados às atividades desenvolvidas, considerando postura, esforço físico, organização do trabalho e demais fatores previstos na NR-17;</w:t>
      </w:r>
    </w:p>
    <w:p w14:paraId="74327C88" w14:textId="77777777" w:rsidR="00B8288E" w:rsidRPr="00B8288E" w:rsidRDefault="00B8288E" w:rsidP="00B8288E">
      <w:pPr>
        <w:pStyle w:val="Nvel02"/>
        <w:spacing w:before="0" w:after="0" w:line="240" w:lineRule="auto"/>
      </w:pPr>
      <w:r w:rsidRPr="00B8288E">
        <w:t>k) identificação dos riscos de acidentes, incluindo condições inseguras, instalações, equipamentos e procedimentos operacionais;</w:t>
      </w:r>
    </w:p>
    <w:p w14:paraId="4FE059C0" w14:textId="77777777" w:rsidR="00B8288E" w:rsidRPr="00B8288E" w:rsidRDefault="00B8288E" w:rsidP="00B8288E">
      <w:pPr>
        <w:pStyle w:val="Nvel02"/>
        <w:spacing w:before="0" w:after="0" w:line="240" w:lineRule="auto"/>
      </w:pPr>
      <w:r w:rsidRPr="00B8288E">
        <w:t>l) verificação das medidas de prevenção e controle existentes, incluindo Equipamentos de Proteção Coletiva – EPC e Equipamentos de Proteção Individual – EPI;</w:t>
      </w:r>
    </w:p>
    <w:p w14:paraId="6CE00DC3" w14:textId="77777777" w:rsidR="00B8288E" w:rsidRPr="00B8288E" w:rsidRDefault="00B8288E" w:rsidP="00B8288E">
      <w:pPr>
        <w:pStyle w:val="Nvel02"/>
        <w:spacing w:before="0" w:after="0" w:line="240" w:lineRule="auto"/>
      </w:pPr>
      <w:r w:rsidRPr="00B8288E">
        <w:t>m) análise da adequação, utilização, conservação e eficácia dos EPIs disponibilizados aos servidores;</w:t>
      </w:r>
    </w:p>
    <w:p w14:paraId="6A7CEB12" w14:textId="77777777" w:rsidR="00B8288E" w:rsidRPr="00B8288E" w:rsidRDefault="00B8288E" w:rsidP="00B8288E">
      <w:pPr>
        <w:pStyle w:val="Nvel02"/>
        <w:spacing w:before="0" w:after="0" w:line="240" w:lineRule="auto"/>
      </w:pPr>
      <w:r w:rsidRPr="00B8288E">
        <w:t>n) levantamento da jornada de trabalho, turnos, escalas e tempo de exposição aos possíveis agentes de risco;</w:t>
      </w:r>
    </w:p>
    <w:p w14:paraId="55530DD8" w14:textId="77777777" w:rsidR="00B8288E" w:rsidRPr="00B8288E" w:rsidRDefault="00B8288E" w:rsidP="00B8288E">
      <w:pPr>
        <w:pStyle w:val="Nvel02"/>
        <w:spacing w:before="0" w:after="0" w:line="240" w:lineRule="auto"/>
      </w:pPr>
      <w:r w:rsidRPr="00B8288E">
        <w:t>o) registro das condições encontradas nos ambientes avaliados, incluindo informações técnicas necessárias para elaboração dos programas e laudos previstos neste Termo de Referência.</w:t>
      </w:r>
    </w:p>
    <w:p w14:paraId="6E46FE6B" w14:textId="77777777" w:rsidR="00B8288E" w:rsidRPr="00B8288E" w:rsidRDefault="00B8288E" w:rsidP="00B8288E">
      <w:pPr>
        <w:pStyle w:val="Nvel02"/>
        <w:spacing w:before="0" w:after="0" w:line="240" w:lineRule="auto"/>
      </w:pPr>
      <w:r w:rsidRPr="00B8288E">
        <w:t xml:space="preserve">5.1.4. A Contratada deverá registrar todas as informações necessárias para subsidiar a elaboração do </w:t>
      </w:r>
      <w:r w:rsidRPr="00B8288E">
        <w:rPr>
          <w:b/>
          <w:bCs/>
        </w:rPr>
        <w:t>PGR, LTCAT, PCMSO, Laudos de Insalubridade e Periculosidade, PPP</w:t>
      </w:r>
      <w:r w:rsidRPr="00B8288E">
        <w:t xml:space="preserve"> e demais documentos relacionados à Saúde e Segurança do Trabalho, garantindo que os documentos reflitam as condições reais existentes nos ambientes municipais.</w:t>
      </w:r>
    </w:p>
    <w:p w14:paraId="349B3EBD" w14:textId="77777777" w:rsidR="00B8288E" w:rsidRPr="00B8288E" w:rsidRDefault="00B8288E" w:rsidP="00B8288E">
      <w:pPr>
        <w:pStyle w:val="Nvel02"/>
        <w:spacing w:before="0" w:after="0" w:line="240" w:lineRule="auto"/>
      </w:pPr>
    </w:p>
    <w:p w14:paraId="42C2B9D8"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5.1.5. ENTREVISTAS E COLETA DE INFORMAÇÕES COMPLEMENTARES</w:t>
      </w:r>
    </w:p>
    <w:p w14:paraId="43605D7F" w14:textId="77777777" w:rsidR="00B8288E" w:rsidRPr="00B8288E" w:rsidRDefault="00B8288E" w:rsidP="00B8288E">
      <w:pPr>
        <w:pStyle w:val="Nvel02"/>
        <w:spacing w:before="0" w:after="0" w:line="240" w:lineRule="auto"/>
      </w:pPr>
      <w:r w:rsidRPr="00B8288E">
        <w:t>5.1.6. Sempre que necessário para complementação das avaliações técnicas, a Contratada deverá realizar entrevistas e reuniões com os responsáveis pelos setores e servidores envolvidos nas atividades analisadas, visando obter informações detalhadas sobre as condições reais de execução do trabalho, rotinas, processos e eventuais situações de exposição ocupacional.</w:t>
      </w:r>
    </w:p>
    <w:p w14:paraId="62EFBCA8" w14:textId="77777777" w:rsidR="00B8288E" w:rsidRPr="00B8288E" w:rsidRDefault="00B8288E" w:rsidP="00B8288E">
      <w:pPr>
        <w:pStyle w:val="Nvel02"/>
        <w:spacing w:before="0" w:after="0" w:line="240" w:lineRule="auto"/>
      </w:pPr>
      <w:r w:rsidRPr="00B8288E">
        <w:t>5.1.7. Poderão ser realizadas entrevistas com:</w:t>
      </w:r>
    </w:p>
    <w:p w14:paraId="22256BF9" w14:textId="77777777" w:rsidR="00B8288E" w:rsidRPr="00B8288E" w:rsidRDefault="00B8288E" w:rsidP="00B8288E">
      <w:pPr>
        <w:pStyle w:val="Nvel02"/>
        <w:spacing w:before="0" w:after="0" w:line="240" w:lineRule="auto"/>
      </w:pPr>
      <w:r w:rsidRPr="00B8288E">
        <w:t>a) Secretários Municipais e responsáveis pelas unidades administrativas;</w:t>
      </w:r>
    </w:p>
    <w:p w14:paraId="10ABFB5D" w14:textId="77777777" w:rsidR="00B8288E" w:rsidRPr="00B8288E" w:rsidRDefault="00B8288E" w:rsidP="00B8288E">
      <w:pPr>
        <w:pStyle w:val="Nvel02"/>
        <w:spacing w:before="0" w:after="0" w:line="240" w:lineRule="auto"/>
      </w:pPr>
      <w:r w:rsidRPr="00B8288E">
        <w:t>b) Chefias imediatas e responsáveis pelos setores;</w:t>
      </w:r>
    </w:p>
    <w:p w14:paraId="30D6D256" w14:textId="77777777" w:rsidR="00B8288E" w:rsidRPr="00B8288E" w:rsidRDefault="00B8288E" w:rsidP="00B8288E">
      <w:pPr>
        <w:pStyle w:val="Nvel02"/>
        <w:spacing w:before="0" w:after="0" w:line="240" w:lineRule="auto"/>
      </w:pPr>
      <w:r w:rsidRPr="00B8288E">
        <w:t>c) Servidores que executam diretamente as atividades avaliadas;</w:t>
      </w:r>
    </w:p>
    <w:p w14:paraId="3C5005E2" w14:textId="77777777" w:rsidR="00B8288E" w:rsidRPr="00B8288E" w:rsidRDefault="00B8288E" w:rsidP="00B8288E">
      <w:pPr>
        <w:pStyle w:val="Nvel02"/>
        <w:spacing w:before="0" w:after="0" w:line="240" w:lineRule="auto"/>
      </w:pPr>
      <w:r w:rsidRPr="00B8288E">
        <w:t>d) Técnicos e profissionais responsáveis pelo acompanhamento das áreas;</w:t>
      </w:r>
    </w:p>
    <w:p w14:paraId="64FE845E" w14:textId="77777777" w:rsidR="00B8288E" w:rsidRPr="00B8288E" w:rsidRDefault="00B8288E" w:rsidP="00B8288E">
      <w:pPr>
        <w:pStyle w:val="Nvel02"/>
        <w:spacing w:before="0" w:after="0" w:line="240" w:lineRule="auto"/>
      </w:pPr>
      <w:r w:rsidRPr="00B8288E">
        <w:t>e) Outros colaboradores indicados pela Administração ou pela equipe técnica da Contratada, quando necessário.</w:t>
      </w:r>
    </w:p>
    <w:p w14:paraId="1328FF1D" w14:textId="77777777" w:rsidR="00B8288E" w:rsidRPr="00B8288E" w:rsidRDefault="00B8288E" w:rsidP="00B8288E">
      <w:pPr>
        <w:pStyle w:val="Nvel02"/>
        <w:spacing w:before="0" w:after="0" w:line="240" w:lineRule="auto"/>
      </w:pPr>
      <w:r w:rsidRPr="00B8288E">
        <w:lastRenderedPageBreak/>
        <w:t>5.1.8. As informações obtidas nas entrevistas deverão ser utilizadas como complemento às inspeções presenciais, avaliações ambientais e análises técnicas, contribuindo para a correta identificação dos riscos ocupacionais, caracterização das atividades desempenhadas e elaboração dos documentos técnicos previstos neste Termo de Referência.</w:t>
      </w:r>
    </w:p>
    <w:p w14:paraId="26CFC3C5" w14:textId="77777777" w:rsidR="00B8288E" w:rsidRPr="00B8288E" w:rsidRDefault="00B8288E" w:rsidP="00B8288E">
      <w:pPr>
        <w:pStyle w:val="Nvel02"/>
        <w:spacing w:before="0" w:after="0" w:line="240" w:lineRule="auto"/>
      </w:pPr>
      <w:r w:rsidRPr="00B8288E">
        <w:t>5.1.9. A Contratada deverá assegurar que as informações coletadas sejam devidamente registradas e consideradas na elaboração dos programas e laudos de Saúde e Segurança do Trabalho, garantindo a compatibilidade entre a realidade operacional dos setores e os documentos técnicos emitidos.</w:t>
      </w:r>
    </w:p>
    <w:p w14:paraId="0B9613F1" w14:textId="77777777" w:rsidR="00B8288E" w:rsidRPr="00B8288E" w:rsidRDefault="00B8288E" w:rsidP="00B8288E">
      <w:pPr>
        <w:pStyle w:val="Nvel02"/>
        <w:spacing w:before="0" w:after="0" w:line="240" w:lineRule="auto"/>
      </w:pPr>
    </w:p>
    <w:p w14:paraId="1787C0F2"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5.1.10. AVALIAÇÕES QUANTITATIVAS DOS AGENTES AMBIENTAIS</w:t>
      </w:r>
    </w:p>
    <w:p w14:paraId="4E01C6D3" w14:textId="77777777" w:rsidR="00B8288E" w:rsidRPr="00B8288E" w:rsidRDefault="00B8288E" w:rsidP="00B8288E">
      <w:pPr>
        <w:pStyle w:val="Nvel02"/>
        <w:spacing w:before="0" w:after="0" w:line="240" w:lineRule="auto"/>
      </w:pPr>
      <w:r w:rsidRPr="00B8288E">
        <w:t>5.1.11. Sempre que tecnicamente necessárias ou exigidas pelas Normas Regulamentadoras, legislação vigente ou critérios técnicos aplicáveis, a Contratada deverá realizar avaliações quantitativas dos agentes ambientais, mediante medições realizadas nos locais de trabalho, utilizando metodologia reconhecida e equipamentos adequados, devidamente calibrados e em condições regulares de uso.</w:t>
      </w:r>
    </w:p>
    <w:p w14:paraId="35356E5C" w14:textId="77777777" w:rsidR="00B8288E" w:rsidRPr="00B8288E" w:rsidRDefault="00B8288E" w:rsidP="00B8288E">
      <w:pPr>
        <w:pStyle w:val="Nvel02"/>
        <w:spacing w:before="0" w:after="0" w:line="240" w:lineRule="auto"/>
      </w:pPr>
      <w:r w:rsidRPr="00B8288E">
        <w:t>5.1.12. As avaliações quantitativas deverão ser executadas por profissionais legalmente habilitados e deverão considerar as características das atividades desenvolvidas, o tempo de exposição, as condições ambientais e os critérios estabelecidos nas normas técnicas aplicáveis.</w:t>
      </w:r>
    </w:p>
    <w:p w14:paraId="5DD793DD" w14:textId="77777777" w:rsidR="00B8288E" w:rsidRPr="00B8288E" w:rsidRDefault="00B8288E" w:rsidP="00B8288E">
      <w:pPr>
        <w:pStyle w:val="Nvel02"/>
        <w:spacing w:before="0" w:after="0" w:line="240" w:lineRule="auto"/>
      </w:pPr>
      <w:r w:rsidRPr="00B8288E">
        <w:t>5.1.13. Poderão ser realizadas medições, entre outras, para avaliação dos seguintes agentes:</w:t>
      </w:r>
    </w:p>
    <w:p w14:paraId="32507A53" w14:textId="77777777" w:rsidR="00B8288E" w:rsidRPr="00B8288E" w:rsidRDefault="00B8288E" w:rsidP="00B8288E">
      <w:pPr>
        <w:pStyle w:val="Nvel02"/>
        <w:spacing w:before="0" w:after="0" w:line="240" w:lineRule="auto"/>
      </w:pPr>
      <w:r w:rsidRPr="00B8288E">
        <w:t xml:space="preserve">a) </w:t>
      </w:r>
      <w:r w:rsidRPr="00B8288E">
        <w:rPr>
          <w:b/>
          <w:bCs/>
        </w:rPr>
        <w:t>Ruído ocupacional</w:t>
      </w:r>
      <w:r w:rsidRPr="00B8288E">
        <w:t>, considerando níveis de pressão sonora, dose de exposição e tempo de exposição dos trabalhadores;</w:t>
      </w:r>
    </w:p>
    <w:p w14:paraId="5471915A" w14:textId="77777777" w:rsidR="00B8288E" w:rsidRPr="00B8288E" w:rsidRDefault="00B8288E" w:rsidP="00B8288E">
      <w:pPr>
        <w:pStyle w:val="Nvel02"/>
        <w:spacing w:before="0" w:after="0" w:line="240" w:lineRule="auto"/>
      </w:pPr>
      <w:r w:rsidRPr="00B8288E">
        <w:t xml:space="preserve">b) </w:t>
      </w:r>
      <w:r w:rsidRPr="00B8288E">
        <w:rPr>
          <w:b/>
          <w:bCs/>
        </w:rPr>
        <w:t>Calor</w:t>
      </w:r>
      <w:r w:rsidRPr="00B8288E">
        <w:t>, considerando as condições ambientais e a sobrecarga térmica decorrente das atividades desenvolvidas;</w:t>
      </w:r>
    </w:p>
    <w:p w14:paraId="23E20350" w14:textId="77777777" w:rsidR="00B8288E" w:rsidRPr="00B8288E" w:rsidRDefault="00B8288E" w:rsidP="00B8288E">
      <w:pPr>
        <w:pStyle w:val="Nvel02"/>
        <w:spacing w:before="0" w:after="0" w:line="240" w:lineRule="auto"/>
      </w:pPr>
      <w:r w:rsidRPr="00B8288E">
        <w:t xml:space="preserve">c) </w:t>
      </w:r>
      <w:r w:rsidRPr="00B8288E">
        <w:rPr>
          <w:b/>
          <w:bCs/>
        </w:rPr>
        <w:t>Vibração</w:t>
      </w:r>
      <w:r w:rsidRPr="00B8288E">
        <w:t>, quando houver exposição a vibração de corpo inteiro ou de mãos e braços;</w:t>
      </w:r>
    </w:p>
    <w:p w14:paraId="30A5D0D5" w14:textId="77777777" w:rsidR="00B8288E" w:rsidRPr="00B8288E" w:rsidRDefault="00B8288E" w:rsidP="00B8288E">
      <w:pPr>
        <w:pStyle w:val="Nvel02"/>
        <w:spacing w:before="0" w:after="0" w:line="240" w:lineRule="auto"/>
      </w:pPr>
      <w:r w:rsidRPr="00B8288E">
        <w:t xml:space="preserve">d) </w:t>
      </w:r>
      <w:r w:rsidRPr="00B8288E">
        <w:rPr>
          <w:b/>
          <w:bCs/>
        </w:rPr>
        <w:t>Poeiras e particulados</w:t>
      </w:r>
      <w:r w:rsidRPr="00B8288E">
        <w:t>, incluindo avaliação de agentes presentes nos ambientes de trabalho;</w:t>
      </w:r>
    </w:p>
    <w:p w14:paraId="64493AC4" w14:textId="77777777" w:rsidR="00B8288E" w:rsidRPr="00B8288E" w:rsidRDefault="00B8288E" w:rsidP="00B8288E">
      <w:pPr>
        <w:pStyle w:val="Nvel02"/>
        <w:spacing w:before="0" w:after="0" w:line="240" w:lineRule="auto"/>
      </w:pPr>
      <w:r w:rsidRPr="00B8288E">
        <w:t xml:space="preserve">e) </w:t>
      </w:r>
      <w:r w:rsidRPr="00B8288E">
        <w:rPr>
          <w:b/>
          <w:bCs/>
        </w:rPr>
        <w:t>Agentes químicos</w:t>
      </w:r>
      <w:r w:rsidRPr="00B8288E">
        <w:t>, mediante análise da presença, concentração e forma de exposição aos produtos ou substâncias utilizadas;</w:t>
      </w:r>
    </w:p>
    <w:p w14:paraId="686064AA" w14:textId="77777777" w:rsidR="00B8288E" w:rsidRPr="00B8288E" w:rsidRDefault="00B8288E" w:rsidP="00B8288E">
      <w:pPr>
        <w:pStyle w:val="Nvel02"/>
        <w:spacing w:before="0" w:after="0" w:line="240" w:lineRule="auto"/>
      </w:pPr>
      <w:r w:rsidRPr="00B8288E">
        <w:t xml:space="preserve">f) </w:t>
      </w:r>
      <w:r w:rsidRPr="00B8288E">
        <w:rPr>
          <w:b/>
          <w:bCs/>
        </w:rPr>
        <w:t>Iluminância</w:t>
      </w:r>
      <w:r w:rsidRPr="00B8288E">
        <w:t>, quando aplicável, para avaliação das condições de iluminação dos postos de trabalho;</w:t>
      </w:r>
    </w:p>
    <w:p w14:paraId="5502CA70" w14:textId="77777777" w:rsidR="00B8288E" w:rsidRPr="00B8288E" w:rsidRDefault="00B8288E" w:rsidP="00B8288E">
      <w:pPr>
        <w:pStyle w:val="Nvel02"/>
        <w:spacing w:before="0" w:after="0" w:line="240" w:lineRule="auto"/>
        <w:rPr>
          <w:highlight w:val="yellow"/>
        </w:rPr>
      </w:pPr>
      <w:r w:rsidRPr="00B8288E">
        <w:t>g) Outros agentes ambientais que possam representar riscos à saúde dos servidores, conforme identificação realizada durante os levantamentos técnicos.</w:t>
      </w:r>
    </w:p>
    <w:p w14:paraId="671D0E1E"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5.1.14. Os resultados das avaliações quantitativas deverão ser apresentados nos documentos técnicos correspondentes, contendo, no mínimo:</w:t>
      </w:r>
    </w:p>
    <w:p w14:paraId="60B37029"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agente avaliado;</w:t>
      </w:r>
    </w:p>
    <w:p w14:paraId="5EE2B7E0"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metodologia utilizada;</w:t>
      </w:r>
    </w:p>
    <w:p w14:paraId="3AB4E431"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equipamentos empregados;</w:t>
      </w:r>
    </w:p>
    <w:p w14:paraId="48A3012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certificados de calibração dos equipamentos, quando aplicável;</w:t>
      </w:r>
    </w:p>
    <w:p w14:paraId="306FBE03"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data e local da medição;</w:t>
      </w:r>
    </w:p>
    <w:p w14:paraId="49D93D33"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condições observadas durante a avaliação;</w:t>
      </w:r>
    </w:p>
    <w:p w14:paraId="2E0DABA4"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resultados obtidos;</w:t>
      </w:r>
    </w:p>
    <w:p w14:paraId="5D7E6B7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comparação com os limites de tolerância previstos na legislação;</w:t>
      </w:r>
    </w:p>
    <w:p w14:paraId="55ECEF72"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 conclusão técnica quanto à exposição ocupacional.</w:t>
      </w:r>
    </w:p>
    <w:p w14:paraId="7DAACBFE"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5.1.15. As medições realizadas deverão subsidiar a elaboração e atualização do PGR, LTCAT, Laudos de Insalubridade e demais documentos de Saúde e Segurança do Trabalho, garantindo que as conclusões técnicas estejam fundamentadas em dados confiáveis e compatíveis com as condições reais dos ambientes avaliados.</w:t>
      </w:r>
    </w:p>
    <w:p w14:paraId="1C60B87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5.1.15.1. A Administração </w:t>
      </w:r>
      <w:r w:rsidRPr="00B8288E">
        <w:rPr>
          <w:rFonts w:ascii="Arial" w:hAnsi="Arial" w:cs="Arial"/>
          <w:b/>
          <w:bCs/>
          <w:sz w:val="20"/>
          <w:szCs w:val="20"/>
        </w:rPr>
        <w:t>não dispõe de histórico ou levantamento consolidado que permita estabelecer previamente, com segurança técnica, quantidade mínima ou exata de avaliações quantitativas, medições, amostragens ou análises</w:t>
      </w:r>
      <w:r w:rsidRPr="00B8288E">
        <w:rPr>
          <w:rFonts w:ascii="Arial" w:hAnsi="Arial" w:cs="Arial"/>
          <w:sz w:val="20"/>
          <w:szCs w:val="20"/>
        </w:rPr>
        <w:t>. A necessidade deverá ser definida tecnicamente a partir das inspeções, atividades, cargos/funções, agentes identificados e normas aplicáveis.</w:t>
      </w:r>
    </w:p>
    <w:p w14:paraId="4591D4B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5.1.15.2. As avaliações quantitativas específicas que se mostrarem </w:t>
      </w:r>
      <w:r w:rsidRPr="00B8288E">
        <w:rPr>
          <w:rFonts w:ascii="Arial" w:hAnsi="Arial" w:cs="Arial"/>
          <w:b/>
          <w:bCs/>
          <w:sz w:val="20"/>
          <w:szCs w:val="20"/>
        </w:rPr>
        <w:t>tecnicamente necessárias</w:t>
      </w:r>
      <w:r w:rsidRPr="00B8288E">
        <w:rPr>
          <w:rFonts w:ascii="Arial" w:hAnsi="Arial" w:cs="Arial"/>
          <w:sz w:val="20"/>
          <w:szCs w:val="20"/>
        </w:rPr>
        <w:t xml:space="preserve"> à execução do objeto deverão ser realizadas pela CONTRATADA e estarão incluídas no </w:t>
      </w:r>
      <w:r w:rsidRPr="00B8288E">
        <w:rPr>
          <w:rFonts w:ascii="Arial" w:hAnsi="Arial" w:cs="Arial"/>
          <w:sz w:val="20"/>
          <w:szCs w:val="20"/>
          <w:u w:val="single"/>
        </w:rPr>
        <w:t>valor global da contratação</w:t>
      </w:r>
      <w:r w:rsidRPr="00B8288E">
        <w:rPr>
          <w:rFonts w:ascii="Arial" w:hAnsi="Arial" w:cs="Arial"/>
          <w:sz w:val="20"/>
          <w:szCs w:val="20"/>
        </w:rPr>
        <w:t>, sem cobrança adicional ao Município exclusivamente pela sua realização, ressalvadas as hipóteses legalmente admitidas de alteração contratual.</w:t>
      </w:r>
    </w:p>
    <w:p w14:paraId="0699893C"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p>
    <w:p w14:paraId="4B326ABC" w14:textId="77777777" w:rsidR="00B8288E" w:rsidRPr="00B8288E" w:rsidRDefault="00B8288E" w:rsidP="00B8288E">
      <w:pPr>
        <w:spacing w:after="0" w:line="240" w:lineRule="auto"/>
        <w:jc w:val="both"/>
        <w:rPr>
          <w:rFonts w:ascii="Arial" w:eastAsia="Calibri" w:hAnsi="Arial" w:cs="Arial"/>
          <w:b/>
          <w:bCs/>
          <w:kern w:val="2"/>
          <w:sz w:val="20"/>
          <w:szCs w:val="20"/>
          <w14:ligatures w14:val="standardContextual"/>
        </w:rPr>
      </w:pPr>
      <w:r w:rsidRPr="00B8288E">
        <w:rPr>
          <w:rFonts w:ascii="Arial" w:eastAsia="Calibri" w:hAnsi="Arial" w:cs="Arial"/>
          <w:b/>
          <w:bCs/>
          <w:kern w:val="2"/>
          <w:sz w:val="20"/>
          <w:szCs w:val="20"/>
          <w14:ligatures w14:val="standardContextual"/>
        </w:rPr>
        <w:t>5.1.16.</w:t>
      </w:r>
      <w:r w:rsidRPr="00B8288E">
        <w:rPr>
          <w:rFonts w:ascii="Arial" w:eastAsia="Calibri" w:hAnsi="Arial" w:cs="Arial"/>
          <w:kern w:val="2"/>
          <w:sz w:val="20"/>
          <w:szCs w:val="20"/>
          <w14:ligatures w14:val="standardContextual"/>
        </w:rPr>
        <w:t xml:space="preserve"> </w:t>
      </w:r>
      <w:r w:rsidRPr="00B8288E">
        <w:rPr>
          <w:rFonts w:ascii="Arial" w:eastAsia="Calibri" w:hAnsi="Arial" w:cs="Arial"/>
          <w:b/>
          <w:bCs/>
          <w:kern w:val="2"/>
          <w:sz w:val="20"/>
          <w:szCs w:val="20"/>
          <w14:ligatures w14:val="standardContextual"/>
        </w:rPr>
        <w:t>EMISSÃO E APRESENTAÇÃO DOS LAUDOS E DOCUMENTOS TÉCNICOS</w:t>
      </w:r>
    </w:p>
    <w:p w14:paraId="68358104"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5.1.17.</w:t>
      </w:r>
      <w:r w:rsidRPr="00B8288E">
        <w:rPr>
          <w:rFonts w:ascii="Arial" w:hAnsi="Arial" w:cs="Arial"/>
          <w:sz w:val="20"/>
          <w:szCs w:val="20"/>
        </w:rPr>
        <w:t xml:space="preserve"> </w:t>
      </w:r>
      <w:r w:rsidRPr="00B8288E">
        <w:rPr>
          <w:rFonts w:ascii="Arial" w:eastAsia="Calibri" w:hAnsi="Arial" w:cs="Arial"/>
          <w:kern w:val="2"/>
          <w:sz w:val="20"/>
          <w:szCs w:val="20"/>
          <w14:ligatures w14:val="standardContextual"/>
        </w:rPr>
        <w:t>Após a realização dos levantamentos, inspeções e avaliações técnicas, a Contratada deverá elaborar e emitir os laudos, programas e demais documentos previstos neste Termo de Referência, observando rigorosamente a legislação vigente, as Normas Regulamentadoras do Ministério do Trabalho e Emprego, normas previdenciárias e demais regulamentações aplicáveis.</w:t>
      </w:r>
    </w:p>
    <w:p w14:paraId="67A364AC"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5.1.18. Todos os documentos técnicos deverão apresentar informações completas, claras e fundamentadas, contendo, no mínimo:</w:t>
      </w:r>
    </w:p>
    <w:p w14:paraId="0259FBBF"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a) identificação da unidade, setor, ambiente de trabalho e localização avaliada;</w:t>
      </w:r>
    </w:p>
    <w:p w14:paraId="511B790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b) identificação dos cargos, funções e atividades desempenhadas pelos servidores analisados;</w:t>
      </w:r>
    </w:p>
    <w:p w14:paraId="25FE9C39"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lastRenderedPageBreak/>
        <w:t>c) descrição detalhada das condições de trabalho, processos, equipamentos utilizados e características do ambiente avaliado;</w:t>
      </w:r>
    </w:p>
    <w:p w14:paraId="33BBF44D"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d) descrição da metodologia, critérios técnicos, procedimentos e instrumentos utilizados nas avaliações;</w:t>
      </w:r>
    </w:p>
    <w:p w14:paraId="4C97ED49"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e) identificação dos agentes de risco ocupacional existentes, quando aplicável;</w:t>
      </w:r>
    </w:p>
    <w:p w14:paraId="7B76F603"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f) fundamentação técnica e legal utilizada para as análises e conclusões apresentadas;</w:t>
      </w:r>
    </w:p>
    <w:p w14:paraId="1DC8D1E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g) registros das avaliações qualitativas e quantitativas realizadas, quando aplicável;</w:t>
      </w:r>
    </w:p>
    <w:p w14:paraId="3C28FAF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h) análise das medidas de prevenção existentes, incluindo Equipamentos de Proteção Coletiva – EPC e Equipamentos de Proteção Individual – EPI;</w:t>
      </w:r>
    </w:p>
    <w:p w14:paraId="0B306EC3"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i) recomendações técnicas e medidas de controle necessárias para eliminação, redução ou neutralização dos riscos identificados;</w:t>
      </w:r>
    </w:p>
    <w:p w14:paraId="5C15D594"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j) conclusão técnica devidamente fundamentada, indicando os enquadramentos legais aplicáveis;</w:t>
      </w:r>
    </w:p>
    <w:p w14:paraId="4CAF6515"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k) identificação, assinatura e registro profissional do responsável técnico pela elaboração;</w:t>
      </w:r>
    </w:p>
    <w:p w14:paraId="7FC5BA0E"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l) emissão da respectiva Anotação de Responsabilidade Técnica – ART, quando aplicável, ou documento equivalente emitido pelo conselho profissional competente.</w:t>
      </w:r>
    </w:p>
    <w:p w14:paraId="5F7FACB6"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5.1.19.</w:t>
      </w:r>
      <w:r w:rsidRPr="00B8288E">
        <w:rPr>
          <w:rFonts w:ascii="Arial" w:hAnsi="Arial" w:cs="Arial"/>
          <w:sz w:val="20"/>
          <w:szCs w:val="20"/>
        </w:rPr>
        <w:t xml:space="preserve"> </w:t>
      </w:r>
      <w:r w:rsidRPr="00B8288E">
        <w:rPr>
          <w:rFonts w:ascii="Arial" w:eastAsia="Calibri" w:hAnsi="Arial" w:cs="Arial"/>
          <w:kern w:val="2"/>
          <w:sz w:val="20"/>
          <w:szCs w:val="20"/>
          <w14:ligatures w14:val="standardContextual"/>
        </w:rPr>
        <w:t>Os documentos deverão ser entregues em formato digital, em arquivo não editável (PDF), devidamente assinados pelo responsável técnico, podendo a Administração solicitar cópia em formato editável quando necessário para fins administrativos, fiscalização ou atualização dos registros.</w:t>
      </w:r>
    </w:p>
    <w:p w14:paraId="4011A53F"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5.1.20.</w:t>
      </w:r>
      <w:r w:rsidRPr="00B8288E">
        <w:rPr>
          <w:rFonts w:ascii="Arial" w:hAnsi="Arial" w:cs="Arial"/>
          <w:sz w:val="20"/>
          <w:szCs w:val="20"/>
        </w:rPr>
        <w:t xml:space="preserve"> </w:t>
      </w:r>
      <w:r w:rsidRPr="00B8288E">
        <w:rPr>
          <w:rFonts w:ascii="Arial" w:eastAsia="Calibri" w:hAnsi="Arial" w:cs="Arial"/>
          <w:kern w:val="2"/>
          <w:sz w:val="20"/>
          <w:szCs w:val="20"/>
          <w14:ligatures w14:val="standardContextual"/>
        </w:rPr>
        <w:t>A Contratada deverá garantir que todas as informações constantes nos documentos técnicos sejam compatíveis entre si, especialmente entre o PGR, PCMSO, LTCAT, Laudos de Insalubridade, Laudos de Periculosidade, PPP e eventos de SST do eSocial, evitando divergências, inconsistências ou informações conflitantes.</w:t>
      </w:r>
    </w:p>
    <w:p w14:paraId="7FFD47A3" w14:textId="77777777" w:rsidR="00B8288E" w:rsidRPr="00B8288E" w:rsidRDefault="00B8288E" w:rsidP="00B8288E">
      <w:pPr>
        <w:spacing w:after="0" w:line="240" w:lineRule="auto"/>
        <w:jc w:val="both"/>
        <w:rPr>
          <w:rFonts w:ascii="Arial" w:eastAsia="Calibri" w:hAnsi="Arial" w:cs="Arial"/>
          <w:kern w:val="2"/>
          <w:sz w:val="20"/>
          <w:szCs w:val="20"/>
          <w:highlight w:val="yellow"/>
          <w14:ligatures w14:val="standardContextual"/>
        </w:rPr>
      </w:pPr>
    </w:p>
    <w:p w14:paraId="32B22BAE" w14:textId="77777777" w:rsidR="00B8288E" w:rsidRPr="00B8288E" w:rsidRDefault="00B8288E" w:rsidP="00B8288E">
      <w:pPr>
        <w:spacing w:after="0" w:line="240" w:lineRule="auto"/>
        <w:jc w:val="both"/>
        <w:rPr>
          <w:rFonts w:ascii="Arial" w:eastAsia="Calibri" w:hAnsi="Arial" w:cs="Arial"/>
          <w:b/>
          <w:bCs/>
          <w:kern w:val="2"/>
          <w:sz w:val="20"/>
          <w:szCs w:val="20"/>
          <w14:ligatures w14:val="standardContextual"/>
        </w:rPr>
      </w:pPr>
      <w:r w:rsidRPr="00B8288E">
        <w:rPr>
          <w:rFonts w:ascii="Arial" w:eastAsia="Calibri" w:hAnsi="Arial" w:cs="Arial"/>
          <w:b/>
          <w:bCs/>
          <w:kern w:val="2"/>
          <w:sz w:val="20"/>
          <w:szCs w:val="20"/>
          <w14:ligatures w14:val="standardContextual"/>
        </w:rPr>
        <w:t>6. PRAZOS DE EXECUÇÃO</w:t>
      </w:r>
    </w:p>
    <w:p w14:paraId="7842889A"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6.1. A execução dos serviços deverá observar o cronograma estabelecido abaixo, contado a partir da emissão da Ordem de Serviço ou documento equivalente pela Administração:</w:t>
      </w:r>
    </w:p>
    <w:tbl>
      <w:tblPr>
        <w:tblW w:w="1073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0"/>
        <w:gridCol w:w="3402"/>
      </w:tblGrid>
      <w:tr w:rsidR="00B8288E" w:rsidRPr="00B8288E" w14:paraId="1FE4B687" w14:textId="77777777" w:rsidTr="00B8288E">
        <w:trPr>
          <w:trHeight w:val="275"/>
        </w:trPr>
        <w:tc>
          <w:tcPr>
            <w:tcW w:w="7330" w:type="dxa"/>
          </w:tcPr>
          <w:p w14:paraId="2B7F6658" w14:textId="77777777" w:rsidR="00B8288E" w:rsidRPr="00B8288E" w:rsidRDefault="00B8288E" w:rsidP="00B8288E">
            <w:pPr>
              <w:adjustRightInd w:val="0"/>
              <w:spacing w:after="0" w:line="240" w:lineRule="auto"/>
              <w:jc w:val="center"/>
              <w:rPr>
                <w:rFonts w:ascii="Arial" w:eastAsia="Calibri" w:hAnsi="Arial" w:cs="Arial"/>
                <w:b/>
                <w:bCs/>
                <w:color w:val="000000"/>
                <w:sz w:val="20"/>
                <w:szCs w:val="20"/>
                <w14:ligatures w14:val="standardContextual"/>
              </w:rPr>
            </w:pPr>
            <w:r w:rsidRPr="00B8288E">
              <w:rPr>
                <w:rFonts w:ascii="Arial" w:eastAsia="Calibri" w:hAnsi="Arial" w:cs="Arial"/>
                <w:b/>
                <w:bCs/>
                <w:color w:val="000000"/>
                <w:sz w:val="20"/>
                <w:szCs w:val="20"/>
                <w14:ligatures w14:val="standardContextual"/>
              </w:rPr>
              <w:t>Etapa</w:t>
            </w:r>
          </w:p>
        </w:tc>
        <w:tc>
          <w:tcPr>
            <w:tcW w:w="3402" w:type="dxa"/>
          </w:tcPr>
          <w:p w14:paraId="5186151C" w14:textId="77777777" w:rsidR="00B8288E" w:rsidRPr="00B8288E" w:rsidRDefault="00B8288E" w:rsidP="00B8288E">
            <w:pPr>
              <w:adjustRightInd w:val="0"/>
              <w:spacing w:after="0" w:line="240" w:lineRule="auto"/>
              <w:jc w:val="center"/>
              <w:rPr>
                <w:rFonts w:ascii="Arial" w:eastAsia="Calibri" w:hAnsi="Arial" w:cs="Arial"/>
                <w:b/>
                <w:bCs/>
                <w:color w:val="000000"/>
                <w:sz w:val="20"/>
                <w:szCs w:val="20"/>
                <w14:ligatures w14:val="standardContextual"/>
              </w:rPr>
            </w:pPr>
            <w:r w:rsidRPr="00B8288E">
              <w:rPr>
                <w:rFonts w:ascii="Arial" w:eastAsia="Calibri" w:hAnsi="Arial" w:cs="Arial"/>
                <w:b/>
                <w:bCs/>
                <w:color w:val="000000"/>
                <w:sz w:val="20"/>
                <w:szCs w:val="20"/>
                <w14:ligatures w14:val="standardContextual"/>
              </w:rPr>
              <w:t>Prazo Máximo</w:t>
            </w:r>
          </w:p>
        </w:tc>
      </w:tr>
      <w:tr w:rsidR="00B8288E" w:rsidRPr="00B8288E" w14:paraId="7D23BE68" w14:textId="77777777" w:rsidTr="00B8288E">
        <w:trPr>
          <w:trHeight w:val="421"/>
        </w:trPr>
        <w:tc>
          <w:tcPr>
            <w:tcW w:w="7330" w:type="dxa"/>
          </w:tcPr>
          <w:p w14:paraId="243B2D57"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Reunião inicial de alinhamento, apresentação da metodologia de trabalho e definição do cronograma de execução.</w:t>
            </w:r>
          </w:p>
        </w:tc>
        <w:tc>
          <w:tcPr>
            <w:tcW w:w="3402" w:type="dxa"/>
          </w:tcPr>
          <w:p w14:paraId="0D472359"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05 (cinco) dias úteis</w:t>
            </w:r>
          </w:p>
        </w:tc>
      </w:tr>
      <w:tr w:rsidR="00B8288E" w:rsidRPr="00B8288E" w14:paraId="6B9A70E5" w14:textId="77777777" w:rsidTr="00B8288E">
        <w:trPr>
          <w:trHeight w:val="385"/>
        </w:trPr>
        <w:tc>
          <w:tcPr>
            <w:tcW w:w="7330" w:type="dxa"/>
          </w:tcPr>
          <w:p w14:paraId="5F4C9B02"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Início dos levantamentos e inspeções técnicas presenciais nos ambientes de trabalho.</w:t>
            </w:r>
          </w:p>
        </w:tc>
        <w:tc>
          <w:tcPr>
            <w:tcW w:w="3402" w:type="dxa"/>
          </w:tcPr>
          <w:p w14:paraId="18E3860D"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10 (dez) dias úteis</w:t>
            </w:r>
          </w:p>
        </w:tc>
      </w:tr>
      <w:tr w:rsidR="00B8288E" w:rsidRPr="00B8288E" w14:paraId="3B309621" w14:textId="77777777" w:rsidTr="00B8288E">
        <w:trPr>
          <w:trHeight w:val="298"/>
        </w:trPr>
        <w:tc>
          <w:tcPr>
            <w:tcW w:w="7330" w:type="dxa"/>
          </w:tcPr>
          <w:p w14:paraId="1EE9E8AB"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Conclusão das visitas técnicas e coleta das informações necessárias.</w:t>
            </w:r>
          </w:p>
        </w:tc>
        <w:tc>
          <w:tcPr>
            <w:tcW w:w="3402" w:type="dxa"/>
          </w:tcPr>
          <w:p w14:paraId="0E8FBC1E"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30 (trinta) dias úteis</w:t>
            </w:r>
          </w:p>
        </w:tc>
      </w:tr>
      <w:tr w:rsidR="00B8288E" w:rsidRPr="00B8288E" w14:paraId="1F7A03C1" w14:textId="77777777" w:rsidTr="00B8288E">
        <w:trPr>
          <w:trHeight w:val="311"/>
        </w:trPr>
        <w:tc>
          <w:tcPr>
            <w:tcW w:w="7330" w:type="dxa"/>
          </w:tcPr>
          <w:p w14:paraId="51FC318D"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Entrega dos programas, laudos e demais documentos técnicos previstos no Termo de Referência.</w:t>
            </w:r>
          </w:p>
        </w:tc>
        <w:tc>
          <w:tcPr>
            <w:tcW w:w="3402" w:type="dxa"/>
          </w:tcPr>
          <w:p w14:paraId="5305C597"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60 (sessenta) dias úteis</w:t>
            </w:r>
          </w:p>
        </w:tc>
      </w:tr>
      <w:tr w:rsidR="00B8288E" w:rsidRPr="00B8288E" w14:paraId="6ACF5095" w14:textId="77777777" w:rsidTr="00B8288E">
        <w:trPr>
          <w:trHeight w:val="434"/>
        </w:trPr>
        <w:tc>
          <w:tcPr>
            <w:tcW w:w="7330" w:type="dxa"/>
          </w:tcPr>
          <w:p w14:paraId="26EECB0C"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Atendimento às solicitações de correção, complementação ou ajustes apontados pela fiscalização.</w:t>
            </w:r>
          </w:p>
        </w:tc>
        <w:tc>
          <w:tcPr>
            <w:tcW w:w="3402" w:type="dxa"/>
          </w:tcPr>
          <w:p w14:paraId="31F04D39"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05 (cinco) dias úteis após a solicitação</w:t>
            </w:r>
          </w:p>
        </w:tc>
      </w:tr>
      <w:tr w:rsidR="00B8288E" w:rsidRPr="00B8288E" w14:paraId="5D241C20" w14:textId="77777777" w:rsidTr="00B8288E">
        <w:trPr>
          <w:trHeight w:val="407"/>
        </w:trPr>
        <w:tc>
          <w:tcPr>
            <w:tcW w:w="7330" w:type="dxa"/>
          </w:tcPr>
          <w:p w14:paraId="2E534BE8"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Atualização dos documentos técnicos, quando houver alteração de ambientes, funções, riscos ocupacionais ou solicitação da Administração.</w:t>
            </w:r>
          </w:p>
        </w:tc>
        <w:tc>
          <w:tcPr>
            <w:tcW w:w="3402" w:type="dxa"/>
          </w:tcPr>
          <w:p w14:paraId="4C93CCC9" w14:textId="77777777" w:rsidR="00B8288E" w:rsidRPr="00B8288E" w:rsidRDefault="00B8288E" w:rsidP="00B8288E">
            <w:pPr>
              <w:adjustRightInd w:val="0"/>
              <w:spacing w:after="0" w:line="240" w:lineRule="auto"/>
              <w:rPr>
                <w:rFonts w:ascii="Arial" w:eastAsia="Calibri" w:hAnsi="Arial" w:cs="Arial"/>
                <w:color w:val="000000"/>
                <w:sz w:val="20"/>
                <w:szCs w:val="20"/>
                <w14:ligatures w14:val="standardContextual"/>
              </w:rPr>
            </w:pPr>
            <w:r w:rsidRPr="00B8288E">
              <w:rPr>
                <w:rFonts w:ascii="Arial" w:eastAsia="Calibri" w:hAnsi="Arial" w:cs="Arial"/>
                <w:color w:val="000000"/>
                <w:sz w:val="20"/>
                <w:szCs w:val="20"/>
                <w14:ligatures w14:val="standardContextual"/>
              </w:rPr>
              <w:t>Até 10 (dez) dias úteis após a comunicação</w:t>
            </w:r>
          </w:p>
        </w:tc>
      </w:tr>
    </w:tbl>
    <w:p w14:paraId="4D57E10C"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6.1.2.</w:t>
      </w:r>
      <w:r w:rsidRPr="00B8288E">
        <w:rPr>
          <w:rFonts w:ascii="Arial" w:hAnsi="Arial" w:cs="Arial"/>
          <w:sz w:val="20"/>
          <w:szCs w:val="20"/>
        </w:rPr>
        <w:t xml:space="preserve"> </w:t>
      </w:r>
      <w:r w:rsidRPr="00B8288E">
        <w:rPr>
          <w:rFonts w:ascii="Arial" w:eastAsia="Calibri" w:hAnsi="Arial" w:cs="Arial"/>
          <w:kern w:val="2"/>
          <w:sz w:val="20"/>
          <w:szCs w:val="20"/>
          <w14:ligatures w14:val="standardContextual"/>
        </w:rPr>
        <w:t>Os prazos estabelecidos poderão ser ajustados pela Administração, mediante justificativa técnica devidamente formalizada, quando houver necessidade em razão da quantidade de servidores, número de unidades administrativas, complexidade dos ambientes avaliados, necessidade de realização de avaliações quantitativas ou outras situações que comprovadamente impactem a execução dos serviços.</w:t>
      </w:r>
    </w:p>
    <w:p w14:paraId="3F617901"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6.1.3. A Contratada deverá apresentar, na reunião inicial, um Plano de Trabalho e Cronograma Detalhado de Execução, contendo a programação das visitas técnicas, metodologia de levantamento, responsáveis pela execução e previsão de entrega dos documentos.</w:t>
      </w:r>
    </w:p>
    <w:p w14:paraId="196BE791" w14:textId="77777777" w:rsidR="00B8288E" w:rsidRPr="00B8288E" w:rsidRDefault="00B8288E" w:rsidP="00B8288E">
      <w:pPr>
        <w:spacing w:after="0" w:line="240" w:lineRule="auto"/>
        <w:jc w:val="both"/>
        <w:rPr>
          <w:rFonts w:ascii="Arial" w:eastAsia="Calibri" w:hAnsi="Arial" w:cs="Arial"/>
          <w:kern w:val="2"/>
          <w:sz w:val="20"/>
          <w:szCs w:val="20"/>
          <w14:ligatures w14:val="standardContextual"/>
        </w:rPr>
      </w:pPr>
      <w:r w:rsidRPr="00B8288E">
        <w:rPr>
          <w:rFonts w:ascii="Arial" w:eastAsia="Calibri" w:hAnsi="Arial" w:cs="Arial"/>
          <w:kern w:val="2"/>
          <w:sz w:val="20"/>
          <w:szCs w:val="20"/>
          <w14:ligatures w14:val="standardContextual"/>
        </w:rPr>
        <w:t>6.1.4. O eventual ajuste de prazos não afastará a responsabilidade da Contratada quanto ao cumprimento das obrigações contratuais, devendo ser mantida a continuidade dos serviços e o atendimento às demandas da Administração dentro dos prazos definidos.</w:t>
      </w:r>
    </w:p>
    <w:p w14:paraId="5B9F7519" w14:textId="77777777" w:rsidR="00B8288E" w:rsidRPr="00B8288E" w:rsidRDefault="00B8288E" w:rsidP="00B8288E">
      <w:pPr>
        <w:spacing w:after="0" w:line="240" w:lineRule="auto"/>
        <w:jc w:val="both"/>
        <w:rPr>
          <w:rFonts w:ascii="Arial" w:eastAsia="Calibri" w:hAnsi="Arial" w:cs="Arial"/>
          <w:kern w:val="2"/>
          <w:sz w:val="20"/>
          <w:szCs w:val="20"/>
          <w:highlight w:val="yellow"/>
          <w14:ligatures w14:val="standardContextual"/>
        </w:rPr>
      </w:pPr>
      <w:r w:rsidRPr="00B8288E">
        <w:rPr>
          <w:rFonts w:ascii="Arial" w:eastAsia="Calibri" w:hAnsi="Arial" w:cs="Arial"/>
          <w:kern w:val="2"/>
          <w:sz w:val="20"/>
          <w:szCs w:val="20"/>
          <w14:ligatures w14:val="standardContextual"/>
        </w:rPr>
        <w:t>6.1.5. O atraso injustificado na execução dos serviços, na entrega dos documentos ou no atendimento das solicitações da fiscalização sujeitará a Contratada às penalidades previstas no contrato e na Lei Federal nº 14.133/2021.</w:t>
      </w:r>
    </w:p>
    <w:p w14:paraId="0F5C2E9B" w14:textId="77777777" w:rsidR="00B8288E" w:rsidRPr="00B8288E" w:rsidRDefault="00B8288E" w:rsidP="00B8288E">
      <w:pPr>
        <w:spacing w:after="0" w:line="240" w:lineRule="auto"/>
        <w:jc w:val="both"/>
        <w:rPr>
          <w:rFonts w:ascii="Arial" w:hAnsi="Arial" w:cs="Arial"/>
          <w:sz w:val="20"/>
          <w:szCs w:val="20"/>
          <w:highlight w:val="yellow"/>
        </w:rPr>
      </w:pPr>
    </w:p>
    <w:p w14:paraId="5E74A0B6"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7. ACORDO DE NÍVEL DE SERVIÇO – SLA</w:t>
      </w:r>
    </w:p>
    <w:p w14:paraId="3B464CFF" w14:textId="77777777" w:rsidR="00B8288E" w:rsidRPr="00B8288E" w:rsidRDefault="00B8288E" w:rsidP="00B8288E">
      <w:pPr>
        <w:pStyle w:val="Nvel02"/>
        <w:spacing w:before="0" w:after="0" w:line="240" w:lineRule="auto"/>
        <w:rPr>
          <w:b/>
          <w:bCs/>
        </w:rPr>
      </w:pPr>
      <w:r w:rsidRPr="00B8288E">
        <w:t>7</w:t>
      </w:r>
      <w:r w:rsidRPr="00B8288E">
        <w:rPr>
          <w:b/>
          <w:bCs/>
        </w:rPr>
        <w:t>.</w:t>
      </w:r>
      <w:r w:rsidRPr="00B8288E">
        <w:t>1</w:t>
      </w:r>
      <w:r w:rsidRPr="00B8288E">
        <w:rPr>
          <w:b/>
          <w:bCs/>
        </w:rPr>
        <w:t xml:space="preserve">. </w:t>
      </w:r>
      <w:r w:rsidRPr="00B8288E">
        <w:t>A Contratada deverá manter padrão mínimo de qualidade, disponibilidade e agilidade no atendimento das demandas da Administração Municipal, garantindo suporte técnico contínuo durante toda a vigência contratual, especialmente quanto aos serviços relacionados à Saúde e Segurança do Trabalho, documentos técnicos e obrigações do eSocial</w:t>
      </w:r>
      <w:r w:rsidRPr="00B8288E">
        <w:rPr>
          <w:b/>
          <w:bCs/>
        </w:rPr>
        <w:t>.</w:t>
      </w:r>
    </w:p>
    <w:p w14:paraId="1304952D" w14:textId="77777777" w:rsidR="00B8288E" w:rsidRPr="00B8288E" w:rsidRDefault="00B8288E" w:rsidP="00B8288E">
      <w:pPr>
        <w:pStyle w:val="Nvel02"/>
        <w:spacing w:before="0" w:after="0" w:line="240" w:lineRule="auto"/>
      </w:pPr>
      <w:r w:rsidRPr="00B8288E">
        <w:t>7.2. Os atendimentos deverão observar os seguintes níveis mínimos de serviço:</w:t>
      </w:r>
    </w:p>
    <w:tbl>
      <w:tblPr>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9"/>
        <w:gridCol w:w="3213"/>
      </w:tblGrid>
      <w:tr w:rsidR="00B8288E" w:rsidRPr="00B8288E" w14:paraId="3764908B" w14:textId="77777777" w:rsidTr="009B32E8">
        <w:trPr>
          <w:trHeight w:val="274"/>
        </w:trPr>
        <w:tc>
          <w:tcPr>
            <w:tcW w:w="7489" w:type="dxa"/>
            <w:vAlign w:val="center"/>
            <w:hideMark/>
          </w:tcPr>
          <w:p w14:paraId="515166AA" w14:textId="77777777" w:rsidR="00B8288E" w:rsidRPr="00B8288E" w:rsidRDefault="00B8288E" w:rsidP="00B8288E">
            <w:pPr>
              <w:spacing w:after="0" w:line="240" w:lineRule="auto"/>
              <w:jc w:val="center"/>
              <w:rPr>
                <w:rFonts w:ascii="Arial" w:eastAsia="Times New Roman" w:hAnsi="Arial" w:cs="Arial"/>
                <w:b/>
                <w:bCs/>
                <w:color w:val="000000"/>
                <w:sz w:val="20"/>
                <w:szCs w:val="20"/>
                <w:lang w:eastAsia="pt-BR"/>
              </w:rPr>
            </w:pPr>
            <w:r w:rsidRPr="00B8288E">
              <w:rPr>
                <w:rFonts w:ascii="Arial" w:eastAsia="Times New Roman" w:hAnsi="Arial" w:cs="Arial"/>
                <w:b/>
                <w:bCs/>
                <w:color w:val="000000"/>
                <w:sz w:val="20"/>
                <w:szCs w:val="20"/>
                <w:lang w:eastAsia="pt-BR"/>
              </w:rPr>
              <w:t>Serviço</w:t>
            </w:r>
          </w:p>
        </w:tc>
        <w:tc>
          <w:tcPr>
            <w:tcW w:w="3213" w:type="dxa"/>
            <w:vAlign w:val="center"/>
            <w:hideMark/>
          </w:tcPr>
          <w:p w14:paraId="3ADC7AEC" w14:textId="77777777" w:rsidR="00B8288E" w:rsidRPr="00B8288E" w:rsidRDefault="00B8288E" w:rsidP="00B8288E">
            <w:pPr>
              <w:spacing w:after="0" w:line="240" w:lineRule="auto"/>
              <w:jc w:val="center"/>
              <w:rPr>
                <w:rFonts w:ascii="Arial" w:eastAsia="Times New Roman" w:hAnsi="Arial" w:cs="Arial"/>
                <w:b/>
                <w:bCs/>
                <w:color w:val="000000"/>
                <w:sz w:val="20"/>
                <w:szCs w:val="20"/>
                <w:lang w:eastAsia="pt-BR"/>
              </w:rPr>
            </w:pPr>
            <w:r w:rsidRPr="00B8288E">
              <w:rPr>
                <w:rFonts w:ascii="Arial" w:eastAsia="Times New Roman" w:hAnsi="Arial" w:cs="Arial"/>
                <w:b/>
                <w:bCs/>
                <w:color w:val="000000"/>
                <w:sz w:val="20"/>
                <w:szCs w:val="20"/>
                <w:lang w:eastAsia="pt-BR"/>
              </w:rPr>
              <w:t>Prazo Máximo de Atendimento</w:t>
            </w:r>
          </w:p>
        </w:tc>
      </w:tr>
      <w:tr w:rsidR="00B8288E" w:rsidRPr="00B8288E" w14:paraId="7180E653" w14:textId="77777777" w:rsidTr="009B32E8">
        <w:trPr>
          <w:trHeight w:val="126"/>
        </w:trPr>
        <w:tc>
          <w:tcPr>
            <w:tcW w:w="7489" w:type="dxa"/>
            <w:vAlign w:val="center"/>
            <w:hideMark/>
          </w:tcPr>
          <w:p w14:paraId="2809F20C"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 xml:space="preserve">Resposta às solicitações encaminhadas por e-mail ou sistema oficial de </w:t>
            </w:r>
            <w:r w:rsidRPr="00B8288E">
              <w:rPr>
                <w:rFonts w:ascii="Arial" w:eastAsia="Times New Roman" w:hAnsi="Arial" w:cs="Arial"/>
                <w:color w:val="000000"/>
                <w:sz w:val="20"/>
                <w:szCs w:val="20"/>
                <w:lang w:eastAsia="pt-BR"/>
              </w:rPr>
              <w:lastRenderedPageBreak/>
              <w:t>comunicação</w:t>
            </w:r>
          </w:p>
        </w:tc>
        <w:tc>
          <w:tcPr>
            <w:tcW w:w="3213" w:type="dxa"/>
            <w:vAlign w:val="center"/>
            <w:hideMark/>
          </w:tcPr>
          <w:p w14:paraId="20979020"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lastRenderedPageBreak/>
              <w:t>Até 24 (vinte e quatro) horas úteis</w:t>
            </w:r>
          </w:p>
        </w:tc>
      </w:tr>
      <w:tr w:rsidR="00B8288E" w:rsidRPr="00B8288E" w14:paraId="1854B60B" w14:textId="77777777" w:rsidTr="009B32E8">
        <w:trPr>
          <w:trHeight w:val="173"/>
        </w:trPr>
        <w:tc>
          <w:tcPr>
            <w:tcW w:w="7489" w:type="dxa"/>
            <w:vAlign w:val="center"/>
            <w:hideMark/>
          </w:tcPr>
          <w:p w14:paraId="79110206"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Atendimento telefônico para orientações e esclarecimentos técnicos</w:t>
            </w:r>
          </w:p>
        </w:tc>
        <w:tc>
          <w:tcPr>
            <w:tcW w:w="3213" w:type="dxa"/>
            <w:vAlign w:val="center"/>
            <w:hideMark/>
          </w:tcPr>
          <w:p w14:paraId="1C879465"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Imediato, dentro do horário de atendimento da Contratada</w:t>
            </w:r>
          </w:p>
        </w:tc>
      </w:tr>
      <w:tr w:rsidR="00B8288E" w:rsidRPr="00B8288E" w14:paraId="489B61DE" w14:textId="77777777" w:rsidTr="00E24F6E">
        <w:trPr>
          <w:trHeight w:val="219"/>
        </w:trPr>
        <w:tc>
          <w:tcPr>
            <w:tcW w:w="7489" w:type="dxa"/>
            <w:vAlign w:val="center"/>
            <w:hideMark/>
          </w:tcPr>
          <w:p w14:paraId="04D88530"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Suporte técnico remoto para dúvidas, orientações ou correções</w:t>
            </w:r>
          </w:p>
        </w:tc>
        <w:tc>
          <w:tcPr>
            <w:tcW w:w="3213" w:type="dxa"/>
            <w:vAlign w:val="center"/>
            <w:hideMark/>
          </w:tcPr>
          <w:p w14:paraId="017A36F7"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24 (vinte e quatro) horas úteis</w:t>
            </w:r>
          </w:p>
        </w:tc>
      </w:tr>
      <w:tr w:rsidR="00B8288E" w:rsidRPr="00B8288E" w14:paraId="018F0C1F" w14:textId="77777777" w:rsidTr="009B32E8">
        <w:trPr>
          <w:trHeight w:val="182"/>
        </w:trPr>
        <w:tc>
          <w:tcPr>
            <w:tcW w:w="7489" w:type="dxa"/>
            <w:vAlign w:val="center"/>
            <w:hideMark/>
          </w:tcPr>
          <w:p w14:paraId="0C066E13"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Atendimento presencial para demandas classificadas como urgentes</w:t>
            </w:r>
          </w:p>
        </w:tc>
        <w:tc>
          <w:tcPr>
            <w:tcW w:w="3213" w:type="dxa"/>
            <w:vAlign w:val="center"/>
            <w:hideMark/>
          </w:tcPr>
          <w:p w14:paraId="6DB98779"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48 (quarenta e oito) horas úteis</w:t>
            </w:r>
          </w:p>
        </w:tc>
      </w:tr>
      <w:tr w:rsidR="00B8288E" w:rsidRPr="00B8288E" w14:paraId="0C22DB3B" w14:textId="77777777" w:rsidTr="00E24F6E">
        <w:trPr>
          <w:trHeight w:val="228"/>
        </w:trPr>
        <w:tc>
          <w:tcPr>
            <w:tcW w:w="7489" w:type="dxa"/>
            <w:vAlign w:val="center"/>
            <w:hideMark/>
          </w:tcPr>
          <w:p w14:paraId="67D0A8BF"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Análise e correção de inconsistências relacionadas aos eventos de SST do eSocial (S-2210, S-2220 e S-2240)</w:t>
            </w:r>
          </w:p>
        </w:tc>
        <w:tc>
          <w:tcPr>
            <w:tcW w:w="3213" w:type="dxa"/>
            <w:vAlign w:val="center"/>
            <w:hideMark/>
          </w:tcPr>
          <w:p w14:paraId="4AE69D06"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02 (dois) dias úteis</w:t>
            </w:r>
          </w:p>
        </w:tc>
      </w:tr>
      <w:tr w:rsidR="00B8288E" w:rsidRPr="00B8288E" w14:paraId="4C7631F8" w14:textId="77777777" w:rsidTr="00E24F6E">
        <w:trPr>
          <w:trHeight w:val="333"/>
        </w:trPr>
        <w:tc>
          <w:tcPr>
            <w:tcW w:w="7489" w:type="dxa"/>
            <w:vAlign w:val="center"/>
            <w:hideMark/>
          </w:tcPr>
          <w:p w14:paraId="30411710"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Correção, complementação ou adequação de laudos e documentos técnicos apontados pela fiscalização</w:t>
            </w:r>
          </w:p>
        </w:tc>
        <w:tc>
          <w:tcPr>
            <w:tcW w:w="3213" w:type="dxa"/>
            <w:vAlign w:val="center"/>
            <w:hideMark/>
          </w:tcPr>
          <w:p w14:paraId="4C1E963B"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05 (cinco) dias úteis</w:t>
            </w:r>
          </w:p>
        </w:tc>
      </w:tr>
      <w:tr w:rsidR="00B8288E" w:rsidRPr="00B8288E" w14:paraId="5ED81F57" w14:textId="77777777" w:rsidTr="00E24F6E">
        <w:trPr>
          <w:trHeight w:val="269"/>
        </w:trPr>
        <w:tc>
          <w:tcPr>
            <w:tcW w:w="7489" w:type="dxa"/>
            <w:vAlign w:val="center"/>
            <w:hideMark/>
          </w:tcPr>
          <w:p w14:paraId="6D67DD71"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Atualização ou emissão do Perfil Profissiográfico Previdenciário – PPP</w:t>
            </w:r>
          </w:p>
        </w:tc>
        <w:tc>
          <w:tcPr>
            <w:tcW w:w="3213" w:type="dxa"/>
            <w:vAlign w:val="center"/>
            <w:hideMark/>
          </w:tcPr>
          <w:p w14:paraId="44A73CE6"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05 (cinco) dias úteis</w:t>
            </w:r>
          </w:p>
        </w:tc>
      </w:tr>
      <w:tr w:rsidR="00B8288E" w:rsidRPr="00B8288E" w14:paraId="535BDBD8" w14:textId="77777777" w:rsidTr="00E24F6E">
        <w:trPr>
          <w:trHeight w:val="287"/>
        </w:trPr>
        <w:tc>
          <w:tcPr>
            <w:tcW w:w="7489" w:type="dxa"/>
            <w:vAlign w:val="center"/>
            <w:hideMark/>
          </w:tcPr>
          <w:p w14:paraId="24373A01"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Esclarecimentos técnicos solicitados pela fiscalização do contrato</w:t>
            </w:r>
          </w:p>
        </w:tc>
        <w:tc>
          <w:tcPr>
            <w:tcW w:w="3213" w:type="dxa"/>
            <w:vAlign w:val="center"/>
            <w:hideMark/>
          </w:tcPr>
          <w:p w14:paraId="75B8F354" w14:textId="77777777" w:rsidR="00B8288E" w:rsidRPr="00B8288E" w:rsidRDefault="00B8288E" w:rsidP="00B8288E">
            <w:pPr>
              <w:spacing w:after="0" w:line="240" w:lineRule="auto"/>
              <w:rPr>
                <w:rFonts w:ascii="Arial" w:eastAsia="Times New Roman" w:hAnsi="Arial" w:cs="Arial"/>
                <w:color w:val="000000"/>
                <w:sz w:val="20"/>
                <w:szCs w:val="20"/>
                <w:lang w:eastAsia="pt-BR"/>
              </w:rPr>
            </w:pPr>
            <w:r w:rsidRPr="00B8288E">
              <w:rPr>
                <w:rFonts w:ascii="Arial" w:eastAsia="Times New Roman" w:hAnsi="Arial" w:cs="Arial"/>
                <w:color w:val="000000"/>
                <w:sz w:val="20"/>
                <w:szCs w:val="20"/>
                <w:lang w:eastAsia="pt-BR"/>
              </w:rPr>
              <w:t>Até 02 (dois) dias úteis</w:t>
            </w:r>
          </w:p>
        </w:tc>
      </w:tr>
    </w:tbl>
    <w:p w14:paraId="060DD0E7" w14:textId="77777777" w:rsidR="00B8288E" w:rsidRPr="00B8288E" w:rsidRDefault="00B8288E" w:rsidP="00B8288E">
      <w:pPr>
        <w:pStyle w:val="Nvel02"/>
        <w:spacing w:before="0" w:after="0" w:line="240" w:lineRule="auto"/>
      </w:pPr>
      <w:r w:rsidRPr="00B8288E">
        <w:t>7.3. Para fins deste Termo de Referência, serão consideradas demandas urgentes aquelas relacionadas a:</w:t>
      </w:r>
    </w:p>
    <w:p w14:paraId="5B13E2D1" w14:textId="77777777" w:rsidR="00B8288E" w:rsidRPr="00B8288E" w:rsidRDefault="00B8288E" w:rsidP="00B8288E">
      <w:pPr>
        <w:pStyle w:val="Nvel02"/>
        <w:spacing w:before="0" w:after="0" w:line="240" w:lineRule="auto"/>
      </w:pPr>
      <w:r w:rsidRPr="00B8288E">
        <w:t>a) notificações ou solicitações de órgãos fiscalizadores;</w:t>
      </w:r>
    </w:p>
    <w:p w14:paraId="24F14EE8" w14:textId="77777777" w:rsidR="00B8288E" w:rsidRPr="00B8288E" w:rsidRDefault="00B8288E" w:rsidP="00B8288E">
      <w:pPr>
        <w:pStyle w:val="Nvel02"/>
        <w:spacing w:before="0" w:after="0" w:line="240" w:lineRule="auto"/>
      </w:pPr>
      <w:r w:rsidRPr="00B8288E">
        <w:t>b) inconsistências que possam comprometer o envio ou a validade das informações do eSocial;</w:t>
      </w:r>
    </w:p>
    <w:p w14:paraId="586CF219" w14:textId="77777777" w:rsidR="00B8288E" w:rsidRPr="00B8288E" w:rsidRDefault="00B8288E" w:rsidP="00B8288E">
      <w:pPr>
        <w:pStyle w:val="Nvel02"/>
        <w:spacing w:before="0" w:after="0" w:line="240" w:lineRule="auto"/>
      </w:pPr>
      <w:r w:rsidRPr="00B8288E">
        <w:t>c) necessidade de correção de documentos que possam gerar prejuízos administrativos, trabalhistas ou previdenciários ao Município;</w:t>
      </w:r>
    </w:p>
    <w:p w14:paraId="66907E6C" w14:textId="77777777" w:rsidR="00B8288E" w:rsidRPr="00B8288E" w:rsidRDefault="00B8288E" w:rsidP="00B8288E">
      <w:pPr>
        <w:pStyle w:val="Nvel02"/>
        <w:spacing w:before="0" w:after="0" w:line="240" w:lineRule="auto"/>
      </w:pPr>
      <w:r w:rsidRPr="00B8288E">
        <w:t>d) situações que envolvam riscos à saúde e segurança dos servidores.</w:t>
      </w:r>
    </w:p>
    <w:p w14:paraId="504EF12A" w14:textId="77777777" w:rsidR="00B8288E" w:rsidRPr="00B8288E" w:rsidRDefault="00B8288E" w:rsidP="00B8288E">
      <w:pPr>
        <w:pStyle w:val="Nvel02"/>
        <w:spacing w:before="0" w:after="0" w:line="240" w:lineRule="auto"/>
      </w:pPr>
      <w:r w:rsidRPr="00B8288E">
        <w:t>7.4. A Contratada deverá disponibilizar canais de atendimento adequados para comunicação com a Administração, mantendo registro das solicitações realizadas, dos atendimentos prestados e das soluções adotadas.</w:t>
      </w:r>
    </w:p>
    <w:p w14:paraId="7F86C2BA" w14:textId="77777777" w:rsidR="00B8288E" w:rsidRPr="00B8288E" w:rsidRDefault="00B8288E" w:rsidP="00B8288E">
      <w:pPr>
        <w:pStyle w:val="Nvel02"/>
        <w:spacing w:before="0" w:after="0" w:line="240" w:lineRule="auto"/>
      </w:pPr>
      <w:r w:rsidRPr="00B8288E">
        <w:t>7.5. O descumprimento injustificado dos níveis de serviço estabelecidos poderá resultar na aplicação das penalidades previstas no contrato, incluindo advertência, multa, sem prejuízo das demais sanções previstas na Lei Federal nº 14.133/2021.</w:t>
      </w:r>
    </w:p>
    <w:p w14:paraId="6FE95E0A" w14:textId="77777777" w:rsidR="00B8288E" w:rsidRPr="00B8288E" w:rsidRDefault="00B8288E" w:rsidP="00B8288E">
      <w:pPr>
        <w:pStyle w:val="Nvel02"/>
        <w:spacing w:before="0" w:after="0" w:line="240" w:lineRule="auto"/>
      </w:pPr>
      <w:r w:rsidRPr="00B8288E">
        <w:t>7.6. A avaliação do cumprimento do SLA poderá ser utilizada pela fiscalização contratual como critério para acompanhamento da qualidade da execução dos serviços e adoção das medidas administrativas cabíveis.</w:t>
      </w:r>
    </w:p>
    <w:p w14:paraId="66C9AB3A" w14:textId="77777777" w:rsidR="00B8288E" w:rsidRPr="00B8288E" w:rsidRDefault="00B8288E" w:rsidP="00B8288E">
      <w:pPr>
        <w:pStyle w:val="Nvel02"/>
        <w:spacing w:before="0" w:after="0" w:line="240" w:lineRule="auto"/>
      </w:pPr>
    </w:p>
    <w:p w14:paraId="61BACB2D" w14:textId="77777777" w:rsidR="00B8288E" w:rsidRPr="00B8288E" w:rsidRDefault="00B8288E" w:rsidP="00B8288E">
      <w:pPr>
        <w:spacing w:after="0" w:line="240" w:lineRule="auto"/>
        <w:rPr>
          <w:rFonts w:ascii="Arial" w:hAnsi="Arial" w:cs="Arial"/>
          <w:b/>
          <w:bCs/>
          <w:sz w:val="20"/>
          <w:szCs w:val="20"/>
        </w:rPr>
      </w:pPr>
      <w:r w:rsidRPr="00B8288E">
        <w:rPr>
          <w:rFonts w:ascii="Arial" w:hAnsi="Arial" w:cs="Arial"/>
          <w:b/>
          <w:bCs/>
          <w:sz w:val="20"/>
          <w:szCs w:val="20"/>
        </w:rPr>
        <w:t>8. PRAZO DO CONTRATO</w:t>
      </w:r>
    </w:p>
    <w:p w14:paraId="561167E5" w14:textId="77777777" w:rsidR="00B8288E" w:rsidRPr="00B8288E" w:rsidRDefault="00B8288E" w:rsidP="00B8288E">
      <w:pPr>
        <w:spacing w:after="0" w:line="240" w:lineRule="auto"/>
        <w:jc w:val="both"/>
        <w:rPr>
          <w:rFonts w:ascii="Arial" w:eastAsia="Times New Roman" w:hAnsi="Arial" w:cs="Arial"/>
          <w:bCs/>
          <w:sz w:val="20"/>
          <w:szCs w:val="20"/>
          <w:lang w:eastAsia="ar-SA"/>
        </w:rPr>
      </w:pPr>
      <w:r w:rsidRPr="00B8288E">
        <w:rPr>
          <w:rFonts w:ascii="Arial" w:eastAsia="Times New Roman" w:hAnsi="Arial" w:cs="Arial"/>
          <w:bCs/>
          <w:sz w:val="20"/>
          <w:szCs w:val="20"/>
          <w:lang w:eastAsia="ar-SA"/>
        </w:rPr>
        <w:t xml:space="preserve">8.1. O Contrato terá vigência de </w:t>
      </w:r>
      <w:r w:rsidRPr="00B8288E">
        <w:rPr>
          <w:rFonts w:ascii="Arial" w:eastAsia="Times New Roman" w:hAnsi="Arial" w:cs="Arial"/>
          <w:b/>
          <w:sz w:val="20"/>
          <w:szCs w:val="20"/>
          <w:u w:val="single"/>
          <w:lang w:eastAsia="ar-SA"/>
        </w:rPr>
        <w:t>12 (doze) meses</w:t>
      </w:r>
      <w:r w:rsidRPr="00B8288E">
        <w:rPr>
          <w:rFonts w:ascii="Arial" w:eastAsia="Times New Roman" w:hAnsi="Arial" w:cs="Arial"/>
          <w:bCs/>
          <w:sz w:val="20"/>
          <w:szCs w:val="20"/>
          <w:lang w:eastAsia="ar-SA"/>
        </w:rPr>
        <w:t>, contatos a partir da assinatura, podendo ser prorrogado, nos termos dos art. 106 e 107 da Lei nº 14.133/2021.</w:t>
      </w:r>
    </w:p>
    <w:p w14:paraId="74CBA144" w14:textId="77777777" w:rsidR="00B8288E" w:rsidRPr="00B8288E" w:rsidRDefault="00B8288E" w:rsidP="00B8288E">
      <w:pPr>
        <w:spacing w:after="0" w:line="240" w:lineRule="auto"/>
        <w:jc w:val="both"/>
        <w:rPr>
          <w:rFonts w:ascii="Arial" w:eastAsia="Times New Roman" w:hAnsi="Arial" w:cs="Arial"/>
          <w:bCs/>
          <w:color w:val="EE0000"/>
          <w:sz w:val="20"/>
          <w:szCs w:val="20"/>
          <w:lang w:eastAsia="ar-SA"/>
        </w:rPr>
      </w:pPr>
      <w:r w:rsidRPr="00B8288E">
        <w:rPr>
          <w:rFonts w:ascii="Arial" w:eastAsia="Times New Roman" w:hAnsi="Arial" w:cs="Arial"/>
          <w:bCs/>
          <w:sz w:val="20"/>
          <w:szCs w:val="20"/>
          <w:lang w:eastAsia="ar-SA"/>
        </w:rPr>
        <w:t>8.2. O prazo de vigência da contratação poderá ser prorrogado quando seu objeto não for concluído no período firmado no contrato, nos termos do art. 111 da Lei nº 14.133/2021.</w:t>
      </w:r>
    </w:p>
    <w:p w14:paraId="42F6AF2E" w14:textId="77777777" w:rsidR="00B8288E" w:rsidRPr="00B8288E" w:rsidRDefault="00B8288E" w:rsidP="00B8288E">
      <w:pPr>
        <w:spacing w:after="0" w:line="240" w:lineRule="auto"/>
        <w:jc w:val="both"/>
        <w:rPr>
          <w:rFonts w:ascii="Arial" w:eastAsia="Times New Roman" w:hAnsi="Arial" w:cs="Arial"/>
          <w:bCs/>
          <w:sz w:val="20"/>
          <w:szCs w:val="20"/>
          <w:lang w:eastAsia="ar-SA"/>
        </w:rPr>
      </w:pPr>
      <w:r w:rsidRPr="00B8288E">
        <w:rPr>
          <w:rFonts w:ascii="Arial" w:eastAsia="Times New Roman" w:hAnsi="Arial" w:cs="Arial"/>
          <w:bCs/>
          <w:sz w:val="20"/>
          <w:szCs w:val="20"/>
          <w:lang w:eastAsia="ar-SA"/>
        </w:rPr>
        <w:t>8.3. O prazo de vigência da contratação será automaticamente prorrogado quando seu objeto não for concluído no período firmado no contrato, nos termos do art. 111 da Lei nº 14.133/2021;</w:t>
      </w:r>
    </w:p>
    <w:p w14:paraId="0CAB4CC2" w14:textId="77777777" w:rsidR="00B8288E" w:rsidRPr="00B8288E" w:rsidRDefault="00B8288E" w:rsidP="00B8288E">
      <w:pPr>
        <w:spacing w:after="0" w:line="240" w:lineRule="auto"/>
        <w:ind w:left="-142" w:firstLine="142"/>
        <w:jc w:val="both"/>
        <w:rPr>
          <w:rFonts w:ascii="Arial" w:eastAsia="Times New Roman" w:hAnsi="Arial" w:cs="Arial"/>
          <w:bCs/>
          <w:sz w:val="20"/>
          <w:szCs w:val="20"/>
          <w:lang w:eastAsia="ar-SA"/>
        </w:rPr>
      </w:pPr>
      <w:r w:rsidRPr="00B8288E">
        <w:rPr>
          <w:rFonts w:ascii="Arial" w:eastAsia="Times New Roman" w:hAnsi="Arial" w:cs="Arial"/>
          <w:bCs/>
          <w:sz w:val="20"/>
          <w:szCs w:val="20"/>
          <w:lang w:eastAsia="ar-SA"/>
        </w:rPr>
        <w:t xml:space="preserve">8.4. Quando a não conclusão decorrer de culpa do contratado: </w:t>
      </w:r>
    </w:p>
    <w:p w14:paraId="22AC682C" w14:textId="77777777" w:rsidR="00B8288E" w:rsidRPr="00B8288E" w:rsidRDefault="00B8288E" w:rsidP="00B8288E">
      <w:pPr>
        <w:spacing w:after="0" w:line="240" w:lineRule="auto"/>
        <w:jc w:val="both"/>
        <w:rPr>
          <w:rFonts w:ascii="Arial" w:eastAsia="Times New Roman" w:hAnsi="Arial" w:cs="Arial"/>
          <w:bCs/>
          <w:sz w:val="20"/>
          <w:szCs w:val="20"/>
          <w:lang w:eastAsia="ar-SA"/>
        </w:rPr>
      </w:pPr>
      <w:r w:rsidRPr="00B8288E">
        <w:rPr>
          <w:rFonts w:ascii="Arial" w:eastAsia="Times New Roman" w:hAnsi="Arial" w:cs="Arial"/>
          <w:bCs/>
          <w:sz w:val="20"/>
          <w:szCs w:val="20"/>
          <w:lang w:eastAsia="ar-SA"/>
        </w:rPr>
        <w:t>a)</w:t>
      </w:r>
      <w:r w:rsidRPr="00B8288E">
        <w:rPr>
          <w:rFonts w:ascii="Arial" w:eastAsia="Times New Roman" w:hAnsi="Arial" w:cs="Arial"/>
          <w:bCs/>
          <w:sz w:val="20"/>
          <w:szCs w:val="20"/>
          <w:lang w:eastAsia="ar-SA"/>
        </w:rPr>
        <w:tab/>
        <w:t>O contrato será constituído em mora, aplicáveis a ele as respectivas sanções administrativas;</w:t>
      </w:r>
    </w:p>
    <w:p w14:paraId="4B253494" w14:textId="77777777" w:rsidR="00B8288E" w:rsidRPr="00B8288E" w:rsidRDefault="00B8288E" w:rsidP="00B8288E">
      <w:pPr>
        <w:spacing w:after="0" w:line="240" w:lineRule="auto"/>
        <w:jc w:val="both"/>
        <w:rPr>
          <w:rFonts w:ascii="Arial" w:eastAsia="Times New Roman" w:hAnsi="Arial" w:cs="Arial"/>
          <w:bCs/>
          <w:sz w:val="20"/>
          <w:szCs w:val="20"/>
          <w:lang w:eastAsia="ar-SA"/>
        </w:rPr>
      </w:pPr>
      <w:r w:rsidRPr="00B8288E">
        <w:rPr>
          <w:rFonts w:ascii="Arial" w:eastAsia="Times New Roman" w:hAnsi="Arial" w:cs="Arial"/>
          <w:bCs/>
          <w:sz w:val="20"/>
          <w:szCs w:val="20"/>
          <w:lang w:eastAsia="ar-SA"/>
        </w:rPr>
        <w:t>b)</w:t>
      </w:r>
      <w:r w:rsidRPr="00B8288E">
        <w:rPr>
          <w:rFonts w:ascii="Arial" w:eastAsia="Times New Roman" w:hAnsi="Arial" w:cs="Arial"/>
          <w:bCs/>
          <w:sz w:val="20"/>
          <w:szCs w:val="20"/>
          <w:lang w:eastAsia="ar-SA"/>
        </w:rPr>
        <w:tab/>
        <w:t>A Administração poderá optar pela extinção do contrato e, nesse caso, adotará as medidas admitidas em lei para a continuidade da execução contratual.</w:t>
      </w:r>
    </w:p>
    <w:p w14:paraId="6D5EEE60" w14:textId="77777777" w:rsidR="00B8288E" w:rsidRPr="00B8288E" w:rsidRDefault="00B8288E" w:rsidP="00B8288E">
      <w:pPr>
        <w:pStyle w:val="Nvel02"/>
        <w:spacing w:before="0" w:after="0" w:line="240" w:lineRule="auto"/>
      </w:pPr>
    </w:p>
    <w:p w14:paraId="6DEBC631" w14:textId="39218B6D" w:rsidR="00B8288E" w:rsidRPr="00E24F6E" w:rsidRDefault="00B8288E" w:rsidP="00E24F6E">
      <w:pPr>
        <w:pStyle w:val="PargrafodaLista"/>
        <w:widowControl w:val="0"/>
        <w:numPr>
          <w:ilvl w:val="0"/>
          <w:numId w:val="50"/>
        </w:numPr>
        <w:autoSpaceDE w:val="0"/>
        <w:autoSpaceDN w:val="0"/>
        <w:spacing w:after="0" w:line="240" w:lineRule="auto"/>
        <w:jc w:val="both"/>
        <w:rPr>
          <w:rFonts w:ascii="Arial" w:hAnsi="Arial" w:cs="Arial"/>
          <w:b/>
          <w:bCs/>
          <w:sz w:val="20"/>
          <w:szCs w:val="20"/>
        </w:rPr>
      </w:pPr>
      <w:r w:rsidRPr="00E24F6E">
        <w:rPr>
          <w:rFonts w:ascii="Arial" w:hAnsi="Arial" w:cs="Arial"/>
          <w:b/>
          <w:bCs/>
          <w:sz w:val="20"/>
          <w:szCs w:val="20"/>
        </w:rPr>
        <w:t>FUNDAMENTAÇÃO E DESCRIÇÃO DA NECESSIDADE DA CONTRATAÇÃO</w:t>
      </w:r>
    </w:p>
    <w:p w14:paraId="091F469B" w14:textId="2269F61E"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9.1 </w:t>
      </w:r>
      <w:r w:rsidR="00B8288E" w:rsidRPr="00B8288E">
        <w:rPr>
          <w:rFonts w:ascii="Arial" w:hAnsi="Arial" w:cs="Arial"/>
          <w:sz w:val="20"/>
          <w:szCs w:val="20"/>
        </w:rPr>
        <w:t>A Fundamentação da Contratação e de seus quantitativos encontra-se pormenorizada em tópico específico dos Estudos Técnicos Preliminares, apêndice deste Termo de Referência.</w:t>
      </w:r>
    </w:p>
    <w:p w14:paraId="0FE46514" w14:textId="77777777" w:rsidR="00B8288E" w:rsidRPr="00B8288E" w:rsidRDefault="00B8288E" w:rsidP="00B8288E">
      <w:pPr>
        <w:spacing w:after="0" w:line="240" w:lineRule="auto"/>
        <w:jc w:val="both"/>
        <w:rPr>
          <w:rFonts w:ascii="Arial" w:hAnsi="Arial" w:cs="Arial"/>
          <w:sz w:val="20"/>
          <w:szCs w:val="20"/>
        </w:rPr>
      </w:pPr>
    </w:p>
    <w:p w14:paraId="48066FA8" w14:textId="41312D97"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b/>
          <w:bCs/>
          <w:sz w:val="20"/>
          <w:szCs w:val="20"/>
        </w:rPr>
      </w:pPr>
      <w:r w:rsidRPr="00B8288E">
        <w:rPr>
          <w:rFonts w:ascii="Arial" w:hAnsi="Arial" w:cs="Arial"/>
          <w:b/>
          <w:bCs/>
          <w:sz w:val="20"/>
          <w:szCs w:val="20"/>
        </w:rPr>
        <w:t xml:space="preserve">DESCRIÇÃO DA SOLUÇÃO COMO UM TODO </w:t>
      </w:r>
    </w:p>
    <w:p w14:paraId="39F64D22" w14:textId="1756572C"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10.1 </w:t>
      </w:r>
      <w:r w:rsidR="00B8288E" w:rsidRPr="00B8288E">
        <w:rPr>
          <w:rFonts w:ascii="Arial" w:hAnsi="Arial" w:cs="Arial"/>
          <w:sz w:val="20"/>
          <w:szCs w:val="20"/>
        </w:rPr>
        <w:t>A descrição da solução como um todo encontra-se pormenorizada em tópico específico dos Estudos Técnicos Preliminares, apêndice deste Termo de Referência.</w:t>
      </w:r>
    </w:p>
    <w:p w14:paraId="38F9E7AB" w14:textId="77777777" w:rsidR="00B8288E" w:rsidRPr="00B8288E" w:rsidRDefault="00B8288E" w:rsidP="00B8288E">
      <w:pPr>
        <w:pStyle w:val="PargrafodaLista"/>
        <w:spacing w:after="0" w:line="240" w:lineRule="auto"/>
        <w:jc w:val="both"/>
        <w:rPr>
          <w:rFonts w:ascii="Arial" w:hAnsi="Arial" w:cs="Arial"/>
          <w:sz w:val="20"/>
          <w:szCs w:val="20"/>
        </w:rPr>
      </w:pPr>
    </w:p>
    <w:p w14:paraId="66396E8D" w14:textId="71C80BF1"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sz w:val="20"/>
          <w:szCs w:val="20"/>
        </w:rPr>
      </w:pPr>
      <w:r w:rsidRPr="00B8288E">
        <w:rPr>
          <w:rFonts w:ascii="Arial" w:hAnsi="Arial" w:cs="Arial"/>
          <w:b/>
          <w:bCs/>
          <w:sz w:val="20"/>
          <w:szCs w:val="20"/>
        </w:rPr>
        <w:t>ADEQUAÇÃO ORÇAMENTÁRIA</w:t>
      </w:r>
      <w:r w:rsidRPr="00B8288E">
        <w:rPr>
          <w:rFonts w:ascii="Arial" w:hAnsi="Arial" w:cs="Arial"/>
          <w:sz w:val="20"/>
          <w:szCs w:val="20"/>
        </w:rPr>
        <w:t xml:space="preserve"> </w:t>
      </w:r>
    </w:p>
    <w:p w14:paraId="4452F27C" w14:textId="1ADEB2E7"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11.1 </w:t>
      </w:r>
      <w:r w:rsidR="00B8288E" w:rsidRPr="00B8288E">
        <w:rPr>
          <w:rFonts w:ascii="Arial" w:hAnsi="Arial" w:cs="Arial"/>
          <w:sz w:val="20"/>
          <w:szCs w:val="20"/>
        </w:rPr>
        <w:t xml:space="preserve">Os Recursos para o custeio da licitação serão livres, consignados no orçamento ligado ao Departamento de Administração e Planejamento. As dotações serão indicadas mediante parecer contábil. </w:t>
      </w:r>
    </w:p>
    <w:p w14:paraId="3D2D6207" w14:textId="3162DDFF"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11.2 </w:t>
      </w:r>
      <w:r w:rsidR="00B8288E" w:rsidRPr="00B8288E">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11167E5D" w14:textId="77777777" w:rsidR="00B8288E" w:rsidRPr="00B8288E" w:rsidRDefault="00B8288E" w:rsidP="00B8288E">
      <w:pPr>
        <w:pStyle w:val="PargrafodaLista"/>
        <w:spacing w:after="0" w:line="240" w:lineRule="auto"/>
        <w:jc w:val="both"/>
        <w:rPr>
          <w:rFonts w:ascii="Arial" w:hAnsi="Arial" w:cs="Arial"/>
          <w:sz w:val="20"/>
          <w:szCs w:val="20"/>
        </w:rPr>
      </w:pPr>
    </w:p>
    <w:p w14:paraId="26FA64C4" w14:textId="16D789FA"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sz w:val="20"/>
          <w:szCs w:val="20"/>
        </w:rPr>
      </w:pPr>
      <w:r w:rsidRPr="00B8288E">
        <w:rPr>
          <w:rFonts w:ascii="Arial" w:hAnsi="Arial" w:cs="Arial"/>
          <w:b/>
          <w:bCs/>
          <w:sz w:val="20"/>
          <w:szCs w:val="20"/>
        </w:rPr>
        <w:t xml:space="preserve">ALINHAMENTO ENTRE A CONTRATAÇÃO E O PLANEJAMENTO </w:t>
      </w:r>
    </w:p>
    <w:p w14:paraId="6EF888C5" w14:textId="554C5CE7"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12.1 </w:t>
      </w:r>
      <w:r w:rsidR="00B8288E" w:rsidRPr="00B8288E">
        <w:rPr>
          <w:rFonts w:ascii="Arial" w:hAnsi="Arial" w:cs="Arial"/>
          <w:sz w:val="20"/>
          <w:szCs w:val="20"/>
        </w:rPr>
        <w:t>A referida contratação está em consonância com Plano Anual de Contratação (PCA) vigente, conforme publicação no PNCP, em 13 de julho de 2026, sob o número 1756.</w:t>
      </w:r>
    </w:p>
    <w:p w14:paraId="4FA3D80A" w14:textId="77777777" w:rsidR="00B8288E" w:rsidRPr="00B8288E" w:rsidRDefault="00B8288E" w:rsidP="00B8288E">
      <w:pPr>
        <w:pStyle w:val="PargrafodaLista"/>
        <w:spacing w:after="0" w:line="240" w:lineRule="auto"/>
        <w:jc w:val="both"/>
        <w:rPr>
          <w:rFonts w:ascii="Arial" w:hAnsi="Arial" w:cs="Arial"/>
          <w:sz w:val="20"/>
          <w:szCs w:val="20"/>
        </w:rPr>
      </w:pPr>
    </w:p>
    <w:p w14:paraId="5BA3D5D1" w14:textId="6EFA2C33"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b/>
          <w:bCs/>
          <w:sz w:val="20"/>
          <w:szCs w:val="20"/>
        </w:rPr>
      </w:pPr>
      <w:r w:rsidRPr="00B8288E">
        <w:rPr>
          <w:rFonts w:ascii="Arial" w:hAnsi="Arial" w:cs="Arial"/>
          <w:b/>
          <w:bCs/>
          <w:sz w:val="20"/>
          <w:szCs w:val="20"/>
        </w:rPr>
        <w:t>ENTREGA E CRITÉRIOS DE ACEITAÇÃO DO MODELO DE EXECUÇÃO DO OBJETO</w:t>
      </w:r>
    </w:p>
    <w:p w14:paraId="374E9921" w14:textId="468CF572" w:rsidR="00B8288E" w:rsidRPr="00B8288E" w:rsidRDefault="00E24F6E" w:rsidP="00E24F6E">
      <w:pPr>
        <w:pStyle w:val="PargrafodaLista"/>
        <w:widowControl w:val="0"/>
        <w:numPr>
          <w:ilvl w:val="1"/>
          <w:numId w:val="0"/>
        </w:numPr>
        <w:autoSpaceDE w:val="0"/>
        <w:autoSpaceDN w:val="0"/>
        <w:spacing w:after="0" w:line="240" w:lineRule="auto"/>
        <w:contextualSpacing w:val="0"/>
        <w:jc w:val="both"/>
        <w:rPr>
          <w:rFonts w:ascii="Arial" w:hAnsi="Arial" w:cs="Arial"/>
          <w:b/>
          <w:bCs/>
          <w:sz w:val="20"/>
          <w:szCs w:val="20"/>
        </w:rPr>
      </w:pPr>
      <w:r>
        <w:rPr>
          <w:rFonts w:ascii="Arial" w:hAnsi="Arial" w:cs="Arial"/>
          <w:sz w:val="20"/>
          <w:szCs w:val="20"/>
        </w:rPr>
        <w:t xml:space="preserve">13.1 </w:t>
      </w:r>
      <w:r w:rsidR="00B8288E" w:rsidRPr="00B8288E">
        <w:rPr>
          <w:rFonts w:ascii="Arial" w:hAnsi="Arial" w:cs="Arial"/>
          <w:sz w:val="20"/>
          <w:szCs w:val="20"/>
        </w:rPr>
        <w:t xml:space="preserve">O critério de escolha do objeto será de </w:t>
      </w:r>
      <w:r w:rsidR="00B8288E" w:rsidRPr="00B8288E">
        <w:rPr>
          <w:rFonts w:ascii="Arial" w:hAnsi="Arial" w:cs="Arial"/>
          <w:b/>
          <w:bCs/>
          <w:sz w:val="20"/>
          <w:szCs w:val="20"/>
          <w:u w:val="single"/>
        </w:rPr>
        <w:t>menor preço global/ Lote.</w:t>
      </w:r>
    </w:p>
    <w:p w14:paraId="5D555789" w14:textId="5BE51CE1" w:rsidR="00B8288E" w:rsidRPr="00B8288E" w:rsidRDefault="00E24F6E" w:rsidP="00E24F6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lastRenderedPageBreak/>
        <w:t xml:space="preserve">13.2 </w:t>
      </w:r>
      <w:r w:rsidR="00B8288E" w:rsidRPr="00B8288E">
        <w:rPr>
          <w:rFonts w:ascii="Arial" w:hAnsi="Arial" w:cs="Arial"/>
          <w:sz w:val="20"/>
          <w:szCs w:val="20"/>
        </w:rPr>
        <w:t>Será considerada vencedora a proposta que atender integralmente às especificações técnicas e apresentar o menor valor global.</w:t>
      </w:r>
    </w:p>
    <w:p w14:paraId="2E0C06BA" w14:textId="1ADF38C4" w:rsidR="00B8288E" w:rsidRPr="00B8288E" w:rsidRDefault="00B8288E" w:rsidP="00E24F6E">
      <w:pPr>
        <w:pStyle w:val="PargrafodaLista"/>
        <w:numPr>
          <w:ilvl w:val="1"/>
          <w:numId w:val="0"/>
        </w:numPr>
        <w:tabs>
          <w:tab w:val="left" w:pos="0"/>
        </w:tabs>
        <w:spacing w:after="0" w:line="240" w:lineRule="auto"/>
        <w:jc w:val="both"/>
        <w:rPr>
          <w:rFonts w:ascii="Arial" w:eastAsia="Times New Roman" w:hAnsi="Arial" w:cs="Arial"/>
          <w:b/>
          <w:bCs/>
          <w:sz w:val="20"/>
          <w:szCs w:val="20"/>
        </w:rPr>
      </w:pPr>
      <w:r w:rsidRPr="00B8288E">
        <w:rPr>
          <w:rFonts w:ascii="Arial" w:eastAsia="Times New Roman" w:hAnsi="Arial" w:cs="Arial"/>
          <w:b/>
          <w:bCs/>
          <w:sz w:val="20"/>
          <w:szCs w:val="20"/>
        </w:rPr>
        <w:t xml:space="preserve"> </w:t>
      </w:r>
      <w:r w:rsidR="00E24F6E">
        <w:rPr>
          <w:rFonts w:ascii="Arial" w:eastAsia="Times New Roman" w:hAnsi="Arial" w:cs="Arial"/>
          <w:b/>
          <w:bCs/>
          <w:sz w:val="20"/>
          <w:szCs w:val="20"/>
        </w:rPr>
        <w:t xml:space="preserve">13.3 </w:t>
      </w:r>
      <w:r w:rsidRPr="00B8288E">
        <w:rPr>
          <w:rFonts w:ascii="Arial" w:eastAsia="Times New Roman" w:hAnsi="Arial" w:cs="Arial"/>
          <w:b/>
          <w:bCs/>
          <w:sz w:val="20"/>
          <w:szCs w:val="20"/>
        </w:rPr>
        <w:t>Entrega dos Serviços;</w:t>
      </w:r>
    </w:p>
    <w:p w14:paraId="1E6ACCE3" w14:textId="77777777" w:rsidR="00B8288E" w:rsidRPr="00B8288E" w:rsidRDefault="00B8288E" w:rsidP="00E24F6E">
      <w:pPr>
        <w:pStyle w:val="PargrafodaLista"/>
        <w:tabs>
          <w:tab w:val="left" w:pos="0"/>
        </w:tabs>
        <w:spacing w:after="0" w:line="240" w:lineRule="auto"/>
        <w:ind w:left="0"/>
        <w:jc w:val="both"/>
        <w:rPr>
          <w:rFonts w:ascii="Arial" w:eastAsia="Times New Roman" w:hAnsi="Arial" w:cs="Arial"/>
          <w:sz w:val="20"/>
          <w:szCs w:val="20"/>
        </w:rPr>
      </w:pPr>
      <w:r w:rsidRPr="00B8288E">
        <w:rPr>
          <w:rFonts w:ascii="Arial" w:eastAsia="Times New Roman" w:hAnsi="Arial" w:cs="Arial"/>
          <w:sz w:val="20"/>
          <w:szCs w:val="20"/>
        </w:rPr>
        <w:t>13.3.1. A Contratada deverá entregar todos os programas, laudos, relatórios, documentos técnicos e demais produtos previstos neste Termo de Referência, observando os prazos estabelecidos, a legislação vigente e as Normas Regulamentadoras aplicáveis.</w:t>
      </w:r>
    </w:p>
    <w:p w14:paraId="0242E69A" w14:textId="77777777" w:rsidR="00B8288E" w:rsidRPr="00B8288E" w:rsidRDefault="00B8288E" w:rsidP="00E24F6E">
      <w:pPr>
        <w:spacing w:after="0" w:line="240" w:lineRule="auto"/>
        <w:jc w:val="both"/>
        <w:rPr>
          <w:rFonts w:ascii="Arial" w:hAnsi="Arial" w:cs="Arial"/>
          <w:sz w:val="20"/>
          <w:szCs w:val="20"/>
        </w:rPr>
      </w:pPr>
      <w:r w:rsidRPr="00B8288E">
        <w:rPr>
          <w:rFonts w:ascii="Arial" w:hAnsi="Arial" w:cs="Arial"/>
          <w:sz w:val="20"/>
          <w:szCs w:val="20"/>
        </w:rPr>
        <w:t>13.3.2. Os documentos deverão ser entregues em meio digital, no formato PDF devidamente assinados pelos respectivos responsáveis técnicos, acompanhados das Anotações de Responsabilidade Técnica – ART ou documentos equivalentes, quando exigidos pela legislação, podendo a Administração solicitar cópias impressas ou arquivos editáveis sempre que necessário.</w:t>
      </w:r>
    </w:p>
    <w:p w14:paraId="5B95560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13.3.3. Os documentos deverão ser elaborados de forma individualizada por unidade administrativa, ambiente de trabalho, cargo ou função, quando tecnicamente aplicável, contemplando todas as informações necessárias ao atendimento das exigências legais, trabalhistas, previdenciárias e do eSocial.</w:t>
      </w:r>
    </w:p>
    <w:p w14:paraId="0B11E0E1"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13.4. Critérios de Aceitação;</w:t>
      </w:r>
    </w:p>
    <w:p w14:paraId="47ECC0CD"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13.4.1.</w:t>
      </w:r>
      <w:r w:rsidRPr="00B8288E">
        <w:rPr>
          <w:rFonts w:ascii="Arial" w:hAnsi="Arial" w:cs="Arial"/>
          <w:sz w:val="20"/>
          <w:szCs w:val="20"/>
        </w:rPr>
        <w:t xml:space="preserve"> </w:t>
      </w:r>
      <w:r w:rsidRPr="00B8288E">
        <w:rPr>
          <w:rFonts w:ascii="Arial" w:hAnsi="Arial" w:cs="Arial"/>
          <w:b/>
          <w:bCs/>
          <w:sz w:val="20"/>
          <w:szCs w:val="20"/>
        </w:rPr>
        <w:t>O recebimento dos serviços ocorrerá em duas etapas:</w:t>
      </w:r>
    </w:p>
    <w:p w14:paraId="60AD40A0"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13.4.2. Recebimento Provisório:</w:t>
      </w:r>
    </w:p>
    <w:p w14:paraId="7195374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a) Os serviços serão recebidos provisoriamente pelo Fiscal do Contrato após a entrega dos documentos, exclusivamente para verificação do cumprimento quantitativo do objeto contratado.</w:t>
      </w:r>
    </w:p>
    <w:p w14:paraId="04759F7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13.4.3. O recebimento provisório não implica aceitação definitiva dos serviços.</w:t>
      </w:r>
    </w:p>
    <w:p w14:paraId="2F746763"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 xml:space="preserve">13.5. </w:t>
      </w:r>
      <w:r w:rsidRPr="00B8288E">
        <w:rPr>
          <w:rFonts w:ascii="Arial" w:hAnsi="Arial" w:cs="Arial"/>
          <w:sz w:val="20"/>
          <w:szCs w:val="20"/>
        </w:rPr>
        <w:t xml:space="preserve"> </w:t>
      </w:r>
      <w:r w:rsidRPr="00B8288E">
        <w:rPr>
          <w:rFonts w:ascii="Arial" w:hAnsi="Arial" w:cs="Arial"/>
          <w:b/>
          <w:bCs/>
          <w:sz w:val="20"/>
          <w:szCs w:val="20"/>
        </w:rPr>
        <w:t>Análise Técnica;</w:t>
      </w:r>
    </w:p>
    <w:p w14:paraId="1FAF06C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13.5.1. Após o recebimento provisório, a fiscalização procederá à análise técnica dos documentos entregues, verificando, dentre outros aspectos:</w:t>
      </w:r>
    </w:p>
    <w:p w14:paraId="18A4A50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a) conformidade com as especificações constantes neste Termo de Referência;</w:t>
      </w:r>
    </w:p>
    <w:p w14:paraId="7F5C3DC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b) atendimento às Normas Regulamentadoras do Ministério do Trabalho e Emprego;</w:t>
      </w:r>
    </w:p>
    <w:p w14:paraId="10BC0B7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c) conformidade com a legislação previdenciária e trabalhista vigente;</w:t>
      </w:r>
    </w:p>
    <w:p w14:paraId="1911736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d) compatibilidade entre os documentos emitidos (PGR, LTCAT, PCMSO, PPP, Laudos de Insalubridade, Laudos de Periculosidade e eventos do eSocial);</w:t>
      </w:r>
    </w:p>
    <w:p w14:paraId="4D86259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e) coerência das informações técnicas apresentadas;</w:t>
      </w:r>
    </w:p>
    <w:p w14:paraId="2E5C0704"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f) fundamentação técnica e legal das conclusões;</w:t>
      </w:r>
    </w:p>
    <w:p w14:paraId="1B85E80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g) emissão das respectivas ARTs ou documentos equivalentes;</w:t>
      </w:r>
    </w:p>
    <w:p w14:paraId="7B239B5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h) assinatura dos profissionais legalmente habilitados.</w:t>
      </w:r>
    </w:p>
    <w:p w14:paraId="200ABB3C"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13.6.</w:t>
      </w:r>
      <w:r w:rsidRPr="00B8288E">
        <w:rPr>
          <w:rFonts w:ascii="Arial" w:hAnsi="Arial" w:cs="Arial"/>
          <w:sz w:val="20"/>
          <w:szCs w:val="20"/>
        </w:rPr>
        <w:t xml:space="preserve"> </w:t>
      </w:r>
      <w:r w:rsidRPr="00B8288E">
        <w:rPr>
          <w:rFonts w:ascii="Arial" w:hAnsi="Arial" w:cs="Arial"/>
          <w:b/>
          <w:bCs/>
          <w:sz w:val="20"/>
          <w:szCs w:val="20"/>
        </w:rPr>
        <w:t>Correções;</w:t>
      </w:r>
    </w:p>
    <w:p w14:paraId="56BDBED8"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13.6.1. Caso sejam identificadas inconsistências, omissões, erros técnicos ou desconformidades, a Contratada será formalmente notificada para promover as correções necessárias, no prazo máximo estabelecido neste Termo de Referência, sem qualquer ônus adicional para o Município.</w:t>
      </w:r>
    </w:p>
    <w:p w14:paraId="484F3A5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13.6.2. O prazo para recebimento definitivo ficará suspenso até a completa regularização das pendências.</w:t>
      </w:r>
    </w:p>
    <w:p w14:paraId="227DD53A"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13.7.</w:t>
      </w:r>
      <w:r w:rsidRPr="00B8288E">
        <w:rPr>
          <w:rFonts w:ascii="Arial" w:hAnsi="Arial" w:cs="Arial"/>
          <w:sz w:val="20"/>
          <w:szCs w:val="20"/>
        </w:rPr>
        <w:t xml:space="preserve"> </w:t>
      </w:r>
      <w:r w:rsidRPr="00B8288E">
        <w:rPr>
          <w:rFonts w:ascii="Arial" w:hAnsi="Arial" w:cs="Arial"/>
          <w:b/>
          <w:bCs/>
          <w:sz w:val="20"/>
          <w:szCs w:val="20"/>
        </w:rPr>
        <w:t>Recebimento Definitivo;</w:t>
      </w:r>
    </w:p>
    <w:p w14:paraId="5069DFB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13.7.1. O recebimento definitivo somente ocorrerá após a verificação e aprovação integral dos documentos pela fiscalização do contrato, mediante emissão do respectivo Termo de Recebimento Definitivo.</w:t>
      </w:r>
    </w:p>
    <w:p w14:paraId="08B7906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13.7.2. A emissão do Termo de Recebimento Definitivo não exime a Contratada da responsabilidade técnica pelos documentos elaborados, permanecendo obrigada a promover as correções necessárias caso sejam constatadas inconsistências durante a vigência contratual ou em decorrência de fiscalizações realizadas pelos órgãos competentes.</w:t>
      </w:r>
    </w:p>
    <w:p w14:paraId="052B5FA4"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b/>
          <w:bCs/>
          <w:sz w:val="20"/>
          <w:szCs w:val="20"/>
        </w:rPr>
        <w:t>13.8.</w:t>
      </w:r>
      <w:r w:rsidRPr="00B8288E">
        <w:rPr>
          <w:rFonts w:ascii="Arial" w:hAnsi="Arial" w:cs="Arial"/>
          <w:sz w:val="20"/>
          <w:szCs w:val="20"/>
        </w:rPr>
        <w:t xml:space="preserve"> </w:t>
      </w:r>
      <w:r w:rsidRPr="00B8288E">
        <w:rPr>
          <w:rFonts w:ascii="Arial" w:hAnsi="Arial" w:cs="Arial"/>
          <w:b/>
          <w:bCs/>
          <w:sz w:val="20"/>
          <w:szCs w:val="20"/>
        </w:rPr>
        <w:t>Critérios para Aceitação dos Documentos Técnicos</w:t>
      </w:r>
      <w:r w:rsidRPr="00B8288E">
        <w:rPr>
          <w:rFonts w:ascii="Arial" w:hAnsi="Arial" w:cs="Arial"/>
          <w:sz w:val="20"/>
          <w:szCs w:val="20"/>
        </w:rPr>
        <w:t>;</w:t>
      </w:r>
    </w:p>
    <w:p w14:paraId="6C00CE1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13.8.1. Serão considerados aceitos os serviços que atenderem, cumulativamente, aos seguintes requisitos:</w:t>
      </w:r>
    </w:p>
    <w:p w14:paraId="75EF85C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cumprimento integral das especificações deste Termo de Referência;</w:t>
      </w:r>
    </w:p>
    <w:p w14:paraId="00EBDDF7"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conformidade com a legislação trabalhista, previdenciária e de Saúde e Segurança do Trabalho vigente;</w:t>
      </w:r>
    </w:p>
    <w:p w14:paraId="73AF08E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observância das Normas Regulamentadoras (NRs) aplicáveis;</w:t>
      </w:r>
    </w:p>
    <w:p w14:paraId="1CF533E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compatibilidade entre todos os programas, laudos, relatórios e informações enviadas ao eSocial;</w:t>
      </w:r>
    </w:p>
    <w:p w14:paraId="05D5DE5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emissão por profissionais legalmente habilitados;</w:t>
      </w:r>
    </w:p>
    <w:p w14:paraId="78BFA83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apresentação das respectivas ARTs ou documentos equivalentes, quando exigidos;</w:t>
      </w:r>
    </w:p>
    <w:p w14:paraId="6BA616E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ausência de inconsistências técnicas ou legais apontadas pela fiscalização.</w:t>
      </w:r>
    </w:p>
    <w:p w14:paraId="5DCAA28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13.9. A CONTRATADA deverá responsabilizar-se pelos vícios, falhas, erros, omissões ou desconformidades dos serviços e documentos técnicos elaborados, promovendo, às suas expensas e dentro dos prazos estabelecidos neste Termo de Referência, as correções, revisões, complementações ou adequações necessárias, sem prejuízo das demais responsabilidades e sanções cabíveis.</w:t>
      </w:r>
    </w:p>
    <w:p w14:paraId="41C99E1C"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13.10. A contratada deverá emitir nota fiscal, na qual constatarão as indicações referentes à: descriminação dos itens/serviços, número da Solicitação de Fornecimento e outros dados que julgar convenientes, não apresentando rasuras e/ou entrelinhas.</w:t>
      </w:r>
    </w:p>
    <w:p w14:paraId="6EC3712F" w14:textId="77777777" w:rsidR="00B8288E" w:rsidRPr="00B8288E" w:rsidRDefault="00B8288E" w:rsidP="00E24F6E">
      <w:pPr>
        <w:pStyle w:val="PargrafodaLista"/>
        <w:tabs>
          <w:tab w:val="left" w:pos="0"/>
        </w:tabs>
        <w:spacing w:after="0" w:line="240" w:lineRule="auto"/>
        <w:ind w:left="0"/>
        <w:jc w:val="both"/>
        <w:rPr>
          <w:rFonts w:ascii="Arial" w:eastAsia="Times New Roman" w:hAnsi="Arial" w:cs="Arial"/>
          <w:sz w:val="20"/>
          <w:szCs w:val="20"/>
        </w:rPr>
      </w:pPr>
      <w:r w:rsidRPr="00B8288E">
        <w:rPr>
          <w:rFonts w:ascii="Arial" w:hAnsi="Arial" w:cs="Arial"/>
          <w:sz w:val="20"/>
          <w:szCs w:val="20"/>
        </w:rPr>
        <w:lastRenderedPageBreak/>
        <w:t>13.11. Os requisitos expostos no presente Termo de Referência constituem condições mínimas necessárias ao atendimento das necessidades da Administração e deverão ser integralmente observados pela CONTRATADA.</w:t>
      </w:r>
    </w:p>
    <w:p w14:paraId="5ADA102F" w14:textId="77777777" w:rsidR="00B8288E" w:rsidRPr="00B8288E" w:rsidRDefault="00B8288E" w:rsidP="00B8288E">
      <w:pPr>
        <w:spacing w:after="0" w:line="240" w:lineRule="auto"/>
        <w:jc w:val="both"/>
        <w:rPr>
          <w:rFonts w:ascii="Arial" w:hAnsi="Arial" w:cs="Arial"/>
          <w:sz w:val="20"/>
          <w:szCs w:val="20"/>
        </w:rPr>
      </w:pPr>
    </w:p>
    <w:p w14:paraId="7AABBB81" w14:textId="55FDEF43"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b/>
          <w:bCs/>
          <w:sz w:val="20"/>
          <w:szCs w:val="20"/>
        </w:rPr>
      </w:pPr>
      <w:r w:rsidRPr="00B8288E">
        <w:rPr>
          <w:rFonts w:ascii="Arial" w:hAnsi="Arial" w:cs="Arial"/>
          <w:b/>
          <w:bCs/>
          <w:sz w:val="20"/>
          <w:szCs w:val="20"/>
        </w:rPr>
        <w:t>MODELO DE GESTÃO DO CONTRATO</w:t>
      </w:r>
    </w:p>
    <w:p w14:paraId="29453B4D" w14:textId="2A89B7FA"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14.1 </w:t>
      </w:r>
      <w:r w:rsidR="00B8288E" w:rsidRPr="00B8288E">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000C121" w14:textId="3FA09A05"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14.2 </w:t>
      </w:r>
      <w:r w:rsidR="00B8288E" w:rsidRPr="00B8288E">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17FDE5C2" w14:textId="4CD573FA"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14.3 </w:t>
      </w:r>
      <w:r w:rsidR="00B8288E" w:rsidRPr="00B8288E">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026403FE" w14:textId="7F52F924"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14.4 </w:t>
      </w:r>
      <w:r w:rsidR="00B8288E" w:rsidRPr="00B8288E">
        <w:rPr>
          <w:rFonts w:ascii="Arial" w:hAnsi="Arial" w:cs="Arial"/>
          <w:sz w:val="20"/>
          <w:szCs w:val="20"/>
        </w:rPr>
        <w:t>O órgão ou entidade poderá convocar representante da empresa para adoção de providências que devam ser cumpridas de imediato.</w:t>
      </w:r>
    </w:p>
    <w:p w14:paraId="51F9E9CF" w14:textId="77777777" w:rsidR="00B8288E" w:rsidRPr="00B8288E" w:rsidRDefault="00B8288E" w:rsidP="00B8288E">
      <w:pPr>
        <w:pStyle w:val="PargrafodaLista"/>
        <w:spacing w:after="0" w:line="240" w:lineRule="auto"/>
        <w:jc w:val="both"/>
        <w:rPr>
          <w:rFonts w:ascii="Arial" w:hAnsi="Arial" w:cs="Arial"/>
          <w:sz w:val="20"/>
          <w:szCs w:val="20"/>
        </w:rPr>
      </w:pPr>
    </w:p>
    <w:p w14:paraId="7B8B8F6D" w14:textId="5CB53122" w:rsidR="00B8288E" w:rsidRPr="00B8288E" w:rsidRDefault="00B8288E" w:rsidP="00E24F6E">
      <w:pPr>
        <w:pStyle w:val="PargrafodaLista"/>
        <w:widowControl w:val="0"/>
        <w:numPr>
          <w:ilvl w:val="0"/>
          <w:numId w:val="50"/>
        </w:numPr>
        <w:autoSpaceDE w:val="0"/>
        <w:autoSpaceDN w:val="0"/>
        <w:spacing w:after="0" w:line="240" w:lineRule="auto"/>
        <w:contextualSpacing w:val="0"/>
        <w:jc w:val="both"/>
        <w:rPr>
          <w:rFonts w:ascii="Arial" w:hAnsi="Arial" w:cs="Arial"/>
          <w:b/>
          <w:bCs/>
          <w:sz w:val="20"/>
          <w:szCs w:val="20"/>
        </w:rPr>
      </w:pPr>
      <w:r w:rsidRPr="00B8288E">
        <w:rPr>
          <w:rFonts w:ascii="Arial" w:hAnsi="Arial" w:cs="Arial"/>
          <w:b/>
          <w:bCs/>
          <w:sz w:val="20"/>
          <w:szCs w:val="20"/>
        </w:rPr>
        <w:t xml:space="preserve">OBRIGAÇÕES DA CONTRATANTE </w:t>
      </w:r>
    </w:p>
    <w:p w14:paraId="340A48A7" w14:textId="52E36777" w:rsidR="00B8288E" w:rsidRPr="00B8288E" w:rsidRDefault="00E24F6E" w:rsidP="00B8288E">
      <w:pPr>
        <w:numPr>
          <w:ilvl w:val="1"/>
          <w:numId w:val="0"/>
        </w:numPr>
        <w:tabs>
          <w:tab w:val="left" w:pos="709"/>
        </w:tab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15.1 </w:t>
      </w:r>
      <w:r w:rsidR="00B8288E" w:rsidRPr="00B8288E">
        <w:rPr>
          <w:rFonts w:ascii="Arial" w:eastAsia="Times New Roman" w:hAnsi="Arial" w:cs="Arial"/>
          <w:sz w:val="20"/>
          <w:szCs w:val="20"/>
        </w:rPr>
        <w:t>Além das demais obrigações previstas na legislação vigente e neste Termo de Referência, constituem obrigações da Contratante:</w:t>
      </w:r>
    </w:p>
    <w:p w14:paraId="0991F27B"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 – Designar formalmente o Gestor e o Fiscal do Contrato, responsáveis pelo acompanhamento, fiscalização e recebimento dos serviços, nos termos da Lei Federal nº 14.133/2021.</w:t>
      </w:r>
    </w:p>
    <w:p w14:paraId="3F101AEC"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II – Disponibilizar à Contratado acesso às unidades administrativas, ambientes de trabalho e demais locais abrangidos pela contratação, em dias e horários previamente acordados, de modo a viabilizar a realização das inspeções técnicas e demais atividades necessárias à execução dos serviços.</w:t>
      </w:r>
    </w:p>
    <w:p w14:paraId="67E59916"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III – Disponibilizar as informações, documentos, registros administrativos e demais elementos necessários à execução do objeto, incluindo, quando aplicável, relação de servidores, cargos, funções, lotações, jornadas de trabalho, organograma, processos de trabalho e demais dados pertinentes.</w:t>
      </w:r>
    </w:p>
    <w:p w14:paraId="6E2EDA86"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IV – Informar à Contratada, sempre que ocorrerem, alterações relacionadas aos ambientes de trabalho, criação ou extinção de cargos, mudança de funções, lotação de servidores, processos de trabalho, aquisição de equipamentos ou quaisquer modificações que possam impactar os programas, laudos e documentos de Saúde e Segurança do Trabalho.</w:t>
      </w:r>
    </w:p>
    <w:p w14:paraId="16823859"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V – Facilitar o acesso da equipe técnica da Contratada aos servidores e responsáveis pelas unidades, possibilitando a realização de entrevistas, inspeções e levantamentos técnicos necessários.</w:t>
      </w:r>
    </w:p>
    <w:p w14:paraId="1CB876F1"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VI – Analisar os documentos técnicos apresentados, manifestando-se quanto à sua conformidade e solicitando, quando necessário, correções, complementações ou esclarecimentos.</w:t>
      </w:r>
    </w:p>
    <w:p w14:paraId="6BB7AF66"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VII – Comunicar formalmente à Contratada qualquer irregularidade, inconsistência ou descumprimento contratual identificado durante a execução dos serviços, fixando prazo para sua regularização, quando cabível.</w:t>
      </w:r>
    </w:p>
    <w:p w14:paraId="00D0D093"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VIII – Acompanhar e fiscalizar a execução contratual, registrando as ocorrências verificadas e adotando as medidas administrativas cabíveis em caso de inadimplemento contratual.</w:t>
      </w:r>
    </w:p>
    <w:p w14:paraId="65DE35E5"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IX – Efetuar o pagamento à Contratada na forma e nos prazos estabelecidos no contrato, desde que os serviços tenham sido executados de acordo com as condições pactuadas e devidamente atestados pelo Fiscal do Contrato.</w:t>
      </w:r>
    </w:p>
    <w:p w14:paraId="18C68FA0"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 – Prestar os esclarecimentos e informações complementares que venham a ser solicitados pela Contratada e que sejam indispensáveis à adequada execução dos serviços.</w:t>
      </w:r>
    </w:p>
    <w:p w14:paraId="1480AE9E"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XI – Aplicar, quando cabível, as sanções administrativas previstas na legislação e no contrato, em caso de descumprimento das obrigações assumidas pela Contratada.</w:t>
      </w:r>
    </w:p>
    <w:p w14:paraId="27B78D6F"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XII – Receber provisória e definitivamente os serviços, após a verificação do cumprimento das especificações, dos requisitos técnicos e das condições estabelecidas neste Termo de Referência.</w:t>
      </w:r>
    </w:p>
    <w:p w14:paraId="47B9B157"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XIII – Zelar pela adequada gestão e fiscalização do contrato, adotando as providências necessárias para garantir a boa execução dos serviços e o atendimento ao interesse público.</w:t>
      </w:r>
    </w:p>
    <w:p w14:paraId="39D54487" w14:textId="77777777" w:rsidR="00B8288E" w:rsidRPr="00B8288E" w:rsidRDefault="00B8288E" w:rsidP="00B8288E">
      <w:pPr>
        <w:tabs>
          <w:tab w:val="left" w:pos="709"/>
        </w:tabs>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IV - Exigir o cumprimento de todas as obrigações assumidas pela Contratada, de acordo com as cláusulas contratuais e os termos de sua proposta;</w:t>
      </w:r>
    </w:p>
    <w:p w14:paraId="45B2B46D" w14:textId="77777777" w:rsidR="00B8288E" w:rsidRPr="00B8288E" w:rsidRDefault="00B8288E" w:rsidP="00B8288E">
      <w:pPr>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 - Efetuar as retenções tributárias devidas sobre o valor da Nota Fiscal/Fatura fornecida pela contratada.</w:t>
      </w:r>
    </w:p>
    <w:p w14:paraId="73C09B14" w14:textId="77777777" w:rsidR="00B8288E" w:rsidRPr="00B8288E" w:rsidRDefault="00B8288E" w:rsidP="00B8288E">
      <w:pPr>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 xml:space="preserve">XI - 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F0A342B" w14:textId="77777777" w:rsidR="00B8288E" w:rsidRPr="00B8288E" w:rsidRDefault="00B8288E" w:rsidP="00B8288E">
      <w:pPr>
        <w:spacing w:after="0" w:line="240" w:lineRule="auto"/>
        <w:jc w:val="both"/>
        <w:rPr>
          <w:rFonts w:ascii="Arial" w:eastAsia="Times New Roman" w:hAnsi="Arial" w:cs="Arial"/>
          <w:sz w:val="20"/>
          <w:szCs w:val="20"/>
        </w:rPr>
      </w:pPr>
      <w:r w:rsidRPr="00B8288E">
        <w:rPr>
          <w:rFonts w:ascii="Arial" w:eastAsia="Times New Roman" w:hAnsi="Arial" w:cs="Arial"/>
          <w:sz w:val="20"/>
          <w:szCs w:val="20"/>
        </w:rPr>
        <w:t>XII - A fiscalização exercida pela Administração não exclui nem reduz a responsabilidade da contratada quanto à perfeita execução dos serviços e cumprimento das obrigações assumidas.</w:t>
      </w:r>
    </w:p>
    <w:p w14:paraId="058030AA" w14:textId="77777777" w:rsidR="00B8288E" w:rsidRPr="00B8288E" w:rsidRDefault="00B8288E" w:rsidP="00B8288E">
      <w:pPr>
        <w:pStyle w:val="PargrafodaLista"/>
        <w:spacing w:after="0" w:line="240" w:lineRule="auto"/>
        <w:jc w:val="both"/>
        <w:rPr>
          <w:rFonts w:ascii="Arial" w:hAnsi="Arial" w:cs="Arial"/>
          <w:sz w:val="20"/>
          <w:szCs w:val="20"/>
        </w:rPr>
      </w:pPr>
    </w:p>
    <w:p w14:paraId="21D79179" w14:textId="5585DA69" w:rsidR="00B8288E" w:rsidRPr="00B8288E" w:rsidRDefault="00E24F6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Pr>
          <w:rFonts w:ascii="Arial" w:hAnsi="Arial" w:cs="Arial"/>
          <w:b/>
          <w:bCs/>
          <w:sz w:val="20"/>
          <w:szCs w:val="20"/>
        </w:rPr>
        <w:t xml:space="preserve">16. </w:t>
      </w:r>
      <w:r w:rsidR="00B8288E" w:rsidRPr="00B8288E">
        <w:rPr>
          <w:rFonts w:ascii="Arial" w:hAnsi="Arial" w:cs="Arial"/>
          <w:b/>
          <w:bCs/>
          <w:sz w:val="20"/>
          <w:szCs w:val="20"/>
        </w:rPr>
        <w:t>OBRIGAÇÕES DO CONTRATADO</w:t>
      </w:r>
    </w:p>
    <w:p w14:paraId="65F48CC5" w14:textId="77777777" w:rsidR="00B8288E" w:rsidRPr="00B8288E" w:rsidRDefault="00B8288E" w:rsidP="009B32E8">
      <w:pPr>
        <w:pStyle w:val="PargrafodaLista"/>
        <w:spacing w:after="0" w:line="240" w:lineRule="auto"/>
        <w:ind w:left="0"/>
        <w:jc w:val="both"/>
        <w:rPr>
          <w:rFonts w:ascii="Arial" w:hAnsi="Arial" w:cs="Arial"/>
          <w:sz w:val="20"/>
          <w:szCs w:val="20"/>
          <w:highlight w:val="yellow"/>
        </w:rPr>
      </w:pPr>
      <w:r w:rsidRPr="00B8288E">
        <w:rPr>
          <w:rFonts w:ascii="Arial" w:hAnsi="Arial" w:cs="Arial"/>
          <w:sz w:val="20"/>
          <w:szCs w:val="20"/>
        </w:rPr>
        <w:t>16.1. Além das demais obrigações previstas na legislação aplicável e neste Termo de Referência, constituem obrigações da Contratada:</w:t>
      </w:r>
    </w:p>
    <w:p w14:paraId="71C95C25"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lastRenderedPageBreak/>
        <w:t>I – Executar o objeto contratado em estrita conformidade com as especificações deste Termo de Referência, da proposta apresentada, da legislação vigente e das Normas Regulamentadoras expedidas pelo Ministério do Trabalho e Emprego.</w:t>
      </w:r>
    </w:p>
    <w:p w14:paraId="54E0FDF0"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II – Disponibilizar equipe técnica multidisciplinar, composta por profissionais legalmente habilitados e devidamente registrados nos respectivos Conselhos Profissionais, em número suficiente para a adequada execução dos serviços.</w:t>
      </w:r>
    </w:p>
    <w:p w14:paraId="567ABBD3"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III – Designar responsável técnico pela execução contratual, que responderá tecnicamente pelos programas, laudos, pareceres e demais documentos emitidos durante toda a vigência do contrato.</w:t>
      </w:r>
    </w:p>
    <w:p w14:paraId="3D846D1D"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 xml:space="preserve">IV – Realizar inspeções técnicas </w:t>
      </w:r>
      <w:r w:rsidRPr="00B8288E">
        <w:rPr>
          <w:rFonts w:ascii="Arial" w:hAnsi="Arial" w:cs="Arial"/>
          <w:sz w:val="20"/>
          <w:szCs w:val="20"/>
          <w:u w:val="single"/>
        </w:rPr>
        <w:t>presenciais</w:t>
      </w:r>
      <w:r w:rsidRPr="00B8288E">
        <w:rPr>
          <w:rFonts w:ascii="Arial" w:hAnsi="Arial" w:cs="Arial"/>
          <w:sz w:val="20"/>
          <w:szCs w:val="20"/>
        </w:rPr>
        <w:t xml:space="preserve"> em todas as unidades, setores e ambientes de trabalho abrangidos pela contratação, promovendo os levantamentos necessários para a correta identificação e avaliação dos riscos ocupacionais.</w:t>
      </w:r>
    </w:p>
    <w:p w14:paraId="1C5AB4C0"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V – Elaborar, implantar, revisar e atualizar todos os programas, laudos, relatórios, pareceres e demais documentos técnicos previstos neste Termo de Referência, observando rigorosamente a legislação trabalhista, previdenciária e de Saúde e Segurança do Trabalho.</w:t>
      </w:r>
    </w:p>
    <w:p w14:paraId="5ED4DA9A"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VI – Emitir as respectivas Anotações de Responsabilidade Técnica (ART) ou documentos equivalentes exigidos pelos Conselhos Profissionais competentes, sempre que aplicável.</w:t>
      </w:r>
    </w:p>
    <w:p w14:paraId="26D33045"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VII – Executar avaliações qualitativas e quantitativas dos agentes ambientais sempre que exigidas pela legislação ou tecnicamente necessárias, utilizando metodologia reconhecida e equipamentos devidamente calibrados.</w:t>
      </w:r>
    </w:p>
    <w:p w14:paraId="0EEF973E"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VIII – Garantir que todas as informações constantes nos documentos técnicos sejam compatíveis entre si, especialmente entre o PGR, PCMSO, LTCAT, Laudos de Insalubridade, Laudos de Periculosidade, PPP e eventos do eSocial, evitando inconsistências que possam ocasionar prejuízos à Administração.</w:t>
      </w:r>
    </w:p>
    <w:p w14:paraId="1889E6A4"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IX – Disponibilizar suporte técnico especializado durante toda a vigência contratual para atendimento das demandas relacionadas aos documentos elaborados e às obrigações de Saúde e Segurança do Trabalho.</w:t>
      </w:r>
    </w:p>
    <w:p w14:paraId="7D61CF22"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 – Prestar suporte técnico ao Município para atendimento das obrigações relacionadas aos eventos de Saúde e Segurança do Trabalho no eSocial, promovendo a análise, atualização, correção e orientação quanto aos eventos S-2210, S-2220 e S-2240, sempre que necessário.</w:t>
      </w:r>
    </w:p>
    <w:p w14:paraId="2C5435FA"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XI – Atender, dentro dos prazos estabelecidos, todas as solicitações, notificações e determinações expedidas pelo Fiscal do Contrato.</w:t>
      </w:r>
    </w:p>
    <w:p w14:paraId="35A77D94"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XII – Corrigir, complementar ou atualizar, sem qualquer custo adicional para o Município, os programas, laudos, pareceres, relatórios e demais documentos técnicos que apresentarem erros, omissões, inconsistências ou desconformidades identificadas pela fiscalização ou pelos órgãos de controle.</w:t>
      </w:r>
    </w:p>
    <w:p w14:paraId="758974B9"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XIII – Atualizar os documentos técnicos sempre que ocorrerem alterações nos ambientes de trabalho, processos, atividades, cargos, funções, riscos ocupacionais ou sempre que houver mudanças na legislação aplicável, mediante solicitação da Administração.</w:t>
      </w:r>
    </w:p>
    <w:p w14:paraId="354FD4DE"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XIV – Participar das reuniões técnicas convocadas pela Administração, prestando todos os esclarecimentos necessários ao acompanhamento da execução contratual.</w:t>
      </w:r>
    </w:p>
    <w:p w14:paraId="52A625A2"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XV – Disponibilizar canais de atendimento para suporte técnico remoto e presencial, observando os prazos definidos no Acordo de Nível de Serviço (SLA).</w:t>
      </w:r>
    </w:p>
    <w:p w14:paraId="4AFEA1A6"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XVI – Manter absoluto sigilo sobre todas as informações, documentos, dados pessoais e dados sensíveis dos servidores municipais aos quais tiver acesso em razão da execução contratual, observando integralmente a Lei nº 13.709/2018 – Lei Geral de Proteção de Dados (LGPD).</w:t>
      </w:r>
    </w:p>
    <w:p w14:paraId="258C496E"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XVII – Auxiliar tecnicamente o Município durante fiscalizações, auditorias, inspeções ou diligências promovidas pelo Ministério do Trabalho e Emprego, Receita Federal do Brasil, Instituto Nacional do Seguro Social (INSS), Ministério Público do Trabalho, Tribunal de Contas, Controladoria, Auditorias Previdenciárias e demais órgãos competentes, sempre que as demandas estiverem relacionadas aos documentos elaborados pela Contratada.</w:t>
      </w:r>
    </w:p>
    <w:p w14:paraId="11E9B890"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XVIII – Corrigir, sem qualquer ônus para a Administração, todas as inconsistências técnicas apontadas pelos órgãos fiscalizadores, quando decorrentes de falhas, erros, omissões ou informações incorretas constantes nos documentos elaborados pela Contratada.</w:t>
      </w:r>
    </w:p>
    <w:p w14:paraId="4E5A173F"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XIX – Manter, durante toda a vigência contratual, as condições de habilitação e qualificação técnica exigidas no processo licitatório, comunicando imediatamente à Administração qualquer alteração que possa comprometer a execução dos serviços.</w:t>
      </w:r>
    </w:p>
    <w:p w14:paraId="713AA8CC" w14:textId="77777777" w:rsidR="00B8288E" w:rsidRPr="00B8288E" w:rsidRDefault="00B8288E" w:rsidP="00B8288E">
      <w:pPr>
        <w:pStyle w:val="PargrafodaLista"/>
        <w:spacing w:after="0" w:line="240" w:lineRule="auto"/>
        <w:jc w:val="both"/>
        <w:rPr>
          <w:rFonts w:ascii="Arial" w:hAnsi="Arial" w:cs="Arial"/>
          <w:sz w:val="20"/>
          <w:szCs w:val="20"/>
        </w:rPr>
      </w:pPr>
      <w:r w:rsidRPr="00B8288E">
        <w:rPr>
          <w:rFonts w:ascii="Arial" w:hAnsi="Arial" w:cs="Arial"/>
          <w:sz w:val="20"/>
          <w:szCs w:val="20"/>
        </w:rPr>
        <w:t>XX – Responsabilizar-se integralmente pelos atos praticados por seus empregados, prepostos e responsáveis técnicos durante a execução do contrato, respondendo pelos danos causados ao Município ou a terceiros em decorrência de dolo, culpa, negligência, imprudência ou imperícia.</w:t>
      </w:r>
    </w:p>
    <w:p w14:paraId="726A7CF0"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t>XXI – Arcar com todas as despesas necessárias à execução dos serviços, incluindo deslocamentos, hospedagem, alimentação, equipamentos, instrumentos de medição, softwares, materiais, emissão de ARTs, tributos, encargos trabalhistas, previdenciários, fiscais e demais custos necessários ao perfeito cumprimento do objeto contratado.</w:t>
      </w:r>
    </w:p>
    <w:p w14:paraId="7A47F380"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lastRenderedPageBreak/>
        <w:t>XXII – Entregar todos os documentos técnicos dentro dos prazos estabelecidos neste Termo de Referência, responsabilizando-se pela qualidade, consistência e conformidade das informações apresentadas.</w:t>
      </w:r>
    </w:p>
    <w:p w14:paraId="3555807E" w14:textId="77777777" w:rsidR="00B8288E" w:rsidRPr="00B8288E" w:rsidRDefault="00B8288E" w:rsidP="00E24F6E">
      <w:pPr>
        <w:pStyle w:val="PargrafodaLista"/>
        <w:spacing w:after="0" w:line="240" w:lineRule="auto"/>
        <w:ind w:left="0"/>
        <w:jc w:val="both"/>
        <w:rPr>
          <w:rFonts w:ascii="Arial" w:hAnsi="Arial" w:cs="Arial"/>
          <w:sz w:val="20"/>
          <w:szCs w:val="20"/>
          <w:highlight w:val="yellow"/>
        </w:rPr>
      </w:pPr>
      <w:r w:rsidRPr="00B8288E">
        <w:rPr>
          <w:rFonts w:ascii="Arial" w:hAnsi="Arial" w:cs="Arial"/>
          <w:sz w:val="20"/>
          <w:szCs w:val="20"/>
        </w:rPr>
        <w:t>XXIII – Não transferir integralmente a terceiros a execução do objeto. A subcontratação parcial somente será admitida nas hipóteses e condições expressamente previstas neste Termo de Referência, permanecendo a CONTRATADA integralmente responsável perante a Administração pela execução, qualidade, regularidade, custos, prazos e resultados dos serviços realizados por terceiros.</w:t>
      </w:r>
    </w:p>
    <w:p w14:paraId="2C2F3984" w14:textId="77777777" w:rsidR="00B8288E" w:rsidRPr="00B8288E" w:rsidRDefault="00B8288E" w:rsidP="00B8288E">
      <w:pPr>
        <w:pStyle w:val="PargrafodaLista"/>
        <w:spacing w:after="0" w:line="240" w:lineRule="auto"/>
        <w:jc w:val="both"/>
        <w:rPr>
          <w:rFonts w:ascii="Arial" w:hAnsi="Arial" w:cs="Arial"/>
          <w:sz w:val="20"/>
          <w:szCs w:val="20"/>
          <w:highlight w:val="yellow"/>
        </w:rPr>
      </w:pPr>
    </w:p>
    <w:p w14:paraId="2ABE4B54" w14:textId="77777777" w:rsidR="00B8288E" w:rsidRPr="00B8288E" w:rsidRDefault="00B8288E" w:rsidP="00B8288E">
      <w:pPr>
        <w:pStyle w:val="PargrafodaLista"/>
        <w:spacing w:after="0" w:line="240" w:lineRule="auto"/>
        <w:jc w:val="both"/>
        <w:rPr>
          <w:rFonts w:ascii="Arial" w:hAnsi="Arial" w:cs="Arial"/>
          <w:sz w:val="20"/>
          <w:szCs w:val="20"/>
        </w:rPr>
      </w:pPr>
    </w:p>
    <w:p w14:paraId="615CAF34" w14:textId="4EF4F196" w:rsidR="00B8288E" w:rsidRPr="00B8288E" w:rsidRDefault="00B8288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B8288E">
        <w:rPr>
          <w:rFonts w:ascii="Arial" w:hAnsi="Arial" w:cs="Arial"/>
          <w:b/>
          <w:bCs/>
          <w:sz w:val="20"/>
          <w:szCs w:val="20"/>
        </w:rPr>
        <w:t xml:space="preserve">  </w:t>
      </w:r>
      <w:r w:rsidR="00E24F6E">
        <w:rPr>
          <w:rFonts w:ascii="Arial" w:hAnsi="Arial" w:cs="Arial"/>
          <w:b/>
          <w:bCs/>
          <w:sz w:val="20"/>
          <w:szCs w:val="20"/>
        </w:rPr>
        <w:t xml:space="preserve">17. </w:t>
      </w:r>
      <w:r w:rsidRPr="00B8288E">
        <w:rPr>
          <w:rFonts w:ascii="Arial" w:hAnsi="Arial" w:cs="Arial"/>
          <w:b/>
          <w:bCs/>
          <w:sz w:val="20"/>
          <w:szCs w:val="20"/>
        </w:rPr>
        <w:t xml:space="preserve">SUBCONTRATAÇÃO </w:t>
      </w:r>
    </w:p>
    <w:p w14:paraId="3BBA47FD" w14:textId="5BC9F8C1" w:rsidR="00B8288E" w:rsidRPr="00B8288E" w:rsidRDefault="00E24F6E" w:rsidP="00E24F6E">
      <w:pPr>
        <w:pStyle w:val="PargrafodaLista"/>
        <w:widowControl w:val="0"/>
        <w:numPr>
          <w:ilvl w:val="1"/>
          <w:numId w:val="0"/>
        </w:numPr>
        <w:autoSpaceDE w:val="0"/>
        <w:autoSpaceDN w:val="0"/>
        <w:spacing w:after="0" w:line="240" w:lineRule="auto"/>
        <w:contextualSpacing w:val="0"/>
        <w:jc w:val="both"/>
        <w:rPr>
          <w:rFonts w:ascii="Arial" w:hAnsi="Arial" w:cs="Arial"/>
          <w:b/>
          <w:bCs/>
          <w:sz w:val="20"/>
          <w:szCs w:val="20"/>
        </w:rPr>
      </w:pPr>
      <w:r>
        <w:rPr>
          <w:rFonts w:ascii="Arial" w:hAnsi="Arial" w:cs="Arial"/>
          <w:sz w:val="20"/>
          <w:szCs w:val="20"/>
        </w:rPr>
        <w:t xml:space="preserve">17.1 </w:t>
      </w:r>
      <w:r w:rsidR="00B8288E" w:rsidRPr="00B8288E">
        <w:rPr>
          <w:rFonts w:ascii="Arial" w:hAnsi="Arial" w:cs="Arial"/>
          <w:sz w:val="20"/>
          <w:szCs w:val="20"/>
        </w:rPr>
        <w:t xml:space="preserve">Será admitida a </w:t>
      </w:r>
      <w:r w:rsidR="00B8288E" w:rsidRPr="00B8288E">
        <w:rPr>
          <w:rFonts w:ascii="Arial" w:hAnsi="Arial" w:cs="Arial"/>
          <w:sz w:val="20"/>
          <w:szCs w:val="20"/>
          <w:u w:val="single"/>
        </w:rPr>
        <w:t>subcontratação parcial</w:t>
      </w:r>
      <w:r w:rsidR="00B8288E" w:rsidRPr="00B8288E">
        <w:rPr>
          <w:rFonts w:ascii="Arial" w:hAnsi="Arial" w:cs="Arial"/>
          <w:sz w:val="20"/>
          <w:szCs w:val="20"/>
        </w:rPr>
        <w:t>, exclusivamente quando houver necessidade de realização de consultas médicas, exames ocupacionais, exames laboratoriais, exames complementares ou outros procedimentos especializados abrangidos pelo PCMSO e diretamente relacionados ao objeto, podendo a CONTRATADA utilizar clínicas, laboratórios, estabelecimentos de saúde ou profissionais especializados regularmente habilitados.</w:t>
      </w:r>
    </w:p>
    <w:p w14:paraId="7468968A"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t>17.2. A subcontratação deverá ser previamente comunicada à Administração, com identificação da parcela a ser executada e do respectivo subcontratado, e ficará condicionada à comprovação, quando solicitada, de sua regularidade e qualificação técnica e legal para a atividade.</w:t>
      </w:r>
    </w:p>
    <w:p w14:paraId="6B641FF8"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t xml:space="preserve">17.3. </w:t>
      </w:r>
      <w:r w:rsidRPr="00B8288E">
        <w:rPr>
          <w:rFonts w:ascii="Arial" w:hAnsi="Arial" w:cs="Arial"/>
          <w:sz w:val="20"/>
          <w:szCs w:val="20"/>
          <w:u w:val="single"/>
        </w:rPr>
        <w:t>Permanecerá vedada a subcontratação integral</w:t>
      </w:r>
      <w:r w:rsidRPr="00B8288E">
        <w:rPr>
          <w:rFonts w:ascii="Arial" w:hAnsi="Arial" w:cs="Arial"/>
          <w:sz w:val="20"/>
          <w:szCs w:val="20"/>
        </w:rPr>
        <w:t xml:space="preserve"> do objeto e a transferência a terceiros das responsabilidades técnicas principais atribuídas à CONTRATADA e aos profissionais indicados para a execução da contratação.</w:t>
      </w:r>
    </w:p>
    <w:p w14:paraId="7B2B6666"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t>17.4. A subcontratação não estabelecerá vínculo contratual direto entre o Município e o subcontratado. A CONTRATADA permanecerá integralmente responsável pela execução, qualidade, regularidade, custos, prazos e resultados dos serviços realizados por terceiros, inclusive quanto à observância da confidencialidade, do sigilo médico e da Lei nº 13.709/2018 – LGPD.</w:t>
      </w:r>
    </w:p>
    <w:p w14:paraId="4B045A41" w14:textId="77777777" w:rsidR="00B8288E" w:rsidRPr="00B8288E" w:rsidRDefault="00B8288E" w:rsidP="00E24F6E">
      <w:pPr>
        <w:pStyle w:val="PargrafodaLista"/>
        <w:spacing w:after="0" w:line="240" w:lineRule="auto"/>
        <w:ind w:left="0"/>
        <w:jc w:val="both"/>
        <w:rPr>
          <w:rFonts w:ascii="Arial" w:hAnsi="Arial" w:cs="Arial"/>
          <w:sz w:val="20"/>
          <w:szCs w:val="20"/>
        </w:rPr>
      </w:pPr>
      <w:r w:rsidRPr="00B8288E">
        <w:rPr>
          <w:rFonts w:ascii="Arial" w:hAnsi="Arial" w:cs="Arial"/>
          <w:sz w:val="20"/>
          <w:szCs w:val="20"/>
        </w:rPr>
        <w:t>17.5. Todos os custos decorrentes da subcontratação deverão estar contemplados no valor global contratado, não sendo admitida cobrança adicional ao Município exclusivamente em razão da utilização de clínica, laboratório, estabelecimento de saúde ou profissional subcontratado, ressalvadas as hipóteses legalmente admitidas de alteração contratual.</w:t>
      </w:r>
    </w:p>
    <w:p w14:paraId="01074B8E" w14:textId="77777777" w:rsidR="00B8288E" w:rsidRPr="00B8288E" w:rsidRDefault="00B8288E" w:rsidP="00B8288E">
      <w:pPr>
        <w:pStyle w:val="PargrafodaLista"/>
        <w:spacing w:after="0" w:line="240" w:lineRule="auto"/>
        <w:jc w:val="both"/>
        <w:rPr>
          <w:rFonts w:ascii="Arial" w:hAnsi="Arial" w:cs="Arial"/>
          <w:b/>
          <w:bCs/>
          <w:sz w:val="20"/>
          <w:szCs w:val="20"/>
        </w:rPr>
      </w:pPr>
    </w:p>
    <w:p w14:paraId="0FEA3532" w14:textId="66E9A9E1" w:rsidR="00B8288E" w:rsidRPr="00B8288E" w:rsidRDefault="00B8288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B8288E">
        <w:rPr>
          <w:rFonts w:ascii="Arial" w:hAnsi="Arial" w:cs="Arial"/>
          <w:sz w:val="20"/>
          <w:szCs w:val="20"/>
        </w:rPr>
        <w:t xml:space="preserve"> </w:t>
      </w:r>
      <w:r w:rsidR="00E24F6E">
        <w:rPr>
          <w:rFonts w:ascii="Arial" w:hAnsi="Arial" w:cs="Arial"/>
          <w:sz w:val="20"/>
          <w:szCs w:val="20"/>
        </w:rPr>
        <w:t xml:space="preserve">18. </w:t>
      </w:r>
      <w:r w:rsidRPr="00B8288E">
        <w:rPr>
          <w:rFonts w:ascii="Arial" w:hAnsi="Arial" w:cs="Arial"/>
          <w:b/>
          <w:bCs/>
          <w:sz w:val="20"/>
          <w:szCs w:val="20"/>
        </w:rPr>
        <w:t xml:space="preserve">GARANTIA CONTRATUAL </w:t>
      </w:r>
    </w:p>
    <w:p w14:paraId="270771E5" w14:textId="20CD1295"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18.1 </w:t>
      </w:r>
      <w:r w:rsidR="00B8288E" w:rsidRPr="00B8288E">
        <w:rPr>
          <w:rFonts w:ascii="Arial" w:hAnsi="Arial" w:cs="Arial"/>
          <w:sz w:val="20"/>
          <w:szCs w:val="20"/>
        </w:rPr>
        <w:t>Não haverá exigência da garantia da contratação dos artigos 96 e seguintes da Lei nº 14.133/2021.</w:t>
      </w:r>
    </w:p>
    <w:p w14:paraId="63A91C0B" w14:textId="77777777" w:rsidR="00B8288E" w:rsidRPr="00B8288E" w:rsidRDefault="00B8288E" w:rsidP="00B8288E">
      <w:pPr>
        <w:spacing w:after="0" w:line="240" w:lineRule="auto"/>
        <w:jc w:val="both"/>
        <w:rPr>
          <w:rFonts w:ascii="Arial" w:hAnsi="Arial" w:cs="Arial"/>
          <w:sz w:val="20"/>
          <w:szCs w:val="20"/>
        </w:rPr>
      </w:pPr>
    </w:p>
    <w:p w14:paraId="69A5BCE1" w14:textId="2DE02161" w:rsidR="00B8288E" w:rsidRPr="00B8288E" w:rsidRDefault="00B8288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B8288E">
        <w:rPr>
          <w:rFonts w:ascii="Arial" w:hAnsi="Arial" w:cs="Arial"/>
          <w:b/>
          <w:bCs/>
          <w:sz w:val="20"/>
          <w:szCs w:val="20"/>
        </w:rPr>
        <w:t xml:space="preserve"> </w:t>
      </w:r>
      <w:r w:rsidR="00E24F6E">
        <w:rPr>
          <w:rFonts w:ascii="Arial" w:hAnsi="Arial" w:cs="Arial"/>
          <w:b/>
          <w:bCs/>
          <w:sz w:val="20"/>
          <w:szCs w:val="20"/>
        </w:rPr>
        <w:t xml:space="preserve">19. </w:t>
      </w:r>
      <w:r w:rsidRPr="00B8288E">
        <w:rPr>
          <w:rFonts w:ascii="Arial" w:hAnsi="Arial" w:cs="Arial"/>
          <w:b/>
          <w:bCs/>
          <w:sz w:val="20"/>
          <w:szCs w:val="20"/>
        </w:rPr>
        <w:t xml:space="preserve">FISCALIZAÇÃO DA EXECUÇÃO </w:t>
      </w:r>
    </w:p>
    <w:p w14:paraId="164BF508" w14:textId="41CCE732"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19.1 </w:t>
      </w:r>
      <w:r w:rsidR="00B8288E" w:rsidRPr="00B8288E">
        <w:rPr>
          <w:rFonts w:ascii="Arial" w:hAnsi="Arial" w:cs="Arial"/>
          <w:sz w:val="20"/>
          <w:szCs w:val="20"/>
        </w:rPr>
        <w:t>A execução do contrato deverá ser acompanhada e fiscalizada pelo(s) fiscal(is) do contrato, ou pelos respectivos substitutos, nos termos do decreto 339/2026.</w:t>
      </w:r>
    </w:p>
    <w:p w14:paraId="7B03FFF5" w14:textId="7A9A9F0D"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19.2 </w:t>
      </w:r>
      <w:r w:rsidR="00B8288E" w:rsidRPr="00B8288E">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7F41DA" w14:textId="69491E2E"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19.3 </w:t>
      </w:r>
      <w:r w:rsidR="00B8288E" w:rsidRPr="00B8288E">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40E3F1C" w14:textId="5AE9AC58"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19.4 </w:t>
      </w:r>
      <w:r w:rsidR="00B8288E" w:rsidRPr="00B8288E">
        <w:rPr>
          <w:rFonts w:ascii="Arial" w:hAnsi="Arial" w:cs="Arial"/>
          <w:sz w:val="20"/>
          <w:szCs w:val="2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197D2C3" w14:textId="7F91B209"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19.5 </w:t>
      </w:r>
      <w:r w:rsidR="00B8288E" w:rsidRPr="00B8288E">
        <w:rPr>
          <w:rFonts w:ascii="Arial" w:hAnsi="Arial" w:cs="Arial"/>
          <w:sz w:val="20"/>
          <w:szCs w:val="20"/>
        </w:rPr>
        <w:t xml:space="preserve">Cabe ao gestor do contrato: </w:t>
      </w:r>
    </w:p>
    <w:p w14:paraId="487D6884" w14:textId="12EA3F59"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a) </w:t>
      </w:r>
      <w:r w:rsidR="00B8288E" w:rsidRPr="00B8288E">
        <w:rPr>
          <w:rFonts w:ascii="Arial" w:hAnsi="Arial" w:cs="Arial"/>
          <w:sz w:val="20"/>
          <w:szCs w:val="2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E1F7C74" w14:textId="18ABC942"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b) </w:t>
      </w:r>
      <w:r w:rsidR="00B8288E" w:rsidRPr="00B8288E">
        <w:rPr>
          <w:rFonts w:ascii="Arial" w:hAnsi="Arial" w:cs="Arial"/>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68F62237" w14:textId="2DBAEBF7"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c) </w:t>
      </w:r>
      <w:r w:rsidR="00B8288E" w:rsidRPr="00B8288E">
        <w:rPr>
          <w:rFonts w:ascii="Arial" w:hAnsi="Arial" w:cs="Arial"/>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458B7B09" w14:textId="2AF74E56"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d) </w:t>
      </w:r>
      <w:r w:rsidR="00B8288E" w:rsidRPr="00B8288E">
        <w:rPr>
          <w:rFonts w:ascii="Arial" w:hAnsi="Arial" w:cs="Arial"/>
          <w:sz w:val="20"/>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2FBE70F" w14:textId="4DE3189A"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e) </w:t>
      </w:r>
      <w:r w:rsidR="00B8288E" w:rsidRPr="00B8288E">
        <w:rPr>
          <w:rFonts w:ascii="Arial" w:hAnsi="Arial" w:cs="Arial"/>
          <w:sz w:val="20"/>
          <w:szCs w:val="20"/>
        </w:rPr>
        <w:t xml:space="preserve">Tomar providências para a formalização de processo administrativo de responsabilização para fins de aplicação de </w:t>
      </w:r>
      <w:r w:rsidR="00B8288E" w:rsidRPr="00B8288E">
        <w:rPr>
          <w:rFonts w:ascii="Arial" w:hAnsi="Arial" w:cs="Arial"/>
          <w:sz w:val="20"/>
          <w:szCs w:val="20"/>
        </w:rPr>
        <w:lastRenderedPageBreak/>
        <w:t>sanções, a ser conduzido pela comissão de que trata o art. 158 da Lei nº 14.133, de 2021, ou pelo agente ou pelo setor com competência para tal, conforme o caso.</w:t>
      </w:r>
    </w:p>
    <w:p w14:paraId="64DBD54E" w14:textId="688742DF"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f) </w:t>
      </w:r>
      <w:r w:rsidR="00B8288E" w:rsidRPr="00B8288E">
        <w:rPr>
          <w:rFonts w:ascii="Arial" w:hAnsi="Arial" w:cs="Arial"/>
          <w:sz w:val="20"/>
          <w:szCs w:val="20"/>
        </w:rPr>
        <w:t>Elaborar relatório final com informações sobre a consecução dos objetivos que tenham justificado a contratação e eventuais condutas a serem adotadas para o aprimoramento das atividades da Administração.</w:t>
      </w:r>
    </w:p>
    <w:p w14:paraId="60930DA4" w14:textId="62C4305D"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g) </w:t>
      </w:r>
      <w:r w:rsidR="00B8288E" w:rsidRPr="00B8288E">
        <w:rPr>
          <w:rFonts w:ascii="Arial" w:hAnsi="Arial" w:cs="Arial"/>
          <w:sz w:val="20"/>
          <w:szCs w:val="20"/>
        </w:rPr>
        <w:t>Enviar a documentação pertinente ao setor de contratos para a formalização dos procedimentos de liquidação e pagamento, no valor dimensionado pela fiscalização e gestão nos termos do contrato.</w:t>
      </w:r>
    </w:p>
    <w:p w14:paraId="047F3389" w14:textId="77777777" w:rsidR="00B8288E" w:rsidRPr="00B8288E" w:rsidRDefault="00B8288E" w:rsidP="00B8288E">
      <w:pPr>
        <w:pStyle w:val="PargrafodaLista"/>
        <w:spacing w:after="0" w:line="240" w:lineRule="auto"/>
        <w:jc w:val="both"/>
        <w:rPr>
          <w:rFonts w:ascii="Arial" w:hAnsi="Arial" w:cs="Arial"/>
          <w:sz w:val="20"/>
          <w:szCs w:val="20"/>
        </w:rPr>
      </w:pPr>
    </w:p>
    <w:p w14:paraId="1EE8B1EA" w14:textId="5AED3008" w:rsidR="00B8288E" w:rsidRPr="00B8288E" w:rsidRDefault="00E24F6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Pr>
          <w:rFonts w:ascii="Arial" w:hAnsi="Arial" w:cs="Arial"/>
          <w:b/>
          <w:bCs/>
          <w:sz w:val="20"/>
          <w:szCs w:val="20"/>
        </w:rPr>
        <w:t xml:space="preserve">20 </w:t>
      </w:r>
      <w:r w:rsidR="00B8288E" w:rsidRPr="00B8288E">
        <w:rPr>
          <w:rFonts w:ascii="Arial" w:hAnsi="Arial" w:cs="Arial"/>
          <w:b/>
          <w:bCs/>
          <w:sz w:val="20"/>
          <w:szCs w:val="20"/>
        </w:rPr>
        <w:t>DA FORMA DE PAGAMENTO E REAJUSTE</w:t>
      </w:r>
    </w:p>
    <w:p w14:paraId="5FFE18C0" w14:textId="7E2E96ED"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20.1 </w:t>
      </w:r>
      <w:r w:rsidR="00B8288E" w:rsidRPr="00B8288E">
        <w:rPr>
          <w:rFonts w:ascii="Arial" w:hAnsi="Arial" w:cs="Arial"/>
          <w:sz w:val="20"/>
          <w:szCs w:val="20"/>
        </w:rPr>
        <w:t xml:space="preserve">As notas ficais deverão ser emitidas em nome de </w:t>
      </w:r>
      <w:r w:rsidR="00B8288E" w:rsidRPr="00B8288E">
        <w:rPr>
          <w:rFonts w:ascii="Arial" w:hAnsi="Arial" w:cs="Arial"/>
          <w:b/>
          <w:bCs/>
          <w:sz w:val="20"/>
          <w:szCs w:val="20"/>
        </w:rPr>
        <w:t>Município de São Pedro do Iguaçu</w:t>
      </w:r>
      <w:r w:rsidR="00B8288E" w:rsidRPr="00B8288E">
        <w:rPr>
          <w:rFonts w:ascii="Arial" w:hAnsi="Arial" w:cs="Arial"/>
          <w:sz w:val="20"/>
          <w:szCs w:val="20"/>
        </w:rPr>
        <w:t xml:space="preserve">, </w:t>
      </w:r>
      <w:r w:rsidR="00B8288E" w:rsidRPr="00B8288E">
        <w:rPr>
          <w:rFonts w:ascii="Arial" w:hAnsi="Arial" w:cs="Arial"/>
          <w:b/>
          <w:bCs/>
          <w:sz w:val="20"/>
          <w:szCs w:val="20"/>
        </w:rPr>
        <w:t>CNPJ/MF sob n.º 95.583.597/0001-50</w:t>
      </w:r>
      <w:r w:rsidR="00B8288E" w:rsidRPr="00B8288E">
        <w:rPr>
          <w:rFonts w:ascii="Arial" w:hAnsi="Arial" w:cs="Arial"/>
          <w:sz w:val="20"/>
          <w:szCs w:val="20"/>
        </w:rPr>
        <w:t xml:space="preserve">, com endereço a Rua Niterói, nº1225, São Pedro do Iguaçu – PR, CEP 85929-000 </w:t>
      </w:r>
    </w:p>
    <w:p w14:paraId="3208672D" w14:textId="33A0F0FD"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b/>
          <w:bCs/>
          <w:sz w:val="20"/>
          <w:szCs w:val="20"/>
          <w:u w:val="single"/>
        </w:rPr>
      </w:pPr>
      <w:r>
        <w:rPr>
          <w:rFonts w:ascii="Arial" w:hAnsi="Arial" w:cs="Arial"/>
          <w:b/>
          <w:bCs/>
          <w:sz w:val="20"/>
          <w:szCs w:val="20"/>
          <w:u w:val="single"/>
        </w:rPr>
        <w:t xml:space="preserve">20.2 </w:t>
      </w:r>
      <w:r w:rsidR="00B8288E" w:rsidRPr="00B8288E">
        <w:rPr>
          <w:rFonts w:ascii="Arial" w:hAnsi="Arial" w:cs="Arial"/>
          <w:b/>
          <w:bCs/>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076AF2A2" w14:textId="57AB44F2"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20.3 </w:t>
      </w:r>
      <w:r w:rsidR="00B8288E" w:rsidRPr="00B8288E">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2CEAD6B1" w14:textId="29DEF034"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20.4 </w:t>
      </w:r>
      <w:r w:rsidR="00B8288E" w:rsidRPr="00B8288E">
        <w:rPr>
          <w:rFonts w:ascii="Arial" w:hAnsi="Arial" w:cs="Arial"/>
          <w:sz w:val="20"/>
          <w:szCs w:val="20"/>
        </w:rPr>
        <w:t>Não será efetuado qualquer pagamento à contratada enquanto houver pendência de liquidação da obrigação financeira em virtude de penalidade ou inadimplência contratual;</w:t>
      </w:r>
    </w:p>
    <w:p w14:paraId="483B13B9" w14:textId="01D60386"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20.5 </w:t>
      </w:r>
      <w:r w:rsidR="00B8288E" w:rsidRPr="00B8288E">
        <w:rPr>
          <w:rFonts w:ascii="Arial" w:hAnsi="Arial" w:cs="Arial"/>
          <w:sz w:val="20"/>
          <w:szCs w:val="20"/>
        </w:rPr>
        <w:t xml:space="preserve">Caso a empresa possua conta corrente em outra instituição financeira que não seja o Banco do Brasil, as despesas bancarias originarias da transferência de pagamento serão por conta da contratada e descontadas no ato do pagamento. </w:t>
      </w:r>
    </w:p>
    <w:p w14:paraId="1D708EBB" w14:textId="33E86CD1"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20.6 </w:t>
      </w:r>
      <w:r w:rsidR="00B8288E" w:rsidRPr="00B8288E">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02204C57" w14:textId="087E5F4A"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20.7 </w:t>
      </w:r>
      <w:r w:rsidR="00B8288E" w:rsidRPr="00B8288E">
        <w:rPr>
          <w:rFonts w:ascii="Arial" w:hAnsi="Arial" w:cs="Arial"/>
          <w:sz w:val="20"/>
          <w:szCs w:val="20"/>
        </w:rPr>
        <w:t xml:space="preserve">Os preços poderão ser reajustados após </w:t>
      </w:r>
      <w:r w:rsidR="00B8288E" w:rsidRPr="00B8288E">
        <w:rPr>
          <w:rFonts w:ascii="Arial" w:hAnsi="Arial" w:cs="Arial"/>
          <w:b/>
          <w:bCs/>
          <w:sz w:val="20"/>
          <w:szCs w:val="20"/>
        </w:rPr>
        <w:t>12 (doze) meses</w:t>
      </w:r>
      <w:r w:rsidR="00B8288E" w:rsidRPr="00B8288E">
        <w:rPr>
          <w:rFonts w:ascii="Arial" w:hAnsi="Arial" w:cs="Arial"/>
          <w:sz w:val="20"/>
          <w:szCs w:val="20"/>
        </w:rPr>
        <w:t xml:space="preserve">, em caso de prorrogação contratual conforme acumulado dos últimos 12 meses através do </w:t>
      </w:r>
      <w:r w:rsidR="00B8288E" w:rsidRPr="00B8288E">
        <w:rPr>
          <w:rFonts w:ascii="Arial" w:hAnsi="Arial" w:cs="Arial"/>
          <w:b/>
          <w:bCs/>
          <w:sz w:val="20"/>
          <w:szCs w:val="20"/>
        </w:rPr>
        <w:t>Índice de Preços ao Consumidor Amplo - IPCA</w:t>
      </w:r>
      <w:r w:rsidR="00B8288E" w:rsidRPr="00B8288E">
        <w:rPr>
          <w:rFonts w:ascii="Arial" w:hAnsi="Arial" w:cs="Arial"/>
          <w:sz w:val="20"/>
          <w:szCs w:val="20"/>
        </w:rPr>
        <w:t xml:space="preserve">. </w:t>
      </w:r>
    </w:p>
    <w:p w14:paraId="2C1D661F" w14:textId="4C64E13F"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20.8 </w:t>
      </w:r>
      <w:r w:rsidR="00B8288E" w:rsidRPr="00B8288E">
        <w:rPr>
          <w:rFonts w:ascii="Arial" w:hAnsi="Arial" w:cs="Arial"/>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EE375CC" w14:textId="5D04DA3C"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20.9 </w:t>
      </w:r>
      <w:r w:rsidR="00B8288E" w:rsidRPr="00B8288E">
        <w:rPr>
          <w:rFonts w:ascii="Arial" w:hAnsi="Arial" w:cs="Arial"/>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72B0F56" w14:textId="6152050E"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a) </w:t>
      </w:r>
      <w:r w:rsidR="00B8288E" w:rsidRPr="00B8288E">
        <w:rPr>
          <w:rFonts w:ascii="Arial" w:hAnsi="Arial" w:cs="Arial"/>
          <w:sz w:val="20"/>
          <w:szCs w:val="20"/>
        </w:rPr>
        <w:t>Elevação do encargo do particular com documentos hábeis, como NF, planilha de custos detalhando variação de mercado;</w:t>
      </w:r>
    </w:p>
    <w:p w14:paraId="49F85CBD" w14:textId="170120BF"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b) </w:t>
      </w:r>
      <w:r w:rsidR="00B8288E" w:rsidRPr="00B8288E">
        <w:rPr>
          <w:rFonts w:ascii="Arial" w:hAnsi="Arial" w:cs="Arial"/>
          <w:sz w:val="20"/>
          <w:szCs w:val="20"/>
        </w:rPr>
        <w:t>Ocorrência de evento posterior à ata de registro de preços;</w:t>
      </w:r>
    </w:p>
    <w:p w14:paraId="580A9A4C" w14:textId="30AF5D41"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c) </w:t>
      </w:r>
      <w:r w:rsidR="00B8288E" w:rsidRPr="00B8288E">
        <w:rPr>
          <w:rFonts w:ascii="Arial" w:hAnsi="Arial" w:cs="Arial"/>
          <w:sz w:val="20"/>
          <w:szCs w:val="20"/>
        </w:rPr>
        <w:t>Vínculo de causalidade entre evento e majoração dos encargos;</w:t>
      </w:r>
    </w:p>
    <w:p w14:paraId="29CE3512" w14:textId="44FFA631"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d) </w:t>
      </w:r>
      <w:r w:rsidR="00B8288E" w:rsidRPr="00B8288E">
        <w:rPr>
          <w:rFonts w:ascii="Arial" w:hAnsi="Arial" w:cs="Arial"/>
          <w:sz w:val="20"/>
          <w:szCs w:val="20"/>
        </w:rPr>
        <w:t>Imprevisibilidade na ocorrência do evento.</w:t>
      </w:r>
    </w:p>
    <w:p w14:paraId="66D6B6BF" w14:textId="071EDDE7"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20.10 </w:t>
      </w:r>
      <w:r w:rsidR="00B8288E" w:rsidRPr="00B8288E">
        <w:rPr>
          <w:rFonts w:ascii="Arial" w:hAnsi="Arial" w:cs="Arial"/>
          <w:sz w:val="20"/>
          <w:szCs w:val="20"/>
        </w:rPr>
        <w:t>A Fornecedora deverá cumprir com a execução e não poderá interromper o fornecimento durante o período de tramitação do processo de revisão dos preços.</w:t>
      </w:r>
    </w:p>
    <w:p w14:paraId="562DBAF7" w14:textId="7291D059"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20.11 </w:t>
      </w:r>
      <w:r w:rsidR="00B8288E" w:rsidRPr="00B8288E">
        <w:rPr>
          <w:rFonts w:ascii="Arial" w:hAnsi="Arial" w:cs="Arial"/>
          <w:sz w:val="20"/>
          <w:szCs w:val="20"/>
        </w:rPr>
        <w:t xml:space="preserve">O prazo para resposta quando do pedido de reequilíbrio por parte da Administração será de no </w:t>
      </w:r>
      <w:r w:rsidR="00B8288E" w:rsidRPr="00B8288E">
        <w:rPr>
          <w:rFonts w:ascii="Arial" w:hAnsi="Arial" w:cs="Arial"/>
          <w:b/>
          <w:bCs/>
          <w:sz w:val="20"/>
          <w:szCs w:val="20"/>
        </w:rPr>
        <w:t>máximo 10 (dez) dias</w:t>
      </w:r>
      <w:r w:rsidR="00B8288E" w:rsidRPr="00B8288E">
        <w:rPr>
          <w:rFonts w:ascii="Arial" w:hAnsi="Arial" w:cs="Arial"/>
          <w:sz w:val="20"/>
          <w:szCs w:val="20"/>
        </w:rPr>
        <w:t>.</w:t>
      </w:r>
    </w:p>
    <w:p w14:paraId="336A800E" w14:textId="77777777" w:rsidR="00B8288E" w:rsidRPr="00B8288E" w:rsidRDefault="00B8288E" w:rsidP="00B8288E">
      <w:pPr>
        <w:pStyle w:val="PargrafodaLista"/>
        <w:spacing w:after="0" w:line="240" w:lineRule="auto"/>
        <w:jc w:val="both"/>
        <w:rPr>
          <w:rFonts w:ascii="Arial" w:hAnsi="Arial" w:cs="Arial"/>
          <w:b/>
          <w:bCs/>
          <w:sz w:val="20"/>
          <w:szCs w:val="20"/>
        </w:rPr>
      </w:pPr>
    </w:p>
    <w:p w14:paraId="17BF6943" w14:textId="4BCAC66D" w:rsidR="00B8288E" w:rsidRPr="00B8288E" w:rsidRDefault="00E24F6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Pr>
          <w:rFonts w:ascii="Arial" w:hAnsi="Arial" w:cs="Arial"/>
          <w:b/>
          <w:bCs/>
          <w:sz w:val="20"/>
          <w:szCs w:val="20"/>
        </w:rPr>
        <w:t xml:space="preserve">21. </w:t>
      </w:r>
      <w:r w:rsidR="00B8288E" w:rsidRPr="00B8288E">
        <w:rPr>
          <w:rFonts w:ascii="Arial" w:hAnsi="Arial" w:cs="Arial"/>
          <w:b/>
          <w:bCs/>
          <w:sz w:val="20"/>
          <w:szCs w:val="20"/>
        </w:rPr>
        <w:t>EXTINÇÃO DO CONTRATO</w:t>
      </w:r>
    </w:p>
    <w:p w14:paraId="2535F074" w14:textId="7E82EC80"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21.1 </w:t>
      </w:r>
      <w:r w:rsidR="00B8288E" w:rsidRPr="00B8288E">
        <w:rPr>
          <w:rFonts w:ascii="Arial" w:hAnsi="Arial" w:cs="Arial"/>
          <w:sz w:val="20"/>
          <w:szCs w:val="20"/>
        </w:rPr>
        <w:t>Em casos de contratos, os termos de extinções contratuais serão:</w:t>
      </w:r>
    </w:p>
    <w:p w14:paraId="21566610" w14:textId="7D93A6E4"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21.1.1 </w:t>
      </w:r>
      <w:r w:rsidR="00B8288E" w:rsidRPr="00B8288E">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0A963813" w14:textId="35AA4C3E"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21.1.2 </w:t>
      </w:r>
      <w:r w:rsidR="00B8288E" w:rsidRPr="00B8288E">
        <w:rPr>
          <w:rFonts w:ascii="Arial" w:hAnsi="Arial" w:cs="Arial"/>
          <w:sz w:val="20"/>
          <w:szCs w:val="20"/>
        </w:rPr>
        <w:t xml:space="preserve">A extinção do contrato poderá ser: </w:t>
      </w:r>
    </w:p>
    <w:p w14:paraId="3FF1F696" w14:textId="07B1FB6D"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a) </w:t>
      </w:r>
      <w:r w:rsidR="00B8288E" w:rsidRPr="00B8288E">
        <w:rPr>
          <w:rFonts w:ascii="Arial" w:hAnsi="Arial" w:cs="Arial"/>
          <w:sz w:val="20"/>
          <w:szCs w:val="20"/>
        </w:rPr>
        <w:t>Determinada por ato unilateral e escrito da Administração, exceto no caso de descumprimento decorrente de sua própria conduta;</w:t>
      </w:r>
    </w:p>
    <w:p w14:paraId="408DAF7C" w14:textId="0FFEF467"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b) </w:t>
      </w:r>
      <w:r w:rsidR="00B8288E" w:rsidRPr="00B8288E">
        <w:rPr>
          <w:rFonts w:ascii="Arial" w:hAnsi="Arial" w:cs="Arial"/>
          <w:sz w:val="20"/>
          <w:szCs w:val="20"/>
        </w:rPr>
        <w:t>Consensual, por acordo entre as partes, por conciliação, por mediação ou por comitê de resolução de disputas, desde que haja interesse da Administração;</w:t>
      </w:r>
    </w:p>
    <w:p w14:paraId="1691FD78" w14:textId="35F432AF" w:rsidR="00B8288E" w:rsidRPr="00B8288E" w:rsidRDefault="00E24F6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c) </w:t>
      </w:r>
      <w:r w:rsidR="00B8288E" w:rsidRPr="00B8288E">
        <w:rPr>
          <w:rFonts w:ascii="Arial" w:hAnsi="Arial" w:cs="Arial"/>
          <w:sz w:val="20"/>
          <w:szCs w:val="20"/>
        </w:rPr>
        <w:t>Determinado por decisão arbitral, em decorrência de cláusula compromissória ou compromisso arbitral, ou por decisão judicial.</w:t>
      </w:r>
    </w:p>
    <w:p w14:paraId="79B59AC4" w14:textId="31CCDAF0"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d) </w:t>
      </w:r>
      <w:r w:rsidR="00B8288E" w:rsidRPr="00B8288E">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46FF378E" w14:textId="363A21CC" w:rsidR="00B8288E" w:rsidRPr="00B8288E" w:rsidRDefault="00E24F6E"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21.1.3 </w:t>
      </w:r>
      <w:r w:rsidR="00B8288E" w:rsidRPr="00B8288E">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48032138" w14:textId="49B69021"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21.1.4 </w:t>
      </w:r>
      <w:r w:rsidR="00B8288E" w:rsidRPr="00B8288E">
        <w:rPr>
          <w:rFonts w:ascii="Arial" w:hAnsi="Arial" w:cs="Arial"/>
          <w:sz w:val="20"/>
          <w:szCs w:val="20"/>
        </w:rPr>
        <w:t>O Termo de rescisão será procedido de relatório indicativo dos seguintes aspectos, conforme o caso:</w:t>
      </w:r>
    </w:p>
    <w:p w14:paraId="3B1E4AFE" w14:textId="02EEB73D"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lastRenderedPageBreak/>
        <w:t xml:space="preserve">a) </w:t>
      </w:r>
      <w:r w:rsidR="00B8288E" w:rsidRPr="00B8288E">
        <w:rPr>
          <w:rFonts w:ascii="Arial" w:hAnsi="Arial" w:cs="Arial"/>
          <w:sz w:val="20"/>
          <w:szCs w:val="20"/>
        </w:rPr>
        <w:t>Balanço dos eventos contratuais já cumpridos ou parcialmente cumpridos;</w:t>
      </w:r>
    </w:p>
    <w:p w14:paraId="142FD076" w14:textId="01581F37"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b) </w:t>
      </w:r>
      <w:r w:rsidR="00B8288E" w:rsidRPr="00B8288E">
        <w:rPr>
          <w:rFonts w:ascii="Arial" w:hAnsi="Arial" w:cs="Arial"/>
          <w:sz w:val="20"/>
          <w:szCs w:val="20"/>
        </w:rPr>
        <w:t>Relação dos pagamentos já efetuados e ainda devidos;</w:t>
      </w:r>
    </w:p>
    <w:p w14:paraId="095CFEB6" w14:textId="3F1ADB3B"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c) </w:t>
      </w:r>
      <w:r w:rsidR="00B8288E" w:rsidRPr="00B8288E">
        <w:rPr>
          <w:rFonts w:ascii="Arial" w:hAnsi="Arial" w:cs="Arial"/>
          <w:sz w:val="20"/>
          <w:szCs w:val="20"/>
        </w:rPr>
        <w:t>Indenizações e multas.</w:t>
      </w:r>
    </w:p>
    <w:p w14:paraId="4FA4364D" w14:textId="77777777" w:rsidR="00B8288E" w:rsidRPr="00B8288E" w:rsidRDefault="00B8288E" w:rsidP="00B8288E">
      <w:pPr>
        <w:spacing w:after="0" w:line="240" w:lineRule="auto"/>
        <w:jc w:val="both"/>
        <w:rPr>
          <w:rFonts w:ascii="Arial" w:hAnsi="Arial" w:cs="Arial"/>
          <w:sz w:val="20"/>
          <w:szCs w:val="20"/>
        </w:rPr>
      </w:pPr>
    </w:p>
    <w:p w14:paraId="69C40BED" w14:textId="04428EFB" w:rsidR="00B8288E" w:rsidRPr="00B8288E" w:rsidRDefault="007D61C1"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Pr>
          <w:rFonts w:ascii="Arial" w:hAnsi="Arial" w:cs="Arial"/>
          <w:b/>
          <w:bCs/>
          <w:sz w:val="20"/>
          <w:szCs w:val="20"/>
        </w:rPr>
        <w:t xml:space="preserve">22. </w:t>
      </w:r>
      <w:r w:rsidR="00B8288E" w:rsidRPr="00B8288E">
        <w:rPr>
          <w:rFonts w:ascii="Arial" w:hAnsi="Arial" w:cs="Arial"/>
          <w:b/>
          <w:bCs/>
          <w:sz w:val="20"/>
          <w:szCs w:val="20"/>
        </w:rPr>
        <w:t xml:space="preserve">INFRAÇÕES E SANÇÕES ADMINISTRATIVAS </w:t>
      </w:r>
    </w:p>
    <w:p w14:paraId="210A68C7" w14:textId="39B35066"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 </w:t>
      </w:r>
      <w:r w:rsidR="00B8288E" w:rsidRPr="00B8288E">
        <w:rPr>
          <w:rFonts w:ascii="Arial" w:hAnsi="Arial" w:cs="Arial"/>
          <w:sz w:val="20"/>
          <w:szCs w:val="20"/>
        </w:rPr>
        <w:t>Comete infração administrativa o fornecedor que cometer quaisquer das infrações previstas no art. 155 da Lei nº 14.133, de 2021, quais sejam:</w:t>
      </w:r>
    </w:p>
    <w:p w14:paraId="2762606D" w14:textId="2406CE96"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 </w:t>
      </w:r>
      <w:r w:rsidR="00B8288E" w:rsidRPr="00B8288E">
        <w:rPr>
          <w:rFonts w:ascii="Arial" w:hAnsi="Arial" w:cs="Arial"/>
          <w:sz w:val="20"/>
          <w:szCs w:val="20"/>
        </w:rPr>
        <w:t>Dar causa à inexecução parcial do contrato;</w:t>
      </w:r>
    </w:p>
    <w:p w14:paraId="041A100A" w14:textId="522A34FC"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22.1.2 </w:t>
      </w:r>
      <w:r w:rsidR="00B8288E" w:rsidRPr="00B8288E">
        <w:rPr>
          <w:rFonts w:ascii="Arial" w:hAnsi="Arial" w:cs="Arial"/>
          <w:sz w:val="20"/>
          <w:szCs w:val="20"/>
        </w:rPr>
        <w:t>Dar causa à inexecução parcial do contrato que cause grave dano à Administração, ao funcionamento dos serviços públicos ou ao interesse coletivo;</w:t>
      </w:r>
    </w:p>
    <w:p w14:paraId="76E60C52" w14:textId="1D2699C0"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22.1.3 </w:t>
      </w:r>
      <w:r w:rsidR="00B8288E" w:rsidRPr="00B8288E">
        <w:rPr>
          <w:rFonts w:ascii="Arial" w:hAnsi="Arial" w:cs="Arial"/>
          <w:sz w:val="20"/>
          <w:szCs w:val="20"/>
        </w:rPr>
        <w:t>Dar causa à inexecução total do contrato;</w:t>
      </w:r>
    </w:p>
    <w:p w14:paraId="7273AAEF" w14:textId="09D74F0A"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22.1.4 </w:t>
      </w:r>
      <w:r w:rsidR="00B8288E" w:rsidRPr="00B8288E">
        <w:rPr>
          <w:rFonts w:ascii="Arial" w:hAnsi="Arial" w:cs="Arial"/>
          <w:sz w:val="20"/>
          <w:szCs w:val="20"/>
        </w:rPr>
        <w:t>Deixar de entregar a documentação exigida;</w:t>
      </w:r>
    </w:p>
    <w:p w14:paraId="5A718A7C" w14:textId="7CAC90E3"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22.1.5 </w:t>
      </w:r>
      <w:r w:rsidR="00B8288E" w:rsidRPr="00B8288E">
        <w:rPr>
          <w:rFonts w:ascii="Arial" w:hAnsi="Arial" w:cs="Arial"/>
          <w:sz w:val="20"/>
          <w:szCs w:val="20"/>
        </w:rPr>
        <w:t>Não manter a proposta, salvo em decorrência de fato superveniente devidamente justificado;</w:t>
      </w:r>
    </w:p>
    <w:p w14:paraId="50DA9408" w14:textId="025F8D5C"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22.1.6 </w:t>
      </w:r>
      <w:r w:rsidR="00B8288E" w:rsidRPr="00B8288E">
        <w:rPr>
          <w:rFonts w:ascii="Arial" w:hAnsi="Arial" w:cs="Arial"/>
          <w:sz w:val="20"/>
          <w:szCs w:val="20"/>
        </w:rPr>
        <w:t>Não celebrar o contrato ou não entregar a documentação exigida para a contratação, quando convocado dentro do prazo de validade de sua proposta;</w:t>
      </w:r>
    </w:p>
    <w:p w14:paraId="6C6DE0B4" w14:textId="534B04E4"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22.1.7 </w:t>
      </w:r>
      <w:r w:rsidR="00B8288E" w:rsidRPr="00B8288E">
        <w:rPr>
          <w:rFonts w:ascii="Arial" w:hAnsi="Arial" w:cs="Arial"/>
          <w:sz w:val="20"/>
          <w:szCs w:val="20"/>
        </w:rPr>
        <w:t>Ensejar o retardamento da execução ou da entrega do objeto da licitação sem motivo justificado;</w:t>
      </w:r>
    </w:p>
    <w:p w14:paraId="4E524583" w14:textId="074F1A16"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22.1.8 </w:t>
      </w:r>
      <w:r w:rsidR="00B8288E" w:rsidRPr="00B8288E">
        <w:rPr>
          <w:rFonts w:ascii="Arial" w:hAnsi="Arial" w:cs="Arial"/>
          <w:sz w:val="20"/>
          <w:szCs w:val="20"/>
        </w:rPr>
        <w:t>Apresentar declaração ou documentação falsa exigida para o certame ou prestar declaração falsa durante a dispensa eletrônica ou a execução do contrato;</w:t>
      </w:r>
    </w:p>
    <w:p w14:paraId="454190A0" w14:textId="6EF4E5EE"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22.1.9 </w:t>
      </w:r>
      <w:r w:rsidR="00B8288E" w:rsidRPr="00B8288E">
        <w:rPr>
          <w:rFonts w:ascii="Arial" w:hAnsi="Arial" w:cs="Arial"/>
          <w:sz w:val="20"/>
          <w:szCs w:val="20"/>
        </w:rPr>
        <w:t>Fraudar a dispensa eletrônica ou praticar ato fraudulento na execução do contrato;</w:t>
      </w:r>
    </w:p>
    <w:p w14:paraId="78B419BE" w14:textId="44A41604" w:rsidR="007D61C1"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22.1.10 </w:t>
      </w:r>
      <w:r w:rsidR="00B8288E" w:rsidRPr="00B8288E">
        <w:rPr>
          <w:rFonts w:ascii="Arial" w:hAnsi="Arial" w:cs="Arial"/>
          <w:sz w:val="20"/>
          <w:szCs w:val="20"/>
        </w:rPr>
        <w:t xml:space="preserve">Comportar-se de modo inidôneo ou cometer fraude de qualquer natureza. </w:t>
      </w:r>
    </w:p>
    <w:p w14:paraId="7F562263" w14:textId="4425C99B" w:rsidR="00B8288E" w:rsidRPr="00B8288E" w:rsidRDefault="00B8288E"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sidRPr="00B8288E">
        <w:rPr>
          <w:rFonts w:ascii="Arial" w:hAnsi="Arial" w:cs="Arial"/>
          <w:b/>
          <w:bCs/>
          <w:i/>
          <w:iCs/>
          <w:sz w:val="20"/>
          <w:szCs w:val="20"/>
        </w:rPr>
        <w:t>Paragráfo Único</w:t>
      </w:r>
      <w:r w:rsidRPr="00B8288E">
        <w:rPr>
          <w:rFonts w:ascii="Arial" w:hAnsi="Arial" w:cs="Arial"/>
          <w:i/>
          <w:iCs/>
          <w:sz w:val="20"/>
          <w:szCs w:val="20"/>
        </w:rPr>
        <w:t>:</w:t>
      </w:r>
      <w:r w:rsidRPr="00B8288E">
        <w:rPr>
          <w:rFonts w:ascii="Arial" w:hAnsi="Arial" w:cs="Arial"/>
          <w:sz w:val="20"/>
          <w:szCs w:val="20"/>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6722F1F" w14:textId="63EBDBB7"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22.1.11 </w:t>
      </w:r>
      <w:r w:rsidR="00B8288E" w:rsidRPr="00B8288E">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586752F" w14:textId="6E5E0C8D"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22.1.12 </w:t>
      </w:r>
      <w:r w:rsidR="00B8288E" w:rsidRPr="00B8288E">
        <w:rPr>
          <w:rFonts w:ascii="Arial" w:hAnsi="Arial" w:cs="Arial"/>
          <w:sz w:val="20"/>
          <w:szCs w:val="20"/>
        </w:rPr>
        <w:t>Praticar atos ilícitos com vistas a frustrar os objetivos deste certame.</w:t>
      </w:r>
    </w:p>
    <w:p w14:paraId="124A330A" w14:textId="10D1FF25"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22.1.13 </w:t>
      </w:r>
      <w:r w:rsidR="00B8288E" w:rsidRPr="00B8288E">
        <w:rPr>
          <w:rFonts w:ascii="Arial" w:hAnsi="Arial" w:cs="Arial"/>
          <w:sz w:val="20"/>
          <w:szCs w:val="20"/>
        </w:rPr>
        <w:t>Praticar ato lesivo previsto no art. 5º da Lei nº 12.846, de 1º de agosto de 2013.</w:t>
      </w:r>
    </w:p>
    <w:p w14:paraId="4394CB7E" w14:textId="271FCF6A"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22.1.14 </w:t>
      </w:r>
      <w:r w:rsidR="00B8288E" w:rsidRPr="00B8288E">
        <w:rPr>
          <w:rFonts w:ascii="Arial" w:hAnsi="Arial" w:cs="Arial"/>
          <w:sz w:val="20"/>
          <w:szCs w:val="20"/>
        </w:rPr>
        <w:t>O fornecedor que cometer qualquer das infrações discriminadas nos subitens anteriores ficará sujeito, sem prejuízo da responsabilidade civil e criminal, às seguintes sanções:</w:t>
      </w:r>
    </w:p>
    <w:p w14:paraId="3E4F77D7" w14:textId="69EB6339" w:rsidR="00B8288E" w:rsidRPr="00B8288E" w:rsidRDefault="007D61C1" w:rsidP="00B8288E">
      <w:pPr>
        <w:pStyle w:val="Nivel4"/>
        <w:spacing w:before="0" w:after="0" w:line="240" w:lineRule="auto"/>
        <w:ind w:left="0"/>
      </w:pPr>
      <w:r>
        <w:t xml:space="preserve">22.2 </w:t>
      </w:r>
      <w:r w:rsidR="00B8288E" w:rsidRPr="00B8288E">
        <w:t>Advertência pela falta do subitem 22.1. deste termo de referência, quando não se justificar a imposição de penalidade mais grave;</w:t>
      </w:r>
    </w:p>
    <w:p w14:paraId="09B54F7F" w14:textId="2AC971B6" w:rsidR="00B8288E" w:rsidRPr="00B8288E" w:rsidRDefault="007D61C1" w:rsidP="00B8288E">
      <w:pPr>
        <w:pStyle w:val="Nivel4"/>
        <w:spacing w:before="0" w:after="0" w:line="240" w:lineRule="auto"/>
        <w:ind w:left="0"/>
      </w:pPr>
      <w:r>
        <w:t xml:space="preserve">22.3 </w:t>
      </w:r>
      <w:r w:rsidR="00B8288E" w:rsidRPr="00B8288E">
        <w:t>Multa de até 30% (trinta por cento) sobre o valor estimado dos itens prejudicados pela conduta do fornecedor, por qualquer das infrações dos subitens 22.1. a 22.14;</w:t>
      </w:r>
    </w:p>
    <w:p w14:paraId="0BB76D31" w14:textId="4ED95B67" w:rsidR="00B8288E" w:rsidRPr="00B8288E" w:rsidRDefault="007D61C1" w:rsidP="00B8288E">
      <w:pPr>
        <w:pStyle w:val="Nivel4"/>
        <w:spacing w:before="0" w:after="0" w:line="240" w:lineRule="auto"/>
        <w:ind w:left="0"/>
      </w:pPr>
      <w:r>
        <w:t xml:space="preserve">22.4 </w:t>
      </w:r>
      <w:r w:rsidR="00B8288E" w:rsidRPr="00B8288E">
        <w:t>Impedimento de licitar e contratar no âmbito da Administração Pública direta e indireta do ente federativo que tiver aplicado a sanção, pelo prazo máximo de 3 (três) anos, nos casos dos subitens 15.1. a 15.14 deste termo de referência, quando não se justificar a imposição de penalidade mais grave;</w:t>
      </w:r>
    </w:p>
    <w:p w14:paraId="16E4B12B" w14:textId="0CF5BA80" w:rsidR="00B8288E" w:rsidRPr="00B8288E" w:rsidRDefault="007D61C1" w:rsidP="00B8288E">
      <w:pPr>
        <w:pStyle w:val="Nivel4"/>
        <w:spacing w:before="0" w:after="0" w:line="240" w:lineRule="auto"/>
        <w:ind w:left="0"/>
      </w:pPr>
      <w:r>
        <w:t xml:space="preserve">22.5 </w:t>
      </w:r>
      <w:r w:rsidR="00B8288E" w:rsidRPr="00B8288E">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22.1. a 22.14., bem como nos demais casos que justifiquem a imposição da penalidade mais grave.</w:t>
      </w:r>
    </w:p>
    <w:p w14:paraId="5E6D7338" w14:textId="50A01130"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 </w:t>
      </w:r>
      <w:r w:rsidR="00B8288E" w:rsidRPr="00B8288E">
        <w:rPr>
          <w:rFonts w:ascii="Arial" w:hAnsi="Arial" w:cs="Arial"/>
          <w:sz w:val="20"/>
          <w:szCs w:val="20"/>
        </w:rPr>
        <w:t>Na aplicação das sanções serão considerados:</w:t>
      </w:r>
    </w:p>
    <w:p w14:paraId="27EA18D1" w14:textId="42A3819A"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22.6.1 </w:t>
      </w:r>
      <w:r w:rsidR="00B8288E" w:rsidRPr="00B8288E">
        <w:rPr>
          <w:rFonts w:ascii="Arial" w:hAnsi="Arial" w:cs="Arial"/>
          <w:sz w:val="20"/>
          <w:szCs w:val="20"/>
        </w:rPr>
        <w:t>A natureza e a gravidade da infração cometida;</w:t>
      </w:r>
    </w:p>
    <w:p w14:paraId="5AC6CBDD" w14:textId="4841FCE4"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22.6.2 </w:t>
      </w:r>
      <w:r w:rsidR="00B8288E" w:rsidRPr="00B8288E">
        <w:rPr>
          <w:rFonts w:ascii="Arial" w:hAnsi="Arial" w:cs="Arial"/>
          <w:sz w:val="20"/>
          <w:szCs w:val="20"/>
        </w:rPr>
        <w:t>As peculiaridades do caso concreto;</w:t>
      </w:r>
    </w:p>
    <w:p w14:paraId="1787B122" w14:textId="26CDD85A"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22.6.3 </w:t>
      </w:r>
      <w:r w:rsidR="00B8288E" w:rsidRPr="00B8288E">
        <w:rPr>
          <w:rFonts w:ascii="Arial" w:hAnsi="Arial" w:cs="Arial"/>
          <w:sz w:val="20"/>
          <w:szCs w:val="20"/>
        </w:rPr>
        <w:t>As circunstâncias agravantes ou atenuantes;</w:t>
      </w:r>
    </w:p>
    <w:p w14:paraId="4BA322A4" w14:textId="6759C880"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22.6.4 </w:t>
      </w:r>
      <w:r w:rsidR="00B8288E" w:rsidRPr="00B8288E">
        <w:rPr>
          <w:rFonts w:ascii="Arial" w:hAnsi="Arial" w:cs="Arial"/>
          <w:sz w:val="20"/>
          <w:szCs w:val="20"/>
        </w:rPr>
        <w:t>Os danos que dela provierem para a Administração Pública;</w:t>
      </w:r>
    </w:p>
    <w:p w14:paraId="4C74DDBF" w14:textId="14CC81BC" w:rsidR="00B8288E" w:rsidRPr="00B8288E" w:rsidRDefault="007D61C1" w:rsidP="00B8288E">
      <w:pPr>
        <w:pStyle w:val="PargrafodaLista"/>
        <w:widowControl w:val="0"/>
        <w:numPr>
          <w:ilvl w:val="2"/>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22.6.5 </w:t>
      </w:r>
      <w:r w:rsidR="00B8288E" w:rsidRPr="00B8288E">
        <w:rPr>
          <w:rFonts w:ascii="Arial" w:hAnsi="Arial" w:cs="Arial"/>
          <w:sz w:val="20"/>
          <w:szCs w:val="20"/>
        </w:rPr>
        <w:t>A implantação ou o aperfeiçoamento de programa de integridade, conforme normas e orientações dos órgãos de controle.</w:t>
      </w:r>
    </w:p>
    <w:p w14:paraId="3A6BBF01" w14:textId="173397F9"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22.7 </w:t>
      </w:r>
      <w:r w:rsidR="00B8288E" w:rsidRPr="00B8288E">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8B624D" w14:textId="6AFBFFE9"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22.8 </w:t>
      </w:r>
      <w:r w:rsidR="00B8288E" w:rsidRPr="00B8288E">
        <w:rPr>
          <w:rFonts w:ascii="Arial" w:hAnsi="Arial" w:cs="Arial"/>
          <w:sz w:val="20"/>
          <w:szCs w:val="20"/>
        </w:rPr>
        <w:t>A aplicação das sanções previstas neste termo de referência não exclui, em hipótese alguma, a obrigação de reparação integral do dano causado à Administração Pública.</w:t>
      </w:r>
    </w:p>
    <w:p w14:paraId="4847151D" w14:textId="5D2014CE"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22.9 </w:t>
      </w:r>
      <w:r w:rsidR="00B8288E" w:rsidRPr="00B8288E">
        <w:rPr>
          <w:rFonts w:ascii="Arial" w:hAnsi="Arial" w:cs="Arial"/>
          <w:sz w:val="20"/>
          <w:szCs w:val="20"/>
        </w:rPr>
        <w:t>A penalidade de multa pode ser aplicada cumulativamente com as demais sanções.</w:t>
      </w:r>
    </w:p>
    <w:p w14:paraId="6A01DE03" w14:textId="10D40F30"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22.10 </w:t>
      </w:r>
      <w:r w:rsidR="00B8288E" w:rsidRPr="00B8288E">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4AF092E" w14:textId="5C30BEFE"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lastRenderedPageBreak/>
        <w:t xml:space="preserve">22.11 </w:t>
      </w:r>
      <w:r w:rsidR="00B8288E" w:rsidRPr="00B8288E">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2A001FBA" w14:textId="6A4C7391"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22.12 </w:t>
      </w:r>
      <w:r w:rsidR="00B8288E" w:rsidRPr="00B8288E">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1CDD944" w14:textId="39C4921E" w:rsidR="00B8288E" w:rsidRPr="00B8288E" w:rsidRDefault="007D61C1" w:rsidP="00B8288E">
      <w:pPr>
        <w:pStyle w:val="PargrafodaLista"/>
        <w:widowControl w:val="0"/>
        <w:numPr>
          <w:ilvl w:val="1"/>
          <w:numId w:val="0"/>
        </w:numPr>
        <w:autoSpaceDE w:val="0"/>
        <w:autoSpaceDN w:val="0"/>
        <w:spacing w:after="0" w:line="240" w:lineRule="auto"/>
        <w:contextualSpacing w:val="0"/>
        <w:jc w:val="both"/>
        <w:rPr>
          <w:rFonts w:ascii="Arial" w:hAnsi="Arial" w:cs="Arial"/>
          <w:sz w:val="20"/>
          <w:szCs w:val="20"/>
        </w:rPr>
      </w:pPr>
      <w:r>
        <w:rPr>
          <w:rFonts w:ascii="Arial" w:hAnsi="Arial" w:cs="Arial"/>
          <w:sz w:val="20"/>
          <w:szCs w:val="20"/>
        </w:rPr>
        <w:t xml:space="preserve">22.13 </w:t>
      </w:r>
      <w:r w:rsidR="00B8288E" w:rsidRPr="00B8288E">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114F679" w14:textId="77777777" w:rsidR="00B8288E" w:rsidRPr="00B8288E" w:rsidRDefault="00B8288E" w:rsidP="00B8288E">
      <w:pPr>
        <w:spacing w:after="0" w:line="240" w:lineRule="auto"/>
        <w:jc w:val="both"/>
        <w:rPr>
          <w:rFonts w:ascii="Arial" w:hAnsi="Arial" w:cs="Arial"/>
          <w:sz w:val="20"/>
          <w:szCs w:val="20"/>
        </w:rPr>
      </w:pPr>
    </w:p>
    <w:p w14:paraId="0C404199" w14:textId="290CC5E7" w:rsidR="00B8288E" w:rsidRPr="00B8288E" w:rsidRDefault="00B8288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B8288E">
        <w:rPr>
          <w:rFonts w:ascii="Arial" w:hAnsi="Arial" w:cs="Arial"/>
          <w:sz w:val="20"/>
          <w:szCs w:val="20"/>
        </w:rPr>
        <w:t xml:space="preserve"> </w:t>
      </w:r>
      <w:r w:rsidR="007D61C1">
        <w:rPr>
          <w:rFonts w:ascii="Arial" w:hAnsi="Arial" w:cs="Arial"/>
          <w:sz w:val="20"/>
          <w:szCs w:val="20"/>
        </w:rPr>
        <w:t xml:space="preserve">23. </w:t>
      </w:r>
      <w:r w:rsidRPr="00B8288E">
        <w:rPr>
          <w:rFonts w:ascii="Arial" w:hAnsi="Arial" w:cs="Arial"/>
          <w:b/>
          <w:bCs/>
          <w:sz w:val="20"/>
          <w:szCs w:val="20"/>
        </w:rPr>
        <w:t>DA QUALIFICAÇÃO TÉCNICA</w:t>
      </w:r>
    </w:p>
    <w:p w14:paraId="1821428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23.1. A licitante deverá comprovar aptidão técnica para a execução do objeto, mediante a apresentação dos documentos abaixo relacionados, observadas as disposições da Lei Federal nº 14.133/2021 e demais normas aplicáveis.</w:t>
      </w:r>
    </w:p>
    <w:p w14:paraId="4F030F5C"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23.2</w:t>
      </w:r>
      <w:r w:rsidRPr="00B8288E">
        <w:rPr>
          <w:rFonts w:ascii="Arial" w:hAnsi="Arial" w:cs="Arial"/>
          <w:sz w:val="20"/>
          <w:szCs w:val="20"/>
        </w:rPr>
        <w:t xml:space="preserve">. </w:t>
      </w:r>
      <w:r w:rsidRPr="00B8288E">
        <w:rPr>
          <w:rFonts w:ascii="Arial" w:hAnsi="Arial" w:cs="Arial"/>
          <w:b/>
          <w:bCs/>
          <w:sz w:val="20"/>
          <w:szCs w:val="20"/>
        </w:rPr>
        <w:t>Registro da Empresa</w:t>
      </w:r>
    </w:p>
    <w:p w14:paraId="43712B17"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23.2.1. A licitante deverá comprovar registro ou inscrição regular da pessoa jurídica junto ao Conselho Profissional competente somente quando tal registro for legalmente exigido em razão das atividades que executar diretamente no âmbito do objeto, não se exigindo, de forma automática e cumulativa, registro da pessoa jurídica perante CREA e CRM quando inexistente obrigação legal correspondente.</w:t>
      </w:r>
    </w:p>
    <w:p w14:paraId="678EF60F"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23.3.</w:t>
      </w:r>
      <w:r w:rsidRPr="00B8288E">
        <w:rPr>
          <w:rFonts w:ascii="Arial" w:hAnsi="Arial" w:cs="Arial"/>
          <w:sz w:val="20"/>
          <w:szCs w:val="20"/>
        </w:rPr>
        <w:t xml:space="preserve"> </w:t>
      </w:r>
      <w:r w:rsidRPr="00B8288E">
        <w:rPr>
          <w:rFonts w:ascii="Arial" w:hAnsi="Arial" w:cs="Arial"/>
          <w:b/>
          <w:bCs/>
          <w:sz w:val="20"/>
          <w:szCs w:val="20"/>
        </w:rPr>
        <w:t>Responsáveis Técnicos</w:t>
      </w:r>
    </w:p>
    <w:p w14:paraId="72827C1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23.3.1. A licitante deverá indicar os profissionais que atuarão como responsáveis técnicos pelas parcelas do objeto correspondentes às respectivas atribuições profissionais, apresentando comprovação de registro ativo nos Conselhos Profissionais competentes, conforme a legislação aplicável a cada categoria.</w:t>
      </w:r>
    </w:p>
    <w:p w14:paraId="12DF1B48"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23.3.2. A equipe técnica mínima deverá ser composta, no mínimo, por:</w:t>
      </w:r>
    </w:p>
    <w:p w14:paraId="1426512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a) </w:t>
      </w:r>
      <w:r w:rsidRPr="00B8288E">
        <w:rPr>
          <w:rFonts w:ascii="Arial" w:hAnsi="Arial" w:cs="Arial"/>
          <w:b/>
          <w:bCs/>
          <w:sz w:val="20"/>
          <w:szCs w:val="20"/>
        </w:rPr>
        <w:t>01 (um) Engenheiro de Segurança do Trabalho</w:t>
      </w:r>
      <w:r w:rsidRPr="00B8288E">
        <w:rPr>
          <w:rFonts w:ascii="Arial" w:hAnsi="Arial" w:cs="Arial"/>
          <w:sz w:val="20"/>
          <w:szCs w:val="20"/>
        </w:rPr>
        <w:t>, regularmente inscrito no CREA;</w:t>
      </w:r>
    </w:p>
    <w:p w14:paraId="1D032CC4"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b) </w:t>
      </w:r>
      <w:r w:rsidRPr="00B8288E">
        <w:rPr>
          <w:rFonts w:ascii="Arial" w:hAnsi="Arial" w:cs="Arial"/>
          <w:b/>
          <w:bCs/>
          <w:sz w:val="20"/>
          <w:szCs w:val="20"/>
        </w:rPr>
        <w:t>01 (um) Médico do Trabalho</w:t>
      </w:r>
      <w:r w:rsidRPr="00B8288E">
        <w:rPr>
          <w:rFonts w:ascii="Arial" w:hAnsi="Arial" w:cs="Arial"/>
          <w:sz w:val="20"/>
          <w:szCs w:val="20"/>
        </w:rPr>
        <w:t>, regularmente inscrito no CRM e portador de Registro de Qualificação de Especialista (RQE) ou título de especialista em Medicina do Trabalho reconhecido pelo Conselho Federal de Medicina;</w:t>
      </w:r>
    </w:p>
    <w:p w14:paraId="1DD9238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c) </w:t>
      </w:r>
      <w:r w:rsidRPr="00B8288E">
        <w:rPr>
          <w:rFonts w:ascii="Arial" w:hAnsi="Arial" w:cs="Arial"/>
          <w:b/>
          <w:bCs/>
          <w:sz w:val="20"/>
          <w:szCs w:val="20"/>
        </w:rPr>
        <w:t>01 (um) Técnico em Segurança do Trabalho</w:t>
      </w:r>
      <w:r w:rsidRPr="00B8288E">
        <w:rPr>
          <w:rFonts w:ascii="Arial" w:hAnsi="Arial" w:cs="Arial"/>
          <w:sz w:val="20"/>
          <w:szCs w:val="20"/>
        </w:rPr>
        <w:t>, quando necessário para a execução das atividades previstas no objeto.</w:t>
      </w:r>
    </w:p>
    <w:p w14:paraId="2E3416E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23.3.3. Quando consultas médicas, exames ocupacionais, exames laboratoriais ou complementares forem executados diretamente pela CONTRATADA ou por estabelecimento subcontratado, </w:t>
      </w:r>
      <w:r w:rsidRPr="00B8288E">
        <w:rPr>
          <w:rFonts w:ascii="Arial" w:hAnsi="Arial" w:cs="Arial"/>
          <w:sz w:val="20"/>
          <w:szCs w:val="20"/>
          <w:u w:val="single"/>
        </w:rPr>
        <w:t>deverão ser observados o CNES</w:t>
      </w:r>
      <w:r w:rsidRPr="00B8288E">
        <w:rPr>
          <w:rFonts w:ascii="Arial" w:hAnsi="Arial" w:cs="Arial"/>
          <w:sz w:val="20"/>
          <w:szCs w:val="20"/>
        </w:rPr>
        <w:t>, a licença sanitária e demais inscrições, registros ou autorizações legalmente exigíveis para o estabelecimento e para a atividade efetivamente desenvolvida, quando aplicáveis.</w:t>
      </w:r>
    </w:p>
    <w:p w14:paraId="1F60871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23.3.4. Na hipótese de subcontratação, caberá à CONTRATADA verificar e manter à disposição da fiscalização a documentação comprobatória da regularidade do estabelecimento ou profissional utilizado, permanecendo integralmente responsável pelos serviços executados.</w:t>
      </w:r>
    </w:p>
    <w:p w14:paraId="552B8D5E"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23.4.</w:t>
      </w:r>
      <w:r w:rsidRPr="00B8288E">
        <w:rPr>
          <w:rFonts w:ascii="Arial" w:hAnsi="Arial" w:cs="Arial"/>
          <w:sz w:val="20"/>
          <w:szCs w:val="20"/>
        </w:rPr>
        <w:t xml:space="preserve"> </w:t>
      </w:r>
      <w:r w:rsidRPr="00B8288E">
        <w:rPr>
          <w:rFonts w:ascii="Arial" w:hAnsi="Arial" w:cs="Arial"/>
          <w:b/>
          <w:bCs/>
          <w:sz w:val="20"/>
          <w:szCs w:val="20"/>
        </w:rPr>
        <w:t>Comprovação do Vínculo com os Responsáveis Técnicos</w:t>
      </w:r>
    </w:p>
    <w:p w14:paraId="02DB2D5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23.4.1. A licitante deverá comprovar que os profissionais indicados possuem vínculo com a empresa, mediante a apresentação de um dos seguintes documentos:</w:t>
      </w:r>
    </w:p>
    <w:p w14:paraId="2D66FC1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a) Contrato Social, quando o profissional for sócio da empresa;</w:t>
      </w:r>
    </w:p>
    <w:p w14:paraId="62E1822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b) Carteira de Trabalho e Previdência Social (CTPS);</w:t>
      </w:r>
    </w:p>
    <w:p w14:paraId="004BF34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c) Ficha ou Livro de Registro de Empregados;</w:t>
      </w:r>
    </w:p>
    <w:p w14:paraId="7CC1D3F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d) Contrato de Prestação de Serviços vigente;</w:t>
      </w:r>
    </w:p>
    <w:p w14:paraId="32ECD83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e) Declaração de disponibilidade do profissional para atuação durante a execução contratual, acompanhada do respectivo compromisso de vinculação, quando admitido pela legislação;</w:t>
      </w:r>
    </w:p>
    <w:p w14:paraId="43305E9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f) Outro documento legalmente aceito que comprove o vínculo ou a disponibilidade do profissional.</w:t>
      </w:r>
    </w:p>
    <w:p w14:paraId="31AAD80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g) Equipe administrativa e técnica qualificada para o gerenciamento, conferência, atualização e disponibilização das informações relativas aos eventos de Saúde e Segurança do Trabalho (SST) no eSocial, garantindo suporte à Administração quanto aos eventos S-2210, S-2220 e S-2240, bem como às alterações decorrentes de mudanças de função, ambiente de trabalho, riscos ocupacionais e atualizações da legislação.</w:t>
      </w:r>
    </w:p>
    <w:p w14:paraId="022E24F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23.5. Todos os profissionais deverão possuir qualificação compatível com as atividades que irão desempenhar, observadas as atribuições legais de cada categoria profissional.</w:t>
      </w:r>
    </w:p>
    <w:p w14:paraId="3F4DCA5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23.6. A substituição de qualquer integrante da equipe técnica somente poderá ocorrer mediante prévia anuência da Administração, devendo o profissional substituto possuir qualificação técnica igual ou superior à do substituído, sem prejuízo da continuidade da execução dos serviços.</w:t>
      </w:r>
    </w:p>
    <w:p w14:paraId="26582993"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23.7</w:t>
      </w:r>
      <w:r w:rsidRPr="00B8288E">
        <w:rPr>
          <w:rFonts w:ascii="Arial" w:hAnsi="Arial" w:cs="Arial"/>
          <w:sz w:val="20"/>
          <w:szCs w:val="20"/>
        </w:rPr>
        <w:t xml:space="preserve">. </w:t>
      </w:r>
      <w:r w:rsidRPr="00B8288E">
        <w:rPr>
          <w:rFonts w:ascii="Arial" w:hAnsi="Arial" w:cs="Arial"/>
          <w:b/>
          <w:bCs/>
          <w:sz w:val="20"/>
          <w:szCs w:val="20"/>
        </w:rPr>
        <w:t>Capacidade Técnico-Operacional</w:t>
      </w:r>
    </w:p>
    <w:p w14:paraId="3216F243" w14:textId="77777777" w:rsidR="004C737D" w:rsidRPr="004C737D" w:rsidRDefault="004C737D" w:rsidP="004C737D">
      <w:pPr>
        <w:spacing w:after="0" w:line="240" w:lineRule="auto"/>
        <w:jc w:val="both"/>
        <w:rPr>
          <w:rFonts w:ascii="Arial" w:eastAsia="Aptos" w:hAnsi="Arial" w:cs="Arial"/>
          <w:kern w:val="2"/>
          <w:sz w:val="20"/>
          <w:szCs w:val="20"/>
          <w14:ligatures w14:val="standardContextual"/>
        </w:rPr>
      </w:pPr>
      <w:r w:rsidRPr="004C737D">
        <w:rPr>
          <w:rFonts w:ascii="Arial" w:hAnsi="Arial" w:cs="Arial"/>
          <w:sz w:val="20"/>
          <w:szCs w:val="20"/>
        </w:rPr>
        <w:t xml:space="preserve">23.7.1. </w:t>
      </w:r>
      <w:r w:rsidRPr="004C737D">
        <w:rPr>
          <w:rFonts w:ascii="Arial" w:eastAsia="Aptos" w:hAnsi="Arial" w:cs="Arial"/>
          <w:kern w:val="2"/>
          <w:sz w:val="20"/>
          <w:szCs w:val="20"/>
          <w14:ligatures w14:val="standardContextual"/>
        </w:rPr>
        <w:t xml:space="preserve">A licitante deverá apresentar Atestado(s) de Capacidade Técnica, emitido(s) por pessoa física ou por pessoa jurídica de direito público ou privado, que comprove(m) a execução satisfatória, pela própria licitante, de serviços </w:t>
      </w:r>
      <w:r w:rsidRPr="004C737D">
        <w:rPr>
          <w:rFonts w:ascii="Arial" w:eastAsia="Aptos" w:hAnsi="Arial" w:cs="Arial"/>
          <w:kern w:val="2"/>
          <w:sz w:val="20"/>
          <w:szCs w:val="20"/>
          <w14:ligatures w14:val="standardContextual"/>
        </w:rPr>
        <w:lastRenderedPageBreak/>
        <w:t>compatíveis com o objeto da contratação, em características, natureza e complexidade técnica equivalentes ou superiores.</w:t>
      </w:r>
    </w:p>
    <w:p w14:paraId="3558BC46" w14:textId="77777777" w:rsidR="004C737D" w:rsidRPr="004C737D" w:rsidRDefault="004C737D" w:rsidP="004C737D">
      <w:pPr>
        <w:spacing w:after="0" w:line="240" w:lineRule="auto"/>
        <w:jc w:val="both"/>
        <w:rPr>
          <w:rFonts w:ascii="Arial" w:eastAsia="Aptos" w:hAnsi="Arial" w:cs="Arial"/>
          <w:kern w:val="2"/>
          <w:sz w:val="20"/>
          <w:szCs w:val="20"/>
          <w14:ligatures w14:val="standardContextual"/>
        </w:rPr>
      </w:pPr>
      <w:r w:rsidRPr="004C737D">
        <w:rPr>
          <w:rFonts w:ascii="Arial" w:hAnsi="Arial" w:cs="Arial"/>
          <w:sz w:val="20"/>
          <w:szCs w:val="20"/>
        </w:rPr>
        <w:t xml:space="preserve">23.7.2. </w:t>
      </w:r>
      <w:r w:rsidRPr="004C737D">
        <w:rPr>
          <w:rFonts w:ascii="Arial" w:eastAsia="Aptos" w:hAnsi="Arial" w:cs="Arial"/>
          <w:kern w:val="2"/>
          <w:sz w:val="20"/>
          <w:szCs w:val="20"/>
          <w14:ligatures w14:val="standardContextual"/>
        </w:rPr>
        <w:t>O(s) atestado(s) deverá(ão) conter elementos suficientes para permitir a identificação da licitante como responsável pela execução dos serviços e a aferição da compatibilidade das atividades realizadas com o objeto da contratação, facultada à Administração a realização de diligências para confirmação de sua autenticidade, conteúdo e efetiva execução dos serviços.</w:t>
      </w:r>
    </w:p>
    <w:p w14:paraId="283B8B4B"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23.7.3. Os atestados deverão demonstrar experiência na execução de serviços relacionados à Saúde e Segurança do Trabalho, contemplando, preferencialmente:</w:t>
      </w:r>
    </w:p>
    <w:p w14:paraId="0F5B8920"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I - elaboração e atualização do Programa de Gerenciamento de Riscos – PGR;</w:t>
      </w:r>
    </w:p>
    <w:p w14:paraId="45A8520A"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II - elaboração do Laudo Técnico das Condições Ambientais do Trabalho – LTCAT;</w:t>
      </w:r>
    </w:p>
    <w:p w14:paraId="65601310"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III - elaboração e coordenação do Programa de Controle Médico de Saúde Ocupacional – PCMSO;</w:t>
      </w:r>
    </w:p>
    <w:p w14:paraId="31C826F4"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IV - elaboração de Laudos de Insalubridade;</w:t>
      </w:r>
    </w:p>
    <w:p w14:paraId="668B25D2"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V - elaboração de Laudos de Periculosidade, quando aplicável;</w:t>
      </w:r>
    </w:p>
    <w:p w14:paraId="0336D890"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VI - elaboração e atualização do Perfil Profissiográfico Previdenciário – PPP;</w:t>
      </w:r>
    </w:p>
    <w:p w14:paraId="6A1EB5AC"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VII - assessoria, gerenciamento ou suporte aos eventos de Saúde e Segurança do Trabalho no eSocial;</w:t>
      </w:r>
    </w:p>
    <w:p w14:paraId="372C6B84"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VIII - realização de levantamentos ambientais e avaliações ocupacionais.</w:t>
      </w:r>
    </w:p>
    <w:p w14:paraId="3E25843D" w14:textId="77777777" w:rsidR="004C737D" w:rsidRPr="004C737D" w:rsidRDefault="004C737D" w:rsidP="004C737D">
      <w:pPr>
        <w:spacing w:after="0" w:line="240" w:lineRule="auto"/>
        <w:jc w:val="both"/>
        <w:rPr>
          <w:rFonts w:ascii="Arial" w:hAnsi="Arial" w:cs="Arial"/>
          <w:sz w:val="20"/>
          <w:szCs w:val="20"/>
        </w:rPr>
      </w:pPr>
      <w:r w:rsidRPr="004C737D">
        <w:rPr>
          <w:rFonts w:ascii="Arial" w:hAnsi="Arial" w:cs="Arial"/>
          <w:sz w:val="20"/>
          <w:szCs w:val="20"/>
        </w:rPr>
        <w:t>23.7.4. Serão aceitos um ou mais atestados que, em conjunto, comprovem a experiência da licitante na execução dos serviços exigidos.</w:t>
      </w:r>
    </w:p>
    <w:p w14:paraId="4D22BE4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b/>
          <w:bCs/>
          <w:sz w:val="20"/>
          <w:szCs w:val="20"/>
        </w:rPr>
        <w:t>23.8.</w:t>
      </w:r>
      <w:r w:rsidRPr="00B8288E">
        <w:rPr>
          <w:rFonts w:ascii="Arial" w:hAnsi="Arial" w:cs="Arial"/>
          <w:sz w:val="20"/>
          <w:szCs w:val="20"/>
        </w:rPr>
        <w:t xml:space="preserve"> </w:t>
      </w:r>
      <w:r w:rsidRPr="00B8288E">
        <w:rPr>
          <w:rFonts w:ascii="Arial" w:hAnsi="Arial" w:cs="Arial"/>
          <w:b/>
          <w:bCs/>
          <w:sz w:val="20"/>
          <w:szCs w:val="20"/>
        </w:rPr>
        <w:t>Capacidade Técnico-Profissional</w:t>
      </w:r>
    </w:p>
    <w:p w14:paraId="48EADAC6" w14:textId="77777777" w:rsidR="00B8288E" w:rsidRPr="00B8288E" w:rsidRDefault="00B8288E" w:rsidP="00B8288E">
      <w:pPr>
        <w:spacing w:after="0" w:line="240" w:lineRule="auto"/>
        <w:jc w:val="both"/>
        <w:rPr>
          <w:rFonts w:ascii="Arial" w:eastAsia="Aptos" w:hAnsi="Arial" w:cs="Arial"/>
          <w:kern w:val="2"/>
          <w:sz w:val="20"/>
          <w:szCs w:val="20"/>
          <w14:ligatures w14:val="standardContextual"/>
        </w:rPr>
      </w:pPr>
      <w:r w:rsidRPr="00B8288E">
        <w:rPr>
          <w:rFonts w:ascii="Arial" w:hAnsi="Arial" w:cs="Arial"/>
          <w:sz w:val="20"/>
          <w:szCs w:val="20"/>
        </w:rPr>
        <w:t xml:space="preserve">23.8.1. </w:t>
      </w:r>
      <w:r w:rsidRPr="00B8288E">
        <w:rPr>
          <w:rFonts w:ascii="Arial" w:eastAsia="Aptos" w:hAnsi="Arial" w:cs="Arial"/>
          <w:kern w:val="2"/>
          <w:sz w:val="20"/>
          <w:szCs w:val="20"/>
          <w14:ligatures w14:val="standardContextual"/>
        </w:rPr>
        <w:t>Para as atividades de Engenharia de Segurança do Trabalho de maior relevância técnica abrangidas pela contratação, a licitante deverá comprovar que dispõe de Engenheiro de Segurança do Trabalho, regularmente inscrito no CREA, detentor de experiência na execução de serviços de características semelhantes ao objeto da contratação, mediante apresentação de Certidão de Acervo Técnico – CAT, emitida pelo CREA, acompanhada do respectivo Atestado de Capacidade Técnica, que comprove a experiência do profissional na execução de ao menos uma das seguintes atividades: elaboração de LTCAT, PGR, Laudos de Insalubridade e Periculosidade e/ou avaliações ambientais ocupacionais, admitidos serviços de características e complexidade técnica equivalentes ou superiores.</w:t>
      </w:r>
    </w:p>
    <w:p w14:paraId="74D7B91D"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 xml:space="preserve"> 23.9. Diligências</w:t>
      </w:r>
    </w:p>
    <w:p w14:paraId="12E58FE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A Administração poderá promover diligências para verificar a autenticidade dos documentos apresentados e a efetiva capacidade técnica da licitante, podendo, entre outras medidas:</w:t>
      </w:r>
    </w:p>
    <w:p w14:paraId="0BCEB99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a) consultar os Conselhos Profissionais competentes;</w:t>
      </w:r>
    </w:p>
    <w:p w14:paraId="14B25E1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b) solicitar documentos complementares;</w:t>
      </w:r>
    </w:p>
    <w:p w14:paraId="19D0BE2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c) verificar a estrutura operacional da empresa;</w:t>
      </w:r>
    </w:p>
    <w:p w14:paraId="781C76B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d) confirmar a veracidade dos atestados apresentados junto aos respectivos emitentes;</w:t>
      </w:r>
    </w:p>
    <w:p w14:paraId="77028D4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e) solicitar esclarecimentos adicionais sempre que entender necessário.</w:t>
      </w:r>
    </w:p>
    <w:p w14:paraId="37F2344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23.9.1. Caso sejam constatadas informações falsas, inexatas ou insuficientes para comprovação da capacidade técnica exigida, a licitante estará sujeita à inabilitação e às demais sanções previstas na Lei Federal nº 14.133/2021.</w:t>
      </w:r>
    </w:p>
    <w:p w14:paraId="61CB97A0"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23.10.</w:t>
      </w:r>
      <w:r w:rsidRPr="00B8288E">
        <w:rPr>
          <w:rFonts w:ascii="Arial" w:hAnsi="Arial" w:cs="Arial"/>
          <w:sz w:val="20"/>
          <w:szCs w:val="20"/>
        </w:rPr>
        <w:t xml:space="preserve"> </w:t>
      </w:r>
      <w:r w:rsidRPr="00B8288E">
        <w:rPr>
          <w:rFonts w:ascii="Arial" w:hAnsi="Arial" w:cs="Arial"/>
          <w:b/>
          <w:bCs/>
          <w:sz w:val="20"/>
          <w:szCs w:val="20"/>
        </w:rPr>
        <w:t>Estrutura Operacional</w:t>
      </w:r>
    </w:p>
    <w:p w14:paraId="5A84B22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23.10.1. A empresa deverá possuir estrutura técnica compatível com a execução do objeto, incluindo equipe multidisciplinar, equipamentos, softwares e recursos necessários para atendimento integral das demandas.</w:t>
      </w:r>
    </w:p>
    <w:p w14:paraId="2FB4A5D8"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23.10.2. A Administração poderá promover diligências para verificar a veracidade das informações apresentadas, inclusive mediante consulta aos Conselhos Profissionais competentes, análise de contratos anteriormente executados, verificação da estrutura operacional da empresa e solicitação de documentos complementares, nos termos da Lei nº 14.133/2021.</w:t>
      </w:r>
    </w:p>
    <w:p w14:paraId="404B111B" w14:textId="77777777" w:rsidR="00B8288E" w:rsidRPr="00B8288E" w:rsidRDefault="00B8288E" w:rsidP="00B8288E">
      <w:pPr>
        <w:spacing w:after="0" w:line="240" w:lineRule="auto"/>
        <w:jc w:val="both"/>
        <w:rPr>
          <w:rFonts w:ascii="Arial" w:hAnsi="Arial" w:cs="Arial"/>
          <w:sz w:val="20"/>
          <w:szCs w:val="20"/>
        </w:rPr>
      </w:pPr>
    </w:p>
    <w:p w14:paraId="1ADC1725" w14:textId="77777777" w:rsidR="00B8288E" w:rsidRPr="00B8288E" w:rsidRDefault="00B8288E" w:rsidP="00B8288E">
      <w:pPr>
        <w:pStyle w:val="PargrafodaLista"/>
        <w:widowControl w:val="0"/>
        <w:autoSpaceDE w:val="0"/>
        <w:autoSpaceDN w:val="0"/>
        <w:spacing w:after="0" w:line="240" w:lineRule="auto"/>
        <w:ind w:left="360" w:hanging="360"/>
        <w:contextualSpacing w:val="0"/>
        <w:jc w:val="both"/>
        <w:rPr>
          <w:rFonts w:ascii="Arial" w:hAnsi="Arial" w:cs="Arial"/>
          <w:b/>
          <w:bCs/>
          <w:sz w:val="20"/>
          <w:szCs w:val="20"/>
        </w:rPr>
      </w:pPr>
      <w:r w:rsidRPr="00B8288E">
        <w:rPr>
          <w:rFonts w:ascii="Arial" w:hAnsi="Arial" w:cs="Arial"/>
          <w:sz w:val="20"/>
          <w:szCs w:val="20"/>
        </w:rPr>
        <w:t xml:space="preserve"> </w:t>
      </w:r>
      <w:r w:rsidRPr="00B8288E">
        <w:rPr>
          <w:rFonts w:ascii="Arial" w:hAnsi="Arial" w:cs="Arial"/>
          <w:b/>
          <w:bCs/>
          <w:sz w:val="20"/>
          <w:szCs w:val="20"/>
        </w:rPr>
        <w:t>DISPOSIÇÕES FINAIS</w:t>
      </w:r>
    </w:p>
    <w:p w14:paraId="0870B438"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b/>
          <w:bCs/>
          <w:sz w:val="20"/>
          <w:szCs w:val="20"/>
        </w:rPr>
        <w:t>24.1.</w:t>
      </w:r>
      <w:r w:rsidRPr="00B8288E">
        <w:rPr>
          <w:rFonts w:ascii="Arial" w:hAnsi="Arial" w:cs="Arial"/>
          <w:sz w:val="20"/>
          <w:szCs w:val="20"/>
        </w:rPr>
        <w:t xml:space="preserve"> </w:t>
      </w:r>
      <w:r w:rsidRPr="00B8288E">
        <w:rPr>
          <w:rFonts w:ascii="Arial" w:hAnsi="Arial" w:cs="Arial"/>
          <w:b/>
          <w:bCs/>
          <w:sz w:val="20"/>
          <w:szCs w:val="20"/>
        </w:rPr>
        <w:t>Garantia dos Serviços e Responsabilidade Técnica</w:t>
      </w:r>
    </w:p>
    <w:p w14:paraId="66BE90A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24.1.2. A Contratada responderá integralmente pela qualidade técnica dos serviços executados, bem como pela exatidão, consistência e conformidade dos programas, laudos, pareceres, relatórios e demais documentos elaborados no âmbito desta contratação.</w:t>
      </w:r>
    </w:p>
    <w:p w14:paraId="37C0150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24.1.3. Todos os documentos técnicos deverão ser elaborados e assinados por profissionais legalmente habilitados, acompanhados da respectiva Anotação de Responsabilidade Técnica (ART) ou documento equivalente exigido pelo Conselho Profissional competente, quando aplicável.</w:t>
      </w:r>
    </w:p>
    <w:p w14:paraId="5EF2CC5C"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24.1.4. A responsabilidade técnica da Contratada permanecerá durante toda a vigência contratual, não se encerrando com a entrega ou aprovação dos documentos pela Administração.</w:t>
      </w:r>
    </w:p>
    <w:p w14:paraId="2396CF1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 xml:space="preserve">24.1.5. Caso sejam identificados erros técnicos, omissões, inconsistências, inconformidades ou informações incompatíveis com a legislação vigente, seja pela fiscalização do contrato ou por órgãos de controle e fiscalização, tais como Ministério do Trabalho e Emprego, Receita Federal do Brasil, Instituto Nacional do Seguro Social (INSS), Ministério Público do Trabalho, Tribunal de Contas, Controladoria ou qualquer outro órgão competente, a Contratada </w:t>
      </w:r>
      <w:r w:rsidRPr="00B8288E">
        <w:rPr>
          <w:rFonts w:ascii="Arial" w:hAnsi="Arial" w:cs="Arial"/>
          <w:sz w:val="20"/>
          <w:szCs w:val="20"/>
        </w:rPr>
        <w:lastRenderedPageBreak/>
        <w:t>deverá promover todas as correções, revisões, complementações ou adequações necessárias, sem qualquer ônus adicional para o Município e dentro dos prazos estabelecidos neste Termo de Referência.</w:t>
      </w:r>
    </w:p>
    <w:p w14:paraId="6B92C3B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24.1.6. A aprovação dos documentos pela Administração não exime a Contratada de sua responsabilidade técnica, civil, administrativa e profissional pelos serviços executados.</w:t>
      </w:r>
    </w:p>
    <w:p w14:paraId="786B7668"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24.2. Reuniões Técnicas</w:t>
      </w:r>
    </w:p>
    <w:p w14:paraId="4DAA6AB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24.2.1. A Contratada deverá participar das reuniões técnicas convocadas pela Administração sempre que solicitado, de forma presencial ou por meio eletrônico, visando ao acompanhamento da execução contratual.</w:t>
      </w:r>
    </w:p>
    <w:p w14:paraId="1DCBEC5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Durante as reuniões, a Contratada deverá apresentar, sempre que solicitado:</w:t>
      </w:r>
    </w:p>
    <w:p w14:paraId="33363F2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 – Cronograma atualizado de execução;</w:t>
      </w:r>
    </w:p>
    <w:p w14:paraId="4321F04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 – Relatório de andamento dos serviços;</w:t>
      </w:r>
    </w:p>
    <w:p w14:paraId="080B61E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III – pendências identificadas;</w:t>
      </w:r>
    </w:p>
    <w:p w14:paraId="37B6D44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IV – Plano de ação para regularização de eventuais inconformidades;</w:t>
      </w:r>
    </w:p>
    <w:p w14:paraId="7BFA4B9B"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 – Informações relativas aos documentos técnicos elaborados;</w:t>
      </w:r>
    </w:p>
    <w:p w14:paraId="4C3372C4"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 – Esclarecimentos técnicos solicitados pela fiscalização.</w:t>
      </w:r>
    </w:p>
    <w:p w14:paraId="6CC6B3F9"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24.3. Suporte Técnico ao eSocial</w:t>
      </w:r>
    </w:p>
    <w:p w14:paraId="1DF3517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24.3.1. Durante toda a vigência contratual, a Contratada deverá prestar suporte técnico especializado ao Município quanto às obrigações relativas aos eventos de Saúde e Segurança do Trabalho (SST) no eSocial.</w:t>
      </w:r>
    </w:p>
    <w:p w14:paraId="1A882AC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24.3.2. O suporte compreenderá, no mínimo:</w:t>
      </w:r>
    </w:p>
    <w:p w14:paraId="74DED0A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 – Análise de inconsistências identificadas no ambiente do eSocial;</w:t>
      </w:r>
    </w:p>
    <w:p w14:paraId="22F6F91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 – Orientação técnica aos servidores responsáveis pelo envio das informações;</w:t>
      </w:r>
    </w:p>
    <w:p w14:paraId="77BE0B1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III – revisão e atualização de cadastros relacionados à Saúde e Segurança do Trabalho;</w:t>
      </w:r>
    </w:p>
    <w:p w14:paraId="50BD671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IV – Atualização das informações decorrentes de alterações de cargos, funções, ambientes ou riscos ocupacionais;</w:t>
      </w:r>
    </w:p>
    <w:p w14:paraId="0D2904D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 – Apoio na retificação de eventos transmitidos;</w:t>
      </w:r>
    </w:p>
    <w:p w14:paraId="79AAC4D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 – Acompanhamento das alterações da legislação e dos leiautes do eSocial, promovendo as adequações necessárias durante toda a vigência contratual.</w:t>
      </w:r>
    </w:p>
    <w:p w14:paraId="274ED3DC"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24.4. Vistorias Técnicas</w:t>
      </w:r>
    </w:p>
    <w:p w14:paraId="162271B8"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24.4.1. A elaboração dos programas, laudos e demais documentos previstos neste Termo de Referência deverão ser precedidos de inspeção técnica presencial em todas as unidades administrativas abrangidas pela contratação.</w:t>
      </w:r>
    </w:p>
    <w:p w14:paraId="42716EAB"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24.4.2. Não serão aceitos documentos elaborados exclusivamente com base em informações fornecidas pela Administração, sendo obrigatória a realização de levantamento técnico in loco por profissionais legalmente habilitados.</w:t>
      </w:r>
    </w:p>
    <w:p w14:paraId="14AF734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24.4.3. Quando a licitação prever vistoria facultativa para participação no certame, a empresa vencedora permanecerá obrigada a realizar todas as inspeções técnicas necessárias antes da emissão dos documentos.</w:t>
      </w:r>
    </w:p>
    <w:p w14:paraId="29E57C5A"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24.5. Critérios de Aceitação dos Documentos Técnicos</w:t>
      </w:r>
    </w:p>
    <w:p w14:paraId="63E0463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24.5.1. Os programas, laudos e demais documentos somente serão considerados aceitos após análise e aprovação da fiscalização, devendo atender integralmente às exigências deste Termo de Referência e da legislação vigente.</w:t>
      </w:r>
    </w:p>
    <w:p w14:paraId="2DF26454"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24.5.2. Os documentos deverão apresentar, no mínimo:</w:t>
      </w:r>
    </w:p>
    <w:p w14:paraId="46FFB4C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 – atendimento às Normas Regulamentadoras aplicáveis;</w:t>
      </w:r>
    </w:p>
    <w:p w14:paraId="5AC6C3A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 – conformidade com a legislação trabalhista, previdenciária e tributária;</w:t>
      </w:r>
    </w:p>
    <w:p w14:paraId="164BDE1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III – compatibilidade com os leiautes e exigências do eSocial;</w:t>
      </w:r>
    </w:p>
    <w:p w14:paraId="7792FF3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IV – metodologia utilizada nas avaliações;</w:t>
      </w:r>
    </w:p>
    <w:p w14:paraId="5D553D3D"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 – memorial descritivo dos ambientes de trabalho;</w:t>
      </w:r>
    </w:p>
    <w:p w14:paraId="2A1B34C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 – conclusão técnica devidamente fundamentada;</w:t>
      </w:r>
    </w:p>
    <w:p w14:paraId="70C4E4E0"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VII – assinatura do responsável técnico;</w:t>
      </w:r>
    </w:p>
    <w:p w14:paraId="4C8D47C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VIII – ART ou documento equivalente, quando exigido;</w:t>
      </w:r>
    </w:p>
    <w:p w14:paraId="6306A3FB"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IX – registros fotográficos dos ambientes avaliados, quando pertinentes.</w:t>
      </w:r>
    </w:p>
    <w:p w14:paraId="10CDD178"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24.6. Revisão dos Documentos</w:t>
      </w:r>
    </w:p>
    <w:p w14:paraId="42E990AE"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24.6.1. Durante toda a vigência contratual, a Contratada deverá promover a revisão e atualização dos programas e laudos sempre que ocorrer:</w:t>
      </w:r>
    </w:p>
    <w:p w14:paraId="156043D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 – criação, extinção ou alteração de cargos;</w:t>
      </w:r>
    </w:p>
    <w:p w14:paraId="291881A1"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 – mudança de função ou atribuições;</w:t>
      </w:r>
    </w:p>
    <w:p w14:paraId="2C31B92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III – alteração dos ambientes ou processos de trabalho;</w:t>
      </w:r>
    </w:p>
    <w:p w14:paraId="0A98174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IV – reformas, ampliações ou adequações das instalações;</w:t>
      </w:r>
    </w:p>
    <w:p w14:paraId="07C2EFE5"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 – aquisição ou substituição de máquinas, equipamentos ou tecnologias;</w:t>
      </w:r>
    </w:p>
    <w:p w14:paraId="5C79CE8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 – alteração dos riscos ocupacionais;</w:t>
      </w:r>
    </w:p>
    <w:p w14:paraId="47F4DC9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VII – alterações na legislação aplicável;</w:t>
      </w:r>
    </w:p>
    <w:p w14:paraId="17BEAA7A"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VIII – determinação dos órgãos fiscalizadores ou solicitação formal da Administração.</w:t>
      </w:r>
    </w:p>
    <w:p w14:paraId="089ED135"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24.7. Confidencialidade e Proteção de Dados</w:t>
      </w:r>
    </w:p>
    <w:p w14:paraId="4FCC8B4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24.7.1. A Contratada deverá manter absoluto sigilo sobre todas as informações, documentos, dados pessoais e dados sensíveis a que tiver acesso em razão da execução contratual.</w:t>
      </w:r>
    </w:p>
    <w:p w14:paraId="75084FB9"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lastRenderedPageBreak/>
        <w:t>Deverá observar integralmente a Lei nº 13.709/2018 – Lei Geral de Proteção de Dados (LGPD), adotando medidas técnicas, administrativas e organizacionais aptas a garantir a segurança, integridade, confidencialidade e rastreabilidade das informações, responsabilizando-se por eventuais danos decorrentes de tratamento inadequado dos dados.</w:t>
      </w:r>
    </w:p>
    <w:p w14:paraId="5AE7751A"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24.8. Responsabilidade Civil</w:t>
      </w:r>
    </w:p>
    <w:p w14:paraId="7C843AE3"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24.8.1. A Contratada responderá integralmente pelos danos causados à Administração ou a terceiros em decorrência de ação ou omissão, dolo, culpa, negligência, imprudência ou imperícia na execução dos serviços.</w:t>
      </w:r>
    </w:p>
    <w:p w14:paraId="77D40B80"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24.8.2. Responderá, ainda, pelos prejuízos decorrentes de:</w:t>
      </w:r>
    </w:p>
    <w:p w14:paraId="1CCA2337"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 – erros técnicos na elaboração dos documentos;</w:t>
      </w:r>
    </w:p>
    <w:p w14:paraId="11B5B63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 – informações incorretas ou incompatíveis com a legislação;</w:t>
      </w:r>
    </w:p>
    <w:p w14:paraId="031D4A6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III – omissões de informações obrigatórias;</w:t>
      </w:r>
    </w:p>
    <w:p w14:paraId="15BB4D9F"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IV – falhas na prestação do suporte técnico;</w:t>
      </w:r>
    </w:p>
    <w:p w14:paraId="4D9D9332"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V – inconsistências que ocasionem autuações, notificações ou prejuízos administrativos, trabalhistas ou previdenciários ao Município, quando decorrentes da atuação da Contratada.</w:t>
      </w:r>
    </w:p>
    <w:p w14:paraId="3124CC1E" w14:textId="77777777" w:rsidR="00B8288E" w:rsidRPr="00B8288E" w:rsidRDefault="00B8288E" w:rsidP="00B8288E">
      <w:pPr>
        <w:spacing w:after="0" w:line="240" w:lineRule="auto"/>
        <w:jc w:val="both"/>
        <w:rPr>
          <w:rFonts w:ascii="Arial" w:hAnsi="Arial" w:cs="Arial"/>
          <w:b/>
          <w:bCs/>
          <w:sz w:val="20"/>
          <w:szCs w:val="20"/>
        </w:rPr>
      </w:pPr>
      <w:r w:rsidRPr="00B8288E">
        <w:rPr>
          <w:rFonts w:ascii="Arial" w:hAnsi="Arial" w:cs="Arial"/>
          <w:b/>
          <w:bCs/>
          <w:sz w:val="20"/>
          <w:szCs w:val="20"/>
        </w:rPr>
        <w:t>24.9. Disposições Gerais</w:t>
      </w:r>
    </w:p>
    <w:p w14:paraId="6BB76467"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24.9.1. A execução dos serviços deverá observar integralmente a Lei Federal nº 14.133/2021, a Lei nº 13.709/2018 (LGPD), as Normas Regulamentadoras do Ministério do Trabalho e Emprego, a legislação previdenciária, os normativos do eSocial e demais normas aplicáveis ao objeto da contratação.</w:t>
      </w:r>
    </w:p>
    <w:p w14:paraId="7593A486" w14:textId="77777777" w:rsidR="00B8288E" w:rsidRPr="00B8288E" w:rsidRDefault="00B8288E" w:rsidP="00B8288E">
      <w:pPr>
        <w:spacing w:after="0" w:line="240" w:lineRule="auto"/>
        <w:jc w:val="both"/>
        <w:rPr>
          <w:rFonts w:ascii="Arial" w:hAnsi="Arial" w:cs="Arial"/>
          <w:sz w:val="20"/>
          <w:szCs w:val="20"/>
        </w:rPr>
      </w:pPr>
      <w:r w:rsidRPr="00B8288E">
        <w:rPr>
          <w:rFonts w:ascii="Arial" w:hAnsi="Arial" w:cs="Arial"/>
          <w:sz w:val="20"/>
          <w:szCs w:val="20"/>
        </w:rPr>
        <w:t>24.9.2. Os casos omissos serão resolvidos pela Administração, observada a legislação vigente e os princípios que regem as contratações públicas.</w:t>
      </w:r>
    </w:p>
    <w:p w14:paraId="3C1B921B" w14:textId="77777777" w:rsidR="00B8288E" w:rsidRPr="00B8288E" w:rsidRDefault="00B8288E" w:rsidP="00B8288E">
      <w:pPr>
        <w:spacing w:after="0" w:line="240" w:lineRule="auto"/>
        <w:jc w:val="both"/>
        <w:rPr>
          <w:rFonts w:ascii="Arial" w:hAnsi="Arial" w:cs="Arial"/>
          <w:sz w:val="20"/>
          <w:szCs w:val="20"/>
        </w:rPr>
      </w:pPr>
    </w:p>
    <w:p w14:paraId="08C0DF2B" w14:textId="77777777" w:rsidR="00B8288E" w:rsidRPr="00B8288E" w:rsidRDefault="00B8288E" w:rsidP="00B8288E">
      <w:pPr>
        <w:spacing w:after="0" w:line="240" w:lineRule="auto"/>
        <w:jc w:val="both"/>
        <w:rPr>
          <w:rFonts w:ascii="Arial" w:hAnsi="Arial" w:cs="Arial"/>
          <w:sz w:val="20"/>
          <w:szCs w:val="20"/>
        </w:rPr>
      </w:pPr>
    </w:p>
    <w:p w14:paraId="6A3E216D" w14:textId="44842DEC" w:rsidR="00B8288E" w:rsidRPr="00B8288E" w:rsidRDefault="00B8288E" w:rsidP="00B8288E">
      <w:pPr>
        <w:spacing w:after="0" w:line="240" w:lineRule="auto"/>
        <w:jc w:val="right"/>
        <w:rPr>
          <w:rFonts w:ascii="Arial" w:hAnsi="Arial" w:cs="Arial"/>
          <w:sz w:val="20"/>
          <w:szCs w:val="20"/>
        </w:rPr>
      </w:pPr>
      <w:r w:rsidRPr="00B8288E">
        <w:rPr>
          <w:rFonts w:ascii="Arial" w:hAnsi="Arial" w:cs="Arial"/>
          <w:sz w:val="20"/>
          <w:szCs w:val="20"/>
        </w:rPr>
        <w:t xml:space="preserve">São Pedro do Iguaçu/PR, </w:t>
      </w:r>
      <w:r w:rsidRPr="00B8288E">
        <w:rPr>
          <w:rFonts w:ascii="Arial" w:hAnsi="Arial" w:cs="Arial"/>
          <w:sz w:val="20"/>
          <w:szCs w:val="20"/>
        </w:rPr>
        <w:fldChar w:fldCharType="begin"/>
      </w:r>
      <w:r w:rsidRPr="00B8288E">
        <w:rPr>
          <w:rFonts w:ascii="Arial" w:hAnsi="Arial" w:cs="Arial"/>
          <w:sz w:val="20"/>
          <w:szCs w:val="20"/>
        </w:rPr>
        <w:instrText xml:space="preserve"> TIME \@ "d' de 'MMMM' de 'yyyy" </w:instrText>
      </w:r>
      <w:r w:rsidRPr="00B8288E">
        <w:rPr>
          <w:rFonts w:ascii="Arial" w:hAnsi="Arial" w:cs="Arial"/>
          <w:sz w:val="20"/>
          <w:szCs w:val="20"/>
        </w:rPr>
        <w:fldChar w:fldCharType="separate"/>
      </w:r>
      <w:r w:rsidR="00DA2646">
        <w:rPr>
          <w:rFonts w:ascii="Arial" w:hAnsi="Arial" w:cs="Arial"/>
          <w:noProof/>
          <w:sz w:val="20"/>
          <w:szCs w:val="20"/>
        </w:rPr>
        <w:t>2 de outubro de 2026</w:t>
      </w:r>
      <w:r w:rsidRPr="00B8288E">
        <w:rPr>
          <w:rFonts w:ascii="Arial" w:hAnsi="Arial" w:cs="Arial"/>
          <w:sz w:val="20"/>
          <w:szCs w:val="20"/>
        </w:rPr>
        <w:fldChar w:fldCharType="end"/>
      </w:r>
      <w:r w:rsidRPr="00B8288E">
        <w:rPr>
          <w:rFonts w:ascii="Arial" w:hAnsi="Arial" w:cs="Arial"/>
          <w:sz w:val="20"/>
          <w:szCs w:val="20"/>
        </w:rPr>
        <w:t>.</w:t>
      </w:r>
    </w:p>
    <w:p w14:paraId="6C954443" w14:textId="77777777" w:rsidR="00B8288E" w:rsidRPr="00B8288E" w:rsidRDefault="00B8288E" w:rsidP="00B8288E">
      <w:pPr>
        <w:spacing w:after="0" w:line="240" w:lineRule="auto"/>
        <w:jc w:val="both"/>
        <w:rPr>
          <w:rFonts w:ascii="Arial" w:hAnsi="Arial" w:cs="Arial"/>
          <w:sz w:val="20"/>
          <w:szCs w:val="20"/>
        </w:rPr>
      </w:pPr>
    </w:p>
    <w:p w14:paraId="3568AD3C" w14:textId="77777777" w:rsidR="00B8288E" w:rsidRPr="00B8288E" w:rsidRDefault="00B8288E" w:rsidP="00B8288E">
      <w:pPr>
        <w:spacing w:after="0" w:line="240" w:lineRule="auto"/>
        <w:jc w:val="center"/>
        <w:rPr>
          <w:rFonts w:ascii="Arial" w:hAnsi="Arial" w:cs="Arial"/>
          <w:sz w:val="20"/>
          <w:szCs w:val="20"/>
        </w:rPr>
      </w:pPr>
      <w:r w:rsidRPr="00B8288E">
        <w:rPr>
          <w:rFonts w:ascii="Arial" w:hAnsi="Arial" w:cs="Arial"/>
          <w:sz w:val="20"/>
          <w:szCs w:val="20"/>
        </w:rPr>
        <w:t>______________________________________________</w:t>
      </w:r>
    </w:p>
    <w:p w14:paraId="0BCAAA0C" w14:textId="77777777" w:rsidR="00B8288E" w:rsidRPr="00B8288E" w:rsidRDefault="00B8288E" w:rsidP="00B8288E">
      <w:pPr>
        <w:spacing w:after="0" w:line="240" w:lineRule="auto"/>
        <w:jc w:val="center"/>
        <w:rPr>
          <w:rFonts w:ascii="Arial" w:hAnsi="Arial" w:cs="Arial"/>
          <w:sz w:val="20"/>
          <w:szCs w:val="20"/>
        </w:rPr>
      </w:pPr>
      <w:r w:rsidRPr="00B8288E">
        <w:rPr>
          <w:rFonts w:ascii="Arial" w:hAnsi="Arial" w:cs="Arial"/>
          <w:sz w:val="20"/>
          <w:szCs w:val="20"/>
        </w:rPr>
        <w:t>Sheilla Jaqueline Losch</w:t>
      </w:r>
    </w:p>
    <w:p w14:paraId="78EA3A44" w14:textId="77777777" w:rsidR="00B8288E" w:rsidRPr="00B8288E" w:rsidRDefault="00B8288E" w:rsidP="00B8288E">
      <w:pPr>
        <w:spacing w:after="0" w:line="240" w:lineRule="auto"/>
        <w:jc w:val="center"/>
        <w:rPr>
          <w:rFonts w:ascii="Arial" w:hAnsi="Arial" w:cs="Arial"/>
          <w:b/>
          <w:bCs/>
          <w:sz w:val="20"/>
          <w:szCs w:val="20"/>
        </w:rPr>
      </w:pPr>
      <w:r w:rsidRPr="00B8288E">
        <w:rPr>
          <w:rFonts w:ascii="Arial" w:hAnsi="Arial" w:cs="Arial"/>
          <w:b/>
          <w:bCs/>
          <w:sz w:val="20"/>
          <w:szCs w:val="20"/>
        </w:rPr>
        <w:t>Secretaria Municipal de Administração e Planejamento</w:t>
      </w:r>
    </w:p>
    <w:p w14:paraId="2086B812" w14:textId="77777777" w:rsidR="00316826" w:rsidRDefault="00316826" w:rsidP="00316826"/>
    <w:tbl>
      <w:tblPr>
        <w:tblW w:w="9500" w:type="dxa"/>
        <w:jc w:val="center"/>
        <w:tblCellMar>
          <w:left w:w="70" w:type="dxa"/>
          <w:right w:w="70" w:type="dxa"/>
        </w:tblCellMar>
        <w:tblLook w:val="04A0" w:firstRow="1" w:lastRow="0" w:firstColumn="1" w:lastColumn="0" w:noHBand="0" w:noVBand="1"/>
      </w:tblPr>
      <w:tblGrid>
        <w:gridCol w:w="860"/>
        <w:gridCol w:w="6260"/>
        <w:gridCol w:w="2380"/>
      </w:tblGrid>
      <w:tr w:rsidR="00316826" w:rsidRPr="00DD3EA1" w14:paraId="3649B2A0" w14:textId="77777777" w:rsidTr="003511C0">
        <w:trPr>
          <w:trHeight w:val="384"/>
          <w:jc w:val="center"/>
        </w:trPr>
        <w:tc>
          <w:tcPr>
            <w:tcW w:w="9500" w:type="dxa"/>
            <w:gridSpan w:val="3"/>
            <w:tcBorders>
              <w:top w:val="nil"/>
              <w:left w:val="nil"/>
              <w:bottom w:val="nil"/>
              <w:right w:val="nil"/>
            </w:tcBorders>
            <w:shd w:val="clear" w:color="000000" w:fill="1F4E78"/>
            <w:noWrap/>
            <w:vAlign w:val="center"/>
            <w:hideMark/>
          </w:tcPr>
          <w:p w14:paraId="24CF0D9B" w14:textId="77777777" w:rsidR="00316826" w:rsidRPr="00DD3EA1" w:rsidRDefault="00316826" w:rsidP="003511C0">
            <w:pPr>
              <w:jc w:val="center"/>
              <w:rPr>
                <w:rFonts w:ascii="Carlito" w:eastAsia="Times New Roman" w:hAnsi="Carlito" w:cs="Carlito"/>
                <w:b/>
                <w:bCs/>
                <w:color w:val="FFFFFF"/>
                <w:sz w:val="28"/>
                <w:szCs w:val="28"/>
                <w:lang w:eastAsia="pt-BR"/>
              </w:rPr>
            </w:pPr>
            <w:r>
              <w:rPr>
                <w:rFonts w:ascii="Carlito" w:eastAsia="Times New Roman" w:hAnsi="Carlito" w:cs="Carlito"/>
                <w:b/>
                <w:bCs/>
                <w:color w:val="FFFFFF"/>
                <w:sz w:val="28"/>
                <w:szCs w:val="28"/>
                <w:lang w:eastAsia="pt-BR"/>
              </w:rPr>
              <w:t>ANEXO I</w:t>
            </w:r>
          </w:p>
        </w:tc>
      </w:tr>
      <w:tr w:rsidR="00316826" w:rsidRPr="00DD3EA1" w14:paraId="4237406A" w14:textId="77777777" w:rsidTr="003511C0">
        <w:trPr>
          <w:trHeight w:val="384"/>
          <w:jc w:val="center"/>
        </w:trPr>
        <w:tc>
          <w:tcPr>
            <w:tcW w:w="9500" w:type="dxa"/>
            <w:gridSpan w:val="3"/>
            <w:tcBorders>
              <w:top w:val="nil"/>
              <w:left w:val="nil"/>
              <w:bottom w:val="nil"/>
              <w:right w:val="nil"/>
            </w:tcBorders>
            <w:shd w:val="clear" w:color="000000" w:fill="D9EAF7"/>
            <w:noWrap/>
            <w:vAlign w:val="bottom"/>
            <w:hideMark/>
          </w:tcPr>
          <w:p w14:paraId="44566A42"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RELATÓRIO CONSOLIDADO – QUANTITATIVO DE SERVIDORES POR CARGO</w:t>
            </w:r>
          </w:p>
        </w:tc>
      </w:tr>
      <w:tr w:rsidR="00316826" w:rsidRPr="00DD3EA1" w14:paraId="41754419" w14:textId="77777777" w:rsidTr="003511C0">
        <w:trPr>
          <w:trHeight w:val="384"/>
          <w:jc w:val="center"/>
        </w:trPr>
        <w:tc>
          <w:tcPr>
            <w:tcW w:w="9500" w:type="dxa"/>
            <w:gridSpan w:val="3"/>
            <w:tcBorders>
              <w:top w:val="nil"/>
              <w:left w:val="nil"/>
              <w:bottom w:val="nil"/>
              <w:right w:val="nil"/>
            </w:tcBorders>
            <w:shd w:val="clear" w:color="000000" w:fill="F3F6F9"/>
            <w:vAlign w:val="bottom"/>
            <w:hideMark/>
          </w:tcPr>
          <w:p w14:paraId="5CAF0590" w14:textId="77777777" w:rsidR="00316826" w:rsidRPr="00DD3EA1" w:rsidRDefault="00316826" w:rsidP="003511C0">
            <w:pPr>
              <w:rPr>
                <w:rFonts w:ascii="Carlito" w:eastAsia="Times New Roman" w:hAnsi="Carlito" w:cs="Carlito"/>
                <w:i/>
                <w:iCs/>
                <w:sz w:val="20"/>
                <w:szCs w:val="20"/>
                <w:lang w:eastAsia="pt-BR"/>
              </w:rPr>
            </w:pPr>
            <w:r w:rsidRPr="00DD3EA1">
              <w:rPr>
                <w:rFonts w:ascii="Carlito" w:eastAsia="Times New Roman" w:hAnsi="Carlito" w:cs="Carlito"/>
                <w:i/>
                <w:iCs/>
                <w:sz w:val="20"/>
                <w:szCs w:val="20"/>
                <w:lang w:eastAsia="pt-BR"/>
              </w:rPr>
              <w:t>Fonte: Listagem de funcionários – competência 09/2026 – situação “TRABALHANDO” – agrupamento por cargo efetivo.</w:t>
            </w:r>
          </w:p>
        </w:tc>
      </w:tr>
      <w:tr w:rsidR="00316826" w:rsidRPr="00DD3EA1" w14:paraId="19C33A48" w14:textId="77777777" w:rsidTr="003511C0">
        <w:trPr>
          <w:trHeight w:val="384"/>
          <w:jc w:val="center"/>
        </w:trPr>
        <w:tc>
          <w:tcPr>
            <w:tcW w:w="9500" w:type="dxa"/>
            <w:gridSpan w:val="3"/>
            <w:tcBorders>
              <w:top w:val="nil"/>
              <w:left w:val="nil"/>
              <w:bottom w:val="nil"/>
              <w:right w:val="nil"/>
            </w:tcBorders>
            <w:shd w:val="clear" w:color="000000" w:fill="F3F6F9"/>
            <w:vAlign w:val="bottom"/>
            <w:hideMark/>
          </w:tcPr>
          <w:p w14:paraId="4AC2444E" w14:textId="77777777" w:rsidR="00316826" w:rsidRPr="00DD3EA1" w:rsidRDefault="00316826" w:rsidP="003511C0">
            <w:pPr>
              <w:rPr>
                <w:rFonts w:ascii="Carlito" w:eastAsia="Times New Roman" w:hAnsi="Carlito" w:cs="Carlito"/>
                <w:i/>
                <w:iCs/>
                <w:sz w:val="20"/>
                <w:szCs w:val="20"/>
                <w:lang w:eastAsia="pt-BR"/>
              </w:rPr>
            </w:pPr>
            <w:r w:rsidRPr="00DD3EA1">
              <w:rPr>
                <w:rFonts w:ascii="Carlito" w:eastAsia="Times New Roman" w:hAnsi="Carlito" w:cs="Carlito"/>
                <w:i/>
                <w:iCs/>
                <w:sz w:val="20"/>
                <w:szCs w:val="20"/>
                <w:lang w:eastAsia="pt-BR"/>
              </w:rPr>
              <w:t>LGPD: relatório consolidado sem nomes, matrículas ou outros identificadores pessoais; apresenta somente cargo e quantitativo.</w:t>
            </w:r>
          </w:p>
        </w:tc>
      </w:tr>
      <w:tr w:rsidR="00316826" w:rsidRPr="00DD3EA1" w14:paraId="72354D1E" w14:textId="77777777" w:rsidTr="003511C0">
        <w:trPr>
          <w:trHeight w:val="288"/>
          <w:jc w:val="center"/>
        </w:trPr>
        <w:tc>
          <w:tcPr>
            <w:tcW w:w="860" w:type="dxa"/>
            <w:tcBorders>
              <w:top w:val="nil"/>
              <w:left w:val="nil"/>
              <w:bottom w:val="nil"/>
              <w:right w:val="nil"/>
            </w:tcBorders>
            <w:noWrap/>
            <w:vAlign w:val="bottom"/>
            <w:hideMark/>
          </w:tcPr>
          <w:p w14:paraId="719F9CBE" w14:textId="77777777" w:rsidR="00316826" w:rsidRPr="00DD3EA1" w:rsidRDefault="00316826" w:rsidP="003511C0">
            <w:pPr>
              <w:rPr>
                <w:rFonts w:ascii="Carlito" w:eastAsia="Times New Roman" w:hAnsi="Carlito" w:cs="Carlito"/>
                <w:i/>
                <w:iCs/>
                <w:sz w:val="20"/>
                <w:szCs w:val="20"/>
                <w:lang w:eastAsia="pt-BR"/>
              </w:rPr>
            </w:pPr>
          </w:p>
        </w:tc>
        <w:tc>
          <w:tcPr>
            <w:tcW w:w="6260" w:type="dxa"/>
            <w:tcBorders>
              <w:top w:val="nil"/>
              <w:left w:val="nil"/>
              <w:bottom w:val="nil"/>
              <w:right w:val="nil"/>
            </w:tcBorders>
            <w:noWrap/>
            <w:vAlign w:val="bottom"/>
            <w:hideMark/>
          </w:tcPr>
          <w:p w14:paraId="134D14E5" w14:textId="77777777" w:rsidR="00316826" w:rsidRPr="00DD3EA1" w:rsidRDefault="00316826" w:rsidP="003511C0">
            <w:pPr>
              <w:rPr>
                <w:rFonts w:ascii="Times New Roman" w:eastAsia="Times New Roman" w:hAnsi="Times New Roman" w:cs="Times New Roman"/>
                <w:sz w:val="20"/>
                <w:szCs w:val="20"/>
                <w:lang w:eastAsia="pt-BR"/>
              </w:rPr>
            </w:pPr>
          </w:p>
        </w:tc>
        <w:tc>
          <w:tcPr>
            <w:tcW w:w="2380" w:type="dxa"/>
            <w:tcBorders>
              <w:top w:val="nil"/>
              <w:left w:val="nil"/>
              <w:bottom w:val="nil"/>
              <w:right w:val="nil"/>
            </w:tcBorders>
            <w:noWrap/>
            <w:vAlign w:val="bottom"/>
            <w:hideMark/>
          </w:tcPr>
          <w:p w14:paraId="0F275003" w14:textId="77777777" w:rsidR="00316826" w:rsidRPr="00DD3EA1" w:rsidRDefault="00316826" w:rsidP="003511C0">
            <w:pPr>
              <w:rPr>
                <w:rFonts w:ascii="Times New Roman" w:eastAsia="Times New Roman" w:hAnsi="Times New Roman" w:cs="Times New Roman"/>
                <w:sz w:val="20"/>
                <w:szCs w:val="20"/>
                <w:lang w:eastAsia="pt-BR"/>
              </w:rPr>
            </w:pPr>
          </w:p>
        </w:tc>
      </w:tr>
      <w:tr w:rsidR="00316826" w:rsidRPr="00DD3EA1" w14:paraId="32BDED1D" w14:textId="77777777" w:rsidTr="003511C0">
        <w:trPr>
          <w:trHeight w:val="576"/>
          <w:jc w:val="center"/>
        </w:trPr>
        <w:tc>
          <w:tcPr>
            <w:tcW w:w="860" w:type="dxa"/>
            <w:tcBorders>
              <w:top w:val="single" w:sz="4" w:space="0" w:color="44B3E1"/>
              <w:left w:val="single" w:sz="4" w:space="0" w:color="44B3E1"/>
              <w:bottom w:val="single" w:sz="4" w:space="0" w:color="44B3E1"/>
              <w:right w:val="nil"/>
            </w:tcBorders>
            <w:shd w:val="clear" w:color="000000" w:fill="5B9BD5"/>
            <w:vAlign w:val="center"/>
            <w:hideMark/>
          </w:tcPr>
          <w:p w14:paraId="01DC636D"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Item</w:t>
            </w:r>
          </w:p>
        </w:tc>
        <w:tc>
          <w:tcPr>
            <w:tcW w:w="6260" w:type="dxa"/>
            <w:tcBorders>
              <w:top w:val="single" w:sz="4" w:space="0" w:color="44B3E1"/>
              <w:left w:val="nil"/>
              <w:bottom w:val="single" w:sz="4" w:space="0" w:color="44B3E1"/>
              <w:right w:val="nil"/>
            </w:tcBorders>
            <w:shd w:val="clear" w:color="000000" w:fill="5B9BD5"/>
            <w:vAlign w:val="center"/>
            <w:hideMark/>
          </w:tcPr>
          <w:p w14:paraId="7EDEF2E2"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Cargo/Função</w:t>
            </w:r>
          </w:p>
        </w:tc>
        <w:tc>
          <w:tcPr>
            <w:tcW w:w="2380" w:type="dxa"/>
            <w:tcBorders>
              <w:top w:val="single" w:sz="4" w:space="0" w:color="44B3E1"/>
              <w:left w:val="nil"/>
              <w:bottom w:val="single" w:sz="4" w:space="0" w:color="44B3E1"/>
              <w:right w:val="single" w:sz="4" w:space="0" w:color="44B3E1"/>
            </w:tcBorders>
            <w:shd w:val="clear" w:color="000000" w:fill="5B9BD5"/>
            <w:vAlign w:val="center"/>
            <w:hideMark/>
          </w:tcPr>
          <w:p w14:paraId="4A18C156"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Quantitativo de servidores</w:t>
            </w:r>
          </w:p>
        </w:tc>
      </w:tr>
      <w:tr w:rsidR="00316826" w:rsidRPr="00DD3EA1" w14:paraId="48C77C91"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B3E487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c>
          <w:tcPr>
            <w:tcW w:w="6260" w:type="dxa"/>
            <w:tcBorders>
              <w:top w:val="single" w:sz="4" w:space="0" w:color="44B3E1"/>
              <w:left w:val="nil"/>
              <w:bottom w:val="single" w:sz="4" w:space="0" w:color="44B3E1"/>
              <w:right w:val="nil"/>
            </w:tcBorders>
            <w:shd w:val="clear" w:color="C0E6F5" w:fill="C0E6F5"/>
            <w:vAlign w:val="bottom"/>
            <w:hideMark/>
          </w:tcPr>
          <w:p w14:paraId="5F6E5897"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 ESP. - DESENHISTA/PROJETISTA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749798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FEBA448"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2802A8A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c>
          <w:tcPr>
            <w:tcW w:w="6260" w:type="dxa"/>
            <w:tcBorders>
              <w:top w:val="single" w:sz="4" w:space="0" w:color="44B3E1"/>
              <w:left w:val="nil"/>
              <w:bottom w:val="single" w:sz="4" w:space="0" w:color="44B3E1"/>
              <w:right w:val="nil"/>
            </w:tcBorders>
            <w:vAlign w:val="bottom"/>
            <w:hideMark/>
          </w:tcPr>
          <w:p w14:paraId="090E0B8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 ESPEC. - LICITAÇÕES E CONTRATOS</w:t>
            </w:r>
          </w:p>
        </w:tc>
        <w:tc>
          <w:tcPr>
            <w:tcW w:w="2380" w:type="dxa"/>
            <w:tcBorders>
              <w:top w:val="single" w:sz="4" w:space="0" w:color="44B3E1"/>
              <w:left w:val="nil"/>
              <w:bottom w:val="single" w:sz="4" w:space="0" w:color="44B3E1"/>
              <w:right w:val="single" w:sz="4" w:space="0" w:color="44B3E1"/>
            </w:tcBorders>
            <w:noWrap/>
            <w:vAlign w:val="bottom"/>
            <w:hideMark/>
          </w:tcPr>
          <w:p w14:paraId="7ADD1E9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50A9050E"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E0A29C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c>
          <w:tcPr>
            <w:tcW w:w="6260" w:type="dxa"/>
            <w:tcBorders>
              <w:top w:val="single" w:sz="4" w:space="0" w:color="44B3E1"/>
              <w:left w:val="nil"/>
              <w:bottom w:val="single" w:sz="4" w:space="0" w:color="44B3E1"/>
              <w:right w:val="nil"/>
            </w:tcBorders>
            <w:shd w:val="clear" w:color="C0E6F5" w:fill="C0E6F5"/>
            <w:vAlign w:val="bottom"/>
            <w:hideMark/>
          </w:tcPr>
          <w:p w14:paraId="46F0DBE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 ESPEC. - RECURSOS HUMANOS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1302FD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8EC1EEF"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F33C6C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c>
          <w:tcPr>
            <w:tcW w:w="6260" w:type="dxa"/>
            <w:tcBorders>
              <w:top w:val="single" w:sz="4" w:space="0" w:color="44B3E1"/>
              <w:left w:val="nil"/>
              <w:bottom w:val="single" w:sz="4" w:space="0" w:color="44B3E1"/>
              <w:right w:val="nil"/>
            </w:tcBorders>
            <w:vAlign w:val="bottom"/>
            <w:hideMark/>
          </w:tcPr>
          <w:p w14:paraId="005D67DC"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 ESPEC. - TRIBUTAÇÃO E ARRECADAÇÃO</w:t>
            </w:r>
          </w:p>
        </w:tc>
        <w:tc>
          <w:tcPr>
            <w:tcW w:w="2380" w:type="dxa"/>
            <w:tcBorders>
              <w:top w:val="single" w:sz="4" w:space="0" w:color="44B3E1"/>
              <w:left w:val="nil"/>
              <w:bottom w:val="single" w:sz="4" w:space="0" w:color="44B3E1"/>
              <w:right w:val="single" w:sz="4" w:space="0" w:color="44B3E1"/>
            </w:tcBorders>
            <w:noWrap/>
            <w:vAlign w:val="bottom"/>
            <w:hideMark/>
          </w:tcPr>
          <w:p w14:paraId="1A6612C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6769B26"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56BA49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w:t>
            </w:r>
          </w:p>
        </w:tc>
        <w:tc>
          <w:tcPr>
            <w:tcW w:w="6260" w:type="dxa"/>
            <w:tcBorders>
              <w:top w:val="single" w:sz="4" w:space="0" w:color="44B3E1"/>
              <w:left w:val="nil"/>
              <w:bottom w:val="single" w:sz="4" w:space="0" w:color="44B3E1"/>
              <w:right w:val="nil"/>
            </w:tcBorders>
            <w:shd w:val="clear" w:color="C0E6F5" w:fill="C0E6F5"/>
            <w:vAlign w:val="bottom"/>
            <w:hideMark/>
          </w:tcPr>
          <w:p w14:paraId="3D95811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ADM.III</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B85C8D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F18B69D"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F2ADFB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lastRenderedPageBreak/>
              <w:t>6</w:t>
            </w:r>
          </w:p>
        </w:tc>
        <w:tc>
          <w:tcPr>
            <w:tcW w:w="6260" w:type="dxa"/>
            <w:tcBorders>
              <w:top w:val="single" w:sz="4" w:space="0" w:color="44B3E1"/>
              <w:left w:val="nil"/>
              <w:bottom w:val="single" w:sz="4" w:space="0" w:color="44B3E1"/>
              <w:right w:val="nil"/>
            </w:tcBorders>
            <w:vAlign w:val="bottom"/>
            <w:hideMark/>
          </w:tcPr>
          <w:p w14:paraId="3AD634D2"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ADM.IV</w:t>
            </w:r>
          </w:p>
        </w:tc>
        <w:tc>
          <w:tcPr>
            <w:tcW w:w="2380" w:type="dxa"/>
            <w:tcBorders>
              <w:top w:val="single" w:sz="4" w:space="0" w:color="44B3E1"/>
              <w:left w:val="nil"/>
              <w:bottom w:val="single" w:sz="4" w:space="0" w:color="44B3E1"/>
              <w:right w:val="single" w:sz="4" w:space="0" w:color="44B3E1"/>
            </w:tcBorders>
            <w:noWrap/>
            <w:vAlign w:val="bottom"/>
            <w:hideMark/>
          </w:tcPr>
          <w:p w14:paraId="46B529F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196F6B6"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6222677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w:t>
            </w:r>
          </w:p>
        </w:tc>
        <w:tc>
          <w:tcPr>
            <w:tcW w:w="6260" w:type="dxa"/>
            <w:tcBorders>
              <w:top w:val="single" w:sz="4" w:space="0" w:color="44B3E1"/>
              <w:left w:val="nil"/>
              <w:bottom w:val="single" w:sz="4" w:space="0" w:color="44B3E1"/>
              <w:right w:val="nil"/>
            </w:tcBorders>
            <w:shd w:val="clear" w:color="C0E6F5" w:fill="C0E6F5"/>
            <w:vAlign w:val="bottom"/>
            <w:hideMark/>
          </w:tcPr>
          <w:p w14:paraId="5CE9516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ADM.V</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7DE47CD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0D0F5D9"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783887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w:t>
            </w:r>
          </w:p>
        </w:tc>
        <w:tc>
          <w:tcPr>
            <w:tcW w:w="6260" w:type="dxa"/>
            <w:tcBorders>
              <w:top w:val="single" w:sz="4" w:space="0" w:color="44B3E1"/>
              <w:left w:val="nil"/>
              <w:bottom w:val="single" w:sz="4" w:space="0" w:color="44B3E1"/>
              <w:right w:val="nil"/>
            </w:tcBorders>
            <w:vAlign w:val="bottom"/>
            <w:hideMark/>
          </w:tcPr>
          <w:p w14:paraId="6C165F9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ADM.VI</w:t>
            </w:r>
          </w:p>
        </w:tc>
        <w:tc>
          <w:tcPr>
            <w:tcW w:w="2380" w:type="dxa"/>
            <w:tcBorders>
              <w:top w:val="single" w:sz="4" w:space="0" w:color="44B3E1"/>
              <w:left w:val="nil"/>
              <w:bottom w:val="single" w:sz="4" w:space="0" w:color="44B3E1"/>
              <w:right w:val="single" w:sz="4" w:space="0" w:color="44B3E1"/>
            </w:tcBorders>
            <w:noWrap/>
            <w:vAlign w:val="bottom"/>
            <w:hideMark/>
          </w:tcPr>
          <w:p w14:paraId="315D3BE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664B861B"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4B745E3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w:t>
            </w:r>
          </w:p>
        </w:tc>
        <w:tc>
          <w:tcPr>
            <w:tcW w:w="6260" w:type="dxa"/>
            <w:tcBorders>
              <w:top w:val="single" w:sz="4" w:space="0" w:color="44B3E1"/>
              <w:left w:val="nil"/>
              <w:bottom w:val="single" w:sz="4" w:space="0" w:color="44B3E1"/>
              <w:right w:val="nil"/>
            </w:tcBorders>
            <w:shd w:val="clear" w:color="C0E6F5" w:fill="C0E6F5"/>
            <w:vAlign w:val="bottom"/>
            <w:hideMark/>
          </w:tcPr>
          <w:p w14:paraId="4A507D9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ADMINISTRATIVO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CEFCB0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10</w:t>
            </w:r>
          </w:p>
        </w:tc>
      </w:tr>
      <w:tr w:rsidR="00316826" w:rsidRPr="00DD3EA1" w14:paraId="43DB24D9"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A64A21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10</w:t>
            </w:r>
          </w:p>
        </w:tc>
        <w:tc>
          <w:tcPr>
            <w:tcW w:w="6260" w:type="dxa"/>
            <w:tcBorders>
              <w:top w:val="single" w:sz="4" w:space="0" w:color="44B3E1"/>
              <w:left w:val="nil"/>
              <w:bottom w:val="single" w:sz="4" w:space="0" w:color="44B3E1"/>
              <w:right w:val="nil"/>
            </w:tcBorders>
            <w:vAlign w:val="bottom"/>
            <w:hideMark/>
          </w:tcPr>
          <w:p w14:paraId="01ABE00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COMUNITÁRIO DE SAÚDE</w:t>
            </w:r>
          </w:p>
        </w:tc>
        <w:tc>
          <w:tcPr>
            <w:tcW w:w="2380" w:type="dxa"/>
            <w:tcBorders>
              <w:top w:val="single" w:sz="4" w:space="0" w:color="44B3E1"/>
              <w:left w:val="nil"/>
              <w:bottom w:val="single" w:sz="4" w:space="0" w:color="44B3E1"/>
              <w:right w:val="single" w:sz="4" w:space="0" w:color="44B3E1"/>
            </w:tcBorders>
            <w:noWrap/>
            <w:vAlign w:val="bottom"/>
            <w:hideMark/>
          </w:tcPr>
          <w:p w14:paraId="39BDDD2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w:t>
            </w:r>
          </w:p>
        </w:tc>
      </w:tr>
      <w:tr w:rsidR="00316826" w:rsidRPr="00DD3EA1" w14:paraId="2A7C5357"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4921825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11</w:t>
            </w:r>
          </w:p>
        </w:tc>
        <w:tc>
          <w:tcPr>
            <w:tcW w:w="6260" w:type="dxa"/>
            <w:tcBorders>
              <w:top w:val="single" w:sz="4" w:space="0" w:color="44B3E1"/>
              <w:left w:val="nil"/>
              <w:bottom w:val="single" w:sz="4" w:space="0" w:color="44B3E1"/>
              <w:right w:val="nil"/>
            </w:tcBorders>
            <w:shd w:val="clear" w:color="C0E6F5" w:fill="C0E6F5"/>
            <w:vAlign w:val="bottom"/>
            <w:hideMark/>
          </w:tcPr>
          <w:p w14:paraId="2591C72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AGENTE DE COMBATE A ENDEMIAS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491051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w:t>
            </w:r>
          </w:p>
        </w:tc>
      </w:tr>
      <w:tr w:rsidR="00316826" w:rsidRPr="00DD3EA1" w14:paraId="55E0B650"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E95F53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12</w:t>
            </w:r>
          </w:p>
        </w:tc>
        <w:tc>
          <w:tcPr>
            <w:tcW w:w="6260" w:type="dxa"/>
            <w:tcBorders>
              <w:top w:val="single" w:sz="4" w:space="0" w:color="44B3E1"/>
              <w:left w:val="nil"/>
              <w:bottom w:val="single" w:sz="4" w:space="0" w:color="44B3E1"/>
              <w:right w:val="nil"/>
            </w:tcBorders>
            <w:vAlign w:val="bottom"/>
            <w:hideMark/>
          </w:tcPr>
          <w:p w14:paraId="59EE0DAF"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ASSESSOR CONSULTIVO DE ASSUNTOS JURÍDICOS</w:t>
            </w:r>
          </w:p>
        </w:tc>
        <w:tc>
          <w:tcPr>
            <w:tcW w:w="2380" w:type="dxa"/>
            <w:tcBorders>
              <w:top w:val="single" w:sz="4" w:space="0" w:color="44B3E1"/>
              <w:left w:val="nil"/>
              <w:bottom w:val="single" w:sz="4" w:space="0" w:color="44B3E1"/>
              <w:right w:val="single" w:sz="4" w:space="0" w:color="44B3E1"/>
            </w:tcBorders>
            <w:noWrap/>
            <w:vAlign w:val="bottom"/>
            <w:hideMark/>
          </w:tcPr>
          <w:p w14:paraId="1C8FDB6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28A506D"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8BF083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13</w:t>
            </w:r>
          </w:p>
        </w:tc>
        <w:tc>
          <w:tcPr>
            <w:tcW w:w="6260" w:type="dxa"/>
            <w:tcBorders>
              <w:top w:val="single" w:sz="4" w:space="0" w:color="44B3E1"/>
              <w:left w:val="nil"/>
              <w:bottom w:val="single" w:sz="4" w:space="0" w:color="44B3E1"/>
              <w:right w:val="nil"/>
            </w:tcBorders>
            <w:shd w:val="clear" w:color="C0E6F5" w:fill="C0E6F5"/>
            <w:vAlign w:val="bottom"/>
            <w:hideMark/>
          </w:tcPr>
          <w:p w14:paraId="43ABB23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ASSESSOR DE COMUNICAÇÃO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CE1190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3779D384"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1F3C3D7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14</w:t>
            </w:r>
          </w:p>
        </w:tc>
        <w:tc>
          <w:tcPr>
            <w:tcW w:w="6260" w:type="dxa"/>
            <w:tcBorders>
              <w:top w:val="single" w:sz="4" w:space="0" w:color="44B3E1"/>
              <w:left w:val="nil"/>
              <w:bottom w:val="single" w:sz="4" w:space="0" w:color="44B3E1"/>
              <w:right w:val="nil"/>
            </w:tcBorders>
            <w:vAlign w:val="bottom"/>
            <w:hideMark/>
          </w:tcPr>
          <w:p w14:paraId="650FC0B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ASSESSORA CONTÁBIL E DE GESTÃO ADM.</w:t>
            </w:r>
          </w:p>
        </w:tc>
        <w:tc>
          <w:tcPr>
            <w:tcW w:w="2380" w:type="dxa"/>
            <w:tcBorders>
              <w:top w:val="single" w:sz="4" w:space="0" w:color="44B3E1"/>
              <w:left w:val="nil"/>
              <w:bottom w:val="single" w:sz="4" w:space="0" w:color="44B3E1"/>
              <w:right w:val="single" w:sz="4" w:space="0" w:color="44B3E1"/>
            </w:tcBorders>
            <w:noWrap/>
            <w:vAlign w:val="bottom"/>
            <w:hideMark/>
          </w:tcPr>
          <w:p w14:paraId="28614AA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9DD6199"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7B4498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15</w:t>
            </w:r>
          </w:p>
        </w:tc>
        <w:tc>
          <w:tcPr>
            <w:tcW w:w="6260" w:type="dxa"/>
            <w:tcBorders>
              <w:top w:val="single" w:sz="4" w:space="0" w:color="44B3E1"/>
              <w:left w:val="nil"/>
              <w:bottom w:val="single" w:sz="4" w:space="0" w:color="44B3E1"/>
              <w:right w:val="nil"/>
            </w:tcBorders>
            <w:shd w:val="clear" w:color="C0E6F5" w:fill="C0E6F5"/>
            <w:vAlign w:val="bottom"/>
            <w:hideMark/>
          </w:tcPr>
          <w:p w14:paraId="3A762420"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ASSISTENTE DE GABINETE DE SECRETÁRIO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154B62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r>
      <w:tr w:rsidR="00316826" w:rsidRPr="00DD3EA1" w14:paraId="054D8C4B"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CF5D31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16</w:t>
            </w:r>
          </w:p>
        </w:tc>
        <w:tc>
          <w:tcPr>
            <w:tcW w:w="6260" w:type="dxa"/>
            <w:tcBorders>
              <w:top w:val="single" w:sz="4" w:space="0" w:color="44B3E1"/>
              <w:left w:val="nil"/>
              <w:bottom w:val="single" w:sz="4" w:space="0" w:color="44B3E1"/>
              <w:right w:val="nil"/>
            </w:tcBorders>
            <w:vAlign w:val="bottom"/>
            <w:hideMark/>
          </w:tcPr>
          <w:p w14:paraId="4DB10A0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ASSISTENTE SOCIAL</w:t>
            </w:r>
          </w:p>
        </w:tc>
        <w:tc>
          <w:tcPr>
            <w:tcW w:w="2380" w:type="dxa"/>
            <w:tcBorders>
              <w:top w:val="single" w:sz="4" w:space="0" w:color="44B3E1"/>
              <w:left w:val="nil"/>
              <w:bottom w:val="single" w:sz="4" w:space="0" w:color="44B3E1"/>
              <w:right w:val="single" w:sz="4" w:space="0" w:color="44B3E1"/>
            </w:tcBorders>
            <w:noWrap/>
            <w:vAlign w:val="bottom"/>
            <w:hideMark/>
          </w:tcPr>
          <w:p w14:paraId="1BD9959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r>
      <w:tr w:rsidR="00316826" w:rsidRPr="00DD3EA1" w14:paraId="693166DC"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B0BCE1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17</w:t>
            </w:r>
          </w:p>
        </w:tc>
        <w:tc>
          <w:tcPr>
            <w:tcW w:w="6260" w:type="dxa"/>
            <w:tcBorders>
              <w:top w:val="single" w:sz="4" w:space="0" w:color="44B3E1"/>
              <w:left w:val="nil"/>
              <w:bottom w:val="single" w:sz="4" w:space="0" w:color="44B3E1"/>
              <w:right w:val="nil"/>
            </w:tcBorders>
            <w:shd w:val="clear" w:color="C0E6F5" w:fill="C0E6F5"/>
            <w:vAlign w:val="bottom"/>
            <w:hideMark/>
          </w:tcPr>
          <w:p w14:paraId="5EED648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ATENDENTE DE UNIDADE DE EDUCAÇÃO INFANTIL</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437512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AAF3846"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2744056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18</w:t>
            </w:r>
          </w:p>
        </w:tc>
        <w:tc>
          <w:tcPr>
            <w:tcW w:w="6260" w:type="dxa"/>
            <w:tcBorders>
              <w:top w:val="single" w:sz="4" w:space="0" w:color="44B3E1"/>
              <w:left w:val="nil"/>
              <w:bottom w:val="single" w:sz="4" w:space="0" w:color="44B3E1"/>
              <w:right w:val="nil"/>
            </w:tcBorders>
            <w:vAlign w:val="bottom"/>
            <w:hideMark/>
          </w:tcPr>
          <w:p w14:paraId="778F0C96"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 DE SERV. GERAIS I</w:t>
            </w:r>
          </w:p>
        </w:tc>
        <w:tc>
          <w:tcPr>
            <w:tcW w:w="2380" w:type="dxa"/>
            <w:tcBorders>
              <w:top w:val="single" w:sz="4" w:space="0" w:color="44B3E1"/>
              <w:left w:val="nil"/>
              <w:bottom w:val="single" w:sz="4" w:space="0" w:color="44B3E1"/>
              <w:right w:val="single" w:sz="4" w:space="0" w:color="44B3E1"/>
            </w:tcBorders>
            <w:noWrap/>
            <w:vAlign w:val="bottom"/>
            <w:hideMark/>
          </w:tcPr>
          <w:p w14:paraId="45E2D91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w:t>
            </w:r>
          </w:p>
        </w:tc>
      </w:tr>
      <w:tr w:rsidR="00316826" w:rsidRPr="00DD3EA1" w14:paraId="586CA42B"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1F0EA50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19</w:t>
            </w:r>
          </w:p>
        </w:tc>
        <w:tc>
          <w:tcPr>
            <w:tcW w:w="6260" w:type="dxa"/>
            <w:tcBorders>
              <w:top w:val="single" w:sz="4" w:space="0" w:color="44B3E1"/>
              <w:left w:val="nil"/>
              <w:bottom w:val="single" w:sz="4" w:space="0" w:color="44B3E1"/>
              <w:right w:val="nil"/>
            </w:tcBorders>
            <w:shd w:val="clear" w:color="C0E6F5" w:fill="C0E6F5"/>
            <w:vAlign w:val="bottom"/>
            <w:hideMark/>
          </w:tcPr>
          <w:p w14:paraId="0FDCED76"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 SERV. GERAIS II</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98E700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2574E99"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AE2E77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20</w:t>
            </w:r>
          </w:p>
        </w:tc>
        <w:tc>
          <w:tcPr>
            <w:tcW w:w="6260" w:type="dxa"/>
            <w:tcBorders>
              <w:top w:val="single" w:sz="4" w:space="0" w:color="44B3E1"/>
              <w:left w:val="nil"/>
              <w:bottom w:val="single" w:sz="4" w:space="0" w:color="44B3E1"/>
              <w:right w:val="nil"/>
            </w:tcBorders>
            <w:vAlign w:val="bottom"/>
            <w:hideMark/>
          </w:tcPr>
          <w:p w14:paraId="4DD715B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 SERV. GERAIS III</w:t>
            </w:r>
          </w:p>
        </w:tc>
        <w:tc>
          <w:tcPr>
            <w:tcW w:w="2380" w:type="dxa"/>
            <w:tcBorders>
              <w:top w:val="single" w:sz="4" w:space="0" w:color="44B3E1"/>
              <w:left w:val="nil"/>
              <w:bottom w:val="single" w:sz="4" w:space="0" w:color="44B3E1"/>
              <w:right w:val="single" w:sz="4" w:space="0" w:color="44B3E1"/>
            </w:tcBorders>
            <w:noWrap/>
            <w:vAlign w:val="bottom"/>
            <w:hideMark/>
          </w:tcPr>
          <w:p w14:paraId="4F6860D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E9C06A4"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1A6F3C8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21</w:t>
            </w:r>
          </w:p>
        </w:tc>
        <w:tc>
          <w:tcPr>
            <w:tcW w:w="6260" w:type="dxa"/>
            <w:tcBorders>
              <w:top w:val="single" w:sz="4" w:space="0" w:color="44B3E1"/>
              <w:left w:val="nil"/>
              <w:bottom w:val="single" w:sz="4" w:space="0" w:color="44B3E1"/>
              <w:right w:val="nil"/>
            </w:tcBorders>
            <w:shd w:val="clear" w:color="C0E6F5" w:fill="C0E6F5"/>
            <w:vAlign w:val="bottom"/>
            <w:hideMark/>
          </w:tcPr>
          <w:p w14:paraId="3871746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ADM. II</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738ACB0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9010EDD"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2B78A7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22</w:t>
            </w:r>
          </w:p>
        </w:tc>
        <w:tc>
          <w:tcPr>
            <w:tcW w:w="6260" w:type="dxa"/>
            <w:tcBorders>
              <w:top w:val="single" w:sz="4" w:space="0" w:color="44B3E1"/>
              <w:left w:val="nil"/>
              <w:bottom w:val="single" w:sz="4" w:space="0" w:color="44B3E1"/>
              <w:right w:val="nil"/>
            </w:tcBorders>
            <w:vAlign w:val="bottom"/>
            <w:hideMark/>
          </w:tcPr>
          <w:p w14:paraId="464886C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BIBLIOTECA</w:t>
            </w:r>
          </w:p>
        </w:tc>
        <w:tc>
          <w:tcPr>
            <w:tcW w:w="2380" w:type="dxa"/>
            <w:tcBorders>
              <w:top w:val="single" w:sz="4" w:space="0" w:color="44B3E1"/>
              <w:left w:val="nil"/>
              <w:bottom w:val="single" w:sz="4" w:space="0" w:color="44B3E1"/>
              <w:right w:val="single" w:sz="4" w:space="0" w:color="44B3E1"/>
            </w:tcBorders>
            <w:noWrap/>
            <w:vAlign w:val="bottom"/>
            <w:hideMark/>
          </w:tcPr>
          <w:p w14:paraId="6767179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2EE5B374"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8A41CA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23</w:t>
            </w:r>
          </w:p>
        </w:tc>
        <w:tc>
          <w:tcPr>
            <w:tcW w:w="6260" w:type="dxa"/>
            <w:tcBorders>
              <w:top w:val="single" w:sz="4" w:space="0" w:color="44B3E1"/>
              <w:left w:val="nil"/>
              <w:bottom w:val="single" w:sz="4" w:space="0" w:color="44B3E1"/>
              <w:right w:val="nil"/>
            </w:tcBorders>
            <w:shd w:val="clear" w:color="C0E6F5" w:fill="C0E6F5"/>
            <w:vAlign w:val="bottom"/>
            <w:hideMark/>
          </w:tcPr>
          <w:p w14:paraId="0AEC5A4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CIRURGIÃO DENTISTA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85062A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2CB70145"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D223C9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24</w:t>
            </w:r>
          </w:p>
        </w:tc>
        <w:tc>
          <w:tcPr>
            <w:tcW w:w="6260" w:type="dxa"/>
            <w:tcBorders>
              <w:top w:val="single" w:sz="4" w:space="0" w:color="44B3E1"/>
              <w:left w:val="nil"/>
              <w:bottom w:val="single" w:sz="4" w:space="0" w:color="44B3E1"/>
              <w:right w:val="nil"/>
            </w:tcBorders>
            <w:vAlign w:val="bottom"/>
            <w:hideMark/>
          </w:tcPr>
          <w:p w14:paraId="657C13D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CUIDADOR</w:t>
            </w:r>
          </w:p>
        </w:tc>
        <w:tc>
          <w:tcPr>
            <w:tcW w:w="2380" w:type="dxa"/>
            <w:tcBorders>
              <w:top w:val="single" w:sz="4" w:space="0" w:color="44B3E1"/>
              <w:left w:val="nil"/>
              <w:bottom w:val="single" w:sz="4" w:space="0" w:color="44B3E1"/>
              <w:right w:val="single" w:sz="4" w:space="0" w:color="44B3E1"/>
            </w:tcBorders>
            <w:noWrap/>
            <w:vAlign w:val="bottom"/>
            <w:hideMark/>
          </w:tcPr>
          <w:p w14:paraId="64124A3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34B6B688"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3B8784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25</w:t>
            </w:r>
          </w:p>
        </w:tc>
        <w:tc>
          <w:tcPr>
            <w:tcW w:w="6260" w:type="dxa"/>
            <w:tcBorders>
              <w:top w:val="single" w:sz="4" w:space="0" w:color="44B3E1"/>
              <w:left w:val="nil"/>
              <w:bottom w:val="single" w:sz="4" w:space="0" w:color="44B3E1"/>
              <w:right w:val="nil"/>
            </w:tcBorders>
            <w:shd w:val="clear" w:color="C0E6F5" w:fill="C0E6F5"/>
            <w:vAlign w:val="bottom"/>
            <w:hideMark/>
          </w:tcPr>
          <w:p w14:paraId="56EA1454"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ENFERMAGEM</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D1AB5A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7E7882EF"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60855F8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26</w:t>
            </w:r>
          </w:p>
        </w:tc>
        <w:tc>
          <w:tcPr>
            <w:tcW w:w="6260" w:type="dxa"/>
            <w:tcBorders>
              <w:top w:val="single" w:sz="4" w:space="0" w:color="44B3E1"/>
              <w:left w:val="nil"/>
              <w:bottom w:val="single" w:sz="4" w:space="0" w:color="44B3E1"/>
              <w:right w:val="nil"/>
            </w:tcBorders>
            <w:vAlign w:val="bottom"/>
            <w:hideMark/>
          </w:tcPr>
          <w:p w14:paraId="77AF0CB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FARMACIA</w:t>
            </w:r>
          </w:p>
        </w:tc>
        <w:tc>
          <w:tcPr>
            <w:tcW w:w="2380" w:type="dxa"/>
            <w:tcBorders>
              <w:top w:val="single" w:sz="4" w:space="0" w:color="44B3E1"/>
              <w:left w:val="nil"/>
              <w:bottom w:val="single" w:sz="4" w:space="0" w:color="44B3E1"/>
              <w:right w:val="single" w:sz="4" w:space="0" w:color="44B3E1"/>
            </w:tcBorders>
            <w:noWrap/>
            <w:vAlign w:val="bottom"/>
            <w:hideMark/>
          </w:tcPr>
          <w:p w14:paraId="1186E12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49B3656E"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0440EF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27</w:t>
            </w:r>
          </w:p>
        </w:tc>
        <w:tc>
          <w:tcPr>
            <w:tcW w:w="6260" w:type="dxa"/>
            <w:tcBorders>
              <w:top w:val="single" w:sz="4" w:space="0" w:color="44B3E1"/>
              <w:left w:val="nil"/>
              <w:bottom w:val="single" w:sz="4" w:space="0" w:color="44B3E1"/>
              <w:right w:val="nil"/>
            </w:tcBorders>
            <w:shd w:val="clear" w:color="C0E6F5" w:fill="C0E6F5"/>
            <w:vAlign w:val="bottom"/>
            <w:hideMark/>
          </w:tcPr>
          <w:p w14:paraId="7E00365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SERVIÇOS GERAIS LEVES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9324CA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17</w:t>
            </w:r>
          </w:p>
        </w:tc>
      </w:tr>
      <w:tr w:rsidR="00316826" w:rsidRPr="00DD3EA1" w14:paraId="0AB23C43"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24700B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28</w:t>
            </w:r>
          </w:p>
        </w:tc>
        <w:tc>
          <w:tcPr>
            <w:tcW w:w="6260" w:type="dxa"/>
            <w:tcBorders>
              <w:top w:val="single" w:sz="4" w:space="0" w:color="44B3E1"/>
              <w:left w:val="nil"/>
              <w:bottom w:val="single" w:sz="4" w:space="0" w:color="44B3E1"/>
              <w:right w:val="nil"/>
            </w:tcBorders>
            <w:vAlign w:val="bottom"/>
            <w:hideMark/>
          </w:tcPr>
          <w:p w14:paraId="78F3E29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AUXILIAR DE SERVIÇOS GERAIS PESADOS</w:t>
            </w:r>
          </w:p>
        </w:tc>
        <w:tc>
          <w:tcPr>
            <w:tcW w:w="2380" w:type="dxa"/>
            <w:tcBorders>
              <w:top w:val="single" w:sz="4" w:space="0" w:color="44B3E1"/>
              <w:left w:val="nil"/>
              <w:bottom w:val="single" w:sz="4" w:space="0" w:color="44B3E1"/>
              <w:right w:val="single" w:sz="4" w:space="0" w:color="44B3E1"/>
            </w:tcBorders>
            <w:noWrap/>
            <w:vAlign w:val="bottom"/>
            <w:hideMark/>
          </w:tcPr>
          <w:p w14:paraId="3F49BBB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11</w:t>
            </w:r>
          </w:p>
        </w:tc>
      </w:tr>
      <w:tr w:rsidR="00316826" w:rsidRPr="00DD3EA1" w14:paraId="69ED45F8"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2BE8A5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29</w:t>
            </w:r>
          </w:p>
        </w:tc>
        <w:tc>
          <w:tcPr>
            <w:tcW w:w="6260" w:type="dxa"/>
            <w:tcBorders>
              <w:top w:val="single" w:sz="4" w:space="0" w:color="44B3E1"/>
              <w:left w:val="nil"/>
              <w:bottom w:val="single" w:sz="4" w:space="0" w:color="44B3E1"/>
              <w:right w:val="nil"/>
            </w:tcBorders>
            <w:shd w:val="clear" w:color="C0E6F5" w:fill="C0E6F5"/>
            <w:vAlign w:val="bottom"/>
            <w:hideMark/>
          </w:tcPr>
          <w:p w14:paraId="12CE07B2"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CHEFE DE SETOR DE RH</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509F44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76CF7EB"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EA236C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30</w:t>
            </w:r>
          </w:p>
        </w:tc>
        <w:tc>
          <w:tcPr>
            <w:tcW w:w="6260" w:type="dxa"/>
            <w:tcBorders>
              <w:top w:val="single" w:sz="4" w:space="0" w:color="44B3E1"/>
              <w:left w:val="nil"/>
              <w:bottom w:val="single" w:sz="4" w:space="0" w:color="44B3E1"/>
              <w:right w:val="nil"/>
            </w:tcBorders>
            <w:vAlign w:val="bottom"/>
            <w:hideMark/>
          </w:tcPr>
          <w:p w14:paraId="401D2C0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CHEFE DE SETOR DE TESOURARIA</w:t>
            </w:r>
          </w:p>
        </w:tc>
        <w:tc>
          <w:tcPr>
            <w:tcW w:w="2380" w:type="dxa"/>
            <w:tcBorders>
              <w:top w:val="single" w:sz="4" w:space="0" w:color="44B3E1"/>
              <w:left w:val="nil"/>
              <w:bottom w:val="single" w:sz="4" w:space="0" w:color="44B3E1"/>
              <w:right w:val="single" w:sz="4" w:space="0" w:color="44B3E1"/>
            </w:tcBorders>
            <w:noWrap/>
            <w:vAlign w:val="bottom"/>
            <w:hideMark/>
          </w:tcPr>
          <w:p w14:paraId="3A2F661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17DEF755"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A6FD19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31</w:t>
            </w:r>
          </w:p>
        </w:tc>
        <w:tc>
          <w:tcPr>
            <w:tcW w:w="6260" w:type="dxa"/>
            <w:tcBorders>
              <w:top w:val="single" w:sz="4" w:space="0" w:color="44B3E1"/>
              <w:left w:val="nil"/>
              <w:bottom w:val="single" w:sz="4" w:space="0" w:color="44B3E1"/>
              <w:right w:val="nil"/>
            </w:tcBorders>
            <w:shd w:val="clear" w:color="C0E6F5" w:fill="C0E6F5"/>
            <w:vAlign w:val="bottom"/>
            <w:hideMark/>
          </w:tcPr>
          <w:p w14:paraId="6EC8FBFA"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CIRURGIÃO DENTISTA PSF (40H)</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F77896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92A11AC"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FC3333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lastRenderedPageBreak/>
              <w:t>32</w:t>
            </w:r>
          </w:p>
        </w:tc>
        <w:tc>
          <w:tcPr>
            <w:tcW w:w="6260" w:type="dxa"/>
            <w:tcBorders>
              <w:top w:val="single" w:sz="4" w:space="0" w:color="44B3E1"/>
              <w:left w:val="nil"/>
              <w:bottom w:val="single" w:sz="4" w:space="0" w:color="44B3E1"/>
              <w:right w:val="nil"/>
            </w:tcBorders>
            <w:vAlign w:val="bottom"/>
            <w:hideMark/>
          </w:tcPr>
          <w:p w14:paraId="5E90E626"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CONSELHEIRO TUTELAR</w:t>
            </w:r>
          </w:p>
        </w:tc>
        <w:tc>
          <w:tcPr>
            <w:tcW w:w="2380" w:type="dxa"/>
            <w:tcBorders>
              <w:top w:val="single" w:sz="4" w:space="0" w:color="44B3E1"/>
              <w:left w:val="nil"/>
              <w:bottom w:val="single" w:sz="4" w:space="0" w:color="44B3E1"/>
              <w:right w:val="single" w:sz="4" w:space="0" w:color="44B3E1"/>
            </w:tcBorders>
            <w:noWrap/>
            <w:vAlign w:val="bottom"/>
            <w:hideMark/>
          </w:tcPr>
          <w:p w14:paraId="77DA34D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r>
      <w:tr w:rsidR="00316826" w:rsidRPr="00DD3EA1" w14:paraId="7C8E0DFF"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DF4A6D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33</w:t>
            </w:r>
          </w:p>
        </w:tc>
        <w:tc>
          <w:tcPr>
            <w:tcW w:w="6260" w:type="dxa"/>
            <w:tcBorders>
              <w:top w:val="single" w:sz="4" w:space="0" w:color="44B3E1"/>
              <w:left w:val="nil"/>
              <w:bottom w:val="single" w:sz="4" w:space="0" w:color="44B3E1"/>
              <w:right w:val="nil"/>
            </w:tcBorders>
            <w:shd w:val="clear" w:color="C0E6F5" w:fill="C0E6F5"/>
            <w:vAlign w:val="bottom"/>
            <w:hideMark/>
          </w:tcPr>
          <w:p w14:paraId="1DB03D4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CONTADOR</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D2C6E3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7B1B993"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0BBE8C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34</w:t>
            </w:r>
          </w:p>
        </w:tc>
        <w:tc>
          <w:tcPr>
            <w:tcW w:w="6260" w:type="dxa"/>
            <w:tcBorders>
              <w:top w:val="single" w:sz="4" w:space="0" w:color="44B3E1"/>
              <w:left w:val="nil"/>
              <w:bottom w:val="single" w:sz="4" w:space="0" w:color="44B3E1"/>
              <w:right w:val="nil"/>
            </w:tcBorders>
            <w:vAlign w:val="bottom"/>
            <w:hideMark/>
          </w:tcPr>
          <w:p w14:paraId="73DEA902"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COORD. SETOR DE FOLHA DE PAGTO. E PONTO FUNCIONAL</w:t>
            </w:r>
          </w:p>
        </w:tc>
        <w:tc>
          <w:tcPr>
            <w:tcW w:w="2380" w:type="dxa"/>
            <w:tcBorders>
              <w:top w:val="single" w:sz="4" w:space="0" w:color="44B3E1"/>
              <w:left w:val="nil"/>
              <w:bottom w:val="single" w:sz="4" w:space="0" w:color="44B3E1"/>
              <w:right w:val="single" w:sz="4" w:space="0" w:color="44B3E1"/>
            </w:tcBorders>
            <w:noWrap/>
            <w:vAlign w:val="bottom"/>
            <w:hideMark/>
          </w:tcPr>
          <w:p w14:paraId="400695E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D388EB4"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829238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35</w:t>
            </w:r>
          </w:p>
        </w:tc>
        <w:tc>
          <w:tcPr>
            <w:tcW w:w="6260" w:type="dxa"/>
            <w:tcBorders>
              <w:top w:val="single" w:sz="4" w:space="0" w:color="44B3E1"/>
              <w:left w:val="nil"/>
              <w:bottom w:val="single" w:sz="4" w:space="0" w:color="44B3E1"/>
              <w:right w:val="nil"/>
            </w:tcBorders>
            <w:shd w:val="clear" w:color="C0E6F5" w:fill="C0E6F5"/>
            <w:vAlign w:val="bottom"/>
            <w:hideMark/>
          </w:tcPr>
          <w:p w14:paraId="3D43E34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COORDENADOR DE SERVIÇO DISTRITAL</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7074003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394F0216" w14:textId="77777777" w:rsidTr="003511C0">
        <w:trPr>
          <w:trHeight w:val="576"/>
          <w:jc w:val="center"/>
        </w:trPr>
        <w:tc>
          <w:tcPr>
            <w:tcW w:w="860" w:type="dxa"/>
            <w:tcBorders>
              <w:top w:val="single" w:sz="4" w:space="0" w:color="44B3E1"/>
              <w:left w:val="single" w:sz="4" w:space="0" w:color="44B3E1"/>
              <w:bottom w:val="single" w:sz="4" w:space="0" w:color="44B3E1"/>
              <w:right w:val="nil"/>
            </w:tcBorders>
            <w:noWrap/>
            <w:vAlign w:val="bottom"/>
            <w:hideMark/>
          </w:tcPr>
          <w:p w14:paraId="6DC751B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36</w:t>
            </w:r>
          </w:p>
        </w:tc>
        <w:tc>
          <w:tcPr>
            <w:tcW w:w="6260" w:type="dxa"/>
            <w:tcBorders>
              <w:top w:val="single" w:sz="4" w:space="0" w:color="44B3E1"/>
              <w:left w:val="nil"/>
              <w:bottom w:val="single" w:sz="4" w:space="0" w:color="44B3E1"/>
              <w:right w:val="nil"/>
            </w:tcBorders>
            <w:vAlign w:val="bottom"/>
            <w:hideMark/>
          </w:tcPr>
          <w:p w14:paraId="129636B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COORDENADOR DO CENTRO DE REFERÊNCIA DE ASSISTÊNCIA SOCIAL - CRAS</w:t>
            </w:r>
          </w:p>
        </w:tc>
        <w:tc>
          <w:tcPr>
            <w:tcW w:w="2380" w:type="dxa"/>
            <w:tcBorders>
              <w:top w:val="single" w:sz="4" w:space="0" w:color="44B3E1"/>
              <w:left w:val="nil"/>
              <w:bottom w:val="single" w:sz="4" w:space="0" w:color="44B3E1"/>
              <w:right w:val="single" w:sz="4" w:space="0" w:color="44B3E1"/>
            </w:tcBorders>
            <w:noWrap/>
            <w:vAlign w:val="bottom"/>
            <w:hideMark/>
          </w:tcPr>
          <w:p w14:paraId="27BDD98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40AEA64"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70FCB0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37</w:t>
            </w:r>
          </w:p>
        </w:tc>
        <w:tc>
          <w:tcPr>
            <w:tcW w:w="6260" w:type="dxa"/>
            <w:tcBorders>
              <w:top w:val="single" w:sz="4" w:space="0" w:color="44B3E1"/>
              <w:left w:val="nil"/>
              <w:bottom w:val="single" w:sz="4" w:space="0" w:color="44B3E1"/>
              <w:right w:val="nil"/>
            </w:tcBorders>
            <w:shd w:val="clear" w:color="C0E6F5" w:fill="C0E6F5"/>
            <w:vAlign w:val="bottom"/>
            <w:hideMark/>
          </w:tcPr>
          <w:p w14:paraId="23EBA40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COORDENADOR DO SETOR DE SERV. INSPEÇÃO MUNICIPAL</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1FF8E8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8CA7C41"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11CEDE0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38</w:t>
            </w:r>
          </w:p>
        </w:tc>
        <w:tc>
          <w:tcPr>
            <w:tcW w:w="6260" w:type="dxa"/>
            <w:tcBorders>
              <w:top w:val="single" w:sz="4" w:space="0" w:color="44B3E1"/>
              <w:left w:val="nil"/>
              <w:bottom w:val="single" w:sz="4" w:space="0" w:color="44B3E1"/>
              <w:right w:val="nil"/>
            </w:tcBorders>
            <w:vAlign w:val="bottom"/>
            <w:hideMark/>
          </w:tcPr>
          <w:p w14:paraId="4827F13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COORDENADOR SETOR CRECHES E MERENDA ESCOLAR</w:t>
            </w:r>
          </w:p>
        </w:tc>
        <w:tc>
          <w:tcPr>
            <w:tcW w:w="2380" w:type="dxa"/>
            <w:tcBorders>
              <w:top w:val="single" w:sz="4" w:space="0" w:color="44B3E1"/>
              <w:left w:val="nil"/>
              <w:bottom w:val="single" w:sz="4" w:space="0" w:color="44B3E1"/>
              <w:right w:val="single" w:sz="4" w:space="0" w:color="44B3E1"/>
            </w:tcBorders>
            <w:noWrap/>
            <w:vAlign w:val="bottom"/>
            <w:hideMark/>
          </w:tcPr>
          <w:p w14:paraId="3F5D491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A2A47D3"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B0DB59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39</w:t>
            </w:r>
          </w:p>
        </w:tc>
        <w:tc>
          <w:tcPr>
            <w:tcW w:w="6260" w:type="dxa"/>
            <w:tcBorders>
              <w:top w:val="single" w:sz="4" w:space="0" w:color="44B3E1"/>
              <w:left w:val="nil"/>
              <w:bottom w:val="single" w:sz="4" w:space="0" w:color="44B3E1"/>
              <w:right w:val="nil"/>
            </w:tcBorders>
            <w:shd w:val="clear" w:color="C0E6F5" w:fill="C0E6F5"/>
            <w:vAlign w:val="bottom"/>
            <w:hideMark/>
          </w:tcPr>
          <w:p w14:paraId="27FC0B9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COZINHEIRO(A)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B55805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w:t>
            </w:r>
          </w:p>
        </w:tc>
      </w:tr>
      <w:tr w:rsidR="00316826" w:rsidRPr="00DD3EA1" w14:paraId="3568795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31253E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40</w:t>
            </w:r>
          </w:p>
        </w:tc>
        <w:tc>
          <w:tcPr>
            <w:tcW w:w="6260" w:type="dxa"/>
            <w:tcBorders>
              <w:top w:val="single" w:sz="4" w:space="0" w:color="44B3E1"/>
              <w:left w:val="nil"/>
              <w:bottom w:val="single" w:sz="4" w:space="0" w:color="44B3E1"/>
              <w:right w:val="nil"/>
            </w:tcBorders>
            <w:vAlign w:val="bottom"/>
            <w:hideMark/>
          </w:tcPr>
          <w:p w14:paraId="21298E20"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CUIDADOR SOCIAL RESIDENTE</w:t>
            </w:r>
          </w:p>
        </w:tc>
        <w:tc>
          <w:tcPr>
            <w:tcW w:w="2380" w:type="dxa"/>
            <w:tcBorders>
              <w:top w:val="single" w:sz="4" w:space="0" w:color="44B3E1"/>
              <w:left w:val="nil"/>
              <w:bottom w:val="single" w:sz="4" w:space="0" w:color="44B3E1"/>
              <w:right w:val="single" w:sz="4" w:space="0" w:color="44B3E1"/>
            </w:tcBorders>
            <w:noWrap/>
            <w:vAlign w:val="bottom"/>
            <w:hideMark/>
          </w:tcPr>
          <w:p w14:paraId="523E26E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5912C9CE"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403C24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41</w:t>
            </w:r>
          </w:p>
        </w:tc>
        <w:tc>
          <w:tcPr>
            <w:tcW w:w="6260" w:type="dxa"/>
            <w:tcBorders>
              <w:top w:val="single" w:sz="4" w:space="0" w:color="44B3E1"/>
              <w:left w:val="nil"/>
              <w:bottom w:val="single" w:sz="4" w:space="0" w:color="44B3E1"/>
              <w:right w:val="nil"/>
            </w:tcBorders>
            <w:shd w:val="clear" w:color="C0E6F5" w:fill="C0E6F5"/>
            <w:vAlign w:val="bottom"/>
            <w:hideMark/>
          </w:tcPr>
          <w:p w14:paraId="1F40855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DENTISTA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94938C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EEC2B86"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0D4DC8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42</w:t>
            </w:r>
          </w:p>
        </w:tc>
        <w:tc>
          <w:tcPr>
            <w:tcW w:w="6260" w:type="dxa"/>
            <w:tcBorders>
              <w:top w:val="single" w:sz="4" w:space="0" w:color="44B3E1"/>
              <w:left w:val="nil"/>
              <w:bottom w:val="single" w:sz="4" w:space="0" w:color="44B3E1"/>
              <w:right w:val="nil"/>
            </w:tcBorders>
            <w:vAlign w:val="bottom"/>
            <w:hideMark/>
          </w:tcPr>
          <w:p w14:paraId="411DB23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DEPTO. DE ASSIST. À CRIANÇA E ADOL. CASA ABRIGO</w:t>
            </w:r>
          </w:p>
        </w:tc>
        <w:tc>
          <w:tcPr>
            <w:tcW w:w="2380" w:type="dxa"/>
            <w:tcBorders>
              <w:top w:val="single" w:sz="4" w:space="0" w:color="44B3E1"/>
              <w:left w:val="nil"/>
              <w:bottom w:val="single" w:sz="4" w:space="0" w:color="44B3E1"/>
              <w:right w:val="single" w:sz="4" w:space="0" w:color="44B3E1"/>
            </w:tcBorders>
            <w:noWrap/>
            <w:vAlign w:val="bottom"/>
            <w:hideMark/>
          </w:tcPr>
          <w:p w14:paraId="2B4B9DA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AA66BFE"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154E5FF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43</w:t>
            </w:r>
          </w:p>
        </w:tc>
        <w:tc>
          <w:tcPr>
            <w:tcW w:w="6260" w:type="dxa"/>
            <w:tcBorders>
              <w:top w:val="single" w:sz="4" w:space="0" w:color="44B3E1"/>
              <w:left w:val="nil"/>
              <w:bottom w:val="single" w:sz="4" w:space="0" w:color="44B3E1"/>
              <w:right w:val="nil"/>
            </w:tcBorders>
            <w:shd w:val="clear" w:color="C0E6F5" w:fill="C0E6F5"/>
            <w:vAlign w:val="bottom"/>
            <w:hideMark/>
          </w:tcPr>
          <w:p w14:paraId="7AC4479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DEPTO. DE HABITAÇÃO E PATRIMÔNIO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6FC5DC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7F3FA71"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D89BAC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44</w:t>
            </w:r>
          </w:p>
        </w:tc>
        <w:tc>
          <w:tcPr>
            <w:tcW w:w="6260" w:type="dxa"/>
            <w:tcBorders>
              <w:top w:val="single" w:sz="4" w:space="0" w:color="44B3E1"/>
              <w:left w:val="nil"/>
              <w:bottom w:val="single" w:sz="4" w:space="0" w:color="44B3E1"/>
              <w:right w:val="nil"/>
            </w:tcBorders>
            <w:vAlign w:val="bottom"/>
            <w:hideMark/>
          </w:tcPr>
          <w:p w14:paraId="37D027E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 DEPTO. SAÚDE DA FAMÍLIA</w:t>
            </w:r>
          </w:p>
        </w:tc>
        <w:tc>
          <w:tcPr>
            <w:tcW w:w="2380" w:type="dxa"/>
            <w:tcBorders>
              <w:top w:val="single" w:sz="4" w:space="0" w:color="44B3E1"/>
              <w:left w:val="nil"/>
              <w:bottom w:val="single" w:sz="4" w:space="0" w:color="44B3E1"/>
              <w:right w:val="single" w:sz="4" w:space="0" w:color="44B3E1"/>
            </w:tcBorders>
            <w:noWrap/>
            <w:vAlign w:val="bottom"/>
            <w:hideMark/>
          </w:tcPr>
          <w:p w14:paraId="4797DC8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E1B9B78"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5DB7AE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45</w:t>
            </w:r>
          </w:p>
        </w:tc>
        <w:tc>
          <w:tcPr>
            <w:tcW w:w="6260" w:type="dxa"/>
            <w:tcBorders>
              <w:top w:val="single" w:sz="4" w:space="0" w:color="44B3E1"/>
              <w:left w:val="nil"/>
              <w:bottom w:val="single" w:sz="4" w:space="0" w:color="44B3E1"/>
              <w:right w:val="nil"/>
            </w:tcBorders>
            <w:shd w:val="clear" w:color="C0E6F5" w:fill="C0E6F5"/>
            <w:vAlign w:val="bottom"/>
            <w:hideMark/>
          </w:tcPr>
          <w:p w14:paraId="600685B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DEPTO. SERVIÇOS PROT. SOCIAL ESPECIAL M. C.</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7544DE9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E2D8A09"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428445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46</w:t>
            </w:r>
          </w:p>
        </w:tc>
        <w:tc>
          <w:tcPr>
            <w:tcW w:w="6260" w:type="dxa"/>
            <w:tcBorders>
              <w:top w:val="single" w:sz="4" w:space="0" w:color="44B3E1"/>
              <w:left w:val="nil"/>
              <w:bottom w:val="single" w:sz="4" w:space="0" w:color="44B3E1"/>
              <w:right w:val="nil"/>
            </w:tcBorders>
            <w:vAlign w:val="bottom"/>
            <w:hideMark/>
          </w:tcPr>
          <w:p w14:paraId="07D310F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DEPARTAMENTO DE ARRECADAÇÃO</w:t>
            </w:r>
          </w:p>
        </w:tc>
        <w:tc>
          <w:tcPr>
            <w:tcW w:w="2380" w:type="dxa"/>
            <w:tcBorders>
              <w:top w:val="single" w:sz="4" w:space="0" w:color="44B3E1"/>
              <w:left w:val="nil"/>
              <w:bottom w:val="single" w:sz="4" w:space="0" w:color="44B3E1"/>
              <w:right w:val="single" w:sz="4" w:space="0" w:color="44B3E1"/>
            </w:tcBorders>
            <w:noWrap/>
            <w:vAlign w:val="bottom"/>
            <w:hideMark/>
          </w:tcPr>
          <w:p w14:paraId="473F305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623ECE8"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141569B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47</w:t>
            </w:r>
          </w:p>
        </w:tc>
        <w:tc>
          <w:tcPr>
            <w:tcW w:w="6260" w:type="dxa"/>
            <w:tcBorders>
              <w:top w:val="single" w:sz="4" w:space="0" w:color="44B3E1"/>
              <w:left w:val="nil"/>
              <w:bottom w:val="single" w:sz="4" w:space="0" w:color="44B3E1"/>
              <w:right w:val="nil"/>
            </w:tcBorders>
            <w:shd w:val="clear" w:color="C0E6F5" w:fill="C0E6F5"/>
            <w:vAlign w:val="bottom"/>
            <w:hideMark/>
          </w:tcPr>
          <w:p w14:paraId="1485614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DEPARTAMENTO DE CONTABILIDADE</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BF1CBC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0CA8E8E"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B44690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48</w:t>
            </w:r>
          </w:p>
        </w:tc>
        <w:tc>
          <w:tcPr>
            <w:tcW w:w="6260" w:type="dxa"/>
            <w:tcBorders>
              <w:top w:val="single" w:sz="4" w:space="0" w:color="44B3E1"/>
              <w:left w:val="nil"/>
              <w:bottom w:val="single" w:sz="4" w:space="0" w:color="44B3E1"/>
              <w:right w:val="nil"/>
            </w:tcBorders>
            <w:vAlign w:val="bottom"/>
            <w:hideMark/>
          </w:tcPr>
          <w:p w14:paraId="5A7E2F32"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DEPARTAMENTO DE CULTURA</w:t>
            </w:r>
          </w:p>
        </w:tc>
        <w:tc>
          <w:tcPr>
            <w:tcW w:w="2380" w:type="dxa"/>
            <w:tcBorders>
              <w:top w:val="single" w:sz="4" w:space="0" w:color="44B3E1"/>
              <w:left w:val="nil"/>
              <w:bottom w:val="single" w:sz="4" w:space="0" w:color="44B3E1"/>
              <w:right w:val="single" w:sz="4" w:space="0" w:color="44B3E1"/>
            </w:tcBorders>
            <w:noWrap/>
            <w:vAlign w:val="bottom"/>
            <w:hideMark/>
          </w:tcPr>
          <w:p w14:paraId="35E5827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3E0A8EA6"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5CBC57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49</w:t>
            </w:r>
          </w:p>
        </w:tc>
        <w:tc>
          <w:tcPr>
            <w:tcW w:w="6260" w:type="dxa"/>
            <w:tcBorders>
              <w:top w:val="single" w:sz="4" w:space="0" w:color="44B3E1"/>
              <w:left w:val="nil"/>
              <w:bottom w:val="single" w:sz="4" w:space="0" w:color="44B3E1"/>
              <w:right w:val="nil"/>
            </w:tcBorders>
            <w:shd w:val="clear" w:color="C0E6F5" w:fill="C0E6F5"/>
            <w:vAlign w:val="bottom"/>
            <w:hideMark/>
          </w:tcPr>
          <w:p w14:paraId="65622A1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DEPARTAMENTO DE OBRAS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01F5640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FA5296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60F3BB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50</w:t>
            </w:r>
          </w:p>
        </w:tc>
        <w:tc>
          <w:tcPr>
            <w:tcW w:w="6260" w:type="dxa"/>
            <w:tcBorders>
              <w:top w:val="single" w:sz="4" w:space="0" w:color="44B3E1"/>
              <w:left w:val="nil"/>
              <w:bottom w:val="single" w:sz="4" w:space="0" w:color="44B3E1"/>
              <w:right w:val="nil"/>
            </w:tcBorders>
            <w:vAlign w:val="bottom"/>
            <w:hideMark/>
          </w:tcPr>
          <w:p w14:paraId="0171C76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DEPARTAMENTO DE SAÚDE</w:t>
            </w:r>
          </w:p>
        </w:tc>
        <w:tc>
          <w:tcPr>
            <w:tcW w:w="2380" w:type="dxa"/>
            <w:tcBorders>
              <w:top w:val="single" w:sz="4" w:space="0" w:color="44B3E1"/>
              <w:left w:val="nil"/>
              <w:bottom w:val="single" w:sz="4" w:space="0" w:color="44B3E1"/>
              <w:right w:val="single" w:sz="4" w:space="0" w:color="44B3E1"/>
            </w:tcBorders>
            <w:noWrap/>
            <w:vAlign w:val="bottom"/>
            <w:hideMark/>
          </w:tcPr>
          <w:p w14:paraId="04FC571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51B860F"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E322DE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51</w:t>
            </w:r>
          </w:p>
        </w:tc>
        <w:tc>
          <w:tcPr>
            <w:tcW w:w="6260" w:type="dxa"/>
            <w:tcBorders>
              <w:top w:val="single" w:sz="4" w:space="0" w:color="44B3E1"/>
              <w:left w:val="nil"/>
              <w:bottom w:val="single" w:sz="4" w:space="0" w:color="44B3E1"/>
              <w:right w:val="nil"/>
            </w:tcBorders>
            <w:shd w:val="clear" w:color="C0E6F5" w:fill="C0E6F5"/>
            <w:vAlign w:val="bottom"/>
            <w:hideMark/>
          </w:tcPr>
          <w:p w14:paraId="46184E4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DEPTO. DE ADMINISTRAÇÃO E PLANEJAMENTO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D7F3B8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3B534DFB"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BF2A30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52</w:t>
            </w:r>
          </w:p>
        </w:tc>
        <w:tc>
          <w:tcPr>
            <w:tcW w:w="6260" w:type="dxa"/>
            <w:tcBorders>
              <w:top w:val="single" w:sz="4" w:space="0" w:color="44B3E1"/>
              <w:left w:val="nil"/>
              <w:bottom w:val="single" w:sz="4" w:space="0" w:color="44B3E1"/>
              <w:right w:val="nil"/>
            </w:tcBorders>
            <w:vAlign w:val="bottom"/>
            <w:hideMark/>
          </w:tcPr>
          <w:p w14:paraId="7664F22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DEPTO. DE AGRICULTURA</w:t>
            </w:r>
          </w:p>
        </w:tc>
        <w:tc>
          <w:tcPr>
            <w:tcW w:w="2380" w:type="dxa"/>
            <w:tcBorders>
              <w:top w:val="single" w:sz="4" w:space="0" w:color="44B3E1"/>
              <w:left w:val="nil"/>
              <w:bottom w:val="single" w:sz="4" w:space="0" w:color="44B3E1"/>
              <w:right w:val="single" w:sz="4" w:space="0" w:color="44B3E1"/>
            </w:tcBorders>
            <w:noWrap/>
            <w:vAlign w:val="bottom"/>
            <w:hideMark/>
          </w:tcPr>
          <w:p w14:paraId="19AA74E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C584510"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5E3796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53</w:t>
            </w:r>
          </w:p>
        </w:tc>
        <w:tc>
          <w:tcPr>
            <w:tcW w:w="6260" w:type="dxa"/>
            <w:tcBorders>
              <w:top w:val="single" w:sz="4" w:space="0" w:color="44B3E1"/>
              <w:left w:val="nil"/>
              <w:bottom w:val="single" w:sz="4" w:space="0" w:color="44B3E1"/>
              <w:right w:val="nil"/>
            </w:tcBorders>
            <w:shd w:val="clear" w:color="C0E6F5" w:fill="C0E6F5"/>
            <w:vAlign w:val="bottom"/>
            <w:hideMark/>
          </w:tcPr>
          <w:p w14:paraId="02B4B7B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DEPTO. DE SERV. PROTEÇÃO BÁSICA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9F7A3E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1955D58A"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15E6DB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54</w:t>
            </w:r>
          </w:p>
        </w:tc>
        <w:tc>
          <w:tcPr>
            <w:tcW w:w="6260" w:type="dxa"/>
            <w:tcBorders>
              <w:top w:val="single" w:sz="4" w:space="0" w:color="44B3E1"/>
              <w:left w:val="nil"/>
              <w:bottom w:val="single" w:sz="4" w:space="0" w:color="44B3E1"/>
              <w:right w:val="nil"/>
            </w:tcBorders>
            <w:vAlign w:val="bottom"/>
            <w:hideMark/>
          </w:tcPr>
          <w:p w14:paraId="5EA4362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DIRETOR DO DEPTO. DE SERVIÇOS PÚBLICOS</w:t>
            </w:r>
          </w:p>
        </w:tc>
        <w:tc>
          <w:tcPr>
            <w:tcW w:w="2380" w:type="dxa"/>
            <w:tcBorders>
              <w:top w:val="single" w:sz="4" w:space="0" w:color="44B3E1"/>
              <w:left w:val="nil"/>
              <w:bottom w:val="single" w:sz="4" w:space="0" w:color="44B3E1"/>
              <w:right w:val="single" w:sz="4" w:space="0" w:color="44B3E1"/>
            </w:tcBorders>
            <w:noWrap/>
            <w:vAlign w:val="bottom"/>
            <w:hideMark/>
          </w:tcPr>
          <w:p w14:paraId="5CBEA89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7D26A45"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CEDC33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55</w:t>
            </w:r>
          </w:p>
        </w:tc>
        <w:tc>
          <w:tcPr>
            <w:tcW w:w="6260" w:type="dxa"/>
            <w:tcBorders>
              <w:top w:val="single" w:sz="4" w:space="0" w:color="44B3E1"/>
              <w:left w:val="nil"/>
              <w:bottom w:val="single" w:sz="4" w:space="0" w:color="44B3E1"/>
              <w:right w:val="nil"/>
            </w:tcBorders>
            <w:shd w:val="clear" w:color="C0E6F5" w:fill="C0E6F5"/>
            <w:vAlign w:val="bottom"/>
            <w:hideMark/>
          </w:tcPr>
          <w:p w14:paraId="1866AB50"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ENFERMEIRA(O)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5C6D47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10</w:t>
            </w:r>
          </w:p>
        </w:tc>
      </w:tr>
      <w:tr w:rsidR="00316826" w:rsidRPr="00DD3EA1" w14:paraId="6AFCAF96"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E43AF0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56</w:t>
            </w:r>
          </w:p>
        </w:tc>
        <w:tc>
          <w:tcPr>
            <w:tcW w:w="6260" w:type="dxa"/>
            <w:tcBorders>
              <w:top w:val="single" w:sz="4" w:space="0" w:color="44B3E1"/>
              <w:left w:val="nil"/>
              <w:bottom w:val="single" w:sz="4" w:space="0" w:color="44B3E1"/>
              <w:right w:val="nil"/>
            </w:tcBorders>
            <w:vAlign w:val="bottom"/>
            <w:hideMark/>
          </w:tcPr>
          <w:p w14:paraId="159DC6A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ENGENHEIRO CIVIL</w:t>
            </w:r>
          </w:p>
        </w:tc>
        <w:tc>
          <w:tcPr>
            <w:tcW w:w="2380" w:type="dxa"/>
            <w:tcBorders>
              <w:top w:val="single" w:sz="4" w:space="0" w:color="44B3E1"/>
              <w:left w:val="nil"/>
              <w:bottom w:val="single" w:sz="4" w:space="0" w:color="44B3E1"/>
              <w:right w:val="single" w:sz="4" w:space="0" w:color="44B3E1"/>
            </w:tcBorders>
            <w:noWrap/>
            <w:vAlign w:val="bottom"/>
            <w:hideMark/>
          </w:tcPr>
          <w:p w14:paraId="60DBCAB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74CD9C32"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AE8F6E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lastRenderedPageBreak/>
              <w:t>57</w:t>
            </w:r>
          </w:p>
        </w:tc>
        <w:tc>
          <w:tcPr>
            <w:tcW w:w="6260" w:type="dxa"/>
            <w:tcBorders>
              <w:top w:val="single" w:sz="4" w:space="0" w:color="44B3E1"/>
              <w:left w:val="nil"/>
              <w:bottom w:val="single" w:sz="4" w:space="0" w:color="44B3E1"/>
              <w:right w:val="nil"/>
            </w:tcBorders>
            <w:shd w:val="clear" w:color="C0E6F5" w:fill="C0E6F5"/>
            <w:vAlign w:val="bottom"/>
            <w:hideMark/>
          </w:tcPr>
          <w:p w14:paraId="56555EBA"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FARMACÊUTICO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41FD8D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46C4F56"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EEE14F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58</w:t>
            </w:r>
          </w:p>
        </w:tc>
        <w:tc>
          <w:tcPr>
            <w:tcW w:w="6260" w:type="dxa"/>
            <w:tcBorders>
              <w:top w:val="single" w:sz="4" w:space="0" w:color="44B3E1"/>
              <w:left w:val="nil"/>
              <w:bottom w:val="single" w:sz="4" w:space="0" w:color="44B3E1"/>
              <w:right w:val="nil"/>
            </w:tcBorders>
            <w:vAlign w:val="bottom"/>
            <w:hideMark/>
          </w:tcPr>
          <w:p w14:paraId="5EA60EE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FARMACÊUTICO (40H)</w:t>
            </w:r>
          </w:p>
        </w:tc>
        <w:tc>
          <w:tcPr>
            <w:tcW w:w="2380" w:type="dxa"/>
            <w:tcBorders>
              <w:top w:val="single" w:sz="4" w:space="0" w:color="44B3E1"/>
              <w:left w:val="nil"/>
              <w:bottom w:val="single" w:sz="4" w:space="0" w:color="44B3E1"/>
              <w:right w:val="single" w:sz="4" w:space="0" w:color="44B3E1"/>
            </w:tcBorders>
            <w:noWrap/>
            <w:vAlign w:val="bottom"/>
            <w:hideMark/>
          </w:tcPr>
          <w:p w14:paraId="2395C9D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6F1E3943"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A2C6C1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59</w:t>
            </w:r>
          </w:p>
        </w:tc>
        <w:tc>
          <w:tcPr>
            <w:tcW w:w="6260" w:type="dxa"/>
            <w:tcBorders>
              <w:top w:val="single" w:sz="4" w:space="0" w:color="44B3E1"/>
              <w:left w:val="nil"/>
              <w:bottom w:val="single" w:sz="4" w:space="0" w:color="44B3E1"/>
              <w:right w:val="nil"/>
            </w:tcBorders>
            <w:shd w:val="clear" w:color="C0E6F5" w:fill="C0E6F5"/>
            <w:vAlign w:val="bottom"/>
            <w:hideMark/>
          </w:tcPr>
          <w:p w14:paraId="653C4E27"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GARI</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58F222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1FFCC0EF"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587AC4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60</w:t>
            </w:r>
          </w:p>
        </w:tc>
        <w:tc>
          <w:tcPr>
            <w:tcW w:w="6260" w:type="dxa"/>
            <w:tcBorders>
              <w:top w:val="single" w:sz="4" w:space="0" w:color="44B3E1"/>
              <w:left w:val="nil"/>
              <w:bottom w:val="single" w:sz="4" w:space="0" w:color="44B3E1"/>
              <w:right w:val="nil"/>
            </w:tcBorders>
            <w:vAlign w:val="bottom"/>
            <w:hideMark/>
          </w:tcPr>
          <w:p w14:paraId="70E94A8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INSTRUTOR ESPORTIVO</w:t>
            </w:r>
          </w:p>
        </w:tc>
        <w:tc>
          <w:tcPr>
            <w:tcW w:w="2380" w:type="dxa"/>
            <w:tcBorders>
              <w:top w:val="single" w:sz="4" w:space="0" w:color="44B3E1"/>
              <w:left w:val="nil"/>
              <w:bottom w:val="single" w:sz="4" w:space="0" w:color="44B3E1"/>
              <w:right w:val="single" w:sz="4" w:space="0" w:color="44B3E1"/>
            </w:tcBorders>
            <w:noWrap/>
            <w:vAlign w:val="bottom"/>
            <w:hideMark/>
          </w:tcPr>
          <w:p w14:paraId="40DE01E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522CA27"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E82508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61</w:t>
            </w:r>
          </w:p>
        </w:tc>
        <w:tc>
          <w:tcPr>
            <w:tcW w:w="6260" w:type="dxa"/>
            <w:tcBorders>
              <w:top w:val="single" w:sz="4" w:space="0" w:color="44B3E1"/>
              <w:left w:val="nil"/>
              <w:bottom w:val="single" w:sz="4" w:space="0" w:color="44B3E1"/>
              <w:right w:val="nil"/>
            </w:tcBorders>
            <w:shd w:val="clear" w:color="C0E6F5" w:fill="C0E6F5"/>
            <w:vAlign w:val="bottom"/>
            <w:hideMark/>
          </w:tcPr>
          <w:p w14:paraId="28579A9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MECÂNICO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43D1728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42EA52F"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2B22DB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62</w:t>
            </w:r>
          </w:p>
        </w:tc>
        <w:tc>
          <w:tcPr>
            <w:tcW w:w="6260" w:type="dxa"/>
            <w:tcBorders>
              <w:top w:val="single" w:sz="4" w:space="0" w:color="44B3E1"/>
              <w:left w:val="nil"/>
              <w:bottom w:val="single" w:sz="4" w:space="0" w:color="44B3E1"/>
              <w:right w:val="nil"/>
            </w:tcBorders>
            <w:vAlign w:val="bottom"/>
            <w:hideMark/>
          </w:tcPr>
          <w:p w14:paraId="7890560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MOTORISTA - VII</w:t>
            </w:r>
          </w:p>
        </w:tc>
        <w:tc>
          <w:tcPr>
            <w:tcW w:w="2380" w:type="dxa"/>
            <w:tcBorders>
              <w:top w:val="single" w:sz="4" w:space="0" w:color="44B3E1"/>
              <w:left w:val="nil"/>
              <w:bottom w:val="single" w:sz="4" w:space="0" w:color="44B3E1"/>
              <w:right w:val="single" w:sz="4" w:space="0" w:color="44B3E1"/>
            </w:tcBorders>
            <w:noWrap/>
            <w:vAlign w:val="bottom"/>
            <w:hideMark/>
          </w:tcPr>
          <w:p w14:paraId="54419CF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r>
      <w:tr w:rsidR="00316826" w:rsidRPr="00DD3EA1" w14:paraId="3845F3FA"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C8401E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63</w:t>
            </w:r>
          </w:p>
        </w:tc>
        <w:tc>
          <w:tcPr>
            <w:tcW w:w="6260" w:type="dxa"/>
            <w:tcBorders>
              <w:top w:val="single" w:sz="4" w:space="0" w:color="44B3E1"/>
              <w:left w:val="nil"/>
              <w:bottom w:val="single" w:sz="4" w:space="0" w:color="44B3E1"/>
              <w:right w:val="nil"/>
            </w:tcBorders>
            <w:shd w:val="clear" w:color="C0E6F5" w:fill="C0E6F5"/>
            <w:vAlign w:val="bottom"/>
            <w:hideMark/>
          </w:tcPr>
          <w:p w14:paraId="2F4997E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MOTORISTA DE VEÍCULOS LEVES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555D12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01E1D1A6"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6EAD8EB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64</w:t>
            </w:r>
          </w:p>
        </w:tc>
        <w:tc>
          <w:tcPr>
            <w:tcW w:w="6260" w:type="dxa"/>
            <w:tcBorders>
              <w:top w:val="single" w:sz="4" w:space="0" w:color="44B3E1"/>
              <w:left w:val="nil"/>
              <w:bottom w:val="single" w:sz="4" w:space="0" w:color="44B3E1"/>
              <w:right w:val="nil"/>
            </w:tcBorders>
            <w:vAlign w:val="bottom"/>
            <w:hideMark/>
          </w:tcPr>
          <w:p w14:paraId="1349EF76"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MOTORISTA DE VEÍCULOS LEVES A PESADOS</w:t>
            </w:r>
          </w:p>
        </w:tc>
        <w:tc>
          <w:tcPr>
            <w:tcW w:w="2380" w:type="dxa"/>
            <w:tcBorders>
              <w:top w:val="single" w:sz="4" w:space="0" w:color="44B3E1"/>
              <w:left w:val="nil"/>
              <w:bottom w:val="single" w:sz="4" w:space="0" w:color="44B3E1"/>
              <w:right w:val="single" w:sz="4" w:space="0" w:color="44B3E1"/>
            </w:tcBorders>
            <w:noWrap/>
            <w:vAlign w:val="bottom"/>
            <w:hideMark/>
          </w:tcPr>
          <w:p w14:paraId="16742CA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17</w:t>
            </w:r>
          </w:p>
        </w:tc>
      </w:tr>
      <w:tr w:rsidR="00316826" w:rsidRPr="00DD3EA1" w14:paraId="4D0A1E9F"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4F346BA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65</w:t>
            </w:r>
          </w:p>
        </w:tc>
        <w:tc>
          <w:tcPr>
            <w:tcW w:w="6260" w:type="dxa"/>
            <w:tcBorders>
              <w:top w:val="single" w:sz="4" w:space="0" w:color="44B3E1"/>
              <w:left w:val="nil"/>
              <w:bottom w:val="single" w:sz="4" w:space="0" w:color="44B3E1"/>
              <w:right w:val="nil"/>
            </w:tcBorders>
            <w:shd w:val="clear" w:color="C0E6F5" w:fill="C0E6F5"/>
            <w:vAlign w:val="bottom"/>
            <w:hideMark/>
          </w:tcPr>
          <w:p w14:paraId="2912AEC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MOTORISTA V</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4CC8C3B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w:t>
            </w:r>
          </w:p>
        </w:tc>
      </w:tr>
      <w:tr w:rsidR="00316826" w:rsidRPr="00DD3EA1" w14:paraId="1C5A35C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1845A85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66</w:t>
            </w:r>
          </w:p>
        </w:tc>
        <w:tc>
          <w:tcPr>
            <w:tcW w:w="6260" w:type="dxa"/>
            <w:tcBorders>
              <w:top w:val="single" w:sz="4" w:space="0" w:color="44B3E1"/>
              <w:left w:val="nil"/>
              <w:bottom w:val="single" w:sz="4" w:space="0" w:color="44B3E1"/>
              <w:right w:val="nil"/>
            </w:tcBorders>
            <w:vAlign w:val="bottom"/>
            <w:hideMark/>
          </w:tcPr>
          <w:p w14:paraId="435888C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MÉDICO</w:t>
            </w:r>
          </w:p>
        </w:tc>
        <w:tc>
          <w:tcPr>
            <w:tcW w:w="2380" w:type="dxa"/>
            <w:tcBorders>
              <w:top w:val="single" w:sz="4" w:space="0" w:color="44B3E1"/>
              <w:left w:val="nil"/>
              <w:bottom w:val="single" w:sz="4" w:space="0" w:color="44B3E1"/>
              <w:right w:val="single" w:sz="4" w:space="0" w:color="44B3E1"/>
            </w:tcBorders>
            <w:noWrap/>
            <w:vAlign w:val="bottom"/>
            <w:hideMark/>
          </w:tcPr>
          <w:p w14:paraId="3684B68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w:t>
            </w:r>
          </w:p>
        </w:tc>
      </w:tr>
      <w:tr w:rsidR="00316826" w:rsidRPr="00DD3EA1" w14:paraId="7F27EABC"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4BCDCEA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67</w:t>
            </w:r>
          </w:p>
        </w:tc>
        <w:tc>
          <w:tcPr>
            <w:tcW w:w="6260" w:type="dxa"/>
            <w:tcBorders>
              <w:top w:val="single" w:sz="4" w:space="0" w:color="44B3E1"/>
              <w:left w:val="nil"/>
              <w:bottom w:val="single" w:sz="4" w:space="0" w:color="44B3E1"/>
              <w:right w:val="nil"/>
            </w:tcBorders>
            <w:shd w:val="clear" w:color="C0E6F5" w:fill="C0E6F5"/>
            <w:vAlign w:val="bottom"/>
            <w:hideMark/>
          </w:tcPr>
          <w:p w14:paraId="317D17A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MÉDICO (PEDIATRA)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7017D1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B1633A4"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39652E4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68</w:t>
            </w:r>
          </w:p>
        </w:tc>
        <w:tc>
          <w:tcPr>
            <w:tcW w:w="6260" w:type="dxa"/>
            <w:tcBorders>
              <w:top w:val="single" w:sz="4" w:space="0" w:color="44B3E1"/>
              <w:left w:val="nil"/>
              <w:bottom w:val="single" w:sz="4" w:space="0" w:color="44B3E1"/>
              <w:right w:val="nil"/>
            </w:tcBorders>
            <w:vAlign w:val="bottom"/>
            <w:hideMark/>
          </w:tcPr>
          <w:p w14:paraId="79AD168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MÉDICO VETERINÁRIO</w:t>
            </w:r>
          </w:p>
        </w:tc>
        <w:tc>
          <w:tcPr>
            <w:tcW w:w="2380" w:type="dxa"/>
            <w:tcBorders>
              <w:top w:val="single" w:sz="4" w:space="0" w:color="44B3E1"/>
              <w:left w:val="nil"/>
              <w:bottom w:val="single" w:sz="4" w:space="0" w:color="44B3E1"/>
              <w:right w:val="single" w:sz="4" w:space="0" w:color="44B3E1"/>
            </w:tcBorders>
            <w:noWrap/>
            <w:vAlign w:val="bottom"/>
            <w:hideMark/>
          </w:tcPr>
          <w:p w14:paraId="004751B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97890E1"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DC7FED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69</w:t>
            </w:r>
          </w:p>
        </w:tc>
        <w:tc>
          <w:tcPr>
            <w:tcW w:w="6260" w:type="dxa"/>
            <w:tcBorders>
              <w:top w:val="single" w:sz="4" w:space="0" w:color="44B3E1"/>
              <w:left w:val="nil"/>
              <w:bottom w:val="single" w:sz="4" w:space="0" w:color="44B3E1"/>
              <w:right w:val="nil"/>
            </w:tcBorders>
            <w:shd w:val="clear" w:color="C0E6F5" w:fill="C0E6F5"/>
            <w:vAlign w:val="bottom"/>
            <w:hideMark/>
          </w:tcPr>
          <w:p w14:paraId="6C881AF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NUTRICIONISTA (40H)</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C7ED9D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3957412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15AFE4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70</w:t>
            </w:r>
          </w:p>
        </w:tc>
        <w:tc>
          <w:tcPr>
            <w:tcW w:w="6260" w:type="dxa"/>
            <w:tcBorders>
              <w:top w:val="single" w:sz="4" w:space="0" w:color="44B3E1"/>
              <w:left w:val="nil"/>
              <w:bottom w:val="single" w:sz="4" w:space="0" w:color="44B3E1"/>
              <w:right w:val="nil"/>
            </w:tcBorders>
            <w:vAlign w:val="bottom"/>
            <w:hideMark/>
          </w:tcPr>
          <w:p w14:paraId="2AD9AAE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OPERADOR DE MÁQUINA</w:t>
            </w:r>
          </w:p>
        </w:tc>
        <w:tc>
          <w:tcPr>
            <w:tcW w:w="2380" w:type="dxa"/>
            <w:tcBorders>
              <w:top w:val="single" w:sz="4" w:space="0" w:color="44B3E1"/>
              <w:left w:val="nil"/>
              <w:bottom w:val="single" w:sz="4" w:space="0" w:color="44B3E1"/>
              <w:right w:val="single" w:sz="4" w:space="0" w:color="44B3E1"/>
            </w:tcBorders>
            <w:noWrap/>
            <w:vAlign w:val="bottom"/>
            <w:hideMark/>
          </w:tcPr>
          <w:p w14:paraId="7B7E5A3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5FC1604C"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636B3AE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71</w:t>
            </w:r>
          </w:p>
        </w:tc>
        <w:tc>
          <w:tcPr>
            <w:tcW w:w="6260" w:type="dxa"/>
            <w:tcBorders>
              <w:top w:val="single" w:sz="4" w:space="0" w:color="44B3E1"/>
              <w:left w:val="nil"/>
              <w:bottom w:val="single" w:sz="4" w:space="0" w:color="44B3E1"/>
              <w:right w:val="nil"/>
            </w:tcBorders>
            <w:shd w:val="clear" w:color="C0E6F5" w:fill="C0E6F5"/>
            <w:vAlign w:val="bottom"/>
            <w:hideMark/>
          </w:tcPr>
          <w:p w14:paraId="23C0740F"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OPERADOR DE MÁQUINAS E EQUIP. AGRÍCOLAS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293134C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5DB63F2D"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1898267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72</w:t>
            </w:r>
          </w:p>
        </w:tc>
        <w:tc>
          <w:tcPr>
            <w:tcW w:w="6260" w:type="dxa"/>
            <w:tcBorders>
              <w:top w:val="single" w:sz="4" w:space="0" w:color="44B3E1"/>
              <w:left w:val="nil"/>
              <w:bottom w:val="single" w:sz="4" w:space="0" w:color="44B3E1"/>
              <w:right w:val="nil"/>
            </w:tcBorders>
            <w:vAlign w:val="bottom"/>
            <w:hideMark/>
          </w:tcPr>
          <w:p w14:paraId="200786EF"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OPERADOR DE MÁQUINAS E EQUIP. PESADOS</w:t>
            </w:r>
          </w:p>
        </w:tc>
        <w:tc>
          <w:tcPr>
            <w:tcW w:w="2380" w:type="dxa"/>
            <w:tcBorders>
              <w:top w:val="single" w:sz="4" w:space="0" w:color="44B3E1"/>
              <w:left w:val="nil"/>
              <w:bottom w:val="single" w:sz="4" w:space="0" w:color="44B3E1"/>
              <w:right w:val="single" w:sz="4" w:space="0" w:color="44B3E1"/>
            </w:tcBorders>
            <w:noWrap/>
            <w:vAlign w:val="bottom"/>
            <w:hideMark/>
          </w:tcPr>
          <w:p w14:paraId="5BD0360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4</w:t>
            </w:r>
          </w:p>
        </w:tc>
      </w:tr>
      <w:tr w:rsidR="00316826" w:rsidRPr="00DD3EA1" w14:paraId="235A23B0"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3A292D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73</w:t>
            </w:r>
          </w:p>
        </w:tc>
        <w:tc>
          <w:tcPr>
            <w:tcW w:w="6260" w:type="dxa"/>
            <w:tcBorders>
              <w:top w:val="single" w:sz="4" w:space="0" w:color="44B3E1"/>
              <w:left w:val="nil"/>
              <w:bottom w:val="single" w:sz="4" w:space="0" w:color="44B3E1"/>
              <w:right w:val="nil"/>
            </w:tcBorders>
            <w:shd w:val="clear" w:color="C0E6F5" w:fill="C0E6F5"/>
            <w:vAlign w:val="bottom"/>
            <w:hideMark/>
          </w:tcPr>
          <w:p w14:paraId="7EE9093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PEDREIRO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4D146B0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3042636A"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417E95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74</w:t>
            </w:r>
          </w:p>
        </w:tc>
        <w:tc>
          <w:tcPr>
            <w:tcW w:w="6260" w:type="dxa"/>
            <w:tcBorders>
              <w:top w:val="single" w:sz="4" w:space="0" w:color="44B3E1"/>
              <w:left w:val="nil"/>
              <w:bottom w:val="single" w:sz="4" w:space="0" w:color="44B3E1"/>
              <w:right w:val="nil"/>
            </w:tcBorders>
            <w:vAlign w:val="bottom"/>
            <w:hideMark/>
          </w:tcPr>
          <w:p w14:paraId="346040C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PORTEIRO</w:t>
            </w:r>
          </w:p>
        </w:tc>
        <w:tc>
          <w:tcPr>
            <w:tcW w:w="2380" w:type="dxa"/>
            <w:tcBorders>
              <w:top w:val="single" w:sz="4" w:space="0" w:color="44B3E1"/>
              <w:left w:val="nil"/>
              <w:bottom w:val="single" w:sz="4" w:space="0" w:color="44B3E1"/>
              <w:right w:val="single" w:sz="4" w:space="0" w:color="44B3E1"/>
            </w:tcBorders>
            <w:noWrap/>
            <w:vAlign w:val="bottom"/>
            <w:hideMark/>
          </w:tcPr>
          <w:p w14:paraId="6BA190F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61F0C79E"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DECA8B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75</w:t>
            </w:r>
          </w:p>
        </w:tc>
        <w:tc>
          <w:tcPr>
            <w:tcW w:w="6260" w:type="dxa"/>
            <w:tcBorders>
              <w:top w:val="single" w:sz="4" w:space="0" w:color="44B3E1"/>
              <w:left w:val="nil"/>
              <w:bottom w:val="single" w:sz="4" w:space="0" w:color="44B3E1"/>
              <w:right w:val="nil"/>
            </w:tcBorders>
            <w:shd w:val="clear" w:color="C0E6F5" w:fill="C0E6F5"/>
            <w:vAlign w:val="bottom"/>
            <w:hideMark/>
          </w:tcPr>
          <w:p w14:paraId="7B11015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PREFEITO MUNICIPAL</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66E564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B2526DF"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6D26F2D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76</w:t>
            </w:r>
          </w:p>
        </w:tc>
        <w:tc>
          <w:tcPr>
            <w:tcW w:w="6260" w:type="dxa"/>
            <w:tcBorders>
              <w:top w:val="single" w:sz="4" w:space="0" w:color="44B3E1"/>
              <w:left w:val="nil"/>
              <w:bottom w:val="single" w:sz="4" w:space="0" w:color="44B3E1"/>
              <w:right w:val="nil"/>
            </w:tcBorders>
            <w:vAlign w:val="bottom"/>
            <w:hideMark/>
          </w:tcPr>
          <w:p w14:paraId="0A3EA794"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PROCURADOR DO MUNICÍPIO</w:t>
            </w:r>
          </w:p>
        </w:tc>
        <w:tc>
          <w:tcPr>
            <w:tcW w:w="2380" w:type="dxa"/>
            <w:tcBorders>
              <w:top w:val="single" w:sz="4" w:space="0" w:color="44B3E1"/>
              <w:left w:val="nil"/>
              <w:bottom w:val="single" w:sz="4" w:space="0" w:color="44B3E1"/>
              <w:right w:val="single" w:sz="4" w:space="0" w:color="44B3E1"/>
            </w:tcBorders>
            <w:noWrap/>
            <w:vAlign w:val="bottom"/>
            <w:hideMark/>
          </w:tcPr>
          <w:p w14:paraId="20AF964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008957DF"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B50DCE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77</w:t>
            </w:r>
          </w:p>
        </w:tc>
        <w:tc>
          <w:tcPr>
            <w:tcW w:w="6260" w:type="dxa"/>
            <w:tcBorders>
              <w:top w:val="single" w:sz="4" w:space="0" w:color="44B3E1"/>
              <w:left w:val="nil"/>
              <w:bottom w:val="single" w:sz="4" w:space="0" w:color="44B3E1"/>
              <w:right w:val="nil"/>
            </w:tcBorders>
            <w:shd w:val="clear" w:color="C0E6F5" w:fill="C0E6F5"/>
            <w:vAlign w:val="bottom"/>
            <w:hideMark/>
          </w:tcPr>
          <w:p w14:paraId="583763F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PROFESSOR DE EDUCAÇÃO FÍSICA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0037AC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290AE2CE"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2FFCAF0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78</w:t>
            </w:r>
          </w:p>
        </w:tc>
        <w:tc>
          <w:tcPr>
            <w:tcW w:w="6260" w:type="dxa"/>
            <w:tcBorders>
              <w:top w:val="single" w:sz="4" w:space="0" w:color="44B3E1"/>
              <w:left w:val="nil"/>
              <w:bottom w:val="single" w:sz="4" w:space="0" w:color="44B3E1"/>
              <w:right w:val="nil"/>
            </w:tcBorders>
            <w:vAlign w:val="bottom"/>
            <w:hideMark/>
          </w:tcPr>
          <w:p w14:paraId="0BD2543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PROFESSOR DE EDUCAÇÃO INFANTIL</w:t>
            </w:r>
          </w:p>
        </w:tc>
        <w:tc>
          <w:tcPr>
            <w:tcW w:w="2380" w:type="dxa"/>
            <w:tcBorders>
              <w:top w:val="single" w:sz="4" w:space="0" w:color="44B3E1"/>
              <w:left w:val="nil"/>
              <w:bottom w:val="single" w:sz="4" w:space="0" w:color="44B3E1"/>
              <w:right w:val="single" w:sz="4" w:space="0" w:color="44B3E1"/>
            </w:tcBorders>
            <w:noWrap/>
            <w:vAlign w:val="bottom"/>
            <w:hideMark/>
          </w:tcPr>
          <w:p w14:paraId="1EF49BD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30</w:t>
            </w:r>
          </w:p>
        </w:tc>
      </w:tr>
      <w:tr w:rsidR="00316826" w:rsidRPr="00DD3EA1" w14:paraId="67278499"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1ABBF4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79</w:t>
            </w:r>
          </w:p>
        </w:tc>
        <w:tc>
          <w:tcPr>
            <w:tcW w:w="6260" w:type="dxa"/>
            <w:tcBorders>
              <w:top w:val="single" w:sz="4" w:space="0" w:color="44B3E1"/>
              <w:left w:val="nil"/>
              <w:bottom w:val="single" w:sz="4" w:space="0" w:color="44B3E1"/>
              <w:right w:val="nil"/>
            </w:tcBorders>
            <w:shd w:val="clear" w:color="C0E6F5" w:fill="C0E6F5"/>
            <w:vAlign w:val="bottom"/>
            <w:hideMark/>
          </w:tcPr>
          <w:p w14:paraId="54D6F9F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PROFESSOR I</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563FC2F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68</w:t>
            </w:r>
          </w:p>
        </w:tc>
      </w:tr>
      <w:tr w:rsidR="00316826" w:rsidRPr="00DD3EA1" w14:paraId="268DE77A"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7216DFF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80</w:t>
            </w:r>
          </w:p>
        </w:tc>
        <w:tc>
          <w:tcPr>
            <w:tcW w:w="6260" w:type="dxa"/>
            <w:tcBorders>
              <w:top w:val="single" w:sz="4" w:space="0" w:color="44B3E1"/>
              <w:left w:val="nil"/>
              <w:bottom w:val="single" w:sz="4" w:space="0" w:color="44B3E1"/>
              <w:right w:val="nil"/>
            </w:tcBorders>
            <w:vAlign w:val="bottom"/>
            <w:hideMark/>
          </w:tcPr>
          <w:p w14:paraId="729BB0C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PSICÓLOGA</w:t>
            </w:r>
          </w:p>
        </w:tc>
        <w:tc>
          <w:tcPr>
            <w:tcW w:w="2380" w:type="dxa"/>
            <w:tcBorders>
              <w:top w:val="single" w:sz="4" w:space="0" w:color="44B3E1"/>
              <w:left w:val="nil"/>
              <w:bottom w:val="single" w:sz="4" w:space="0" w:color="44B3E1"/>
              <w:right w:val="single" w:sz="4" w:space="0" w:color="44B3E1"/>
            </w:tcBorders>
            <w:noWrap/>
            <w:vAlign w:val="bottom"/>
            <w:hideMark/>
          </w:tcPr>
          <w:p w14:paraId="59DA4B7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68F2E0EB"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2CF6059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81</w:t>
            </w:r>
          </w:p>
        </w:tc>
        <w:tc>
          <w:tcPr>
            <w:tcW w:w="6260" w:type="dxa"/>
            <w:tcBorders>
              <w:top w:val="single" w:sz="4" w:space="0" w:color="44B3E1"/>
              <w:left w:val="nil"/>
              <w:bottom w:val="single" w:sz="4" w:space="0" w:color="44B3E1"/>
              <w:right w:val="nil"/>
            </w:tcBorders>
            <w:shd w:val="clear" w:color="C0E6F5" w:fill="C0E6F5"/>
            <w:vAlign w:val="bottom"/>
            <w:hideMark/>
          </w:tcPr>
          <w:p w14:paraId="75415CA0"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PSICÓLOGA ESP. EM SAÚDE PÚBLICA</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678B601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07FAF8A"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8AB93E7"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82</w:t>
            </w:r>
          </w:p>
        </w:tc>
        <w:tc>
          <w:tcPr>
            <w:tcW w:w="6260" w:type="dxa"/>
            <w:tcBorders>
              <w:top w:val="single" w:sz="4" w:space="0" w:color="44B3E1"/>
              <w:left w:val="nil"/>
              <w:bottom w:val="single" w:sz="4" w:space="0" w:color="44B3E1"/>
              <w:right w:val="nil"/>
            </w:tcBorders>
            <w:vAlign w:val="bottom"/>
            <w:hideMark/>
          </w:tcPr>
          <w:p w14:paraId="7955DA68"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PSICÓLOGO (40H)</w:t>
            </w:r>
          </w:p>
        </w:tc>
        <w:tc>
          <w:tcPr>
            <w:tcW w:w="2380" w:type="dxa"/>
            <w:tcBorders>
              <w:top w:val="single" w:sz="4" w:space="0" w:color="44B3E1"/>
              <w:left w:val="nil"/>
              <w:bottom w:val="single" w:sz="4" w:space="0" w:color="44B3E1"/>
              <w:right w:val="single" w:sz="4" w:space="0" w:color="44B3E1"/>
            </w:tcBorders>
            <w:noWrap/>
            <w:vAlign w:val="bottom"/>
            <w:hideMark/>
          </w:tcPr>
          <w:p w14:paraId="6DA8D1A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3F4DFCA6"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D7DF9B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lastRenderedPageBreak/>
              <w:t>83</w:t>
            </w:r>
          </w:p>
        </w:tc>
        <w:tc>
          <w:tcPr>
            <w:tcW w:w="6260" w:type="dxa"/>
            <w:tcBorders>
              <w:top w:val="single" w:sz="4" w:space="0" w:color="44B3E1"/>
              <w:left w:val="nil"/>
              <w:bottom w:val="single" w:sz="4" w:space="0" w:color="44B3E1"/>
              <w:right w:val="nil"/>
            </w:tcBorders>
            <w:shd w:val="clear" w:color="C0E6F5" w:fill="C0E6F5"/>
            <w:vAlign w:val="bottom"/>
            <w:hideMark/>
          </w:tcPr>
          <w:p w14:paraId="24E14D8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 MUNICIPAL DE ADM. E PLANEJAMENTO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7268F36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46559DDD"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2DE2447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84</w:t>
            </w:r>
          </w:p>
        </w:tc>
        <w:tc>
          <w:tcPr>
            <w:tcW w:w="6260" w:type="dxa"/>
            <w:tcBorders>
              <w:top w:val="single" w:sz="4" w:space="0" w:color="44B3E1"/>
              <w:left w:val="nil"/>
              <w:bottom w:val="single" w:sz="4" w:space="0" w:color="44B3E1"/>
              <w:right w:val="nil"/>
            </w:tcBorders>
            <w:vAlign w:val="bottom"/>
            <w:hideMark/>
          </w:tcPr>
          <w:p w14:paraId="5C6A8DF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 MUNICIPAL DE AGRICULTURA E GESTÃO AMBIENTAL</w:t>
            </w:r>
          </w:p>
        </w:tc>
        <w:tc>
          <w:tcPr>
            <w:tcW w:w="2380" w:type="dxa"/>
            <w:tcBorders>
              <w:top w:val="single" w:sz="4" w:space="0" w:color="44B3E1"/>
              <w:left w:val="nil"/>
              <w:bottom w:val="single" w:sz="4" w:space="0" w:color="44B3E1"/>
              <w:right w:val="single" w:sz="4" w:space="0" w:color="44B3E1"/>
            </w:tcBorders>
            <w:noWrap/>
            <w:vAlign w:val="bottom"/>
            <w:hideMark/>
          </w:tcPr>
          <w:p w14:paraId="7ED4D75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3E51D8B"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D95F3EF"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85</w:t>
            </w:r>
          </w:p>
        </w:tc>
        <w:tc>
          <w:tcPr>
            <w:tcW w:w="6260" w:type="dxa"/>
            <w:tcBorders>
              <w:top w:val="single" w:sz="4" w:space="0" w:color="44B3E1"/>
              <w:left w:val="nil"/>
              <w:bottom w:val="single" w:sz="4" w:space="0" w:color="44B3E1"/>
              <w:right w:val="nil"/>
            </w:tcBorders>
            <w:shd w:val="clear" w:color="C0E6F5" w:fill="C0E6F5"/>
            <w:vAlign w:val="bottom"/>
            <w:hideMark/>
          </w:tcPr>
          <w:p w14:paraId="5CBC110F"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 MUNICIPAL DE INDÚSTRIA, COMÉRCIO E TURISMO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5E7423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6D04290"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07AB08E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86</w:t>
            </w:r>
          </w:p>
        </w:tc>
        <w:tc>
          <w:tcPr>
            <w:tcW w:w="6260" w:type="dxa"/>
            <w:tcBorders>
              <w:top w:val="single" w:sz="4" w:space="0" w:color="44B3E1"/>
              <w:left w:val="nil"/>
              <w:bottom w:val="single" w:sz="4" w:space="0" w:color="44B3E1"/>
              <w:right w:val="nil"/>
            </w:tcBorders>
            <w:vAlign w:val="bottom"/>
            <w:hideMark/>
          </w:tcPr>
          <w:p w14:paraId="4780801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SECRETÁRIO MUNICIPAL DE ASSISTÊNCIA SOCIAL</w:t>
            </w:r>
          </w:p>
        </w:tc>
        <w:tc>
          <w:tcPr>
            <w:tcW w:w="2380" w:type="dxa"/>
            <w:tcBorders>
              <w:top w:val="single" w:sz="4" w:space="0" w:color="44B3E1"/>
              <w:left w:val="nil"/>
              <w:bottom w:val="single" w:sz="4" w:space="0" w:color="44B3E1"/>
              <w:right w:val="single" w:sz="4" w:space="0" w:color="44B3E1"/>
            </w:tcBorders>
            <w:noWrap/>
            <w:vAlign w:val="bottom"/>
            <w:hideMark/>
          </w:tcPr>
          <w:p w14:paraId="27BF0930"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8187522"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5E967D2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87</w:t>
            </w:r>
          </w:p>
        </w:tc>
        <w:tc>
          <w:tcPr>
            <w:tcW w:w="6260" w:type="dxa"/>
            <w:tcBorders>
              <w:top w:val="single" w:sz="4" w:space="0" w:color="44B3E1"/>
              <w:left w:val="nil"/>
              <w:bottom w:val="single" w:sz="4" w:space="0" w:color="44B3E1"/>
              <w:right w:val="nil"/>
            </w:tcBorders>
            <w:shd w:val="clear" w:color="C0E6F5" w:fill="C0E6F5"/>
            <w:vAlign w:val="bottom"/>
            <w:hideMark/>
          </w:tcPr>
          <w:p w14:paraId="4E4B4DA1"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SECRETÁRIO MUNICIPAL DE FINANÇAS</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9EDEFE2"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60564DF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5D5296D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88</w:t>
            </w:r>
          </w:p>
        </w:tc>
        <w:tc>
          <w:tcPr>
            <w:tcW w:w="6260" w:type="dxa"/>
            <w:tcBorders>
              <w:top w:val="single" w:sz="4" w:space="0" w:color="44B3E1"/>
              <w:left w:val="nil"/>
              <w:bottom w:val="single" w:sz="4" w:space="0" w:color="44B3E1"/>
              <w:right w:val="nil"/>
            </w:tcBorders>
            <w:vAlign w:val="bottom"/>
            <w:hideMark/>
          </w:tcPr>
          <w:p w14:paraId="447232FD"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SECRETÁRIO MUNICIPAL DE OBRAS E URBANISMO</w:t>
            </w:r>
          </w:p>
        </w:tc>
        <w:tc>
          <w:tcPr>
            <w:tcW w:w="2380" w:type="dxa"/>
            <w:tcBorders>
              <w:top w:val="single" w:sz="4" w:space="0" w:color="44B3E1"/>
              <w:left w:val="nil"/>
              <w:bottom w:val="single" w:sz="4" w:space="0" w:color="44B3E1"/>
              <w:right w:val="single" w:sz="4" w:space="0" w:color="44B3E1"/>
            </w:tcBorders>
            <w:noWrap/>
            <w:vAlign w:val="bottom"/>
            <w:hideMark/>
          </w:tcPr>
          <w:p w14:paraId="6C1AEF2C"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7446572D"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69F9D49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89</w:t>
            </w:r>
          </w:p>
        </w:tc>
        <w:tc>
          <w:tcPr>
            <w:tcW w:w="6260" w:type="dxa"/>
            <w:tcBorders>
              <w:top w:val="single" w:sz="4" w:space="0" w:color="44B3E1"/>
              <w:left w:val="nil"/>
              <w:bottom w:val="single" w:sz="4" w:space="0" w:color="44B3E1"/>
              <w:right w:val="nil"/>
            </w:tcBorders>
            <w:shd w:val="clear" w:color="C0E6F5" w:fill="C0E6F5"/>
            <w:vAlign w:val="bottom"/>
            <w:hideMark/>
          </w:tcPr>
          <w:p w14:paraId="305EB413"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SECRETÁRIO MUNICIPAL DE SAÚDE</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C2F0E5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1E54AF47"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98B5A4D"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90</w:t>
            </w:r>
          </w:p>
        </w:tc>
        <w:tc>
          <w:tcPr>
            <w:tcW w:w="6260" w:type="dxa"/>
            <w:tcBorders>
              <w:top w:val="single" w:sz="4" w:space="0" w:color="44B3E1"/>
              <w:left w:val="nil"/>
              <w:bottom w:val="single" w:sz="4" w:space="0" w:color="44B3E1"/>
              <w:right w:val="nil"/>
            </w:tcBorders>
            <w:vAlign w:val="bottom"/>
            <w:hideMark/>
          </w:tcPr>
          <w:p w14:paraId="021406AE"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TELEFONISTA</w:t>
            </w:r>
          </w:p>
        </w:tc>
        <w:tc>
          <w:tcPr>
            <w:tcW w:w="2380" w:type="dxa"/>
            <w:tcBorders>
              <w:top w:val="single" w:sz="4" w:space="0" w:color="44B3E1"/>
              <w:left w:val="nil"/>
              <w:bottom w:val="single" w:sz="4" w:space="0" w:color="44B3E1"/>
              <w:right w:val="single" w:sz="4" w:space="0" w:color="44B3E1"/>
            </w:tcBorders>
            <w:noWrap/>
            <w:vAlign w:val="bottom"/>
            <w:hideMark/>
          </w:tcPr>
          <w:p w14:paraId="5550F85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1CB6B89C"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31D4F6B5"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91</w:t>
            </w:r>
          </w:p>
        </w:tc>
        <w:tc>
          <w:tcPr>
            <w:tcW w:w="6260" w:type="dxa"/>
            <w:tcBorders>
              <w:top w:val="single" w:sz="4" w:space="0" w:color="44B3E1"/>
              <w:left w:val="nil"/>
              <w:bottom w:val="single" w:sz="4" w:space="0" w:color="44B3E1"/>
              <w:right w:val="nil"/>
            </w:tcBorders>
            <w:shd w:val="clear" w:color="C0E6F5" w:fill="C0E6F5"/>
            <w:vAlign w:val="bottom"/>
            <w:hideMark/>
          </w:tcPr>
          <w:p w14:paraId="5209554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TÉCNICO EM CONTABILIDADE</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4B1917E6"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005CD14E"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28D4FB49"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92</w:t>
            </w:r>
          </w:p>
        </w:tc>
        <w:tc>
          <w:tcPr>
            <w:tcW w:w="6260" w:type="dxa"/>
            <w:tcBorders>
              <w:top w:val="single" w:sz="4" w:space="0" w:color="44B3E1"/>
              <w:left w:val="nil"/>
              <w:bottom w:val="single" w:sz="4" w:space="0" w:color="44B3E1"/>
              <w:right w:val="nil"/>
            </w:tcBorders>
            <w:vAlign w:val="bottom"/>
            <w:hideMark/>
          </w:tcPr>
          <w:p w14:paraId="0DB8E55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TÉCNICO EM ENFERMAGEM</w:t>
            </w:r>
          </w:p>
        </w:tc>
        <w:tc>
          <w:tcPr>
            <w:tcW w:w="2380" w:type="dxa"/>
            <w:tcBorders>
              <w:top w:val="single" w:sz="4" w:space="0" w:color="44B3E1"/>
              <w:left w:val="nil"/>
              <w:bottom w:val="single" w:sz="4" w:space="0" w:color="44B3E1"/>
              <w:right w:val="single" w:sz="4" w:space="0" w:color="44B3E1"/>
            </w:tcBorders>
            <w:noWrap/>
            <w:vAlign w:val="bottom"/>
            <w:hideMark/>
          </w:tcPr>
          <w:p w14:paraId="094392A1"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12</w:t>
            </w:r>
          </w:p>
        </w:tc>
      </w:tr>
      <w:tr w:rsidR="00316826" w:rsidRPr="00DD3EA1" w14:paraId="4DCD1637"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03D6544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93</w:t>
            </w:r>
          </w:p>
        </w:tc>
        <w:tc>
          <w:tcPr>
            <w:tcW w:w="6260" w:type="dxa"/>
            <w:tcBorders>
              <w:top w:val="single" w:sz="4" w:space="0" w:color="44B3E1"/>
              <w:left w:val="nil"/>
              <w:bottom w:val="single" w:sz="4" w:space="0" w:color="44B3E1"/>
              <w:right w:val="nil"/>
            </w:tcBorders>
            <w:shd w:val="clear" w:color="C0E6F5" w:fill="C0E6F5"/>
            <w:vAlign w:val="bottom"/>
            <w:hideMark/>
          </w:tcPr>
          <w:p w14:paraId="506B4749"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VICE-PREFEITO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3E9AA58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1</w:t>
            </w:r>
          </w:p>
        </w:tc>
      </w:tr>
      <w:tr w:rsidR="00316826" w:rsidRPr="00DD3EA1" w14:paraId="244B70CC"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4FDA2494"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94</w:t>
            </w:r>
          </w:p>
        </w:tc>
        <w:tc>
          <w:tcPr>
            <w:tcW w:w="6260" w:type="dxa"/>
            <w:tcBorders>
              <w:top w:val="single" w:sz="4" w:space="0" w:color="44B3E1"/>
              <w:left w:val="nil"/>
              <w:bottom w:val="single" w:sz="4" w:space="0" w:color="44B3E1"/>
              <w:right w:val="nil"/>
            </w:tcBorders>
            <w:vAlign w:val="bottom"/>
            <w:hideMark/>
          </w:tcPr>
          <w:p w14:paraId="7EBA317B"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VIGIA</w:t>
            </w:r>
          </w:p>
        </w:tc>
        <w:tc>
          <w:tcPr>
            <w:tcW w:w="2380" w:type="dxa"/>
            <w:tcBorders>
              <w:top w:val="single" w:sz="4" w:space="0" w:color="44B3E1"/>
              <w:left w:val="nil"/>
              <w:bottom w:val="single" w:sz="4" w:space="0" w:color="44B3E1"/>
              <w:right w:val="single" w:sz="4" w:space="0" w:color="44B3E1"/>
            </w:tcBorders>
            <w:noWrap/>
            <w:vAlign w:val="bottom"/>
            <w:hideMark/>
          </w:tcPr>
          <w:p w14:paraId="48093538"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0EE46619" w14:textId="77777777" w:rsidTr="003511C0">
        <w:trPr>
          <w:trHeight w:val="288"/>
          <w:jc w:val="center"/>
        </w:trPr>
        <w:tc>
          <w:tcPr>
            <w:tcW w:w="860" w:type="dxa"/>
            <w:tcBorders>
              <w:top w:val="single" w:sz="4" w:space="0" w:color="44B3E1"/>
              <w:left w:val="single" w:sz="4" w:space="0" w:color="44B3E1"/>
              <w:bottom w:val="single" w:sz="4" w:space="0" w:color="44B3E1"/>
              <w:right w:val="nil"/>
            </w:tcBorders>
            <w:shd w:val="clear" w:color="C0E6F5" w:fill="C0E6F5"/>
            <w:noWrap/>
            <w:vAlign w:val="bottom"/>
            <w:hideMark/>
          </w:tcPr>
          <w:p w14:paraId="7D331893"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95</w:t>
            </w:r>
          </w:p>
        </w:tc>
        <w:tc>
          <w:tcPr>
            <w:tcW w:w="6260" w:type="dxa"/>
            <w:tcBorders>
              <w:top w:val="single" w:sz="4" w:space="0" w:color="44B3E1"/>
              <w:left w:val="nil"/>
              <w:bottom w:val="single" w:sz="4" w:space="0" w:color="44B3E1"/>
              <w:right w:val="nil"/>
            </w:tcBorders>
            <w:shd w:val="clear" w:color="C0E6F5" w:fill="C0E6F5"/>
            <w:vAlign w:val="bottom"/>
            <w:hideMark/>
          </w:tcPr>
          <w:p w14:paraId="2C42B0C5"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VIGILANTE SANITÁRIO</w:t>
            </w:r>
          </w:p>
        </w:tc>
        <w:tc>
          <w:tcPr>
            <w:tcW w:w="2380" w:type="dxa"/>
            <w:tcBorders>
              <w:top w:val="single" w:sz="4" w:space="0" w:color="44B3E1"/>
              <w:left w:val="nil"/>
              <w:bottom w:val="single" w:sz="4" w:space="0" w:color="44B3E1"/>
              <w:right w:val="single" w:sz="4" w:space="0" w:color="44B3E1"/>
            </w:tcBorders>
            <w:shd w:val="clear" w:color="C0E6F5" w:fill="C0E6F5"/>
            <w:noWrap/>
            <w:vAlign w:val="bottom"/>
            <w:hideMark/>
          </w:tcPr>
          <w:p w14:paraId="158448AA"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2</w:t>
            </w:r>
          </w:p>
        </w:tc>
      </w:tr>
      <w:tr w:rsidR="00316826" w:rsidRPr="00DD3EA1" w14:paraId="5FEC1272" w14:textId="77777777" w:rsidTr="003511C0">
        <w:trPr>
          <w:trHeight w:val="288"/>
          <w:jc w:val="center"/>
        </w:trPr>
        <w:tc>
          <w:tcPr>
            <w:tcW w:w="860" w:type="dxa"/>
            <w:tcBorders>
              <w:top w:val="single" w:sz="4" w:space="0" w:color="44B3E1"/>
              <w:left w:val="single" w:sz="4" w:space="0" w:color="44B3E1"/>
              <w:bottom w:val="single" w:sz="4" w:space="0" w:color="44B3E1"/>
              <w:right w:val="nil"/>
            </w:tcBorders>
            <w:noWrap/>
            <w:vAlign w:val="bottom"/>
            <w:hideMark/>
          </w:tcPr>
          <w:p w14:paraId="6B2D735E"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96</w:t>
            </w:r>
          </w:p>
        </w:tc>
        <w:tc>
          <w:tcPr>
            <w:tcW w:w="6260" w:type="dxa"/>
            <w:tcBorders>
              <w:top w:val="single" w:sz="4" w:space="0" w:color="44B3E1"/>
              <w:left w:val="nil"/>
              <w:bottom w:val="single" w:sz="4" w:space="0" w:color="44B3E1"/>
              <w:right w:val="nil"/>
            </w:tcBorders>
            <w:vAlign w:val="bottom"/>
            <w:hideMark/>
          </w:tcPr>
          <w:p w14:paraId="49AFD662" w14:textId="77777777" w:rsidR="00316826" w:rsidRPr="00DD3EA1" w:rsidRDefault="00316826" w:rsidP="003511C0">
            <w:pPr>
              <w:rPr>
                <w:rFonts w:ascii="Carlito" w:eastAsia="Times New Roman" w:hAnsi="Carlito" w:cs="Carlito"/>
                <w:color w:val="000000"/>
                <w:lang w:eastAsia="pt-BR"/>
              </w:rPr>
            </w:pPr>
            <w:r w:rsidRPr="00DD3EA1">
              <w:rPr>
                <w:rFonts w:ascii="Carlito" w:eastAsia="Times New Roman" w:hAnsi="Carlito" w:cs="Carlito"/>
                <w:color w:val="000000"/>
                <w:lang w:eastAsia="pt-BR"/>
              </w:rPr>
              <w:t>ZELADORA</w:t>
            </w:r>
          </w:p>
        </w:tc>
        <w:tc>
          <w:tcPr>
            <w:tcW w:w="2380" w:type="dxa"/>
            <w:tcBorders>
              <w:top w:val="single" w:sz="4" w:space="0" w:color="44B3E1"/>
              <w:left w:val="nil"/>
              <w:bottom w:val="single" w:sz="4" w:space="0" w:color="44B3E1"/>
              <w:right w:val="single" w:sz="4" w:space="0" w:color="44B3E1"/>
            </w:tcBorders>
            <w:noWrap/>
            <w:vAlign w:val="bottom"/>
            <w:hideMark/>
          </w:tcPr>
          <w:p w14:paraId="79C0438B" w14:textId="77777777" w:rsidR="00316826" w:rsidRPr="00DD3EA1" w:rsidRDefault="00316826" w:rsidP="003511C0">
            <w:pPr>
              <w:jc w:val="center"/>
              <w:rPr>
                <w:rFonts w:ascii="Carlito" w:eastAsia="Times New Roman" w:hAnsi="Carlito" w:cs="Carlito"/>
                <w:color w:val="000000"/>
                <w:lang w:eastAsia="pt-BR"/>
              </w:rPr>
            </w:pPr>
            <w:r w:rsidRPr="00DD3EA1">
              <w:rPr>
                <w:rFonts w:ascii="Carlito" w:eastAsia="Times New Roman" w:hAnsi="Carlito" w:cs="Carlito"/>
                <w:color w:val="000000"/>
                <w:lang w:eastAsia="pt-BR"/>
              </w:rPr>
              <w:t>3</w:t>
            </w:r>
          </w:p>
        </w:tc>
      </w:tr>
      <w:tr w:rsidR="00316826" w:rsidRPr="00DD3EA1" w14:paraId="258E2DB2" w14:textId="77777777" w:rsidTr="003511C0">
        <w:trPr>
          <w:trHeight w:val="288"/>
          <w:jc w:val="center"/>
        </w:trPr>
        <w:tc>
          <w:tcPr>
            <w:tcW w:w="7120" w:type="dxa"/>
            <w:gridSpan w:val="2"/>
            <w:tcBorders>
              <w:top w:val="nil"/>
              <w:left w:val="nil"/>
              <w:bottom w:val="nil"/>
              <w:right w:val="nil"/>
            </w:tcBorders>
            <w:shd w:val="clear" w:color="000000" w:fill="D9EAD3"/>
            <w:noWrap/>
            <w:vAlign w:val="bottom"/>
            <w:hideMark/>
          </w:tcPr>
          <w:p w14:paraId="7E8C8F6E"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TOTAL GERAL</w:t>
            </w:r>
          </w:p>
        </w:tc>
        <w:tc>
          <w:tcPr>
            <w:tcW w:w="2380" w:type="dxa"/>
            <w:tcBorders>
              <w:top w:val="nil"/>
              <w:left w:val="nil"/>
              <w:bottom w:val="nil"/>
              <w:right w:val="nil"/>
            </w:tcBorders>
            <w:shd w:val="clear" w:color="000000" w:fill="D9EAD3"/>
            <w:noWrap/>
            <w:vAlign w:val="bottom"/>
            <w:hideMark/>
          </w:tcPr>
          <w:p w14:paraId="71675E01"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343</w:t>
            </w:r>
          </w:p>
        </w:tc>
      </w:tr>
    </w:tbl>
    <w:p w14:paraId="7AD05E1B" w14:textId="77777777" w:rsidR="00316826" w:rsidRDefault="00316826" w:rsidP="001A3D9E"/>
    <w:tbl>
      <w:tblPr>
        <w:tblpPr w:leftFromText="141" w:rightFromText="141" w:vertAnchor="text" w:horzAnchor="margin" w:tblpXSpec="center" w:tblpY="-222"/>
        <w:tblW w:w="9840" w:type="dxa"/>
        <w:tblCellMar>
          <w:left w:w="70" w:type="dxa"/>
          <w:right w:w="70" w:type="dxa"/>
        </w:tblCellMar>
        <w:tblLook w:val="04A0" w:firstRow="1" w:lastRow="0" w:firstColumn="1" w:lastColumn="0" w:noHBand="0" w:noVBand="1"/>
      </w:tblPr>
      <w:tblGrid>
        <w:gridCol w:w="980"/>
        <w:gridCol w:w="6260"/>
        <w:gridCol w:w="2600"/>
      </w:tblGrid>
      <w:tr w:rsidR="00316826" w:rsidRPr="00DD3EA1" w14:paraId="5E7C1E06" w14:textId="77777777" w:rsidTr="003511C0">
        <w:trPr>
          <w:trHeight w:val="447"/>
        </w:trPr>
        <w:tc>
          <w:tcPr>
            <w:tcW w:w="9840" w:type="dxa"/>
            <w:gridSpan w:val="3"/>
            <w:tcBorders>
              <w:top w:val="nil"/>
              <w:left w:val="nil"/>
              <w:bottom w:val="nil"/>
              <w:right w:val="nil"/>
            </w:tcBorders>
            <w:shd w:val="clear" w:color="000000" w:fill="1F4E78"/>
            <w:noWrap/>
            <w:vAlign w:val="center"/>
          </w:tcPr>
          <w:p w14:paraId="26B73BC1" w14:textId="77777777" w:rsidR="00316826" w:rsidRPr="00DD3EA1" w:rsidRDefault="00316826" w:rsidP="003511C0">
            <w:pPr>
              <w:jc w:val="center"/>
              <w:rPr>
                <w:rFonts w:ascii="Carlito" w:eastAsia="Times New Roman" w:hAnsi="Carlito" w:cs="Carlito"/>
                <w:b/>
                <w:bCs/>
                <w:color w:val="FFFFFF"/>
                <w:sz w:val="28"/>
                <w:szCs w:val="28"/>
                <w:lang w:eastAsia="pt-BR"/>
              </w:rPr>
            </w:pPr>
            <w:r>
              <w:rPr>
                <w:rFonts w:ascii="Carlito" w:eastAsia="Times New Roman" w:hAnsi="Carlito" w:cs="Carlito"/>
                <w:b/>
                <w:bCs/>
                <w:color w:val="FFFFFF"/>
                <w:sz w:val="28"/>
                <w:szCs w:val="28"/>
                <w:lang w:eastAsia="pt-BR"/>
              </w:rPr>
              <w:lastRenderedPageBreak/>
              <w:t>ANEXO II</w:t>
            </w:r>
          </w:p>
        </w:tc>
      </w:tr>
      <w:tr w:rsidR="00316826" w:rsidRPr="00DD3EA1" w14:paraId="2E53B1E9" w14:textId="77777777" w:rsidTr="003511C0">
        <w:trPr>
          <w:trHeight w:val="288"/>
        </w:trPr>
        <w:tc>
          <w:tcPr>
            <w:tcW w:w="9840" w:type="dxa"/>
            <w:gridSpan w:val="3"/>
            <w:tcBorders>
              <w:top w:val="nil"/>
              <w:left w:val="nil"/>
              <w:bottom w:val="nil"/>
              <w:right w:val="nil"/>
            </w:tcBorders>
            <w:shd w:val="clear" w:color="000000" w:fill="D9EAF7"/>
            <w:noWrap/>
            <w:vAlign w:val="bottom"/>
            <w:hideMark/>
          </w:tcPr>
          <w:p w14:paraId="5A98ADE3"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RELATÓRIO CONSOLIDADO – QUANTITATIVO DE SERVIDORES COMISSIONADOS</w:t>
            </w:r>
          </w:p>
        </w:tc>
      </w:tr>
      <w:tr w:rsidR="00316826" w:rsidRPr="00DD3EA1" w14:paraId="494846FD" w14:textId="77777777" w:rsidTr="003511C0">
        <w:trPr>
          <w:trHeight w:val="480"/>
        </w:trPr>
        <w:tc>
          <w:tcPr>
            <w:tcW w:w="9840" w:type="dxa"/>
            <w:gridSpan w:val="3"/>
            <w:tcBorders>
              <w:top w:val="nil"/>
              <w:left w:val="nil"/>
              <w:bottom w:val="nil"/>
              <w:right w:val="nil"/>
            </w:tcBorders>
            <w:vAlign w:val="bottom"/>
            <w:hideMark/>
          </w:tcPr>
          <w:p w14:paraId="5BDD0651" w14:textId="77777777" w:rsidR="00316826" w:rsidRPr="00DD3EA1" w:rsidRDefault="00316826" w:rsidP="003511C0">
            <w:pPr>
              <w:rPr>
                <w:rFonts w:ascii="Carlito" w:eastAsia="Times New Roman" w:hAnsi="Carlito" w:cs="Carlito"/>
                <w:i/>
                <w:iCs/>
                <w:sz w:val="18"/>
                <w:szCs w:val="18"/>
                <w:lang w:eastAsia="pt-BR"/>
              </w:rPr>
            </w:pPr>
            <w:r w:rsidRPr="00DD3EA1">
              <w:rPr>
                <w:rFonts w:ascii="Carlito" w:eastAsia="Times New Roman" w:hAnsi="Carlito" w:cs="Carlito"/>
                <w:i/>
                <w:iCs/>
                <w:sz w:val="18"/>
                <w:szCs w:val="18"/>
                <w:lang w:eastAsia="pt-BR"/>
              </w:rPr>
              <w:t>Fonte: Listagem de funcionários – competência 09/2026 – situação “TRABALHANDO” – agrupamento por Secretaria.</w:t>
            </w:r>
          </w:p>
        </w:tc>
      </w:tr>
      <w:tr w:rsidR="00316826" w:rsidRPr="00DD3EA1" w14:paraId="24F0C4D0" w14:textId="77777777" w:rsidTr="003511C0">
        <w:trPr>
          <w:trHeight w:val="480"/>
        </w:trPr>
        <w:tc>
          <w:tcPr>
            <w:tcW w:w="9840" w:type="dxa"/>
            <w:gridSpan w:val="3"/>
            <w:tcBorders>
              <w:top w:val="nil"/>
              <w:left w:val="nil"/>
              <w:bottom w:val="nil"/>
              <w:right w:val="nil"/>
            </w:tcBorders>
            <w:vAlign w:val="bottom"/>
            <w:hideMark/>
          </w:tcPr>
          <w:p w14:paraId="74D83186" w14:textId="77777777" w:rsidR="00316826" w:rsidRPr="00DD3EA1" w:rsidRDefault="00316826" w:rsidP="003511C0">
            <w:pPr>
              <w:rPr>
                <w:rFonts w:ascii="Carlito" w:eastAsia="Times New Roman" w:hAnsi="Carlito" w:cs="Carlito"/>
                <w:i/>
                <w:iCs/>
                <w:sz w:val="18"/>
                <w:szCs w:val="18"/>
                <w:lang w:eastAsia="pt-BR"/>
              </w:rPr>
            </w:pPr>
            <w:r w:rsidRPr="00DD3EA1">
              <w:rPr>
                <w:rFonts w:ascii="Carlito" w:eastAsia="Times New Roman" w:hAnsi="Carlito" w:cs="Carlito"/>
                <w:i/>
                <w:iCs/>
                <w:sz w:val="18"/>
                <w:szCs w:val="18"/>
                <w:lang w:eastAsia="pt-BR"/>
              </w:rPr>
              <w:t>LGPD: relatório consolidado sem nomes, matrículas ou outros identificadores pessoais. O documento-fonte não informa a denominação específica do cargo comissionado, registrando “Cargo Efetivo: Não definido”.</w:t>
            </w:r>
          </w:p>
        </w:tc>
      </w:tr>
      <w:tr w:rsidR="00316826" w:rsidRPr="00DD3EA1" w14:paraId="08A48B51" w14:textId="77777777" w:rsidTr="003511C0">
        <w:trPr>
          <w:trHeight w:val="288"/>
        </w:trPr>
        <w:tc>
          <w:tcPr>
            <w:tcW w:w="980" w:type="dxa"/>
            <w:tcBorders>
              <w:top w:val="nil"/>
              <w:left w:val="nil"/>
              <w:bottom w:val="nil"/>
              <w:right w:val="nil"/>
            </w:tcBorders>
            <w:noWrap/>
            <w:vAlign w:val="bottom"/>
            <w:hideMark/>
          </w:tcPr>
          <w:p w14:paraId="43BB1F07" w14:textId="77777777" w:rsidR="00316826" w:rsidRPr="00DD3EA1" w:rsidRDefault="00316826" w:rsidP="003511C0">
            <w:pPr>
              <w:rPr>
                <w:rFonts w:ascii="Carlito" w:eastAsia="Times New Roman" w:hAnsi="Carlito" w:cs="Carlito"/>
                <w:i/>
                <w:iCs/>
                <w:sz w:val="18"/>
                <w:szCs w:val="18"/>
                <w:lang w:eastAsia="pt-BR"/>
              </w:rPr>
            </w:pPr>
          </w:p>
        </w:tc>
        <w:tc>
          <w:tcPr>
            <w:tcW w:w="6260" w:type="dxa"/>
            <w:tcBorders>
              <w:top w:val="nil"/>
              <w:left w:val="nil"/>
              <w:bottom w:val="nil"/>
              <w:right w:val="nil"/>
            </w:tcBorders>
            <w:noWrap/>
            <w:vAlign w:val="bottom"/>
            <w:hideMark/>
          </w:tcPr>
          <w:p w14:paraId="7CA2239C" w14:textId="77777777" w:rsidR="00316826" w:rsidRPr="00DD3EA1" w:rsidRDefault="00316826" w:rsidP="003511C0">
            <w:pPr>
              <w:rPr>
                <w:rFonts w:ascii="Times New Roman" w:eastAsia="Times New Roman" w:hAnsi="Times New Roman" w:cs="Times New Roman"/>
                <w:sz w:val="20"/>
                <w:szCs w:val="20"/>
                <w:lang w:eastAsia="pt-BR"/>
              </w:rPr>
            </w:pPr>
          </w:p>
        </w:tc>
        <w:tc>
          <w:tcPr>
            <w:tcW w:w="2600" w:type="dxa"/>
            <w:tcBorders>
              <w:top w:val="nil"/>
              <w:left w:val="nil"/>
              <w:bottom w:val="nil"/>
              <w:right w:val="nil"/>
            </w:tcBorders>
            <w:noWrap/>
            <w:vAlign w:val="bottom"/>
            <w:hideMark/>
          </w:tcPr>
          <w:p w14:paraId="733D103B" w14:textId="77777777" w:rsidR="00316826" w:rsidRPr="00DD3EA1" w:rsidRDefault="00316826" w:rsidP="003511C0">
            <w:pPr>
              <w:rPr>
                <w:rFonts w:ascii="Times New Roman" w:eastAsia="Times New Roman" w:hAnsi="Times New Roman" w:cs="Times New Roman"/>
                <w:sz w:val="20"/>
                <w:szCs w:val="20"/>
                <w:lang w:eastAsia="pt-BR"/>
              </w:rPr>
            </w:pPr>
          </w:p>
        </w:tc>
      </w:tr>
      <w:tr w:rsidR="00316826" w:rsidRPr="00DD3EA1" w14:paraId="35E20E7F" w14:textId="77777777" w:rsidTr="003511C0">
        <w:trPr>
          <w:trHeight w:val="513"/>
        </w:trPr>
        <w:tc>
          <w:tcPr>
            <w:tcW w:w="980" w:type="dxa"/>
            <w:tcBorders>
              <w:top w:val="single" w:sz="4" w:space="0" w:color="A6A6A6"/>
              <w:left w:val="single" w:sz="4" w:space="0" w:color="A6A6A6"/>
              <w:bottom w:val="nil"/>
              <w:right w:val="nil"/>
            </w:tcBorders>
            <w:shd w:val="clear" w:color="000000" w:fill="5B9BD5"/>
            <w:vAlign w:val="center"/>
            <w:hideMark/>
          </w:tcPr>
          <w:p w14:paraId="2B815AD9"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Item</w:t>
            </w:r>
          </w:p>
        </w:tc>
        <w:tc>
          <w:tcPr>
            <w:tcW w:w="6260" w:type="dxa"/>
            <w:tcBorders>
              <w:top w:val="single" w:sz="4" w:space="0" w:color="A6A6A6"/>
              <w:left w:val="nil"/>
              <w:bottom w:val="nil"/>
              <w:right w:val="nil"/>
            </w:tcBorders>
            <w:shd w:val="clear" w:color="000000" w:fill="5B9BD5"/>
            <w:vAlign w:val="center"/>
            <w:hideMark/>
          </w:tcPr>
          <w:p w14:paraId="1C87080F"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Secretaria/Órgão</w:t>
            </w:r>
          </w:p>
        </w:tc>
        <w:tc>
          <w:tcPr>
            <w:tcW w:w="2600" w:type="dxa"/>
            <w:tcBorders>
              <w:top w:val="single" w:sz="4" w:space="0" w:color="A6A6A6"/>
              <w:left w:val="nil"/>
              <w:bottom w:val="nil"/>
              <w:right w:val="single" w:sz="4" w:space="0" w:color="A6A6A6"/>
            </w:tcBorders>
            <w:shd w:val="clear" w:color="000000" w:fill="5B9BD5"/>
            <w:vAlign w:val="center"/>
            <w:hideMark/>
          </w:tcPr>
          <w:p w14:paraId="034CD708" w14:textId="77777777" w:rsidR="00316826" w:rsidRPr="00DD3EA1" w:rsidRDefault="00316826" w:rsidP="003511C0">
            <w:pPr>
              <w:jc w:val="center"/>
              <w:rPr>
                <w:rFonts w:ascii="Carlito" w:eastAsia="Times New Roman" w:hAnsi="Carlito" w:cs="Carlito"/>
                <w:b/>
                <w:bCs/>
                <w:color w:val="FFFFFF"/>
                <w:lang w:eastAsia="pt-BR"/>
              </w:rPr>
            </w:pPr>
            <w:r w:rsidRPr="00DD3EA1">
              <w:rPr>
                <w:rFonts w:ascii="Carlito" w:eastAsia="Times New Roman" w:hAnsi="Carlito" w:cs="Carlito"/>
                <w:b/>
                <w:bCs/>
                <w:color w:val="FFFFFF"/>
                <w:lang w:eastAsia="pt-BR"/>
              </w:rPr>
              <w:t>Quantitativo de servidores comissionados</w:t>
            </w:r>
          </w:p>
        </w:tc>
      </w:tr>
      <w:tr w:rsidR="00316826" w:rsidRPr="00DD3EA1" w14:paraId="600A13B6" w14:textId="77777777" w:rsidTr="003511C0">
        <w:trPr>
          <w:trHeight w:val="288"/>
        </w:trPr>
        <w:tc>
          <w:tcPr>
            <w:tcW w:w="980" w:type="dxa"/>
            <w:tcBorders>
              <w:top w:val="nil"/>
              <w:left w:val="single" w:sz="4" w:space="0" w:color="A6A6A6"/>
              <w:bottom w:val="nil"/>
              <w:right w:val="nil"/>
            </w:tcBorders>
            <w:noWrap/>
            <w:vAlign w:val="bottom"/>
            <w:hideMark/>
          </w:tcPr>
          <w:p w14:paraId="3C52E7A5"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1</w:t>
            </w:r>
          </w:p>
        </w:tc>
        <w:tc>
          <w:tcPr>
            <w:tcW w:w="6260" w:type="dxa"/>
            <w:tcBorders>
              <w:top w:val="nil"/>
              <w:left w:val="nil"/>
              <w:bottom w:val="nil"/>
              <w:right w:val="nil"/>
            </w:tcBorders>
            <w:vAlign w:val="bottom"/>
            <w:hideMark/>
          </w:tcPr>
          <w:p w14:paraId="538D76B0"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GOVERNO MUNICIPAL</w:t>
            </w:r>
          </w:p>
        </w:tc>
        <w:tc>
          <w:tcPr>
            <w:tcW w:w="2600" w:type="dxa"/>
            <w:tcBorders>
              <w:top w:val="nil"/>
              <w:left w:val="nil"/>
              <w:bottom w:val="nil"/>
              <w:right w:val="single" w:sz="4" w:space="0" w:color="A6A6A6"/>
            </w:tcBorders>
            <w:noWrap/>
            <w:vAlign w:val="bottom"/>
            <w:hideMark/>
          </w:tcPr>
          <w:p w14:paraId="750F1E4B"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6</w:t>
            </w:r>
          </w:p>
        </w:tc>
      </w:tr>
      <w:tr w:rsidR="00316826" w:rsidRPr="00DD3EA1" w14:paraId="201A2960" w14:textId="77777777" w:rsidTr="003511C0">
        <w:trPr>
          <w:trHeight w:val="288"/>
        </w:trPr>
        <w:tc>
          <w:tcPr>
            <w:tcW w:w="980" w:type="dxa"/>
            <w:tcBorders>
              <w:top w:val="nil"/>
              <w:left w:val="single" w:sz="4" w:space="0" w:color="A6A6A6"/>
              <w:bottom w:val="nil"/>
              <w:right w:val="nil"/>
            </w:tcBorders>
            <w:noWrap/>
            <w:vAlign w:val="bottom"/>
            <w:hideMark/>
          </w:tcPr>
          <w:p w14:paraId="7DA31FAE"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2</w:t>
            </w:r>
          </w:p>
        </w:tc>
        <w:tc>
          <w:tcPr>
            <w:tcW w:w="6260" w:type="dxa"/>
            <w:tcBorders>
              <w:top w:val="nil"/>
              <w:left w:val="nil"/>
              <w:bottom w:val="nil"/>
              <w:right w:val="nil"/>
            </w:tcBorders>
            <w:vAlign w:val="bottom"/>
            <w:hideMark/>
          </w:tcPr>
          <w:p w14:paraId="76034BFF"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ADMINISTRAÇÃO E PLANEJAMENTO</w:t>
            </w:r>
          </w:p>
        </w:tc>
        <w:tc>
          <w:tcPr>
            <w:tcW w:w="2600" w:type="dxa"/>
            <w:tcBorders>
              <w:top w:val="nil"/>
              <w:left w:val="nil"/>
              <w:bottom w:val="nil"/>
              <w:right w:val="single" w:sz="4" w:space="0" w:color="A6A6A6"/>
            </w:tcBorders>
            <w:noWrap/>
            <w:vAlign w:val="bottom"/>
            <w:hideMark/>
          </w:tcPr>
          <w:p w14:paraId="77876427"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3</w:t>
            </w:r>
          </w:p>
        </w:tc>
      </w:tr>
      <w:tr w:rsidR="00316826" w:rsidRPr="00DD3EA1" w14:paraId="7B176AB2" w14:textId="77777777" w:rsidTr="003511C0">
        <w:trPr>
          <w:trHeight w:val="288"/>
        </w:trPr>
        <w:tc>
          <w:tcPr>
            <w:tcW w:w="980" w:type="dxa"/>
            <w:tcBorders>
              <w:top w:val="nil"/>
              <w:left w:val="single" w:sz="4" w:space="0" w:color="A6A6A6"/>
              <w:bottom w:val="nil"/>
              <w:right w:val="nil"/>
            </w:tcBorders>
            <w:noWrap/>
            <w:vAlign w:val="bottom"/>
            <w:hideMark/>
          </w:tcPr>
          <w:p w14:paraId="26B20F6F"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3</w:t>
            </w:r>
          </w:p>
        </w:tc>
        <w:tc>
          <w:tcPr>
            <w:tcW w:w="6260" w:type="dxa"/>
            <w:tcBorders>
              <w:top w:val="nil"/>
              <w:left w:val="nil"/>
              <w:bottom w:val="nil"/>
              <w:right w:val="nil"/>
            </w:tcBorders>
            <w:vAlign w:val="bottom"/>
            <w:hideMark/>
          </w:tcPr>
          <w:p w14:paraId="1806DAB6"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FINANÇAS</w:t>
            </w:r>
          </w:p>
        </w:tc>
        <w:tc>
          <w:tcPr>
            <w:tcW w:w="2600" w:type="dxa"/>
            <w:tcBorders>
              <w:top w:val="nil"/>
              <w:left w:val="nil"/>
              <w:bottom w:val="nil"/>
              <w:right w:val="single" w:sz="4" w:space="0" w:color="A6A6A6"/>
            </w:tcBorders>
            <w:noWrap/>
            <w:vAlign w:val="bottom"/>
            <w:hideMark/>
          </w:tcPr>
          <w:p w14:paraId="5A01333C"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3</w:t>
            </w:r>
          </w:p>
        </w:tc>
      </w:tr>
      <w:tr w:rsidR="00316826" w:rsidRPr="00DD3EA1" w14:paraId="0CCA0313" w14:textId="77777777" w:rsidTr="003511C0">
        <w:trPr>
          <w:trHeight w:val="288"/>
        </w:trPr>
        <w:tc>
          <w:tcPr>
            <w:tcW w:w="980" w:type="dxa"/>
            <w:tcBorders>
              <w:top w:val="nil"/>
              <w:left w:val="single" w:sz="4" w:space="0" w:color="A6A6A6"/>
              <w:bottom w:val="nil"/>
              <w:right w:val="nil"/>
            </w:tcBorders>
            <w:noWrap/>
            <w:vAlign w:val="bottom"/>
            <w:hideMark/>
          </w:tcPr>
          <w:p w14:paraId="4C653011"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4</w:t>
            </w:r>
          </w:p>
        </w:tc>
        <w:tc>
          <w:tcPr>
            <w:tcW w:w="6260" w:type="dxa"/>
            <w:tcBorders>
              <w:top w:val="nil"/>
              <w:left w:val="nil"/>
              <w:bottom w:val="nil"/>
              <w:right w:val="nil"/>
            </w:tcBorders>
            <w:vAlign w:val="bottom"/>
            <w:hideMark/>
          </w:tcPr>
          <w:p w14:paraId="60F1CA53"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EDUCAÇÃO, CULTURA E ESPORTES</w:t>
            </w:r>
          </w:p>
        </w:tc>
        <w:tc>
          <w:tcPr>
            <w:tcW w:w="2600" w:type="dxa"/>
            <w:tcBorders>
              <w:top w:val="nil"/>
              <w:left w:val="nil"/>
              <w:bottom w:val="nil"/>
              <w:right w:val="single" w:sz="4" w:space="0" w:color="A6A6A6"/>
            </w:tcBorders>
            <w:noWrap/>
            <w:vAlign w:val="bottom"/>
            <w:hideMark/>
          </w:tcPr>
          <w:p w14:paraId="36EBBD4D"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3</w:t>
            </w:r>
          </w:p>
        </w:tc>
      </w:tr>
      <w:tr w:rsidR="00316826" w:rsidRPr="00DD3EA1" w14:paraId="00C3168C" w14:textId="77777777" w:rsidTr="003511C0">
        <w:trPr>
          <w:trHeight w:val="288"/>
        </w:trPr>
        <w:tc>
          <w:tcPr>
            <w:tcW w:w="980" w:type="dxa"/>
            <w:tcBorders>
              <w:top w:val="nil"/>
              <w:left w:val="single" w:sz="4" w:space="0" w:color="A6A6A6"/>
              <w:bottom w:val="nil"/>
              <w:right w:val="nil"/>
            </w:tcBorders>
            <w:noWrap/>
            <w:vAlign w:val="bottom"/>
            <w:hideMark/>
          </w:tcPr>
          <w:p w14:paraId="3CE4AA0C"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5</w:t>
            </w:r>
          </w:p>
        </w:tc>
        <w:tc>
          <w:tcPr>
            <w:tcW w:w="6260" w:type="dxa"/>
            <w:tcBorders>
              <w:top w:val="nil"/>
              <w:left w:val="nil"/>
              <w:bottom w:val="nil"/>
              <w:right w:val="nil"/>
            </w:tcBorders>
            <w:vAlign w:val="bottom"/>
            <w:hideMark/>
          </w:tcPr>
          <w:p w14:paraId="2B5C6667"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SAÚDE</w:t>
            </w:r>
          </w:p>
        </w:tc>
        <w:tc>
          <w:tcPr>
            <w:tcW w:w="2600" w:type="dxa"/>
            <w:tcBorders>
              <w:top w:val="nil"/>
              <w:left w:val="nil"/>
              <w:bottom w:val="nil"/>
              <w:right w:val="single" w:sz="4" w:space="0" w:color="A6A6A6"/>
            </w:tcBorders>
            <w:noWrap/>
            <w:vAlign w:val="bottom"/>
            <w:hideMark/>
          </w:tcPr>
          <w:p w14:paraId="12D1414E"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2</w:t>
            </w:r>
          </w:p>
        </w:tc>
      </w:tr>
      <w:tr w:rsidR="00316826" w:rsidRPr="00DD3EA1" w14:paraId="3AC76DCF" w14:textId="77777777" w:rsidTr="003511C0">
        <w:trPr>
          <w:trHeight w:val="288"/>
        </w:trPr>
        <w:tc>
          <w:tcPr>
            <w:tcW w:w="980" w:type="dxa"/>
            <w:tcBorders>
              <w:top w:val="nil"/>
              <w:left w:val="single" w:sz="4" w:space="0" w:color="A6A6A6"/>
              <w:bottom w:val="nil"/>
              <w:right w:val="nil"/>
            </w:tcBorders>
            <w:noWrap/>
            <w:vAlign w:val="bottom"/>
            <w:hideMark/>
          </w:tcPr>
          <w:p w14:paraId="574497BB"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6</w:t>
            </w:r>
          </w:p>
        </w:tc>
        <w:tc>
          <w:tcPr>
            <w:tcW w:w="6260" w:type="dxa"/>
            <w:tcBorders>
              <w:top w:val="nil"/>
              <w:left w:val="nil"/>
              <w:bottom w:val="nil"/>
              <w:right w:val="nil"/>
            </w:tcBorders>
            <w:vAlign w:val="bottom"/>
            <w:hideMark/>
          </w:tcPr>
          <w:p w14:paraId="7D7DB47A"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ASSISTÊNCIA SOCIAL</w:t>
            </w:r>
          </w:p>
        </w:tc>
        <w:tc>
          <w:tcPr>
            <w:tcW w:w="2600" w:type="dxa"/>
            <w:tcBorders>
              <w:top w:val="nil"/>
              <w:left w:val="nil"/>
              <w:bottom w:val="nil"/>
              <w:right w:val="single" w:sz="4" w:space="0" w:color="A6A6A6"/>
            </w:tcBorders>
            <w:noWrap/>
            <w:vAlign w:val="bottom"/>
            <w:hideMark/>
          </w:tcPr>
          <w:p w14:paraId="5A81A5ED"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4</w:t>
            </w:r>
          </w:p>
        </w:tc>
      </w:tr>
      <w:tr w:rsidR="00316826" w:rsidRPr="00DD3EA1" w14:paraId="4EA8ECA9" w14:textId="77777777" w:rsidTr="003511C0">
        <w:trPr>
          <w:trHeight w:val="288"/>
        </w:trPr>
        <w:tc>
          <w:tcPr>
            <w:tcW w:w="980" w:type="dxa"/>
            <w:tcBorders>
              <w:top w:val="nil"/>
              <w:left w:val="single" w:sz="4" w:space="0" w:color="A6A6A6"/>
              <w:bottom w:val="nil"/>
              <w:right w:val="nil"/>
            </w:tcBorders>
            <w:noWrap/>
            <w:vAlign w:val="bottom"/>
            <w:hideMark/>
          </w:tcPr>
          <w:p w14:paraId="0FCC6995"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7</w:t>
            </w:r>
          </w:p>
        </w:tc>
        <w:tc>
          <w:tcPr>
            <w:tcW w:w="6260" w:type="dxa"/>
            <w:tcBorders>
              <w:top w:val="nil"/>
              <w:left w:val="nil"/>
              <w:bottom w:val="nil"/>
              <w:right w:val="nil"/>
            </w:tcBorders>
            <w:vAlign w:val="bottom"/>
            <w:hideMark/>
          </w:tcPr>
          <w:p w14:paraId="2FFB2244"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OBRAS E URBANISMO</w:t>
            </w:r>
          </w:p>
        </w:tc>
        <w:tc>
          <w:tcPr>
            <w:tcW w:w="2600" w:type="dxa"/>
            <w:tcBorders>
              <w:top w:val="nil"/>
              <w:left w:val="nil"/>
              <w:bottom w:val="nil"/>
              <w:right w:val="single" w:sz="4" w:space="0" w:color="A6A6A6"/>
            </w:tcBorders>
            <w:noWrap/>
            <w:vAlign w:val="bottom"/>
            <w:hideMark/>
          </w:tcPr>
          <w:p w14:paraId="505E59D4"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3</w:t>
            </w:r>
          </w:p>
        </w:tc>
      </w:tr>
      <w:tr w:rsidR="00316826" w:rsidRPr="00DD3EA1" w14:paraId="46EFBE11" w14:textId="77777777" w:rsidTr="003511C0">
        <w:trPr>
          <w:trHeight w:val="288"/>
        </w:trPr>
        <w:tc>
          <w:tcPr>
            <w:tcW w:w="980" w:type="dxa"/>
            <w:tcBorders>
              <w:top w:val="nil"/>
              <w:left w:val="single" w:sz="4" w:space="0" w:color="A6A6A6"/>
              <w:bottom w:val="nil"/>
              <w:right w:val="nil"/>
            </w:tcBorders>
            <w:noWrap/>
            <w:vAlign w:val="bottom"/>
            <w:hideMark/>
          </w:tcPr>
          <w:p w14:paraId="418BF6A5"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8</w:t>
            </w:r>
          </w:p>
        </w:tc>
        <w:tc>
          <w:tcPr>
            <w:tcW w:w="6260" w:type="dxa"/>
            <w:tcBorders>
              <w:top w:val="nil"/>
              <w:left w:val="nil"/>
              <w:bottom w:val="nil"/>
              <w:right w:val="nil"/>
            </w:tcBorders>
            <w:vAlign w:val="bottom"/>
            <w:hideMark/>
          </w:tcPr>
          <w:p w14:paraId="3181FD52"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AGRICULTURA E GESTÃO AMBIENTAL</w:t>
            </w:r>
          </w:p>
        </w:tc>
        <w:tc>
          <w:tcPr>
            <w:tcW w:w="2600" w:type="dxa"/>
            <w:tcBorders>
              <w:top w:val="nil"/>
              <w:left w:val="nil"/>
              <w:bottom w:val="nil"/>
              <w:right w:val="single" w:sz="4" w:space="0" w:color="A6A6A6"/>
            </w:tcBorders>
            <w:noWrap/>
            <w:vAlign w:val="bottom"/>
            <w:hideMark/>
          </w:tcPr>
          <w:p w14:paraId="62E00369"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2</w:t>
            </w:r>
          </w:p>
        </w:tc>
      </w:tr>
      <w:tr w:rsidR="00316826" w:rsidRPr="00DD3EA1" w14:paraId="1D5C9C70" w14:textId="77777777" w:rsidTr="003511C0">
        <w:trPr>
          <w:trHeight w:val="288"/>
        </w:trPr>
        <w:tc>
          <w:tcPr>
            <w:tcW w:w="980" w:type="dxa"/>
            <w:tcBorders>
              <w:top w:val="nil"/>
              <w:left w:val="single" w:sz="4" w:space="0" w:color="A6A6A6"/>
              <w:bottom w:val="nil"/>
              <w:right w:val="nil"/>
            </w:tcBorders>
            <w:noWrap/>
            <w:vAlign w:val="bottom"/>
            <w:hideMark/>
          </w:tcPr>
          <w:p w14:paraId="765B73BB"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9</w:t>
            </w:r>
          </w:p>
        </w:tc>
        <w:tc>
          <w:tcPr>
            <w:tcW w:w="6260" w:type="dxa"/>
            <w:tcBorders>
              <w:top w:val="nil"/>
              <w:left w:val="nil"/>
              <w:bottom w:val="nil"/>
              <w:right w:val="nil"/>
            </w:tcBorders>
            <w:vAlign w:val="bottom"/>
            <w:hideMark/>
          </w:tcPr>
          <w:p w14:paraId="2D73B9CE" w14:textId="77777777" w:rsidR="00316826" w:rsidRPr="00DD3EA1" w:rsidRDefault="00316826" w:rsidP="003511C0">
            <w:pPr>
              <w:rPr>
                <w:rFonts w:ascii="Carlito" w:eastAsia="Times New Roman" w:hAnsi="Carlito" w:cs="Carlito"/>
                <w:lang w:eastAsia="pt-BR"/>
              </w:rPr>
            </w:pPr>
            <w:r w:rsidRPr="00DD3EA1">
              <w:rPr>
                <w:rFonts w:ascii="Carlito" w:eastAsia="Times New Roman" w:hAnsi="Carlito" w:cs="Carlito"/>
                <w:lang w:eastAsia="pt-BR"/>
              </w:rPr>
              <w:t>SECRETARIA MUNICIPAL DE INDÚSTRIA, COMÉRCIO E TURISMO</w:t>
            </w:r>
          </w:p>
        </w:tc>
        <w:tc>
          <w:tcPr>
            <w:tcW w:w="2600" w:type="dxa"/>
            <w:tcBorders>
              <w:top w:val="nil"/>
              <w:left w:val="nil"/>
              <w:bottom w:val="nil"/>
              <w:right w:val="single" w:sz="4" w:space="0" w:color="A6A6A6"/>
            </w:tcBorders>
            <w:noWrap/>
            <w:vAlign w:val="bottom"/>
            <w:hideMark/>
          </w:tcPr>
          <w:p w14:paraId="4BABEAD4" w14:textId="77777777" w:rsidR="00316826" w:rsidRPr="00DD3EA1" w:rsidRDefault="00316826" w:rsidP="003511C0">
            <w:pPr>
              <w:jc w:val="center"/>
              <w:rPr>
                <w:rFonts w:ascii="Carlito" w:eastAsia="Times New Roman" w:hAnsi="Carlito" w:cs="Carlito"/>
                <w:lang w:eastAsia="pt-BR"/>
              </w:rPr>
            </w:pPr>
            <w:r w:rsidRPr="00DD3EA1">
              <w:rPr>
                <w:rFonts w:ascii="Carlito" w:eastAsia="Times New Roman" w:hAnsi="Carlito" w:cs="Carlito"/>
                <w:lang w:eastAsia="pt-BR"/>
              </w:rPr>
              <w:t>1</w:t>
            </w:r>
          </w:p>
        </w:tc>
      </w:tr>
      <w:tr w:rsidR="00316826" w:rsidRPr="00DD3EA1" w14:paraId="5C91FBEA" w14:textId="77777777" w:rsidTr="003511C0">
        <w:trPr>
          <w:trHeight w:val="288"/>
        </w:trPr>
        <w:tc>
          <w:tcPr>
            <w:tcW w:w="7240" w:type="dxa"/>
            <w:gridSpan w:val="2"/>
            <w:tcBorders>
              <w:top w:val="nil"/>
              <w:left w:val="single" w:sz="4" w:space="0" w:color="A6A6A6"/>
              <w:bottom w:val="single" w:sz="4" w:space="0" w:color="A6A6A6"/>
              <w:right w:val="nil"/>
            </w:tcBorders>
            <w:shd w:val="clear" w:color="000000" w:fill="D9EAD3"/>
            <w:noWrap/>
            <w:vAlign w:val="bottom"/>
            <w:hideMark/>
          </w:tcPr>
          <w:p w14:paraId="04EA2ADD"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TOTAL GERAL</w:t>
            </w:r>
          </w:p>
        </w:tc>
        <w:tc>
          <w:tcPr>
            <w:tcW w:w="2600" w:type="dxa"/>
            <w:tcBorders>
              <w:top w:val="nil"/>
              <w:left w:val="nil"/>
              <w:bottom w:val="single" w:sz="4" w:space="0" w:color="A6A6A6"/>
              <w:right w:val="single" w:sz="4" w:space="0" w:color="A6A6A6"/>
            </w:tcBorders>
            <w:shd w:val="clear" w:color="000000" w:fill="D9EAD3"/>
            <w:noWrap/>
            <w:vAlign w:val="bottom"/>
            <w:hideMark/>
          </w:tcPr>
          <w:p w14:paraId="267B2047" w14:textId="77777777" w:rsidR="00316826" w:rsidRPr="00DD3EA1" w:rsidRDefault="00316826" w:rsidP="003511C0">
            <w:pPr>
              <w:jc w:val="center"/>
              <w:rPr>
                <w:rFonts w:ascii="Carlito" w:eastAsia="Times New Roman" w:hAnsi="Carlito" w:cs="Carlito"/>
                <w:b/>
                <w:bCs/>
                <w:lang w:eastAsia="pt-BR"/>
              </w:rPr>
            </w:pPr>
            <w:r w:rsidRPr="00DD3EA1">
              <w:rPr>
                <w:rFonts w:ascii="Carlito" w:eastAsia="Times New Roman" w:hAnsi="Carlito" w:cs="Carlito"/>
                <w:b/>
                <w:bCs/>
                <w:lang w:eastAsia="pt-BR"/>
              </w:rPr>
              <w:t>27</w:t>
            </w:r>
          </w:p>
        </w:tc>
      </w:tr>
    </w:tbl>
    <w:p w14:paraId="52864845" w14:textId="2DC30538" w:rsidR="00316826" w:rsidRPr="00DD3EA1" w:rsidRDefault="00316826" w:rsidP="00316826">
      <w:pPr>
        <w:jc w:val="center"/>
        <w:rPr>
          <w:rFonts w:ascii="Carlito" w:eastAsia="Times New Roman" w:hAnsi="Carlito" w:cs="Carlito"/>
          <w:b/>
          <w:bCs/>
          <w:color w:val="FFFFFF"/>
          <w:sz w:val="28"/>
          <w:szCs w:val="28"/>
          <w:lang w:eastAsia="pt-BR"/>
        </w:rPr>
      </w:pPr>
      <w:r w:rsidRPr="00DD3EA1">
        <w:rPr>
          <w:rFonts w:ascii="Carlito" w:eastAsia="Times New Roman" w:hAnsi="Carlito" w:cs="Carlito"/>
          <w:b/>
          <w:bCs/>
          <w:color w:val="FFFFFF"/>
          <w:sz w:val="28"/>
          <w:szCs w:val="28"/>
          <w:lang w:eastAsia="pt-BR"/>
        </w:rPr>
        <w:t xml:space="preserve"> RELATÓRIO CONSOLIDADO – QUANTITATIVO D SERVIDORES COMISSIONADOES CATÓRIO </w:t>
      </w:r>
    </w:p>
    <w:tbl>
      <w:tblPr>
        <w:tblW w:w="46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6"/>
        <w:gridCol w:w="1433"/>
        <w:gridCol w:w="1551"/>
        <w:gridCol w:w="1373"/>
        <w:gridCol w:w="1483"/>
        <w:gridCol w:w="1097"/>
        <w:gridCol w:w="2038"/>
      </w:tblGrid>
      <w:tr w:rsidR="00316826" w:rsidRPr="00DC6C06" w14:paraId="22AE09ED" w14:textId="77777777" w:rsidTr="001A3D9E">
        <w:trPr>
          <w:trHeight w:val="499"/>
          <w:jc w:val="center"/>
        </w:trPr>
        <w:tc>
          <w:tcPr>
            <w:tcW w:w="5000" w:type="pct"/>
            <w:gridSpan w:val="7"/>
            <w:shd w:val="clear" w:color="000000" w:fill="1F4E78"/>
            <w:noWrap/>
            <w:vAlign w:val="center"/>
            <w:hideMark/>
          </w:tcPr>
          <w:p w14:paraId="3D167C5E" w14:textId="77777777" w:rsidR="00316826" w:rsidRPr="00DC6C06" w:rsidRDefault="00316826" w:rsidP="003511C0">
            <w:pPr>
              <w:jc w:val="center"/>
              <w:rPr>
                <w:rFonts w:ascii="Calibri" w:eastAsia="Times New Roman" w:hAnsi="Calibri" w:cs="Calibri"/>
                <w:b/>
                <w:bCs/>
                <w:color w:val="FFFFFF"/>
                <w:sz w:val="28"/>
                <w:szCs w:val="28"/>
                <w:lang w:eastAsia="pt-BR"/>
              </w:rPr>
            </w:pPr>
            <w:r>
              <w:rPr>
                <w:rFonts w:ascii="Calibri" w:eastAsia="Times New Roman" w:hAnsi="Calibri" w:cs="Calibri"/>
                <w:b/>
                <w:bCs/>
                <w:color w:val="FFFFFF"/>
                <w:sz w:val="28"/>
                <w:szCs w:val="28"/>
                <w:lang w:eastAsia="pt-BR"/>
              </w:rPr>
              <w:t>ANEXO III</w:t>
            </w:r>
          </w:p>
        </w:tc>
      </w:tr>
      <w:tr w:rsidR="00316826" w:rsidRPr="00DC6C06" w14:paraId="15651F2F" w14:textId="77777777" w:rsidTr="001A3D9E">
        <w:trPr>
          <w:trHeight w:val="254"/>
          <w:jc w:val="center"/>
        </w:trPr>
        <w:tc>
          <w:tcPr>
            <w:tcW w:w="5000" w:type="pct"/>
            <w:gridSpan w:val="7"/>
            <w:shd w:val="clear" w:color="000000" w:fill="D9EAF7"/>
            <w:noWrap/>
            <w:vAlign w:val="bottom"/>
            <w:hideMark/>
          </w:tcPr>
          <w:p w14:paraId="09BF9288" w14:textId="77777777" w:rsidR="00316826" w:rsidRPr="00DC6C06" w:rsidRDefault="00316826" w:rsidP="003511C0">
            <w:pPr>
              <w:jc w:val="center"/>
              <w:rPr>
                <w:rFonts w:ascii="Calibri" w:eastAsia="Times New Roman" w:hAnsi="Calibri" w:cs="Calibri"/>
                <w:b/>
                <w:bCs/>
                <w:color w:val="000000"/>
                <w:lang w:eastAsia="pt-BR"/>
              </w:rPr>
            </w:pPr>
            <w:r w:rsidRPr="00737D6A">
              <w:rPr>
                <w:rFonts w:ascii="Calibri" w:eastAsia="Times New Roman" w:hAnsi="Calibri" w:cs="Calibri"/>
                <w:b/>
                <w:bCs/>
                <w:color w:val="000000"/>
                <w:lang w:eastAsia="pt-BR"/>
              </w:rPr>
              <w:t>RELAÇÃO OBJETIVA DAS UNIDADES E ENDEREÇOS A SEREM VISITADOS</w:t>
            </w:r>
          </w:p>
        </w:tc>
      </w:tr>
      <w:tr w:rsidR="00316826" w:rsidRPr="00DC6C06" w14:paraId="77BE4DE1" w14:textId="77777777" w:rsidTr="001A3D9E">
        <w:trPr>
          <w:trHeight w:val="534"/>
          <w:jc w:val="center"/>
        </w:trPr>
        <w:tc>
          <w:tcPr>
            <w:tcW w:w="5000" w:type="pct"/>
            <w:gridSpan w:val="7"/>
            <w:vAlign w:val="bottom"/>
            <w:hideMark/>
          </w:tcPr>
          <w:p w14:paraId="636A1541" w14:textId="77777777" w:rsidR="00316826" w:rsidRPr="00DC6C06" w:rsidRDefault="00316826" w:rsidP="003511C0">
            <w:pPr>
              <w:rPr>
                <w:rFonts w:ascii="Calibri" w:eastAsia="Times New Roman" w:hAnsi="Calibri" w:cs="Calibri"/>
                <w:i/>
                <w:iCs/>
                <w:color w:val="000000"/>
                <w:sz w:val="18"/>
                <w:szCs w:val="18"/>
                <w:lang w:eastAsia="pt-BR"/>
              </w:rPr>
            </w:pPr>
            <w:r w:rsidRPr="00DC6C06">
              <w:rPr>
                <w:rFonts w:ascii="Calibri" w:eastAsia="Times New Roman" w:hAnsi="Calibri" w:cs="Calibri"/>
                <w:i/>
                <w:iCs/>
                <w:color w:val="000000"/>
                <w:sz w:val="18"/>
                <w:szCs w:val="18"/>
                <w:lang w:eastAsia="pt-BR"/>
              </w:rPr>
              <w:t xml:space="preserve">Finalidade: </w:t>
            </w:r>
            <w:r w:rsidRPr="00B53B26">
              <w:rPr>
                <w:rFonts w:ascii="Calibri" w:eastAsia="Times New Roman" w:hAnsi="Calibri" w:cs="Calibri"/>
                <w:i/>
                <w:iCs/>
                <w:color w:val="000000"/>
                <w:sz w:val="18"/>
                <w:szCs w:val="18"/>
                <w:lang w:eastAsia="pt-BR"/>
              </w:rPr>
              <w:t>A relação das unidades e respectivos endereços tem por finalidade identificar os locais atualmente abrangidos pela contratação, nos quais poderão ser realizadas inspeções, levantamentos, avaliações ambientais e demais atividades presenciais necessárias à execução dos serviços de Saúde e Segurança do Trabalho – SST, permitindo às licitantes o adequado conhecimento da abrangência territorial e operacional do objeto e o correto dimensionamento dos custos de deslocamento, equipe técnica e demais despesas necessárias à formulação da proposta.</w:t>
            </w:r>
          </w:p>
        </w:tc>
      </w:tr>
      <w:tr w:rsidR="00316826" w:rsidRPr="00DC6C06" w14:paraId="5F12D0AE" w14:textId="77777777" w:rsidTr="001A3D9E">
        <w:trPr>
          <w:trHeight w:val="534"/>
          <w:jc w:val="center"/>
        </w:trPr>
        <w:tc>
          <w:tcPr>
            <w:tcW w:w="5000" w:type="pct"/>
            <w:gridSpan w:val="7"/>
            <w:vAlign w:val="bottom"/>
            <w:hideMark/>
          </w:tcPr>
          <w:p w14:paraId="5ABEA6D3" w14:textId="77777777" w:rsidR="00316826" w:rsidRPr="00DC6C06" w:rsidRDefault="00316826" w:rsidP="003511C0">
            <w:pPr>
              <w:rPr>
                <w:rFonts w:ascii="Calibri" w:eastAsia="Times New Roman" w:hAnsi="Calibri" w:cs="Calibri"/>
                <w:i/>
                <w:iCs/>
                <w:color w:val="000000"/>
                <w:sz w:val="18"/>
                <w:szCs w:val="18"/>
                <w:lang w:eastAsia="pt-BR"/>
              </w:rPr>
            </w:pPr>
            <w:r w:rsidRPr="00DC6C06">
              <w:rPr>
                <w:rFonts w:ascii="Calibri" w:eastAsia="Times New Roman" w:hAnsi="Calibri" w:cs="Calibri"/>
                <w:i/>
                <w:iCs/>
                <w:color w:val="000000"/>
                <w:sz w:val="18"/>
                <w:szCs w:val="18"/>
                <w:lang w:eastAsia="pt-BR"/>
              </w:rPr>
              <w:t>Fonte: unidades de Educação, Cultura e Esportes; unidades de Saúde conforme informações da Administração; unidades da Assistência Social conforme Memorando nº 104/2026/SMAS, de 08/09/2026.</w:t>
            </w:r>
          </w:p>
        </w:tc>
      </w:tr>
      <w:tr w:rsidR="001A3D9E" w:rsidRPr="00DC6C06" w14:paraId="1485F852" w14:textId="77777777" w:rsidTr="001A3D9E">
        <w:trPr>
          <w:trHeight w:val="254"/>
          <w:jc w:val="center"/>
        </w:trPr>
        <w:tc>
          <w:tcPr>
            <w:tcW w:w="509" w:type="pct"/>
            <w:noWrap/>
            <w:vAlign w:val="bottom"/>
            <w:hideMark/>
          </w:tcPr>
          <w:p w14:paraId="6FDC8FDB" w14:textId="77777777" w:rsidR="00316826" w:rsidRPr="00DC6C06" w:rsidRDefault="00316826" w:rsidP="003511C0">
            <w:pPr>
              <w:rPr>
                <w:rFonts w:ascii="Calibri" w:eastAsia="Times New Roman" w:hAnsi="Calibri" w:cs="Calibri"/>
                <w:i/>
                <w:iCs/>
                <w:color w:val="000000"/>
                <w:sz w:val="18"/>
                <w:szCs w:val="18"/>
                <w:lang w:eastAsia="pt-BR"/>
              </w:rPr>
            </w:pPr>
          </w:p>
        </w:tc>
        <w:tc>
          <w:tcPr>
            <w:tcW w:w="717" w:type="pct"/>
            <w:noWrap/>
            <w:vAlign w:val="bottom"/>
            <w:hideMark/>
          </w:tcPr>
          <w:p w14:paraId="7B87ACEE" w14:textId="77777777" w:rsidR="00316826" w:rsidRPr="00DC6C06" w:rsidRDefault="00316826" w:rsidP="003511C0">
            <w:pPr>
              <w:rPr>
                <w:rFonts w:ascii="Times New Roman" w:eastAsia="Times New Roman" w:hAnsi="Times New Roman" w:cs="Times New Roman"/>
                <w:sz w:val="20"/>
                <w:szCs w:val="20"/>
                <w:lang w:eastAsia="pt-BR"/>
              </w:rPr>
            </w:pPr>
          </w:p>
        </w:tc>
        <w:tc>
          <w:tcPr>
            <w:tcW w:w="776" w:type="pct"/>
            <w:noWrap/>
            <w:vAlign w:val="bottom"/>
            <w:hideMark/>
          </w:tcPr>
          <w:p w14:paraId="1F0227B7" w14:textId="77777777" w:rsidR="00316826" w:rsidRPr="00DC6C06" w:rsidRDefault="00316826" w:rsidP="003511C0">
            <w:pPr>
              <w:rPr>
                <w:rFonts w:ascii="Times New Roman" w:eastAsia="Times New Roman" w:hAnsi="Times New Roman" w:cs="Times New Roman"/>
                <w:sz w:val="20"/>
                <w:szCs w:val="20"/>
                <w:lang w:eastAsia="pt-BR"/>
              </w:rPr>
            </w:pPr>
          </w:p>
        </w:tc>
        <w:tc>
          <w:tcPr>
            <w:tcW w:w="687" w:type="pct"/>
            <w:noWrap/>
            <w:vAlign w:val="bottom"/>
            <w:hideMark/>
          </w:tcPr>
          <w:p w14:paraId="30BA57B2" w14:textId="77777777" w:rsidR="00316826" w:rsidRPr="00DC6C06" w:rsidRDefault="00316826" w:rsidP="003511C0">
            <w:pPr>
              <w:rPr>
                <w:rFonts w:ascii="Times New Roman" w:eastAsia="Times New Roman" w:hAnsi="Times New Roman" w:cs="Times New Roman"/>
                <w:sz w:val="20"/>
                <w:szCs w:val="20"/>
                <w:lang w:eastAsia="pt-BR"/>
              </w:rPr>
            </w:pPr>
          </w:p>
        </w:tc>
        <w:tc>
          <w:tcPr>
            <w:tcW w:w="742" w:type="pct"/>
            <w:noWrap/>
            <w:vAlign w:val="bottom"/>
            <w:hideMark/>
          </w:tcPr>
          <w:p w14:paraId="77C314B0" w14:textId="77777777" w:rsidR="00316826" w:rsidRPr="00DC6C06" w:rsidRDefault="00316826" w:rsidP="003511C0">
            <w:pPr>
              <w:rPr>
                <w:rFonts w:ascii="Times New Roman" w:eastAsia="Times New Roman" w:hAnsi="Times New Roman" w:cs="Times New Roman"/>
                <w:sz w:val="20"/>
                <w:szCs w:val="20"/>
                <w:lang w:eastAsia="pt-BR"/>
              </w:rPr>
            </w:pPr>
          </w:p>
        </w:tc>
        <w:tc>
          <w:tcPr>
            <w:tcW w:w="549" w:type="pct"/>
            <w:noWrap/>
            <w:vAlign w:val="bottom"/>
            <w:hideMark/>
          </w:tcPr>
          <w:p w14:paraId="11FD99A7" w14:textId="77777777" w:rsidR="00316826" w:rsidRPr="00DC6C06" w:rsidRDefault="00316826" w:rsidP="003511C0">
            <w:pPr>
              <w:rPr>
                <w:rFonts w:ascii="Times New Roman" w:eastAsia="Times New Roman" w:hAnsi="Times New Roman" w:cs="Times New Roman"/>
                <w:sz w:val="20"/>
                <w:szCs w:val="20"/>
                <w:lang w:eastAsia="pt-BR"/>
              </w:rPr>
            </w:pPr>
          </w:p>
        </w:tc>
        <w:tc>
          <w:tcPr>
            <w:tcW w:w="1020" w:type="pct"/>
            <w:noWrap/>
            <w:vAlign w:val="bottom"/>
            <w:hideMark/>
          </w:tcPr>
          <w:p w14:paraId="48FC5CEE" w14:textId="77777777" w:rsidR="00316826" w:rsidRPr="00DC6C06" w:rsidRDefault="00316826" w:rsidP="003511C0">
            <w:pPr>
              <w:rPr>
                <w:rFonts w:ascii="Times New Roman" w:eastAsia="Times New Roman" w:hAnsi="Times New Roman" w:cs="Times New Roman"/>
                <w:sz w:val="20"/>
                <w:szCs w:val="20"/>
                <w:lang w:eastAsia="pt-BR"/>
              </w:rPr>
            </w:pPr>
          </w:p>
        </w:tc>
      </w:tr>
      <w:tr w:rsidR="001A3D9E" w:rsidRPr="00DC6C06" w14:paraId="5A7FF383" w14:textId="77777777" w:rsidTr="001A3D9E">
        <w:trPr>
          <w:trHeight w:val="568"/>
          <w:jc w:val="center"/>
        </w:trPr>
        <w:tc>
          <w:tcPr>
            <w:tcW w:w="509" w:type="pct"/>
            <w:shd w:val="clear" w:color="000000" w:fill="5B9BD5"/>
            <w:vAlign w:val="center"/>
            <w:hideMark/>
          </w:tcPr>
          <w:p w14:paraId="72941DCE"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Nº</w:t>
            </w:r>
          </w:p>
        </w:tc>
        <w:tc>
          <w:tcPr>
            <w:tcW w:w="717" w:type="pct"/>
            <w:shd w:val="clear" w:color="000000" w:fill="5B9BD5"/>
            <w:vAlign w:val="center"/>
            <w:hideMark/>
          </w:tcPr>
          <w:p w14:paraId="374854A2"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Área</w:t>
            </w:r>
          </w:p>
        </w:tc>
        <w:tc>
          <w:tcPr>
            <w:tcW w:w="776" w:type="pct"/>
            <w:shd w:val="clear" w:color="000000" w:fill="5B9BD5"/>
            <w:vAlign w:val="center"/>
            <w:hideMark/>
          </w:tcPr>
          <w:p w14:paraId="6CE39ACC"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Tipo de unidade</w:t>
            </w:r>
          </w:p>
        </w:tc>
        <w:tc>
          <w:tcPr>
            <w:tcW w:w="687" w:type="pct"/>
            <w:shd w:val="clear" w:color="000000" w:fill="5B9BD5"/>
            <w:vAlign w:val="center"/>
            <w:hideMark/>
          </w:tcPr>
          <w:p w14:paraId="72B67D0A"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 xml:space="preserve">Nome / identificação </w:t>
            </w:r>
            <w:r w:rsidRPr="00DC6C06">
              <w:rPr>
                <w:rFonts w:ascii="Calibri" w:eastAsia="Times New Roman" w:hAnsi="Calibri" w:cs="Calibri"/>
                <w:b/>
                <w:bCs/>
                <w:color w:val="FFFFFF"/>
                <w:lang w:eastAsia="pt-BR"/>
              </w:rPr>
              <w:lastRenderedPageBreak/>
              <w:t>da unidade</w:t>
            </w:r>
          </w:p>
        </w:tc>
        <w:tc>
          <w:tcPr>
            <w:tcW w:w="742" w:type="pct"/>
            <w:shd w:val="clear" w:color="000000" w:fill="5B9BD5"/>
            <w:vAlign w:val="center"/>
            <w:hideMark/>
          </w:tcPr>
          <w:p w14:paraId="5DE7EF6D"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lastRenderedPageBreak/>
              <w:t>Secretaria / Departamento</w:t>
            </w:r>
          </w:p>
        </w:tc>
        <w:tc>
          <w:tcPr>
            <w:tcW w:w="549" w:type="pct"/>
            <w:shd w:val="clear" w:color="000000" w:fill="5B9BD5"/>
            <w:vAlign w:val="center"/>
            <w:hideMark/>
          </w:tcPr>
          <w:p w14:paraId="25D9201C"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Endereço completo</w:t>
            </w:r>
          </w:p>
        </w:tc>
        <w:tc>
          <w:tcPr>
            <w:tcW w:w="1020" w:type="pct"/>
            <w:shd w:val="clear" w:color="000000" w:fill="5B9BD5"/>
            <w:vAlign w:val="center"/>
            <w:hideMark/>
          </w:tcPr>
          <w:p w14:paraId="15B1A126" w14:textId="77777777" w:rsidR="00316826" w:rsidRPr="00DC6C06" w:rsidRDefault="00316826" w:rsidP="003511C0">
            <w:pPr>
              <w:jc w:val="center"/>
              <w:rPr>
                <w:rFonts w:ascii="Calibri" w:eastAsia="Times New Roman" w:hAnsi="Calibri" w:cs="Calibri"/>
                <w:b/>
                <w:bCs/>
                <w:color w:val="FFFFFF"/>
                <w:lang w:eastAsia="pt-BR"/>
              </w:rPr>
            </w:pPr>
            <w:r w:rsidRPr="00DC6C06">
              <w:rPr>
                <w:rFonts w:ascii="Calibri" w:eastAsia="Times New Roman" w:hAnsi="Calibri" w:cs="Calibri"/>
                <w:b/>
                <w:bCs/>
                <w:color w:val="FFFFFF"/>
                <w:lang w:eastAsia="pt-BR"/>
              </w:rPr>
              <w:t>Observação / localização</w:t>
            </w:r>
          </w:p>
        </w:tc>
      </w:tr>
      <w:tr w:rsidR="001A3D9E" w:rsidRPr="00DC6C06" w14:paraId="4E498C30" w14:textId="77777777" w:rsidTr="001A3D9E">
        <w:trPr>
          <w:trHeight w:val="254"/>
          <w:jc w:val="center"/>
        </w:trPr>
        <w:tc>
          <w:tcPr>
            <w:tcW w:w="509" w:type="pct"/>
            <w:vAlign w:val="bottom"/>
            <w:hideMark/>
          </w:tcPr>
          <w:p w14:paraId="79ADD81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w:t>
            </w:r>
          </w:p>
        </w:tc>
        <w:tc>
          <w:tcPr>
            <w:tcW w:w="717" w:type="pct"/>
            <w:vAlign w:val="bottom"/>
            <w:hideMark/>
          </w:tcPr>
          <w:p w14:paraId="1D47824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Administração</w:t>
            </w:r>
          </w:p>
        </w:tc>
        <w:tc>
          <w:tcPr>
            <w:tcW w:w="776" w:type="pct"/>
            <w:vAlign w:val="bottom"/>
            <w:hideMark/>
          </w:tcPr>
          <w:p w14:paraId="5B5CF5B7"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Paço Municipal</w:t>
            </w:r>
          </w:p>
        </w:tc>
        <w:tc>
          <w:tcPr>
            <w:tcW w:w="687" w:type="pct"/>
            <w:vAlign w:val="bottom"/>
            <w:hideMark/>
          </w:tcPr>
          <w:p w14:paraId="184B623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Paço Municipal</w:t>
            </w:r>
          </w:p>
        </w:tc>
        <w:tc>
          <w:tcPr>
            <w:tcW w:w="742" w:type="pct"/>
            <w:vAlign w:val="bottom"/>
            <w:hideMark/>
          </w:tcPr>
          <w:p w14:paraId="1F03D80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Administração Municipal</w:t>
            </w:r>
          </w:p>
        </w:tc>
        <w:tc>
          <w:tcPr>
            <w:tcW w:w="549" w:type="pct"/>
            <w:vAlign w:val="bottom"/>
            <w:hideMark/>
          </w:tcPr>
          <w:p w14:paraId="71839501"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Niterói, nº 1225, São Pedro do Iguaçu – PR</w:t>
            </w:r>
          </w:p>
        </w:tc>
        <w:tc>
          <w:tcPr>
            <w:tcW w:w="1020" w:type="pct"/>
            <w:vAlign w:val="bottom"/>
            <w:hideMark/>
          </w:tcPr>
          <w:p w14:paraId="5FF828F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administrativa</w:t>
            </w:r>
          </w:p>
        </w:tc>
      </w:tr>
      <w:tr w:rsidR="001A3D9E" w:rsidRPr="00DC6C06" w14:paraId="3847A537" w14:textId="77777777" w:rsidTr="001A3D9E">
        <w:trPr>
          <w:trHeight w:val="512"/>
          <w:jc w:val="center"/>
        </w:trPr>
        <w:tc>
          <w:tcPr>
            <w:tcW w:w="509" w:type="pct"/>
            <w:vAlign w:val="bottom"/>
            <w:hideMark/>
          </w:tcPr>
          <w:p w14:paraId="7693E733"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2</w:t>
            </w:r>
          </w:p>
        </w:tc>
        <w:tc>
          <w:tcPr>
            <w:tcW w:w="717" w:type="pct"/>
            <w:vAlign w:val="bottom"/>
            <w:hideMark/>
          </w:tcPr>
          <w:p w14:paraId="2319809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Administração</w:t>
            </w:r>
          </w:p>
        </w:tc>
        <w:tc>
          <w:tcPr>
            <w:tcW w:w="776" w:type="pct"/>
            <w:vAlign w:val="bottom"/>
            <w:hideMark/>
          </w:tcPr>
          <w:p w14:paraId="246724C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Subprefeitura</w:t>
            </w:r>
          </w:p>
        </w:tc>
        <w:tc>
          <w:tcPr>
            <w:tcW w:w="687" w:type="pct"/>
            <w:vAlign w:val="bottom"/>
            <w:hideMark/>
          </w:tcPr>
          <w:p w14:paraId="23FBC7A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Subprefeitura</w:t>
            </w:r>
          </w:p>
        </w:tc>
        <w:tc>
          <w:tcPr>
            <w:tcW w:w="742" w:type="pct"/>
            <w:vAlign w:val="bottom"/>
            <w:hideMark/>
          </w:tcPr>
          <w:p w14:paraId="0D27433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Administração Municipal</w:t>
            </w:r>
          </w:p>
        </w:tc>
        <w:tc>
          <w:tcPr>
            <w:tcW w:w="549" w:type="pct"/>
            <w:vAlign w:val="bottom"/>
            <w:hideMark/>
          </w:tcPr>
          <w:p w14:paraId="36494308"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Rua João Marino</w:t>
            </w:r>
            <w:r w:rsidRPr="00DC6C06">
              <w:rPr>
                <w:rFonts w:ascii="Calibri" w:eastAsia="Times New Roman" w:hAnsi="Calibri" w:cs="Calibri"/>
                <w:color w:val="000000"/>
                <w:lang w:eastAsia="pt-BR"/>
              </w:rPr>
              <w:t>, s/n, Distrito de Luz Marina, São Pedro do Iguaçu – PR</w:t>
            </w:r>
          </w:p>
        </w:tc>
        <w:tc>
          <w:tcPr>
            <w:tcW w:w="1020" w:type="pct"/>
            <w:vAlign w:val="bottom"/>
            <w:hideMark/>
          </w:tcPr>
          <w:p w14:paraId="339D6565"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Distrito de Luz Marina</w:t>
            </w:r>
          </w:p>
        </w:tc>
      </w:tr>
      <w:tr w:rsidR="001A3D9E" w:rsidRPr="00DC6C06" w14:paraId="098A0366" w14:textId="77777777" w:rsidTr="001A3D9E">
        <w:trPr>
          <w:trHeight w:val="512"/>
          <w:jc w:val="center"/>
        </w:trPr>
        <w:tc>
          <w:tcPr>
            <w:tcW w:w="509" w:type="pct"/>
            <w:vAlign w:val="bottom"/>
            <w:hideMark/>
          </w:tcPr>
          <w:p w14:paraId="2F99FA6F"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3</w:t>
            </w:r>
          </w:p>
        </w:tc>
        <w:tc>
          <w:tcPr>
            <w:tcW w:w="717" w:type="pct"/>
            <w:vAlign w:val="bottom"/>
            <w:hideMark/>
          </w:tcPr>
          <w:p w14:paraId="41294AC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682718BF"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Escola Municipal</w:t>
            </w:r>
          </w:p>
        </w:tc>
        <w:tc>
          <w:tcPr>
            <w:tcW w:w="687" w:type="pct"/>
            <w:vAlign w:val="bottom"/>
            <w:hideMark/>
          </w:tcPr>
          <w:p w14:paraId="3EED50C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Escola Municipal Presidente Costa e Silva – Educação Infantil e Ensino Fundamental</w:t>
            </w:r>
          </w:p>
        </w:tc>
        <w:tc>
          <w:tcPr>
            <w:tcW w:w="742" w:type="pct"/>
            <w:vAlign w:val="bottom"/>
            <w:hideMark/>
          </w:tcPr>
          <w:p w14:paraId="3140794C"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Educação</w:t>
            </w:r>
          </w:p>
        </w:tc>
        <w:tc>
          <w:tcPr>
            <w:tcW w:w="549" w:type="pct"/>
            <w:vAlign w:val="bottom"/>
            <w:hideMark/>
          </w:tcPr>
          <w:p w14:paraId="117A296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Av. Rio Grande, 2132, Centro, São Pedro do Iguaçu – PR, CEP 85929-000</w:t>
            </w:r>
          </w:p>
        </w:tc>
        <w:tc>
          <w:tcPr>
            <w:tcW w:w="1020" w:type="pct"/>
            <w:vAlign w:val="bottom"/>
            <w:hideMark/>
          </w:tcPr>
          <w:p w14:paraId="1692671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27A81357" w14:textId="77777777" w:rsidTr="001A3D9E">
        <w:trPr>
          <w:trHeight w:val="512"/>
          <w:jc w:val="center"/>
        </w:trPr>
        <w:tc>
          <w:tcPr>
            <w:tcW w:w="509" w:type="pct"/>
            <w:vAlign w:val="bottom"/>
            <w:hideMark/>
          </w:tcPr>
          <w:p w14:paraId="0EB12751"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4</w:t>
            </w:r>
          </w:p>
        </w:tc>
        <w:tc>
          <w:tcPr>
            <w:tcW w:w="717" w:type="pct"/>
            <w:vAlign w:val="bottom"/>
            <w:hideMark/>
          </w:tcPr>
          <w:p w14:paraId="3D3DF7F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0D5D7DC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Escola Municipal</w:t>
            </w:r>
          </w:p>
        </w:tc>
        <w:tc>
          <w:tcPr>
            <w:tcW w:w="687" w:type="pct"/>
            <w:vAlign w:val="bottom"/>
            <w:hideMark/>
          </w:tcPr>
          <w:p w14:paraId="56AF92C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Escola Municipal Luz Marina – Educação Infantil e Ensino Fundamental</w:t>
            </w:r>
          </w:p>
        </w:tc>
        <w:tc>
          <w:tcPr>
            <w:tcW w:w="742" w:type="pct"/>
            <w:vAlign w:val="bottom"/>
            <w:hideMark/>
          </w:tcPr>
          <w:p w14:paraId="289F122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Educação</w:t>
            </w:r>
          </w:p>
        </w:tc>
        <w:tc>
          <w:tcPr>
            <w:tcW w:w="549" w:type="pct"/>
            <w:vAlign w:val="bottom"/>
            <w:hideMark/>
          </w:tcPr>
          <w:p w14:paraId="7987E93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João Marino, 1324, Distrito de Luz Marina, São Pedro do Iguaçu – PR, CEP 85929-971</w:t>
            </w:r>
          </w:p>
        </w:tc>
        <w:tc>
          <w:tcPr>
            <w:tcW w:w="1020" w:type="pct"/>
            <w:vAlign w:val="bottom"/>
            <w:hideMark/>
          </w:tcPr>
          <w:p w14:paraId="6E0A994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Distrito de Luz Marina</w:t>
            </w:r>
          </w:p>
        </w:tc>
      </w:tr>
      <w:tr w:rsidR="001A3D9E" w:rsidRPr="00DC6C06" w14:paraId="44733097" w14:textId="77777777" w:rsidTr="001A3D9E">
        <w:trPr>
          <w:trHeight w:val="512"/>
          <w:jc w:val="center"/>
        </w:trPr>
        <w:tc>
          <w:tcPr>
            <w:tcW w:w="509" w:type="pct"/>
            <w:vAlign w:val="bottom"/>
            <w:hideMark/>
          </w:tcPr>
          <w:p w14:paraId="75FAA786"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5</w:t>
            </w:r>
          </w:p>
        </w:tc>
        <w:tc>
          <w:tcPr>
            <w:tcW w:w="717" w:type="pct"/>
            <w:vAlign w:val="bottom"/>
            <w:hideMark/>
          </w:tcPr>
          <w:p w14:paraId="2BF9C55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2814E95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Escola Municipal</w:t>
            </w:r>
          </w:p>
        </w:tc>
        <w:tc>
          <w:tcPr>
            <w:tcW w:w="687" w:type="pct"/>
            <w:vAlign w:val="bottom"/>
            <w:hideMark/>
          </w:tcPr>
          <w:p w14:paraId="4548415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xml:space="preserve">Escola Municipal Rural São Judas Tadeu – Ensino </w:t>
            </w:r>
            <w:r w:rsidRPr="00DC6C06">
              <w:rPr>
                <w:rFonts w:ascii="Calibri" w:eastAsia="Times New Roman" w:hAnsi="Calibri" w:cs="Calibri"/>
                <w:color w:val="000000"/>
                <w:lang w:eastAsia="pt-BR"/>
              </w:rPr>
              <w:lastRenderedPageBreak/>
              <w:t>Fundamental</w:t>
            </w:r>
          </w:p>
        </w:tc>
        <w:tc>
          <w:tcPr>
            <w:tcW w:w="742" w:type="pct"/>
            <w:vAlign w:val="bottom"/>
            <w:hideMark/>
          </w:tcPr>
          <w:p w14:paraId="7FFF69D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 xml:space="preserve">Secretaria Municipal de Educação, Cultura e Esportes / Departamento </w:t>
            </w:r>
            <w:r w:rsidRPr="00DC6C06">
              <w:rPr>
                <w:rFonts w:ascii="Calibri" w:eastAsia="Times New Roman" w:hAnsi="Calibri" w:cs="Calibri"/>
                <w:color w:val="000000"/>
                <w:lang w:eastAsia="pt-BR"/>
              </w:rPr>
              <w:lastRenderedPageBreak/>
              <w:t>de Educação</w:t>
            </w:r>
          </w:p>
        </w:tc>
        <w:tc>
          <w:tcPr>
            <w:tcW w:w="549" w:type="pct"/>
            <w:vAlign w:val="bottom"/>
            <w:hideMark/>
          </w:tcPr>
          <w:p w14:paraId="048B4E2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 xml:space="preserve">Rua Ella Livi, 1779, Localidade de São Judas Tadeu, São </w:t>
            </w:r>
            <w:r w:rsidRPr="00DC6C06">
              <w:rPr>
                <w:rFonts w:ascii="Calibri" w:eastAsia="Times New Roman" w:hAnsi="Calibri" w:cs="Calibri"/>
                <w:color w:val="000000"/>
                <w:lang w:eastAsia="pt-BR"/>
              </w:rPr>
              <w:lastRenderedPageBreak/>
              <w:t>Pedro do Iguaçu – PR, CEP 85929-000</w:t>
            </w:r>
          </w:p>
        </w:tc>
        <w:tc>
          <w:tcPr>
            <w:tcW w:w="1020" w:type="pct"/>
            <w:vAlign w:val="bottom"/>
            <w:hideMark/>
          </w:tcPr>
          <w:p w14:paraId="6F41A56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Localidade de São Judas Tadeu</w:t>
            </w:r>
          </w:p>
        </w:tc>
      </w:tr>
      <w:tr w:rsidR="001A3D9E" w:rsidRPr="00DC6C06" w14:paraId="6122B423" w14:textId="77777777" w:rsidTr="001A3D9E">
        <w:trPr>
          <w:trHeight w:val="512"/>
          <w:jc w:val="center"/>
        </w:trPr>
        <w:tc>
          <w:tcPr>
            <w:tcW w:w="509" w:type="pct"/>
            <w:vAlign w:val="bottom"/>
            <w:hideMark/>
          </w:tcPr>
          <w:p w14:paraId="121BF87C"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6</w:t>
            </w:r>
          </w:p>
        </w:tc>
        <w:tc>
          <w:tcPr>
            <w:tcW w:w="717" w:type="pct"/>
            <w:vAlign w:val="bottom"/>
            <w:hideMark/>
          </w:tcPr>
          <w:p w14:paraId="5618688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016F588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CMEI</w:t>
            </w:r>
          </w:p>
        </w:tc>
        <w:tc>
          <w:tcPr>
            <w:tcW w:w="687" w:type="pct"/>
            <w:vAlign w:val="bottom"/>
            <w:hideMark/>
          </w:tcPr>
          <w:p w14:paraId="27A3866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Municipal de Educação Infantil Deputado Moacir Micheletto</w:t>
            </w:r>
          </w:p>
        </w:tc>
        <w:tc>
          <w:tcPr>
            <w:tcW w:w="742" w:type="pct"/>
            <w:vAlign w:val="bottom"/>
            <w:hideMark/>
          </w:tcPr>
          <w:p w14:paraId="476753E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Educação Infantil</w:t>
            </w:r>
          </w:p>
        </w:tc>
        <w:tc>
          <w:tcPr>
            <w:tcW w:w="549" w:type="pct"/>
            <w:vAlign w:val="bottom"/>
            <w:hideMark/>
          </w:tcPr>
          <w:p w14:paraId="620B161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Cuiabá, 1091, Centro, São Pedro do Iguaçu – PR, CEP 85929-000</w:t>
            </w:r>
          </w:p>
        </w:tc>
        <w:tc>
          <w:tcPr>
            <w:tcW w:w="1020" w:type="pct"/>
            <w:vAlign w:val="bottom"/>
            <w:hideMark/>
          </w:tcPr>
          <w:p w14:paraId="5E5AEC2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1370908C" w14:textId="77777777" w:rsidTr="001A3D9E">
        <w:trPr>
          <w:trHeight w:val="512"/>
          <w:jc w:val="center"/>
        </w:trPr>
        <w:tc>
          <w:tcPr>
            <w:tcW w:w="509" w:type="pct"/>
            <w:vAlign w:val="bottom"/>
            <w:hideMark/>
          </w:tcPr>
          <w:p w14:paraId="0B659B5A"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7</w:t>
            </w:r>
          </w:p>
        </w:tc>
        <w:tc>
          <w:tcPr>
            <w:tcW w:w="717" w:type="pct"/>
            <w:vAlign w:val="bottom"/>
            <w:hideMark/>
          </w:tcPr>
          <w:p w14:paraId="5405901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74762F6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CMEI</w:t>
            </w:r>
          </w:p>
        </w:tc>
        <w:tc>
          <w:tcPr>
            <w:tcW w:w="687" w:type="pct"/>
            <w:vAlign w:val="bottom"/>
            <w:hideMark/>
          </w:tcPr>
          <w:p w14:paraId="75065DB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Municipal de Educação Infantil Rafael Vicente Calixto</w:t>
            </w:r>
          </w:p>
        </w:tc>
        <w:tc>
          <w:tcPr>
            <w:tcW w:w="742" w:type="pct"/>
            <w:vAlign w:val="bottom"/>
            <w:hideMark/>
          </w:tcPr>
          <w:p w14:paraId="1045E55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Educação Infantil</w:t>
            </w:r>
          </w:p>
        </w:tc>
        <w:tc>
          <w:tcPr>
            <w:tcW w:w="549" w:type="pct"/>
            <w:vAlign w:val="bottom"/>
            <w:hideMark/>
          </w:tcPr>
          <w:p w14:paraId="647CD6F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Progresso, esquina com Alan Nogueira, 1055, Distrito de Luz Marina, São Pedro do Iguaçu – PR, CEP 85929-971</w:t>
            </w:r>
          </w:p>
        </w:tc>
        <w:tc>
          <w:tcPr>
            <w:tcW w:w="1020" w:type="pct"/>
            <w:vAlign w:val="bottom"/>
            <w:hideMark/>
          </w:tcPr>
          <w:p w14:paraId="244F5B5C"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Distrito de Luz Marina</w:t>
            </w:r>
          </w:p>
        </w:tc>
      </w:tr>
      <w:tr w:rsidR="001A3D9E" w:rsidRPr="00DC6C06" w14:paraId="0152778B" w14:textId="77777777" w:rsidTr="001A3D9E">
        <w:trPr>
          <w:trHeight w:val="512"/>
          <w:jc w:val="center"/>
        </w:trPr>
        <w:tc>
          <w:tcPr>
            <w:tcW w:w="509" w:type="pct"/>
            <w:vAlign w:val="bottom"/>
            <w:hideMark/>
          </w:tcPr>
          <w:p w14:paraId="60660035"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8</w:t>
            </w:r>
          </w:p>
        </w:tc>
        <w:tc>
          <w:tcPr>
            <w:tcW w:w="717" w:type="pct"/>
            <w:vAlign w:val="bottom"/>
            <w:hideMark/>
          </w:tcPr>
          <w:p w14:paraId="4422D7A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Educação</w:t>
            </w:r>
          </w:p>
        </w:tc>
        <w:tc>
          <w:tcPr>
            <w:tcW w:w="776" w:type="pct"/>
            <w:vAlign w:val="bottom"/>
            <w:hideMark/>
          </w:tcPr>
          <w:p w14:paraId="07B913A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CMEI</w:t>
            </w:r>
          </w:p>
        </w:tc>
        <w:tc>
          <w:tcPr>
            <w:tcW w:w="687" w:type="pct"/>
            <w:vAlign w:val="bottom"/>
            <w:hideMark/>
          </w:tcPr>
          <w:p w14:paraId="6234385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Municipal de Educação Infantil Pequeno Polegar</w:t>
            </w:r>
          </w:p>
        </w:tc>
        <w:tc>
          <w:tcPr>
            <w:tcW w:w="742" w:type="pct"/>
            <w:vAlign w:val="bottom"/>
            <w:hideMark/>
          </w:tcPr>
          <w:p w14:paraId="0862952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Educação Infantil</w:t>
            </w:r>
          </w:p>
        </w:tc>
        <w:tc>
          <w:tcPr>
            <w:tcW w:w="549" w:type="pct"/>
            <w:vAlign w:val="bottom"/>
            <w:hideMark/>
          </w:tcPr>
          <w:p w14:paraId="49001B4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Ella Livi, 1736, Localidade de São Judas Tadeu, São Pedro do Iguaçu – PR</w:t>
            </w:r>
          </w:p>
        </w:tc>
        <w:tc>
          <w:tcPr>
            <w:tcW w:w="1020" w:type="pct"/>
            <w:vAlign w:val="bottom"/>
            <w:hideMark/>
          </w:tcPr>
          <w:p w14:paraId="2423828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Localidade de São Judas Tadeu</w:t>
            </w:r>
          </w:p>
        </w:tc>
      </w:tr>
      <w:tr w:rsidR="001A3D9E" w:rsidRPr="00DC6C06" w14:paraId="1AC23649" w14:textId="77777777" w:rsidTr="001A3D9E">
        <w:trPr>
          <w:trHeight w:val="512"/>
          <w:jc w:val="center"/>
        </w:trPr>
        <w:tc>
          <w:tcPr>
            <w:tcW w:w="509" w:type="pct"/>
            <w:vAlign w:val="bottom"/>
            <w:hideMark/>
          </w:tcPr>
          <w:p w14:paraId="53C0B97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9</w:t>
            </w:r>
          </w:p>
        </w:tc>
        <w:tc>
          <w:tcPr>
            <w:tcW w:w="717" w:type="pct"/>
            <w:vAlign w:val="bottom"/>
            <w:hideMark/>
          </w:tcPr>
          <w:p w14:paraId="23978C8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Cultura</w:t>
            </w:r>
          </w:p>
        </w:tc>
        <w:tc>
          <w:tcPr>
            <w:tcW w:w="776" w:type="pct"/>
            <w:vAlign w:val="bottom"/>
            <w:hideMark/>
          </w:tcPr>
          <w:p w14:paraId="07F7FAB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Biblioteca</w:t>
            </w:r>
          </w:p>
        </w:tc>
        <w:tc>
          <w:tcPr>
            <w:tcW w:w="687" w:type="pct"/>
            <w:vAlign w:val="bottom"/>
            <w:hideMark/>
          </w:tcPr>
          <w:p w14:paraId="4F5A94E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Biblioteca Cidadã Antônio Marques</w:t>
            </w:r>
          </w:p>
        </w:tc>
        <w:tc>
          <w:tcPr>
            <w:tcW w:w="742" w:type="pct"/>
            <w:vAlign w:val="bottom"/>
            <w:hideMark/>
          </w:tcPr>
          <w:p w14:paraId="61101C6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xml:space="preserve">Secretaria Municipal de Educação, Cultura e Esportes / Departamento </w:t>
            </w:r>
            <w:r w:rsidRPr="00DC6C06">
              <w:rPr>
                <w:rFonts w:ascii="Calibri" w:eastAsia="Times New Roman" w:hAnsi="Calibri" w:cs="Calibri"/>
                <w:color w:val="000000"/>
                <w:lang w:eastAsia="pt-BR"/>
              </w:rPr>
              <w:lastRenderedPageBreak/>
              <w:t>de Cultura</w:t>
            </w:r>
          </w:p>
        </w:tc>
        <w:tc>
          <w:tcPr>
            <w:tcW w:w="549" w:type="pct"/>
            <w:vAlign w:val="bottom"/>
            <w:hideMark/>
          </w:tcPr>
          <w:p w14:paraId="421E0F6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 xml:space="preserve">Rua Rio de Janeiro, 832, Centro, São Pedro do Iguaçu – PR, CEP </w:t>
            </w:r>
            <w:r w:rsidRPr="00DC6C06">
              <w:rPr>
                <w:rFonts w:ascii="Calibri" w:eastAsia="Times New Roman" w:hAnsi="Calibri" w:cs="Calibri"/>
                <w:color w:val="000000"/>
                <w:lang w:eastAsia="pt-BR"/>
              </w:rPr>
              <w:lastRenderedPageBreak/>
              <w:t>85929-000</w:t>
            </w:r>
          </w:p>
        </w:tc>
        <w:tc>
          <w:tcPr>
            <w:tcW w:w="1020" w:type="pct"/>
            <w:vAlign w:val="bottom"/>
            <w:hideMark/>
          </w:tcPr>
          <w:p w14:paraId="1642C66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Sede municipal</w:t>
            </w:r>
          </w:p>
        </w:tc>
      </w:tr>
      <w:tr w:rsidR="001A3D9E" w:rsidRPr="00DC6C06" w14:paraId="1A3170BB" w14:textId="77777777" w:rsidTr="001A3D9E">
        <w:trPr>
          <w:trHeight w:val="512"/>
          <w:jc w:val="center"/>
        </w:trPr>
        <w:tc>
          <w:tcPr>
            <w:tcW w:w="509" w:type="pct"/>
            <w:vAlign w:val="bottom"/>
            <w:hideMark/>
          </w:tcPr>
          <w:p w14:paraId="27A95255"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10</w:t>
            </w:r>
          </w:p>
        </w:tc>
        <w:tc>
          <w:tcPr>
            <w:tcW w:w="717" w:type="pct"/>
            <w:vAlign w:val="bottom"/>
            <w:hideMark/>
          </w:tcPr>
          <w:p w14:paraId="25C8491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Esportes</w:t>
            </w:r>
          </w:p>
        </w:tc>
        <w:tc>
          <w:tcPr>
            <w:tcW w:w="776" w:type="pct"/>
            <w:vAlign w:val="bottom"/>
            <w:hideMark/>
          </w:tcPr>
          <w:p w14:paraId="0FA9CD4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Esporte</w:t>
            </w:r>
          </w:p>
        </w:tc>
        <w:tc>
          <w:tcPr>
            <w:tcW w:w="687" w:type="pct"/>
            <w:vAlign w:val="bottom"/>
            <w:hideMark/>
          </w:tcPr>
          <w:p w14:paraId="003409C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Poliesportivo Vereador Benedito Dantas – "Butinão"</w:t>
            </w:r>
          </w:p>
        </w:tc>
        <w:tc>
          <w:tcPr>
            <w:tcW w:w="742" w:type="pct"/>
            <w:vAlign w:val="bottom"/>
            <w:hideMark/>
          </w:tcPr>
          <w:p w14:paraId="67682F5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Esportes</w:t>
            </w:r>
          </w:p>
        </w:tc>
        <w:tc>
          <w:tcPr>
            <w:tcW w:w="549" w:type="pct"/>
            <w:vAlign w:val="bottom"/>
            <w:hideMark/>
          </w:tcPr>
          <w:p w14:paraId="22EC4BB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Cuiabá, 1091, Centro, São Pedro do Iguaçu – PR</w:t>
            </w:r>
          </w:p>
        </w:tc>
        <w:tc>
          <w:tcPr>
            <w:tcW w:w="1020" w:type="pct"/>
            <w:vAlign w:val="bottom"/>
            <w:hideMark/>
          </w:tcPr>
          <w:p w14:paraId="5E205A3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5A2E93E0" w14:textId="77777777" w:rsidTr="001A3D9E">
        <w:trPr>
          <w:trHeight w:val="512"/>
          <w:jc w:val="center"/>
        </w:trPr>
        <w:tc>
          <w:tcPr>
            <w:tcW w:w="509" w:type="pct"/>
            <w:vAlign w:val="bottom"/>
            <w:hideMark/>
          </w:tcPr>
          <w:p w14:paraId="75BE88BA"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11</w:t>
            </w:r>
          </w:p>
        </w:tc>
        <w:tc>
          <w:tcPr>
            <w:tcW w:w="717" w:type="pct"/>
            <w:vAlign w:val="bottom"/>
            <w:hideMark/>
          </w:tcPr>
          <w:p w14:paraId="29903CC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Esportes</w:t>
            </w:r>
          </w:p>
        </w:tc>
        <w:tc>
          <w:tcPr>
            <w:tcW w:w="776" w:type="pct"/>
            <w:vAlign w:val="bottom"/>
            <w:hideMark/>
          </w:tcPr>
          <w:p w14:paraId="1D77BB9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Esporte</w:t>
            </w:r>
          </w:p>
        </w:tc>
        <w:tc>
          <w:tcPr>
            <w:tcW w:w="687" w:type="pct"/>
            <w:vAlign w:val="bottom"/>
            <w:hideMark/>
          </w:tcPr>
          <w:p w14:paraId="1565476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Ginásio de Esportes Gideão de Paiva Maia</w:t>
            </w:r>
          </w:p>
        </w:tc>
        <w:tc>
          <w:tcPr>
            <w:tcW w:w="742" w:type="pct"/>
            <w:vAlign w:val="bottom"/>
            <w:hideMark/>
          </w:tcPr>
          <w:p w14:paraId="697144A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Esportes</w:t>
            </w:r>
          </w:p>
        </w:tc>
        <w:tc>
          <w:tcPr>
            <w:tcW w:w="549" w:type="pct"/>
            <w:vAlign w:val="bottom"/>
            <w:hideMark/>
          </w:tcPr>
          <w:p w14:paraId="3963E61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Toledo, 1677, Distrito de Luz Marina, São Pedro do Iguaçu – PR, CEP 85929-971</w:t>
            </w:r>
          </w:p>
        </w:tc>
        <w:tc>
          <w:tcPr>
            <w:tcW w:w="1020" w:type="pct"/>
            <w:vAlign w:val="bottom"/>
            <w:hideMark/>
          </w:tcPr>
          <w:p w14:paraId="487F641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Distrito de Luz Marina</w:t>
            </w:r>
          </w:p>
        </w:tc>
      </w:tr>
      <w:tr w:rsidR="001A3D9E" w:rsidRPr="00DC6C06" w14:paraId="4C82B224" w14:textId="77777777" w:rsidTr="001A3D9E">
        <w:trPr>
          <w:trHeight w:val="512"/>
          <w:jc w:val="center"/>
        </w:trPr>
        <w:tc>
          <w:tcPr>
            <w:tcW w:w="509" w:type="pct"/>
            <w:vAlign w:val="bottom"/>
            <w:hideMark/>
          </w:tcPr>
          <w:p w14:paraId="47EBDEF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12</w:t>
            </w:r>
          </w:p>
        </w:tc>
        <w:tc>
          <w:tcPr>
            <w:tcW w:w="717" w:type="pct"/>
            <w:vAlign w:val="bottom"/>
            <w:hideMark/>
          </w:tcPr>
          <w:p w14:paraId="3ED503A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Cultura</w:t>
            </w:r>
          </w:p>
        </w:tc>
        <w:tc>
          <w:tcPr>
            <w:tcW w:w="776" w:type="pct"/>
            <w:vAlign w:val="bottom"/>
            <w:hideMark/>
          </w:tcPr>
          <w:p w14:paraId="0CFA867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Cultura</w:t>
            </w:r>
          </w:p>
        </w:tc>
        <w:tc>
          <w:tcPr>
            <w:tcW w:w="687" w:type="pct"/>
            <w:vAlign w:val="bottom"/>
            <w:hideMark/>
          </w:tcPr>
          <w:p w14:paraId="0205912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Casa da Cultura Professora Janira Borges Corrêa</w:t>
            </w:r>
          </w:p>
        </w:tc>
        <w:tc>
          <w:tcPr>
            <w:tcW w:w="742" w:type="pct"/>
            <w:vAlign w:val="bottom"/>
            <w:hideMark/>
          </w:tcPr>
          <w:p w14:paraId="2A9E135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Educação, Cultura e Esportes / Departamento de Cultura</w:t>
            </w:r>
          </w:p>
        </w:tc>
        <w:tc>
          <w:tcPr>
            <w:tcW w:w="549" w:type="pct"/>
            <w:vAlign w:val="bottom"/>
            <w:hideMark/>
          </w:tcPr>
          <w:p w14:paraId="0D58640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Cuiabá, 1036, Centro, São Pedro do Iguaçu – PR</w:t>
            </w:r>
          </w:p>
        </w:tc>
        <w:tc>
          <w:tcPr>
            <w:tcW w:w="1020" w:type="pct"/>
            <w:vAlign w:val="bottom"/>
            <w:hideMark/>
          </w:tcPr>
          <w:p w14:paraId="1301F0E1"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7D4E7825" w14:textId="77777777" w:rsidTr="001A3D9E">
        <w:trPr>
          <w:trHeight w:val="512"/>
          <w:jc w:val="center"/>
        </w:trPr>
        <w:tc>
          <w:tcPr>
            <w:tcW w:w="509" w:type="pct"/>
            <w:vAlign w:val="bottom"/>
            <w:hideMark/>
          </w:tcPr>
          <w:p w14:paraId="4CF8F71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13</w:t>
            </w:r>
          </w:p>
        </w:tc>
        <w:tc>
          <w:tcPr>
            <w:tcW w:w="717" w:type="pct"/>
            <w:vAlign w:val="bottom"/>
            <w:hideMark/>
          </w:tcPr>
          <w:p w14:paraId="062B989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Saúde</w:t>
            </w:r>
          </w:p>
        </w:tc>
        <w:tc>
          <w:tcPr>
            <w:tcW w:w="776" w:type="pct"/>
            <w:vAlign w:val="bottom"/>
            <w:hideMark/>
          </w:tcPr>
          <w:p w14:paraId="518A19B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Unidade de Saúde</w:t>
            </w:r>
          </w:p>
        </w:tc>
        <w:tc>
          <w:tcPr>
            <w:tcW w:w="687" w:type="pct"/>
            <w:vAlign w:val="bottom"/>
            <w:hideMark/>
          </w:tcPr>
          <w:p w14:paraId="3A09968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UBS José Afonso Pereira</w:t>
            </w:r>
          </w:p>
        </w:tc>
        <w:tc>
          <w:tcPr>
            <w:tcW w:w="742" w:type="pct"/>
            <w:vAlign w:val="bottom"/>
            <w:hideMark/>
          </w:tcPr>
          <w:p w14:paraId="1CE0044C"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Saúde</w:t>
            </w:r>
          </w:p>
        </w:tc>
        <w:tc>
          <w:tcPr>
            <w:tcW w:w="549" w:type="pct"/>
            <w:vAlign w:val="bottom"/>
            <w:hideMark/>
          </w:tcPr>
          <w:p w14:paraId="59118FE1"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xml:space="preserve">Av. Júlio Martines, s/n, </w:t>
            </w:r>
            <w:r>
              <w:rPr>
                <w:rFonts w:ascii="Calibri" w:eastAsia="Times New Roman" w:hAnsi="Calibri" w:cs="Calibri"/>
                <w:color w:val="000000"/>
                <w:lang w:eastAsia="pt-BR"/>
              </w:rPr>
              <w:t xml:space="preserve">distrito de Luz Marina, </w:t>
            </w:r>
            <w:r w:rsidRPr="00DC6C06">
              <w:rPr>
                <w:rFonts w:ascii="Calibri" w:eastAsia="Times New Roman" w:hAnsi="Calibri" w:cs="Calibri"/>
                <w:color w:val="000000"/>
                <w:lang w:eastAsia="pt-BR"/>
              </w:rPr>
              <w:t>São Pedro do Iguaçu – PR</w:t>
            </w:r>
          </w:p>
        </w:tc>
        <w:tc>
          <w:tcPr>
            <w:tcW w:w="1020" w:type="pct"/>
            <w:vAlign w:val="bottom"/>
            <w:hideMark/>
          </w:tcPr>
          <w:p w14:paraId="11C99464"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Distrito de Luz Marina</w:t>
            </w:r>
          </w:p>
        </w:tc>
      </w:tr>
      <w:tr w:rsidR="001A3D9E" w:rsidRPr="00DC6C06" w14:paraId="2B0DC975" w14:textId="77777777" w:rsidTr="001A3D9E">
        <w:trPr>
          <w:trHeight w:val="512"/>
          <w:jc w:val="center"/>
        </w:trPr>
        <w:tc>
          <w:tcPr>
            <w:tcW w:w="509" w:type="pct"/>
            <w:vAlign w:val="bottom"/>
            <w:hideMark/>
          </w:tcPr>
          <w:p w14:paraId="46643002"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14</w:t>
            </w:r>
          </w:p>
        </w:tc>
        <w:tc>
          <w:tcPr>
            <w:tcW w:w="717" w:type="pct"/>
            <w:vAlign w:val="bottom"/>
            <w:hideMark/>
          </w:tcPr>
          <w:p w14:paraId="0C928D47"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Saúde</w:t>
            </w:r>
          </w:p>
        </w:tc>
        <w:tc>
          <w:tcPr>
            <w:tcW w:w="776" w:type="pct"/>
            <w:vAlign w:val="bottom"/>
            <w:hideMark/>
          </w:tcPr>
          <w:p w14:paraId="6D429A6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Unidade Básica de Saúde</w:t>
            </w:r>
          </w:p>
        </w:tc>
        <w:tc>
          <w:tcPr>
            <w:tcW w:w="687" w:type="pct"/>
            <w:vAlign w:val="bottom"/>
            <w:hideMark/>
          </w:tcPr>
          <w:p w14:paraId="2F29874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xml:space="preserve">Unidade Básica de Saúde Carolina Paludo Rigo – Posto de </w:t>
            </w:r>
            <w:r w:rsidRPr="00DC6C06">
              <w:rPr>
                <w:rFonts w:ascii="Calibri" w:eastAsia="Times New Roman" w:hAnsi="Calibri" w:cs="Calibri"/>
                <w:color w:val="000000"/>
                <w:lang w:eastAsia="pt-BR"/>
              </w:rPr>
              <w:lastRenderedPageBreak/>
              <w:t>Saúde São Judas Tadeu</w:t>
            </w:r>
          </w:p>
        </w:tc>
        <w:tc>
          <w:tcPr>
            <w:tcW w:w="742" w:type="pct"/>
            <w:vAlign w:val="bottom"/>
            <w:hideMark/>
          </w:tcPr>
          <w:p w14:paraId="67379B5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Secretaria Municipal de Saúde</w:t>
            </w:r>
          </w:p>
        </w:tc>
        <w:tc>
          <w:tcPr>
            <w:tcW w:w="549" w:type="pct"/>
            <w:vAlign w:val="bottom"/>
            <w:hideMark/>
          </w:tcPr>
          <w:p w14:paraId="5B502031"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Avenida Cizinande de Godoy, 1581,</w:t>
            </w:r>
            <w:r>
              <w:rPr>
                <w:rFonts w:ascii="Calibri" w:eastAsia="Times New Roman" w:hAnsi="Calibri" w:cs="Calibri"/>
                <w:color w:val="000000"/>
                <w:lang w:eastAsia="pt-BR"/>
              </w:rPr>
              <w:t xml:space="preserve"> Localidade de São </w:t>
            </w:r>
            <w:r>
              <w:rPr>
                <w:rFonts w:ascii="Calibri" w:eastAsia="Times New Roman" w:hAnsi="Calibri" w:cs="Calibri"/>
                <w:color w:val="000000"/>
                <w:lang w:eastAsia="pt-BR"/>
              </w:rPr>
              <w:lastRenderedPageBreak/>
              <w:t xml:space="preserve">Judas Tadeu, </w:t>
            </w:r>
            <w:r w:rsidRPr="00DC6C06">
              <w:rPr>
                <w:rFonts w:ascii="Calibri" w:eastAsia="Times New Roman" w:hAnsi="Calibri" w:cs="Calibri"/>
                <w:color w:val="000000"/>
                <w:lang w:eastAsia="pt-BR"/>
              </w:rPr>
              <w:t>São Pedro do Iguaçu – PR</w:t>
            </w:r>
          </w:p>
        </w:tc>
        <w:tc>
          <w:tcPr>
            <w:tcW w:w="1020" w:type="pct"/>
            <w:vAlign w:val="bottom"/>
            <w:hideMark/>
          </w:tcPr>
          <w:p w14:paraId="2BEFD6BD"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lastRenderedPageBreak/>
              <w:t>Localidade de São Judas Tadeu</w:t>
            </w:r>
          </w:p>
        </w:tc>
      </w:tr>
      <w:tr w:rsidR="001A3D9E" w:rsidRPr="00DC6C06" w14:paraId="4E1F6228" w14:textId="77777777" w:rsidTr="001A3D9E">
        <w:trPr>
          <w:trHeight w:val="512"/>
          <w:jc w:val="center"/>
        </w:trPr>
        <w:tc>
          <w:tcPr>
            <w:tcW w:w="509" w:type="pct"/>
            <w:vAlign w:val="bottom"/>
            <w:hideMark/>
          </w:tcPr>
          <w:p w14:paraId="4AF65B3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15</w:t>
            </w:r>
          </w:p>
        </w:tc>
        <w:tc>
          <w:tcPr>
            <w:tcW w:w="717" w:type="pct"/>
            <w:vAlign w:val="bottom"/>
            <w:hideMark/>
          </w:tcPr>
          <w:p w14:paraId="6815C197"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Saúde</w:t>
            </w:r>
          </w:p>
        </w:tc>
        <w:tc>
          <w:tcPr>
            <w:tcW w:w="776" w:type="pct"/>
            <w:vAlign w:val="bottom"/>
            <w:hideMark/>
          </w:tcPr>
          <w:p w14:paraId="25B0A6AF"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Posto de Saúde</w:t>
            </w:r>
          </w:p>
        </w:tc>
        <w:tc>
          <w:tcPr>
            <w:tcW w:w="687" w:type="pct"/>
            <w:vAlign w:val="bottom"/>
            <w:hideMark/>
          </w:tcPr>
          <w:p w14:paraId="04F73F7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Posto de Saúde de São Francisco</w:t>
            </w:r>
          </w:p>
        </w:tc>
        <w:tc>
          <w:tcPr>
            <w:tcW w:w="742" w:type="pct"/>
            <w:vAlign w:val="bottom"/>
            <w:hideMark/>
          </w:tcPr>
          <w:p w14:paraId="1C4ACBC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Saúde</w:t>
            </w:r>
          </w:p>
        </w:tc>
        <w:tc>
          <w:tcPr>
            <w:tcW w:w="549" w:type="pct"/>
            <w:vAlign w:val="bottom"/>
            <w:hideMark/>
          </w:tcPr>
          <w:p w14:paraId="7C77EAA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Joaçaba, s/n,</w:t>
            </w:r>
            <w:r>
              <w:rPr>
                <w:rFonts w:ascii="Calibri" w:eastAsia="Times New Roman" w:hAnsi="Calibri" w:cs="Calibri"/>
                <w:color w:val="000000"/>
                <w:lang w:eastAsia="pt-BR"/>
              </w:rPr>
              <w:t xml:space="preserve"> Localidade São Francisco,</w:t>
            </w:r>
            <w:r w:rsidRPr="00DC6C06">
              <w:rPr>
                <w:rFonts w:ascii="Calibri" w:eastAsia="Times New Roman" w:hAnsi="Calibri" w:cs="Calibri"/>
                <w:color w:val="000000"/>
                <w:lang w:eastAsia="pt-BR"/>
              </w:rPr>
              <w:t xml:space="preserve"> São Pedro do Iguaçu – PR</w:t>
            </w:r>
          </w:p>
        </w:tc>
        <w:tc>
          <w:tcPr>
            <w:tcW w:w="1020" w:type="pct"/>
            <w:vAlign w:val="bottom"/>
            <w:hideMark/>
          </w:tcPr>
          <w:p w14:paraId="1F7106D2"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Localidade de São Francisco</w:t>
            </w:r>
          </w:p>
        </w:tc>
      </w:tr>
      <w:tr w:rsidR="001A3D9E" w:rsidRPr="00DC6C06" w14:paraId="20947254" w14:textId="77777777" w:rsidTr="001A3D9E">
        <w:trPr>
          <w:trHeight w:val="512"/>
          <w:jc w:val="center"/>
        </w:trPr>
        <w:tc>
          <w:tcPr>
            <w:tcW w:w="509" w:type="pct"/>
            <w:vAlign w:val="bottom"/>
            <w:hideMark/>
          </w:tcPr>
          <w:p w14:paraId="25057764"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16</w:t>
            </w:r>
          </w:p>
        </w:tc>
        <w:tc>
          <w:tcPr>
            <w:tcW w:w="717" w:type="pct"/>
            <w:vAlign w:val="bottom"/>
            <w:hideMark/>
          </w:tcPr>
          <w:p w14:paraId="5DC20F8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Saúde</w:t>
            </w:r>
          </w:p>
        </w:tc>
        <w:tc>
          <w:tcPr>
            <w:tcW w:w="776" w:type="pct"/>
            <w:vAlign w:val="bottom"/>
            <w:hideMark/>
          </w:tcPr>
          <w:p w14:paraId="78DA332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UAPSF</w:t>
            </w:r>
          </w:p>
        </w:tc>
        <w:tc>
          <w:tcPr>
            <w:tcW w:w="687" w:type="pct"/>
            <w:vAlign w:val="bottom"/>
            <w:hideMark/>
          </w:tcPr>
          <w:p w14:paraId="65E8AD0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Unidade de Atenção Primária Saúde da Família – UAPSF Moisés Luiz Barreto</w:t>
            </w:r>
          </w:p>
        </w:tc>
        <w:tc>
          <w:tcPr>
            <w:tcW w:w="742" w:type="pct"/>
            <w:vAlign w:val="bottom"/>
            <w:hideMark/>
          </w:tcPr>
          <w:p w14:paraId="2A43450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Saúde</w:t>
            </w:r>
          </w:p>
        </w:tc>
        <w:tc>
          <w:tcPr>
            <w:tcW w:w="549" w:type="pct"/>
            <w:vAlign w:val="bottom"/>
            <w:hideMark/>
          </w:tcPr>
          <w:p w14:paraId="71BCFD8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Recife, 159, São Pedro do Iguaçu – PR, CEP 85929-000</w:t>
            </w:r>
          </w:p>
        </w:tc>
        <w:tc>
          <w:tcPr>
            <w:tcW w:w="1020" w:type="pct"/>
            <w:vAlign w:val="bottom"/>
            <w:hideMark/>
          </w:tcPr>
          <w:p w14:paraId="7A5817C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70298E64" w14:textId="77777777" w:rsidTr="001A3D9E">
        <w:trPr>
          <w:trHeight w:val="254"/>
          <w:jc w:val="center"/>
        </w:trPr>
        <w:tc>
          <w:tcPr>
            <w:tcW w:w="509" w:type="pct"/>
            <w:vAlign w:val="bottom"/>
            <w:hideMark/>
          </w:tcPr>
          <w:p w14:paraId="79F2B5F0"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17</w:t>
            </w:r>
          </w:p>
        </w:tc>
        <w:tc>
          <w:tcPr>
            <w:tcW w:w="717" w:type="pct"/>
            <w:vAlign w:val="bottom"/>
            <w:hideMark/>
          </w:tcPr>
          <w:p w14:paraId="6F3AA595"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Saúde</w:t>
            </w:r>
          </w:p>
        </w:tc>
        <w:tc>
          <w:tcPr>
            <w:tcW w:w="776" w:type="pct"/>
            <w:vAlign w:val="bottom"/>
            <w:hideMark/>
          </w:tcPr>
          <w:p w14:paraId="37EF267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Unidade Básica de Saúde</w:t>
            </w:r>
          </w:p>
        </w:tc>
        <w:tc>
          <w:tcPr>
            <w:tcW w:w="687" w:type="pct"/>
            <w:vAlign w:val="bottom"/>
            <w:hideMark/>
          </w:tcPr>
          <w:p w14:paraId="6CA354E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UBS Arlindo Baccin</w:t>
            </w:r>
          </w:p>
        </w:tc>
        <w:tc>
          <w:tcPr>
            <w:tcW w:w="742" w:type="pct"/>
            <w:vAlign w:val="bottom"/>
            <w:hideMark/>
          </w:tcPr>
          <w:p w14:paraId="50FD3287"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Saúde</w:t>
            </w:r>
          </w:p>
        </w:tc>
        <w:tc>
          <w:tcPr>
            <w:tcW w:w="549" w:type="pct"/>
            <w:vAlign w:val="bottom"/>
            <w:hideMark/>
          </w:tcPr>
          <w:p w14:paraId="1C8854C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Fortaleza, 490, São Pedro do Iguaçu – PR, CEP 85929-000</w:t>
            </w:r>
          </w:p>
        </w:tc>
        <w:tc>
          <w:tcPr>
            <w:tcW w:w="1020" w:type="pct"/>
            <w:vAlign w:val="bottom"/>
            <w:hideMark/>
          </w:tcPr>
          <w:p w14:paraId="3528900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Sede municipal</w:t>
            </w:r>
          </w:p>
        </w:tc>
      </w:tr>
      <w:tr w:rsidR="001A3D9E" w:rsidRPr="00DC6C06" w14:paraId="7EFA0131" w14:textId="77777777" w:rsidTr="001A3D9E">
        <w:trPr>
          <w:trHeight w:val="784"/>
          <w:jc w:val="center"/>
        </w:trPr>
        <w:tc>
          <w:tcPr>
            <w:tcW w:w="509" w:type="pct"/>
            <w:vAlign w:val="bottom"/>
            <w:hideMark/>
          </w:tcPr>
          <w:p w14:paraId="0548813A"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18</w:t>
            </w:r>
          </w:p>
        </w:tc>
        <w:tc>
          <w:tcPr>
            <w:tcW w:w="717" w:type="pct"/>
            <w:vAlign w:val="bottom"/>
            <w:hideMark/>
          </w:tcPr>
          <w:p w14:paraId="49923AF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w:t>
            </w:r>
            <w:r>
              <w:rPr>
                <w:rFonts w:ascii="Calibri" w:eastAsia="Times New Roman" w:hAnsi="Calibri" w:cs="Calibri"/>
                <w:color w:val="000000"/>
                <w:lang w:eastAsia="pt-BR"/>
              </w:rPr>
              <w:t xml:space="preserve">Assistência Social </w:t>
            </w:r>
          </w:p>
        </w:tc>
        <w:tc>
          <w:tcPr>
            <w:tcW w:w="776" w:type="pct"/>
            <w:vAlign w:val="bottom"/>
            <w:hideMark/>
          </w:tcPr>
          <w:p w14:paraId="09EC74E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w:t>
            </w:r>
            <w:r>
              <w:rPr>
                <w:rFonts w:ascii="Calibri" w:eastAsia="Times New Roman" w:hAnsi="Calibri" w:cs="Calibri"/>
                <w:color w:val="000000"/>
                <w:lang w:eastAsia="pt-BR"/>
              </w:rPr>
              <w:t>Social</w:t>
            </w:r>
          </w:p>
        </w:tc>
        <w:tc>
          <w:tcPr>
            <w:tcW w:w="687" w:type="pct"/>
            <w:vAlign w:val="bottom"/>
            <w:hideMark/>
          </w:tcPr>
          <w:p w14:paraId="4F4DF96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w:t>
            </w:r>
            <w:r>
              <w:rPr>
                <w:rFonts w:ascii="Calibri" w:eastAsia="Times New Roman" w:hAnsi="Calibri" w:cs="Calibri"/>
                <w:color w:val="000000"/>
                <w:lang w:eastAsia="pt-BR"/>
              </w:rPr>
              <w:t>Centro Comunitário Alcebíades dos Santos</w:t>
            </w:r>
          </w:p>
        </w:tc>
        <w:tc>
          <w:tcPr>
            <w:tcW w:w="742" w:type="pct"/>
            <w:vAlign w:val="bottom"/>
            <w:hideMark/>
          </w:tcPr>
          <w:p w14:paraId="7D66517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w:t>
            </w:r>
            <w:r>
              <w:rPr>
                <w:rFonts w:ascii="Calibri" w:eastAsia="Times New Roman" w:hAnsi="Calibri" w:cs="Calibri"/>
                <w:color w:val="000000"/>
                <w:lang w:eastAsia="pt-BR"/>
              </w:rPr>
              <w:t>Secretaria Municipal de Assistência Social</w:t>
            </w:r>
          </w:p>
        </w:tc>
        <w:tc>
          <w:tcPr>
            <w:tcW w:w="549" w:type="pct"/>
            <w:vAlign w:val="bottom"/>
            <w:hideMark/>
          </w:tcPr>
          <w:p w14:paraId="59511D8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 </w:t>
            </w:r>
            <w:r>
              <w:rPr>
                <w:rFonts w:ascii="Calibri" w:eastAsia="Times New Roman" w:hAnsi="Calibri" w:cs="Calibri"/>
                <w:color w:val="000000"/>
                <w:lang w:eastAsia="pt-BR"/>
              </w:rPr>
              <w:t>Rua Fortaleza, 1323, Centro, São Pedro do Iguaçu-PR</w:t>
            </w:r>
          </w:p>
        </w:tc>
        <w:tc>
          <w:tcPr>
            <w:tcW w:w="1020" w:type="pct"/>
            <w:vAlign w:val="bottom"/>
            <w:hideMark/>
          </w:tcPr>
          <w:p w14:paraId="17E673ED"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Conforme Memorando nº 104/2026/SMAS</w:t>
            </w:r>
          </w:p>
        </w:tc>
      </w:tr>
      <w:tr w:rsidR="001A3D9E" w:rsidRPr="00DC6C06" w14:paraId="55F311F3" w14:textId="77777777" w:rsidTr="001A3D9E">
        <w:trPr>
          <w:trHeight w:val="784"/>
          <w:jc w:val="center"/>
        </w:trPr>
        <w:tc>
          <w:tcPr>
            <w:tcW w:w="509" w:type="pct"/>
            <w:vAlign w:val="bottom"/>
          </w:tcPr>
          <w:p w14:paraId="580CBA8C" w14:textId="77777777" w:rsidR="00316826" w:rsidRPr="00DC6C06" w:rsidRDefault="00316826" w:rsidP="003511C0">
            <w:pPr>
              <w:jc w:val="right"/>
              <w:rPr>
                <w:rFonts w:ascii="Calibri" w:eastAsia="Times New Roman" w:hAnsi="Calibri" w:cs="Calibri"/>
                <w:color w:val="000000"/>
                <w:lang w:eastAsia="pt-BR"/>
              </w:rPr>
            </w:pPr>
            <w:r>
              <w:rPr>
                <w:rFonts w:ascii="Calibri" w:eastAsia="Times New Roman" w:hAnsi="Calibri" w:cs="Calibri"/>
                <w:color w:val="000000"/>
                <w:lang w:eastAsia="pt-BR"/>
              </w:rPr>
              <w:t>19</w:t>
            </w:r>
          </w:p>
        </w:tc>
        <w:tc>
          <w:tcPr>
            <w:tcW w:w="717" w:type="pct"/>
            <w:vAlign w:val="bottom"/>
          </w:tcPr>
          <w:p w14:paraId="7B5D6F89"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Assistência Social</w:t>
            </w:r>
          </w:p>
        </w:tc>
        <w:tc>
          <w:tcPr>
            <w:tcW w:w="776" w:type="pct"/>
            <w:vAlign w:val="bottom"/>
          </w:tcPr>
          <w:p w14:paraId="4A8CE370"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CRAS</w:t>
            </w:r>
          </w:p>
        </w:tc>
        <w:tc>
          <w:tcPr>
            <w:tcW w:w="687" w:type="pct"/>
            <w:vAlign w:val="bottom"/>
          </w:tcPr>
          <w:p w14:paraId="19FE2585"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Centro de Referência de Assistência Social-CRAS</w:t>
            </w:r>
          </w:p>
        </w:tc>
        <w:tc>
          <w:tcPr>
            <w:tcW w:w="742" w:type="pct"/>
            <w:vAlign w:val="bottom"/>
          </w:tcPr>
          <w:p w14:paraId="45F20D06"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 xml:space="preserve"> Secretaria Municipal de Assistência Social</w:t>
            </w:r>
          </w:p>
        </w:tc>
        <w:tc>
          <w:tcPr>
            <w:tcW w:w="549" w:type="pct"/>
            <w:vAlign w:val="bottom"/>
          </w:tcPr>
          <w:p w14:paraId="71EA7160"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Rua Recife, 1020, Centro, São Pedro do Iguaçu-</w:t>
            </w:r>
            <w:r>
              <w:rPr>
                <w:rFonts w:ascii="Calibri" w:eastAsia="Times New Roman" w:hAnsi="Calibri" w:cs="Calibri"/>
                <w:color w:val="000000"/>
                <w:lang w:eastAsia="pt-BR"/>
              </w:rPr>
              <w:lastRenderedPageBreak/>
              <w:t>PR</w:t>
            </w:r>
          </w:p>
        </w:tc>
        <w:tc>
          <w:tcPr>
            <w:tcW w:w="1020" w:type="pct"/>
            <w:vAlign w:val="bottom"/>
          </w:tcPr>
          <w:p w14:paraId="4A0C53A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lastRenderedPageBreak/>
              <w:t>Conforme Memorando nº 104/2026/SMAS</w:t>
            </w:r>
          </w:p>
        </w:tc>
      </w:tr>
      <w:tr w:rsidR="001A3D9E" w:rsidRPr="00DC6C06" w14:paraId="76341621" w14:textId="77777777" w:rsidTr="001A3D9E">
        <w:trPr>
          <w:trHeight w:val="512"/>
          <w:jc w:val="center"/>
        </w:trPr>
        <w:tc>
          <w:tcPr>
            <w:tcW w:w="509" w:type="pct"/>
            <w:vAlign w:val="bottom"/>
            <w:hideMark/>
          </w:tcPr>
          <w:p w14:paraId="69048C03" w14:textId="77777777" w:rsidR="00316826" w:rsidRPr="00DC6C06" w:rsidRDefault="00316826" w:rsidP="003511C0">
            <w:pPr>
              <w:jc w:val="right"/>
              <w:rPr>
                <w:rFonts w:ascii="Calibri" w:eastAsia="Times New Roman" w:hAnsi="Calibri" w:cs="Calibri"/>
                <w:color w:val="000000"/>
                <w:lang w:eastAsia="pt-BR"/>
              </w:rPr>
            </w:pPr>
            <w:r>
              <w:rPr>
                <w:rFonts w:ascii="Calibri" w:eastAsia="Times New Roman" w:hAnsi="Calibri" w:cs="Calibri"/>
                <w:color w:val="000000"/>
                <w:lang w:eastAsia="pt-BR"/>
              </w:rPr>
              <w:t>20</w:t>
            </w:r>
          </w:p>
        </w:tc>
        <w:tc>
          <w:tcPr>
            <w:tcW w:w="717" w:type="pct"/>
            <w:vAlign w:val="bottom"/>
            <w:hideMark/>
          </w:tcPr>
          <w:p w14:paraId="6E7C4F2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Assistência Social</w:t>
            </w:r>
          </w:p>
        </w:tc>
        <w:tc>
          <w:tcPr>
            <w:tcW w:w="776" w:type="pct"/>
            <w:vAlign w:val="bottom"/>
            <w:hideMark/>
          </w:tcPr>
          <w:p w14:paraId="31F5022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Acolhimento</w:t>
            </w:r>
          </w:p>
        </w:tc>
        <w:tc>
          <w:tcPr>
            <w:tcW w:w="687" w:type="pct"/>
            <w:vAlign w:val="bottom"/>
            <w:hideMark/>
          </w:tcPr>
          <w:p w14:paraId="1F6159FB"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Casa Lar Nossa Senhora de Fátima</w:t>
            </w:r>
          </w:p>
        </w:tc>
        <w:tc>
          <w:tcPr>
            <w:tcW w:w="742" w:type="pct"/>
            <w:vAlign w:val="bottom"/>
            <w:hideMark/>
          </w:tcPr>
          <w:p w14:paraId="74C5BFA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Assistência Social</w:t>
            </w:r>
          </w:p>
        </w:tc>
        <w:tc>
          <w:tcPr>
            <w:tcW w:w="549" w:type="pct"/>
            <w:vAlign w:val="bottom"/>
            <w:hideMark/>
          </w:tcPr>
          <w:p w14:paraId="6156893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Rio de Janeiro, 847, Centro, São Pedro do Iguaçu – PR</w:t>
            </w:r>
          </w:p>
        </w:tc>
        <w:tc>
          <w:tcPr>
            <w:tcW w:w="1020" w:type="pct"/>
            <w:vAlign w:val="bottom"/>
            <w:hideMark/>
          </w:tcPr>
          <w:p w14:paraId="4FD9EBB3"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Conforme Memorando nº 104/2026/SMAS</w:t>
            </w:r>
          </w:p>
        </w:tc>
      </w:tr>
      <w:tr w:rsidR="001A3D9E" w:rsidRPr="00DC6C06" w14:paraId="35C345A6" w14:textId="77777777" w:rsidTr="001A3D9E">
        <w:trPr>
          <w:trHeight w:val="512"/>
          <w:jc w:val="center"/>
        </w:trPr>
        <w:tc>
          <w:tcPr>
            <w:tcW w:w="509" w:type="pct"/>
            <w:vAlign w:val="bottom"/>
            <w:hideMark/>
          </w:tcPr>
          <w:p w14:paraId="4741E39A"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21</w:t>
            </w:r>
          </w:p>
        </w:tc>
        <w:tc>
          <w:tcPr>
            <w:tcW w:w="717" w:type="pct"/>
            <w:vAlign w:val="bottom"/>
            <w:hideMark/>
          </w:tcPr>
          <w:p w14:paraId="45C56F4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Assistência Social</w:t>
            </w:r>
          </w:p>
        </w:tc>
        <w:tc>
          <w:tcPr>
            <w:tcW w:w="776" w:type="pct"/>
            <w:vAlign w:val="bottom"/>
            <w:hideMark/>
          </w:tcPr>
          <w:p w14:paraId="424AB296"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CREAS</w:t>
            </w:r>
          </w:p>
        </w:tc>
        <w:tc>
          <w:tcPr>
            <w:tcW w:w="687" w:type="pct"/>
            <w:vAlign w:val="bottom"/>
            <w:hideMark/>
          </w:tcPr>
          <w:p w14:paraId="46B1FC62"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de Referência Especializada de Assistência Social – CREAS</w:t>
            </w:r>
          </w:p>
        </w:tc>
        <w:tc>
          <w:tcPr>
            <w:tcW w:w="742" w:type="pct"/>
            <w:vAlign w:val="bottom"/>
            <w:hideMark/>
          </w:tcPr>
          <w:p w14:paraId="352C17E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Assistência Social</w:t>
            </w:r>
          </w:p>
        </w:tc>
        <w:tc>
          <w:tcPr>
            <w:tcW w:w="549" w:type="pct"/>
            <w:vAlign w:val="bottom"/>
            <w:hideMark/>
          </w:tcPr>
          <w:p w14:paraId="779E3D74"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Rua Recife, 850, Centro, São Pedro do Iguaçu – PR</w:t>
            </w:r>
          </w:p>
        </w:tc>
        <w:tc>
          <w:tcPr>
            <w:tcW w:w="1020" w:type="pct"/>
            <w:vAlign w:val="bottom"/>
            <w:hideMark/>
          </w:tcPr>
          <w:p w14:paraId="0CA875F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Conforme Memorando nº 104/2026/SMAS</w:t>
            </w:r>
          </w:p>
        </w:tc>
      </w:tr>
      <w:tr w:rsidR="001A3D9E" w:rsidRPr="00DC6C06" w14:paraId="4AF5C6BF" w14:textId="77777777" w:rsidTr="001A3D9E">
        <w:trPr>
          <w:trHeight w:val="512"/>
          <w:jc w:val="center"/>
        </w:trPr>
        <w:tc>
          <w:tcPr>
            <w:tcW w:w="509" w:type="pct"/>
            <w:vAlign w:val="bottom"/>
            <w:hideMark/>
          </w:tcPr>
          <w:p w14:paraId="1F53C9DF"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22</w:t>
            </w:r>
          </w:p>
        </w:tc>
        <w:tc>
          <w:tcPr>
            <w:tcW w:w="717" w:type="pct"/>
            <w:vAlign w:val="bottom"/>
            <w:hideMark/>
          </w:tcPr>
          <w:p w14:paraId="6C743E4F"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Assistência Social</w:t>
            </w:r>
          </w:p>
        </w:tc>
        <w:tc>
          <w:tcPr>
            <w:tcW w:w="776" w:type="pct"/>
            <w:vAlign w:val="bottom"/>
            <w:hideMark/>
          </w:tcPr>
          <w:p w14:paraId="428755C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CRAS – futura unidade</w:t>
            </w:r>
          </w:p>
        </w:tc>
        <w:tc>
          <w:tcPr>
            <w:tcW w:w="687" w:type="pct"/>
            <w:vAlign w:val="bottom"/>
            <w:hideMark/>
          </w:tcPr>
          <w:p w14:paraId="5CF2C7E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Construção do Centro de Referência de Assistência Social – CRAS</w:t>
            </w:r>
          </w:p>
        </w:tc>
        <w:tc>
          <w:tcPr>
            <w:tcW w:w="742" w:type="pct"/>
            <w:vAlign w:val="bottom"/>
            <w:hideMark/>
          </w:tcPr>
          <w:p w14:paraId="68EABDA1"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Assistência Social</w:t>
            </w:r>
          </w:p>
        </w:tc>
        <w:tc>
          <w:tcPr>
            <w:tcW w:w="549" w:type="pct"/>
            <w:vAlign w:val="bottom"/>
            <w:hideMark/>
          </w:tcPr>
          <w:p w14:paraId="1079C0DA"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Distrito de Luz Marina, São Pedro do Iguaçu – PR</w:t>
            </w:r>
          </w:p>
        </w:tc>
        <w:tc>
          <w:tcPr>
            <w:tcW w:w="1020" w:type="pct"/>
            <w:vAlign w:val="bottom"/>
            <w:hideMark/>
          </w:tcPr>
          <w:p w14:paraId="29E82C3C"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Previsão de entrega informada: 08/09/2028</w:t>
            </w:r>
          </w:p>
        </w:tc>
      </w:tr>
      <w:tr w:rsidR="001A3D9E" w:rsidRPr="00DC6C06" w14:paraId="6F7700B5" w14:textId="77777777" w:rsidTr="001A3D9E">
        <w:trPr>
          <w:trHeight w:val="771"/>
          <w:jc w:val="center"/>
        </w:trPr>
        <w:tc>
          <w:tcPr>
            <w:tcW w:w="509" w:type="pct"/>
            <w:vAlign w:val="bottom"/>
            <w:hideMark/>
          </w:tcPr>
          <w:p w14:paraId="51D67C21" w14:textId="77777777" w:rsidR="00316826" w:rsidRPr="00DC6C06" w:rsidRDefault="00316826" w:rsidP="003511C0">
            <w:pPr>
              <w:jc w:val="right"/>
              <w:rPr>
                <w:rFonts w:ascii="Calibri" w:eastAsia="Times New Roman" w:hAnsi="Calibri" w:cs="Calibri"/>
                <w:color w:val="000000"/>
                <w:lang w:eastAsia="pt-BR"/>
              </w:rPr>
            </w:pPr>
            <w:r w:rsidRPr="00DC6C06">
              <w:rPr>
                <w:rFonts w:ascii="Calibri" w:eastAsia="Times New Roman" w:hAnsi="Calibri" w:cs="Calibri"/>
                <w:color w:val="000000"/>
                <w:lang w:eastAsia="pt-BR"/>
              </w:rPr>
              <w:t>23</w:t>
            </w:r>
          </w:p>
        </w:tc>
        <w:tc>
          <w:tcPr>
            <w:tcW w:w="717" w:type="pct"/>
            <w:vAlign w:val="bottom"/>
            <w:hideMark/>
          </w:tcPr>
          <w:p w14:paraId="2C64E9A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Assistência Social</w:t>
            </w:r>
          </w:p>
        </w:tc>
        <w:tc>
          <w:tcPr>
            <w:tcW w:w="776" w:type="pct"/>
            <w:vAlign w:val="bottom"/>
            <w:hideMark/>
          </w:tcPr>
          <w:p w14:paraId="3664D2E9"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Atendimento descentralizado</w:t>
            </w:r>
          </w:p>
        </w:tc>
        <w:tc>
          <w:tcPr>
            <w:tcW w:w="687" w:type="pct"/>
            <w:vAlign w:val="bottom"/>
            <w:hideMark/>
          </w:tcPr>
          <w:p w14:paraId="54FBF84E"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Centro Múltiplo Uso Américo Miguel Bellini</w:t>
            </w:r>
          </w:p>
        </w:tc>
        <w:tc>
          <w:tcPr>
            <w:tcW w:w="742" w:type="pct"/>
            <w:vAlign w:val="bottom"/>
            <w:hideMark/>
          </w:tcPr>
          <w:p w14:paraId="6171A2FF"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Secretaria Municipal de Assistência Social</w:t>
            </w:r>
          </w:p>
        </w:tc>
        <w:tc>
          <w:tcPr>
            <w:tcW w:w="549" w:type="pct"/>
            <w:vAlign w:val="bottom"/>
            <w:hideMark/>
          </w:tcPr>
          <w:p w14:paraId="5F870898"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Av. Júlio Martinez, s/n, Distrito de Luz Marina, São Pedro do Iguaçu – PR</w:t>
            </w:r>
          </w:p>
        </w:tc>
        <w:tc>
          <w:tcPr>
            <w:tcW w:w="1020" w:type="pct"/>
            <w:vAlign w:val="bottom"/>
            <w:hideMark/>
          </w:tcPr>
          <w:p w14:paraId="5A61A800" w14:textId="77777777" w:rsidR="00316826" w:rsidRPr="00DC6C06" w:rsidRDefault="00316826" w:rsidP="003511C0">
            <w:pPr>
              <w:rPr>
                <w:rFonts w:ascii="Calibri" w:eastAsia="Times New Roman" w:hAnsi="Calibri" w:cs="Calibri"/>
                <w:color w:val="000000"/>
                <w:lang w:eastAsia="pt-BR"/>
              </w:rPr>
            </w:pPr>
            <w:r w:rsidRPr="00DC6C06">
              <w:rPr>
                <w:rFonts w:ascii="Calibri" w:eastAsia="Times New Roman" w:hAnsi="Calibri" w:cs="Calibri"/>
                <w:color w:val="000000"/>
                <w:lang w:eastAsia="pt-BR"/>
              </w:rPr>
              <w:t>Atendimento descentralizado da equipe técnica do CRAS às terças-feiras</w:t>
            </w:r>
          </w:p>
        </w:tc>
      </w:tr>
      <w:tr w:rsidR="001A3D9E" w:rsidRPr="00DC6C06" w14:paraId="1212D9EF" w14:textId="77777777" w:rsidTr="001A3D9E">
        <w:trPr>
          <w:trHeight w:val="771"/>
          <w:jc w:val="center"/>
        </w:trPr>
        <w:tc>
          <w:tcPr>
            <w:tcW w:w="509" w:type="pct"/>
            <w:vAlign w:val="bottom"/>
          </w:tcPr>
          <w:p w14:paraId="4363117F" w14:textId="77777777" w:rsidR="00316826" w:rsidRPr="00DC6C06" w:rsidRDefault="00316826" w:rsidP="003511C0">
            <w:pPr>
              <w:jc w:val="right"/>
              <w:rPr>
                <w:rFonts w:ascii="Calibri" w:eastAsia="Times New Roman" w:hAnsi="Calibri" w:cs="Calibri"/>
                <w:color w:val="000000"/>
                <w:lang w:eastAsia="pt-BR"/>
              </w:rPr>
            </w:pPr>
            <w:r>
              <w:rPr>
                <w:rFonts w:ascii="Calibri" w:eastAsia="Times New Roman" w:hAnsi="Calibri" w:cs="Calibri"/>
                <w:color w:val="000000"/>
                <w:lang w:eastAsia="pt-BR"/>
              </w:rPr>
              <w:t>24</w:t>
            </w:r>
          </w:p>
        </w:tc>
        <w:tc>
          <w:tcPr>
            <w:tcW w:w="717" w:type="pct"/>
            <w:vAlign w:val="bottom"/>
          </w:tcPr>
          <w:p w14:paraId="4AA304C9"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Administração</w:t>
            </w:r>
          </w:p>
        </w:tc>
        <w:tc>
          <w:tcPr>
            <w:tcW w:w="776" w:type="pct"/>
            <w:vAlign w:val="bottom"/>
          </w:tcPr>
          <w:p w14:paraId="6AFB7014"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Cemitério</w:t>
            </w:r>
          </w:p>
        </w:tc>
        <w:tc>
          <w:tcPr>
            <w:tcW w:w="687" w:type="pct"/>
            <w:vAlign w:val="bottom"/>
          </w:tcPr>
          <w:p w14:paraId="4B07A008"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Cemitério Municipal</w:t>
            </w:r>
          </w:p>
        </w:tc>
        <w:tc>
          <w:tcPr>
            <w:tcW w:w="742" w:type="pct"/>
            <w:vAlign w:val="bottom"/>
          </w:tcPr>
          <w:p w14:paraId="7E933AFA"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Administração Municipal</w:t>
            </w:r>
          </w:p>
        </w:tc>
        <w:tc>
          <w:tcPr>
            <w:tcW w:w="549" w:type="pct"/>
            <w:vAlign w:val="bottom"/>
          </w:tcPr>
          <w:p w14:paraId="714A947C"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Localizado às Margens da Rodovia 585, s/nº, São Pedro do Iguaçu-PR</w:t>
            </w:r>
          </w:p>
        </w:tc>
        <w:tc>
          <w:tcPr>
            <w:tcW w:w="1020" w:type="pct"/>
            <w:vAlign w:val="bottom"/>
          </w:tcPr>
          <w:p w14:paraId="552F4910" w14:textId="77777777" w:rsidR="00316826" w:rsidRPr="00DC6C06" w:rsidRDefault="00316826" w:rsidP="003511C0">
            <w:pPr>
              <w:rPr>
                <w:rFonts w:ascii="Calibri" w:eastAsia="Times New Roman" w:hAnsi="Calibri" w:cs="Calibri"/>
                <w:color w:val="000000"/>
                <w:lang w:eastAsia="pt-BR"/>
              </w:rPr>
            </w:pPr>
            <w:r>
              <w:rPr>
                <w:rFonts w:ascii="Calibri" w:eastAsia="Times New Roman" w:hAnsi="Calibri" w:cs="Calibri"/>
                <w:color w:val="000000"/>
                <w:lang w:eastAsia="pt-BR"/>
              </w:rPr>
              <w:t>Sede Municipal</w:t>
            </w:r>
          </w:p>
        </w:tc>
      </w:tr>
      <w:tr w:rsidR="001A3D9E" w:rsidRPr="00DC6C06" w14:paraId="6C7B8485" w14:textId="77777777" w:rsidTr="001A3D9E">
        <w:trPr>
          <w:trHeight w:val="421"/>
          <w:jc w:val="center"/>
        </w:trPr>
        <w:tc>
          <w:tcPr>
            <w:tcW w:w="3980" w:type="pct"/>
            <w:gridSpan w:val="6"/>
            <w:shd w:val="clear" w:color="000000" w:fill="D9EAD3"/>
            <w:noWrap/>
            <w:vAlign w:val="bottom"/>
            <w:hideMark/>
          </w:tcPr>
          <w:p w14:paraId="783F679C" w14:textId="77777777" w:rsidR="00316826" w:rsidRPr="00DC6C06" w:rsidRDefault="00316826" w:rsidP="003511C0">
            <w:pPr>
              <w:rPr>
                <w:rFonts w:ascii="Calibri" w:eastAsia="Times New Roman" w:hAnsi="Calibri" w:cs="Calibri"/>
                <w:b/>
                <w:bCs/>
                <w:color w:val="000000"/>
                <w:lang w:eastAsia="pt-BR"/>
              </w:rPr>
            </w:pPr>
            <w:r w:rsidRPr="00DC6C06">
              <w:rPr>
                <w:rFonts w:ascii="Calibri" w:eastAsia="Times New Roman" w:hAnsi="Calibri" w:cs="Calibri"/>
                <w:b/>
                <w:bCs/>
                <w:color w:val="000000"/>
                <w:lang w:eastAsia="pt-BR"/>
              </w:rPr>
              <w:t>TOTAL DE UNIDADES/LOCAIS RELACIONADOS</w:t>
            </w:r>
          </w:p>
        </w:tc>
        <w:tc>
          <w:tcPr>
            <w:tcW w:w="1020" w:type="pct"/>
            <w:shd w:val="clear" w:color="000000" w:fill="D9EAD3"/>
            <w:noWrap/>
            <w:vAlign w:val="bottom"/>
            <w:hideMark/>
          </w:tcPr>
          <w:p w14:paraId="3376B7F2" w14:textId="77777777" w:rsidR="00316826" w:rsidRPr="00DC6C06" w:rsidRDefault="00316826" w:rsidP="003511C0">
            <w:pPr>
              <w:jc w:val="right"/>
              <w:rPr>
                <w:rFonts w:ascii="Calibri" w:eastAsia="Times New Roman" w:hAnsi="Calibri" w:cs="Calibri"/>
                <w:b/>
                <w:bCs/>
                <w:color w:val="000000"/>
                <w:lang w:eastAsia="pt-BR"/>
              </w:rPr>
            </w:pPr>
            <w:r w:rsidRPr="00DC6C06">
              <w:rPr>
                <w:rFonts w:ascii="Calibri" w:eastAsia="Times New Roman" w:hAnsi="Calibri" w:cs="Calibri"/>
                <w:b/>
                <w:bCs/>
                <w:color w:val="000000"/>
                <w:lang w:eastAsia="pt-BR"/>
              </w:rPr>
              <w:t>2</w:t>
            </w:r>
            <w:r>
              <w:rPr>
                <w:rFonts w:ascii="Calibri" w:eastAsia="Times New Roman" w:hAnsi="Calibri" w:cs="Calibri"/>
                <w:b/>
                <w:bCs/>
                <w:color w:val="000000"/>
                <w:lang w:eastAsia="pt-BR"/>
              </w:rPr>
              <w:t>4</w:t>
            </w:r>
          </w:p>
        </w:tc>
      </w:tr>
      <w:tr w:rsidR="00316826" w:rsidRPr="00DC6C06" w14:paraId="31614AEE" w14:textId="77777777" w:rsidTr="001A3D9E">
        <w:trPr>
          <w:trHeight w:val="1179"/>
          <w:jc w:val="center"/>
        </w:trPr>
        <w:tc>
          <w:tcPr>
            <w:tcW w:w="5000" w:type="pct"/>
            <w:gridSpan w:val="7"/>
            <w:shd w:val="clear" w:color="000000" w:fill="FFF2CC"/>
            <w:vAlign w:val="bottom"/>
            <w:hideMark/>
          </w:tcPr>
          <w:p w14:paraId="5997D8B4" w14:textId="77777777" w:rsidR="00316826" w:rsidRPr="00DC6C06" w:rsidRDefault="00316826" w:rsidP="003511C0">
            <w:pPr>
              <w:rPr>
                <w:rFonts w:ascii="Calibri" w:eastAsia="Times New Roman" w:hAnsi="Calibri" w:cs="Calibri"/>
                <w:i/>
                <w:iCs/>
                <w:color w:val="000000"/>
                <w:lang w:eastAsia="pt-BR"/>
              </w:rPr>
            </w:pPr>
            <w:r w:rsidRPr="00DC6C06">
              <w:rPr>
                <w:rFonts w:ascii="Calibri" w:eastAsia="Times New Roman" w:hAnsi="Calibri" w:cs="Calibri"/>
                <w:i/>
                <w:iCs/>
                <w:color w:val="000000"/>
                <w:lang w:eastAsia="pt-BR"/>
              </w:rPr>
              <w:lastRenderedPageBreak/>
              <w:t>QUANTITATIVO DE SERVIDORES: o quantitativo global e a distribuição por cargos/funções constam da Planilha Geral de Servidores que integra os documentos da contratação. Não será reproduzida nesta relação a quantidade de servidores por unidade. Para conhecimento das características de cada ambiente, lotações e condições locais de execução, a empresa interessada poderá realizar visita técnica aos locais relacionados, mediante prévio agendamento com a Administração, a fim de subsidiar a adequada compreensão do objeto.</w:t>
            </w:r>
          </w:p>
        </w:tc>
      </w:tr>
      <w:tr w:rsidR="00316826" w:rsidRPr="00DC6C06" w14:paraId="7EAE85A2" w14:textId="77777777" w:rsidTr="001A3D9E">
        <w:trPr>
          <w:trHeight w:val="640"/>
          <w:jc w:val="center"/>
        </w:trPr>
        <w:tc>
          <w:tcPr>
            <w:tcW w:w="5000" w:type="pct"/>
            <w:gridSpan w:val="7"/>
            <w:shd w:val="clear" w:color="000000" w:fill="FFF2CC"/>
            <w:vAlign w:val="bottom"/>
            <w:hideMark/>
          </w:tcPr>
          <w:p w14:paraId="7C84689F" w14:textId="77777777" w:rsidR="00316826" w:rsidRPr="00DC6C06" w:rsidRDefault="00316826" w:rsidP="003511C0">
            <w:pPr>
              <w:rPr>
                <w:rFonts w:ascii="Calibri" w:eastAsia="Times New Roman" w:hAnsi="Calibri" w:cs="Calibri"/>
                <w:i/>
                <w:iCs/>
                <w:color w:val="000000"/>
                <w:lang w:eastAsia="pt-BR"/>
              </w:rPr>
            </w:pPr>
            <w:r w:rsidRPr="00DC6C06">
              <w:rPr>
                <w:rFonts w:ascii="Calibri" w:eastAsia="Times New Roman" w:hAnsi="Calibri" w:cs="Calibri"/>
                <w:i/>
                <w:iCs/>
                <w:color w:val="000000"/>
                <w:lang w:eastAsia="pt-BR"/>
              </w:rPr>
              <w:t>A visita técnica possui caráter complementar às informações disponibilizadas pela Administração e não substitui os quantitativos e demais dados objetivos constantes dos documentos da contratação.</w:t>
            </w:r>
          </w:p>
        </w:tc>
      </w:tr>
    </w:tbl>
    <w:p w14:paraId="08498B05" w14:textId="77777777" w:rsidR="00316826" w:rsidRDefault="00316826" w:rsidP="00316826">
      <w:pPr>
        <w:jc w:val="center"/>
      </w:pPr>
    </w:p>
    <w:p w14:paraId="612B91A9" w14:textId="77777777" w:rsidR="001A3D9E" w:rsidRDefault="001A3D9E" w:rsidP="00316826">
      <w:pPr>
        <w:jc w:val="center"/>
      </w:pPr>
    </w:p>
    <w:p w14:paraId="47E995B3" w14:textId="77777777" w:rsidR="001A3D9E" w:rsidRDefault="001A3D9E" w:rsidP="00316826">
      <w:pPr>
        <w:jc w:val="center"/>
      </w:pPr>
    </w:p>
    <w:p w14:paraId="71BFE139" w14:textId="77777777" w:rsidR="001A3D9E" w:rsidRDefault="001A3D9E" w:rsidP="00316826">
      <w:pPr>
        <w:jc w:val="center"/>
      </w:pPr>
    </w:p>
    <w:p w14:paraId="781ED72F" w14:textId="77777777" w:rsidR="001A3D9E" w:rsidRDefault="001A3D9E" w:rsidP="00316826">
      <w:pPr>
        <w:jc w:val="center"/>
      </w:pPr>
    </w:p>
    <w:p w14:paraId="68E4E442" w14:textId="77777777" w:rsidR="001A3D9E" w:rsidRDefault="001A3D9E" w:rsidP="00316826">
      <w:pPr>
        <w:jc w:val="center"/>
      </w:pPr>
    </w:p>
    <w:p w14:paraId="4BA3B5C1" w14:textId="77777777" w:rsidR="001A3D9E" w:rsidRDefault="001A3D9E" w:rsidP="00316826">
      <w:pPr>
        <w:jc w:val="center"/>
      </w:pPr>
    </w:p>
    <w:p w14:paraId="7869E8F0" w14:textId="77777777" w:rsidR="001A3D9E" w:rsidRDefault="001A3D9E" w:rsidP="00316826">
      <w:pPr>
        <w:jc w:val="center"/>
      </w:pPr>
    </w:p>
    <w:p w14:paraId="13385A14" w14:textId="77777777" w:rsidR="001A3D9E" w:rsidRDefault="001A3D9E" w:rsidP="00316826">
      <w:pPr>
        <w:jc w:val="center"/>
      </w:pPr>
    </w:p>
    <w:p w14:paraId="1A9DCE59" w14:textId="77777777" w:rsidR="001A3D9E" w:rsidRDefault="001A3D9E" w:rsidP="00316826">
      <w:pPr>
        <w:jc w:val="center"/>
      </w:pPr>
    </w:p>
    <w:p w14:paraId="69E29AA5" w14:textId="77777777" w:rsidR="001A3D9E" w:rsidRDefault="001A3D9E" w:rsidP="00316826">
      <w:pPr>
        <w:jc w:val="center"/>
      </w:pPr>
    </w:p>
    <w:p w14:paraId="63E3716D" w14:textId="77777777" w:rsidR="001A3D9E" w:rsidRDefault="001A3D9E" w:rsidP="00316826">
      <w:pPr>
        <w:jc w:val="center"/>
      </w:pPr>
    </w:p>
    <w:p w14:paraId="71C09A33" w14:textId="77777777" w:rsidR="001A3D9E" w:rsidRDefault="001A3D9E" w:rsidP="00316826">
      <w:pPr>
        <w:jc w:val="center"/>
      </w:pPr>
    </w:p>
    <w:p w14:paraId="694A5CEC" w14:textId="77777777" w:rsidR="001A3D9E" w:rsidRDefault="001A3D9E" w:rsidP="00316826">
      <w:pPr>
        <w:jc w:val="center"/>
      </w:pPr>
    </w:p>
    <w:p w14:paraId="5A3023C9" w14:textId="77777777" w:rsidR="001A3D9E" w:rsidRDefault="001A3D9E" w:rsidP="00316826">
      <w:pPr>
        <w:jc w:val="center"/>
      </w:pPr>
    </w:p>
    <w:p w14:paraId="55BD08BC" w14:textId="77777777" w:rsidR="001A3D9E" w:rsidRDefault="001A3D9E" w:rsidP="00316826">
      <w:pPr>
        <w:jc w:val="center"/>
      </w:pPr>
    </w:p>
    <w:p w14:paraId="67AF2C34" w14:textId="77777777" w:rsidR="001A3D9E" w:rsidRDefault="001A3D9E" w:rsidP="00316826">
      <w:pPr>
        <w:jc w:val="center"/>
      </w:pPr>
    </w:p>
    <w:p w14:paraId="16C02129" w14:textId="77777777" w:rsidR="001A3D9E" w:rsidRDefault="001A3D9E" w:rsidP="00316826">
      <w:pPr>
        <w:jc w:val="center"/>
      </w:pPr>
    </w:p>
    <w:p w14:paraId="159E5C9F" w14:textId="77777777" w:rsidR="001A3D9E" w:rsidRDefault="001A3D9E" w:rsidP="00316826">
      <w:pPr>
        <w:jc w:val="center"/>
      </w:pPr>
    </w:p>
    <w:p w14:paraId="6A931DBC" w14:textId="77777777" w:rsidR="001A3D9E" w:rsidRPr="00937C61" w:rsidRDefault="001A3D9E" w:rsidP="00316826">
      <w:pPr>
        <w:jc w:val="center"/>
      </w:pPr>
    </w:p>
    <w:p w14:paraId="5A6239C7" w14:textId="77777777" w:rsidR="00D66E12" w:rsidRPr="00D66E12" w:rsidRDefault="00D66E12" w:rsidP="00D66E12">
      <w:pPr>
        <w:spacing w:after="0" w:line="240" w:lineRule="auto"/>
        <w:jc w:val="center"/>
        <w:rPr>
          <w:rFonts w:ascii="Arial" w:hAnsi="Arial" w:cs="Arial"/>
          <w:b/>
          <w:bCs/>
          <w:sz w:val="20"/>
          <w:szCs w:val="20"/>
        </w:r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w:lastRenderedPageBreak/>
        <mc:AlternateContent>
          <mc:Choice Requires="wps">
            <w:drawing>
              <wp:anchor distT="0" distB="0" distL="114300" distR="114300" simplePos="0" relativeHeight="251655680"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856E45B" w14:textId="77777777" w:rsidR="002D4A5B" w:rsidRPr="00EB7930" w:rsidRDefault="002D4A5B" w:rsidP="002D4A5B">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688363C8" w14:textId="77777777" w:rsidR="002D4A5B" w:rsidRPr="00EB7930" w:rsidRDefault="002D4A5B" w:rsidP="002D4A5B">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1397CFA4" w14:textId="77777777" w:rsidR="002D4A5B" w:rsidRPr="00EB7930" w:rsidRDefault="002D4A5B" w:rsidP="002D4A5B">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42059434" w14:textId="77777777" w:rsidR="002D4A5B" w:rsidRDefault="002D4A5B" w:rsidP="002D4A5B">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5C0FC4D0" w14:textId="77777777" w:rsidR="006B2687" w:rsidRDefault="006B2687" w:rsidP="006B2687">
      <w:pPr>
        <w:widowControl w:val="0"/>
        <w:tabs>
          <w:tab w:val="left" w:pos="3770"/>
          <w:tab w:val="left" w:pos="5923"/>
        </w:tabs>
        <w:autoSpaceDE w:val="0"/>
        <w:autoSpaceDN w:val="0"/>
        <w:spacing w:after="0" w:line="240" w:lineRule="auto"/>
        <w:jc w:val="both"/>
        <w:rPr>
          <w:rFonts w:ascii="Arial" w:eastAsia="Arial MT" w:hAnsi="Arial" w:cs="Arial"/>
          <w:sz w:val="20"/>
          <w:szCs w:val="20"/>
          <w:lang w:val="pt-PT"/>
        </w:rPr>
      </w:pPr>
    </w:p>
    <w:p w14:paraId="2C90A336" w14:textId="77777777" w:rsidR="006B2687" w:rsidRPr="00EB7930" w:rsidRDefault="006B2687" w:rsidP="006B2687">
      <w:pPr>
        <w:widowControl w:val="0"/>
        <w:tabs>
          <w:tab w:val="left" w:pos="3770"/>
          <w:tab w:val="left" w:pos="5923"/>
        </w:tabs>
        <w:autoSpaceDE w:val="0"/>
        <w:autoSpaceDN w:val="0"/>
        <w:spacing w:after="0" w:line="240" w:lineRule="auto"/>
        <w:jc w:val="both"/>
        <w:rPr>
          <w:rFonts w:ascii="Arial" w:eastAsia="Arial MT" w:hAnsi="Arial" w:cs="Arial"/>
          <w:sz w:val="20"/>
          <w:szCs w:val="20"/>
          <w:lang w:val="pt-PT"/>
        </w:rPr>
      </w:pPr>
    </w:p>
    <w:p w14:paraId="4DB5143A" w14:textId="77777777" w:rsidR="006B2687" w:rsidRDefault="006B2687" w:rsidP="006B2687">
      <w:pPr>
        <w:keepNext/>
        <w:spacing w:after="0" w:line="240" w:lineRule="auto"/>
        <w:jc w:val="both"/>
      </w:pPr>
      <w:r>
        <w:rPr>
          <w:rFonts w:ascii="Arial" w:hAnsi="Arial"/>
          <w:b/>
          <w:sz w:val="22"/>
        </w:rPr>
        <w:t>1. DO OBJETO</w:t>
      </w:r>
    </w:p>
    <w:p w14:paraId="36D5DC06" w14:textId="77777777" w:rsidR="006B2687" w:rsidRDefault="006B2687" w:rsidP="006B2687">
      <w:pPr>
        <w:spacing w:after="0" w:line="240" w:lineRule="auto"/>
        <w:jc w:val="both"/>
      </w:pPr>
      <w:r>
        <w:rPr>
          <w:rFonts w:ascii="Arial" w:hAnsi="Arial"/>
          <w:sz w:val="20"/>
        </w:rPr>
        <w:t>1.1. Constitui objeto do presente contrato a contratação de empresa especializada na prestação de serviços técnicos de Saúde e Segurança do Trabalho (SST), compreendendo a elaboração, implantação, atualização e acompanhamento dos programas, laudos e documentos legais obrigatórios, bem como o atendimento às exigências do eSocial, destinados aos servidores públicos do Município de São Pedro do Iguaçu/PR, conforme especificações do Termo de Referência, do edital e da proposta vencedora.</w:t>
      </w:r>
    </w:p>
    <w:p w14:paraId="45669BAF" w14:textId="77777777" w:rsidR="006B2687" w:rsidRDefault="006B2687" w:rsidP="006B2687">
      <w:pPr>
        <w:spacing w:after="0" w:line="240" w:lineRule="auto"/>
        <w:jc w:val="both"/>
      </w:pPr>
      <w:r>
        <w:rPr>
          <w:rFonts w:ascii="Arial" w:hAnsi="Arial"/>
          <w:sz w:val="20"/>
        </w:rPr>
        <w:t>1.2. O objeto é composto por item único, em lote único, abrangendo de forma integrada e contínua, no mínimo: PGR, Inventário de Riscos Ocupacionais e Plano de Ação; PCMSO; LTCAT; Laudos de Insalubridade e de Periculosidade, quando aplicáveis; PPP em meio eletrônico; assessoria, gerenciamento, conferência, orientação, correção e suporte aos eventos de SST do eSocial, especialmente S-2210, S-2220 e S-2240; levantamentos ambientais, avaliações qualitativas e quantitativas, inspeções técnicas presenciais; e revisões, adequações e atualizações durante toda a vigência contratual.</w:t>
      </w:r>
    </w:p>
    <w:p w14:paraId="0C6F69AF" w14:textId="77777777" w:rsidR="006B2687" w:rsidRDefault="006B2687" w:rsidP="006B2687">
      <w:pPr>
        <w:spacing w:after="0" w:line="240" w:lineRule="auto"/>
        <w:jc w:val="both"/>
        <w:rPr>
          <w:rFonts w:ascii="Arial" w:hAnsi="Arial"/>
          <w:sz w:val="20"/>
        </w:rPr>
      </w:pPr>
      <w:r>
        <w:rPr>
          <w:rFonts w:ascii="Arial" w:hAnsi="Arial"/>
          <w:sz w:val="20"/>
        </w:rPr>
        <w:t>1.3. A execução deverá observar integralmente o Termo de Referência, que integra este contrato independentemente de transcrição, além do edital, da proposta da CONTRATADA e da legislação aplicável.</w:t>
      </w:r>
    </w:p>
    <w:p w14:paraId="2488C08B" w14:textId="77777777" w:rsidR="006B2687" w:rsidRDefault="006B2687" w:rsidP="006B2687">
      <w:pPr>
        <w:spacing w:after="0" w:line="240" w:lineRule="auto"/>
        <w:jc w:val="both"/>
      </w:pPr>
    </w:p>
    <w:p w14:paraId="293621A3" w14:textId="77777777" w:rsidR="006B2687" w:rsidRDefault="006B2687" w:rsidP="006B2687">
      <w:pPr>
        <w:keepNext/>
        <w:spacing w:after="0" w:line="240" w:lineRule="auto"/>
        <w:jc w:val="both"/>
      </w:pPr>
      <w:r>
        <w:rPr>
          <w:rFonts w:ascii="Arial" w:hAnsi="Arial"/>
          <w:b/>
          <w:sz w:val="22"/>
        </w:rPr>
        <w:t>2. DOS DOCUMENTOS INTEGRANTES E DA FUNDAMENTAÇÃO</w:t>
      </w:r>
    </w:p>
    <w:p w14:paraId="1CB5337F" w14:textId="77777777" w:rsidR="006B2687" w:rsidRDefault="006B2687" w:rsidP="006B2687">
      <w:pPr>
        <w:spacing w:after="0" w:line="240" w:lineRule="auto"/>
        <w:jc w:val="both"/>
      </w:pPr>
      <w:r>
        <w:rPr>
          <w:rFonts w:ascii="Arial" w:hAnsi="Arial"/>
          <w:sz w:val="20"/>
        </w:rPr>
        <w:t>2.1. Integram este contrato, independentemente de transcrição: o Termo de Referência; o edital do Pregão Eletrônico nº ____/2026 e seus anexos; a proposta da CONTRATADA; os documentos que integram o processo administrativo; e os atos posteriores formalmente expedidos no curso da execução.</w:t>
      </w:r>
    </w:p>
    <w:p w14:paraId="6E855B56" w14:textId="77777777" w:rsidR="006B2687" w:rsidRDefault="006B2687" w:rsidP="006B2687">
      <w:pPr>
        <w:spacing w:after="0" w:line="240" w:lineRule="auto"/>
        <w:jc w:val="both"/>
        <w:rPr>
          <w:rFonts w:ascii="Arial" w:hAnsi="Arial"/>
          <w:sz w:val="20"/>
        </w:rPr>
      </w:pPr>
      <w:r>
        <w:rPr>
          <w:rFonts w:ascii="Arial" w:hAnsi="Arial"/>
          <w:sz w:val="20"/>
        </w:rPr>
        <w:t>2.2. O presente contrato é regido pela Lei Federal nº 14.133/2021, pelo Decreto Municipal nº 023/2023, pelo Decreto Municipal nº 339/2026, pelas Normas Regulamentadoras aplicáveis, pela legislação trabalhista e previdenciária, pelos normativos do eSocial, pela Lei nº 13.709/2018 – LGPD, e demais normas pertinentes.</w:t>
      </w:r>
    </w:p>
    <w:p w14:paraId="58772B60" w14:textId="77777777" w:rsidR="006B2687" w:rsidRDefault="006B2687" w:rsidP="006B2687">
      <w:pPr>
        <w:spacing w:after="0" w:line="240" w:lineRule="auto"/>
        <w:jc w:val="both"/>
      </w:pPr>
    </w:p>
    <w:p w14:paraId="0D0DE808" w14:textId="77777777" w:rsidR="006B2687" w:rsidRPr="0075198E" w:rsidRDefault="006B2687" w:rsidP="0075198E">
      <w:pPr>
        <w:keepNext/>
        <w:spacing w:after="0" w:line="240" w:lineRule="auto"/>
        <w:jc w:val="both"/>
        <w:rPr>
          <w:rFonts w:ascii="Arial" w:hAnsi="Arial" w:cs="Arial"/>
          <w:sz w:val="20"/>
          <w:szCs w:val="20"/>
        </w:rPr>
      </w:pPr>
      <w:r w:rsidRPr="0075198E">
        <w:rPr>
          <w:rFonts w:ascii="Arial" w:hAnsi="Arial" w:cs="Arial"/>
          <w:b/>
          <w:sz w:val="20"/>
          <w:szCs w:val="20"/>
        </w:rPr>
        <w:t>3. DA EXECUÇÃO DOS SERVIÇOS</w:t>
      </w:r>
    </w:p>
    <w:p w14:paraId="22FADDE5" w14:textId="77777777" w:rsidR="0075198E" w:rsidRPr="0075198E" w:rsidRDefault="0075198E" w:rsidP="0075198E">
      <w:pPr>
        <w:pStyle w:val="Nvel02"/>
        <w:spacing w:before="0" w:after="0" w:line="240" w:lineRule="auto"/>
      </w:pPr>
      <w:r w:rsidRPr="0075198E">
        <w:t>3.1. A Contratada deverá realizar todos os procedimentos, levantamentos, avaliações, análises técnicas e demais atividades necessárias para assegurar o cumprimento integral das obrigações legais relacionadas à Saúde e Segurança do Trabalho, incluindo a elaboração, atualização e acompanhamento dos documentos técnicos previstos neste Termo de Referência, de forma a garantir a conformidade da Administração Municipal perante os órgãos fiscalizadores e sistemas oficiais, especialmente quanto às exigências do eSocial, INSS, Ministério do Trabalho e demais órgãos competentes.</w:t>
      </w:r>
    </w:p>
    <w:p w14:paraId="0D1F66FF" w14:textId="77777777" w:rsidR="0075198E" w:rsidRPr="0075198E" w:rsidRDefault="0075198E" w:rsidP="0075198E">
      <w:pPr>
        <w:pStyle w:val="Nvel02"/>
        <w:spacing w:before="0" w:after="0" w:line="240" w:lineRule="auto"/>
      </w:pPr>
    </w:p>
    <w:p w14:paraId="08BEFF16"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3.2. PROGRAMA DE GERENCIAMENTO DE RISCOS – PGR</w:t>
      </w:r>
    </w:p>
    <w:p w14:paraId="224C962F" w14:textId="77777777" w:rsidR="0075198E" w:rsidRPr="0075198E" w:rsidRDefault="0075198E" w:rsidP="0075198E">
      <w:pPr>
        <w:pStyle w:val="Nvel02"/>
        <w:spacing w:before="0" w:after="0" w:line="240" w:lineRule="auto"/>
      </w:pPr>
      <w:r w:rsidRPr="0075198E">
        <w:t>3.2.1. A Contratada deverá elaborar, implantar, revisar e atualizar o Programa de Gerenciamento de Riscos (PGR), em conformidade com a Norma Regulamentadora nº 1 (NR-01) e demais normas aplicáveis, contemplando o gerenciamento dos riscos ocupacionais existentes nos ambientes de trabalho da Administração Municipal.</w:t>
      </w:r>
    </w:p>
    <w:p w14:paraId="6F2A3C79" w14:textId="77777777" w:rsidR="0075198E" w:rsidRPr="0075198E" w:rsidRDefault="0075198E" w:rsidP="0075198E">
      <w:pPr>
        <w:pStyle w:val="Nvel02"/>
        <w:spacing w:before="0" w:after="0" w:line="240" w:lineRule="auto"/>
      </w:pPr>
      <w:r w:rsidRPr="0075198E">
        <w:t xml:space="preserve">3.2.2. O </w:t>
      </w:r>
      <w:r w:rsidRPr="0075198E">
        <w:rPr>
          <w:b/>
          <w:bCs/>
        </w:rPr>
        <w:t xml:space="preserve">PGR </w:t>
      </w:r>
      <w:r w:rsidRPr="0075198E">
        <w:t>deverá conter, no mínimo:</w:t>
      </w:r>
    </w:p>
    <w:p w14:paraId="425EDF06" w14:textId="77777777" w:rsidR="0075198E" w:rsidRPr="0075198E" w:rsidRDefault="0075198E" w:rsidP="0075198E">
      <w:pPr>
        <w:pStyle w:val="Nvel02"/>
        <w:spacing w:before="0" w:after="0" w:line="240" w:lineRule="auto"/>
      </w:pPr>
      <w:r w:rsidRPr="0075198E">
        <w:t>a) Inventário de Riscos Ocupacionais;</w:t>
      </w:r>
    </w:p>
    <w:p w14:paraId="4C9EC6C4" w14:textId="77777777" w:rsidR="0075198E" w:rsidRPr="0075198E" w:rsidRDefault="0075198E" w:rsidP="0075198E">
      <w:pPr>
        <w:pStyle w:val="Nvel02"/>
        <w:spacing w:before="0" w:after="0" w:line="240" w:lineRule="auto"/>
      </w:pPr>
      <w:r w:rsidRPr="0075198E">
        <w:t>b) identificação dos perigos existentes nos ambientes e processos de trabalho;</w:t>
      </w:r>
    </w:p>
    <w:p w14:paraId="023C2207" w14:textId="77777777" w:rsidR="0075198E" w:rsidRPr="0075198E" w:rsidRDefault="0075198E" w:rsidP="0075198E">
      <w:pPr>
        <w:pStyle w:val="Nvel02"/>
        <w:spacing w:before="0" w:after="0" w:line="240" w:lineRule="auto"/>
      </w:pPr>
      <w:r w:rsidRPr="0075198E">
        <w:t>c) levantamento e caracterização dos agentes físicos, químicos, biológicos, ergonômicos e dos riscos de acidentes;</w:t>
      </w:r>
    </w:p>
    <w:p w14:paraId="57F20B55" w14:textId="77777777" w:rsidR="0075198E" w:rsidRPr="0075198E" w:rsidRDefault="0075198E" w:rsidP="0075198E">
      <w:pPr>
        <w:pStyle w:val="Nvel02"/>
        <w:spacing w:before="0" w:after="0" w:line="240" w:lineRule="auto"/>
      </w:pPr>
      <w:r w:rsidRPr="0075198E">
        <w:lastRenderedPageBreak/>
        <w:t>d) avaliação qualitativa e, quando exigida pela legislação ou tecnicamente necessária, avaliação quantitativa dos riscos ocupacionais;</w:t>
      </w:r>
    </w:p>
    <w:p w14:paraId="7BA99CD6" w14:textId="77777777" w:rsidR="0075198E" w:rsidRPr="0075198E" w:rsidRDefault="0075198E" w:rsidP="0075198E">
      <w:pPr>
        <w:pStyle w:val="Nvel02"/>
        <w:spacing w:before="0" w:after="0" w:line="240" w:lineRule="auto"/>
      </w:pPr>
      <w:r w:rsidRPr="0075198E">
        <w:t>e) classificação e priorização dos riscos identificados, conforme critérios técnicos previstos na NR-01;</w:t>
      </w:r>
    </w:p>
    <w:p w14:paraId="34F2B03C" w14:textId="77777777" w:rsidR="0075198E" w:rsidRPr="0075198E" w:rsidRDefault="0075198E" w:rsidP="0075198E">
      <w:pPr>
        <w:pStyle w:val="Nvel02"/>
        <w:spacing w:before="0" w:after="0" w:line="240" w:lineRule="auto"/>
      </w:pPr>
      <w:r w:rsidRPr="0075198E">
        <w:t>f) identificação das funções, atividades, setores e servidores expostos aos riscos ocupacionais;</w:t>
      </w:r>
    </w:p>
    <w:p w14:paraId="5D5FB640" w14:textId="77777777" w:rsidR="0075198E" w:rsidRPr="0075198E" w:rsidRDefault="0075198E" w:rsidP="0075198E">
      <w:pPr>
        <w:pStyle w:val="Nvel02"/>
        <w:spacing w:before="0" w:after="0" w:line="240" w:lineRule="auto"/>
      </w:pPr>
      <w:r w:rsidRPr="0075198E">
        <w:t>g) avaliação das medidas de prevenção já existentes, incluindo Equipamentos de Proteção Coletiva (EPC) e Equipamentos de Proteção Individual (EPI);</w:t>
      </w:r>
    </w:p>
    <w:p w14:paraId="3BDFA7E4" w14:textId="77777777" w:rsidR="0075198E" w:rsidRPr="0075198E" w:rsidRDefault="0075198E" w:rsidP="0075198E">
      <w:pPr>
        <w:pStyle w:val="Nvel02"/>
        <w:spacing w:before="0" w:after="0" w:line="240" w:lineRule="auto"/>
      </w:pPr>
      <w:r w:rsidRPr="0075198E">
        <w:t>h) Plano de Ação contendo as medidas preventivas e corretivas necessárias para eliminação, redução ou controle dos riscos identificados;</w:t>
      </w:r>
    </w:p>
    <w:p w14:paraId="0E38AC39" w14:textId="77777777" w:rsidR="0075198E" w:rsidRPr="0075198E" w:rsidRDefault="0075198E" w:rsidP="0075198E">
      <w:pPr>
        <w:pStyle w:val="Nvel02"/>
        <w:spacing w:before="0" w:after="0" w:line="240" w:lineRule="auto"/>
      </w:pPr>
      <w:r w:rsidRPr="0075198E">
        <w:t>i) cronograma de implementação das ações propostas, estabelecendo prazos e prioridades para sua execução;</w:t>
      </w:r>
    </w:p>
    <w:p w14:paraId="2F33CABE" w14:textId="77777777" w:rsidR="0075198E" w:rsidRPr="0075198E" w:rsidRDefault="0075198E" w:rsidP="0075198E">
      <w:pPr>
        <w:pStyle w:val="Nvel02"/>
        <w:spacing w:before="0" w:after="0" w:line="240" w:lineRule="auto"/>
      </w:pPr>
      <w:r w:rsidRPr="0075198E">
        <w:t>j) recomendações técnicas voltadas à melhoria das condições de saúde e segurança no trabalho;</w:t>
      </w:r>
    </w:p>
    <w:p w14:paraId="70F5B22A" w14:textId="77777777" w:rsidR="0075198E" w:rsidRPr="0075198E" w:rsidRDefault="0075198E" w:rsidP="0075198E">
      <w:pPr>
        <w:pStyle w:val="Nvel02"/>
        <w:spacing w:before="0" w:after="0" w:line="240" w:lineRule="auto"/>
      </w:pPr>
      <w:r w:rsidRPr="0075198E">
        <w:t>k) revisão e atualização periódica do programa, bem como sempre que ocorrerem alterações nos ambientes, processos, equipamentos, organização do trabalho, legislação aplicável ou sempre que houver identificação de novos riscos ocupacionais.</w:t>
      </w:r>
    </w:p>
    <w:p w14:paraId="1CC0D89D" w14:textId="77777777" w:rsidR="0075198E" w:rsidRPr="0075198E" w:rsidRDefault="0075198E" w:rsidP="0075198E">
      <w:pPr>
        <w:pStyle w:val="Nvel02"/>
        <w:spacing w:before="0" w:after="0" w:line="240" w:lineRule="auto"/>
      </w:pPr>
    </w:p>
    <w:p w14:paraId="2D42D37B"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3.3. LEVANTAMENTO TÉCNICO DOS AMBIENTES DE TRABALHO</w:t>
      </w:r>
    </w:p>
    <w:p w14:paraId="77B7E45B" w14:textId="77777777" w:rsidR="0075198E" w:rsidRPr="0075198E" w:rsidRDefault="0075198E" w:rsidP="0075198E">
      <w:pPr>
        <w:pStyle w:val="Nvel02"/>
        <w:spacing w:before="0" w:after="0" w:line="240" w:lineRule="auto"/>
      </w:pPr>
      <w:r w:rsidRPr="0075198E">
        <w:t>3.3.1. O levantamento dos riscos ocupacionais deverá ser realizado presencialmente em todas as unidades, setores e ambientes de trabalho abrangidos pela contratação, por profissionais legalmente habilitados, mediante inspeções técnicas in loco.</w:t>
      </w:r>
    </w:p>
    <w:p w14:paraId="64C06C9F" w14:textId="77777777" w:rsidR="0075198E" w:rsidRPr="0075198E" w:rsidRDefault="0075198E" w:rsidP="0075198E">
      <w:pPr>
        <w:pStyle w:val="Nvel02"/>
        <w:spacing w:before="0" w:after="0" w:line="240" w:lineRule="auto"/>
      </w:pPr>
      <w:r w:rsidRPr="0075198E">
        <w:t>3.3.2. Durante as inspeções, deverão ser observados, no mínimo:</w:t>
      </w:r>
    </w:p>
    <w:p w14:paraId="4513E973" w14:textId="77777777" w:rsidR="0075198E" w:rsidRPr="0075198E" w:rsidRDefault="0075198E" w:rsidP="0075198E">
      <w:pPr>
        <w:pStyle w:val="Nvel02"/>
        <w:spacing w:before="0" w:after="0" w:line="240" w:lineRule="auto"/>
      </w:pPr>
      <w:r w:rsidRPr="0075198E">
        <w:t>a) as atividades efetivamente desempenhadas pelos servidores;</w:t>
      </w:r>
    </w:p>
    <w:p w14:paraId="27EFCAE1" w14:textId="77777777" w:rsidR="0075198E" w:rsidRPr="0075198E" w:rsidRDefault="0075198E" w:rsidP="0075198E">
      <w:pPr>
        <w:pStyle w:val="Nvel02"/>
        <w:spacing w:before="0" w:after="0" w:line="240" w:lineRule="auto"/>
      </w:pPr>
      <w:r w:rsidRPr="0075198E">
        <w:t>b) os processos e rotinas de trabalho;</w:t>
      </w:r>
    </w:p>
    <w:p w14:paraId="3546D502" w14:textId="77777777" w:rsidR="0075198E" w:rsidRPr="0075198E" w:rsidRDefault="0075198E" w:rsidP="0075198E">
      <w:pPr>
        <w:pStyle w:val="Nvel02"/>
        <w:spacing w:before="0" w:after="0" w:line="240" w:lineRule="auto"/>
      </w:pPr>
      <w:r w:rsidRPr="0075198E">
        <w:t>c) as condições dos ambientes laborais;</w:t>
      </w:r>
    </w:p>
    <w:p w14:paraId="79667B33" w14:textId="77777777" w:rsidR="0075198E" w:rsidRPr="0075198E" w:rsidRDefault="0075198E" w:rsidP="0075198E">
      <w:pPr>
        <w:pStyle w:val="Nvel02"/>
        <w:spacing w:before="0" w:after="0" w:line="240" w:lineRule="auto"/>
      </w:pPr>
      <w:r w:rsidRPr="0075198E">
        <w:t>d) as máquinas, equipamentos, ferramentas e instalações utilizadas;</w:t>
      </w:r>
    </w:p>
    <w:p w14:paraId="6B914CAF" w14:textId="77777777" w:rsidR="0075198E" w:rsidRPr="0075198E" w:rsidRDefault="0075198E" w:rsidP="0075198E">
      <w:pPr>
        <w:pStyle w:val="Nvel02"/>
        <w:spacing w:before="0" w:after="0" w:line="240" w:lineRule="auto"/>
      </w:pPr>
      <w:r w:rsidRPr="0075198E">
        <w:t>e) a exposição a agentes físicos, químicos, biológicos, ergonômicos e aos riscos de acidentes;</w:t>
      </w:r>
    </w:p>
    <w:p w14:paraId="4037CAD6" w14:textId="77777777" w:rsidR="0075198E" w:rsidRPr="0075198E" w:rsidRDefault="0075198E" w:rsidP="0075198E">
      <w:pPr>
        <w:pStyle w:val="Nvel02"/>
        <w:spacing w:before="0" w:after="0" w:line="240" w:lineRule="auto"/>
      </w:pPr>
      <w:r w:rsidRPr="0075198E">
        <w:t>f) as medidas de proteção coletiva (EPC) e os Equipamentos de Proteção Individual (EPI) disponibilizados e sua eficácia;</w:t>
      </w:r>
    </w:p>
    <w:p w14:paraId="376D57EC" w14:textId="77777777" w:rsidR="0075198E" w:rsidRPr="0075198E" w:rsidRDefault="0075198E" w:rsidP="0075198E">
      <w:pPr>
        <w:pStyle w:val="Nvel02"/>
        <w:spacing w:before="0" w:after="0" w:line="240" w:lineRule="auto"/>
      </w:pPr>
      <w:r w:rsidRPr="0075198E">
        <w:t>g) as condições de organização do trabalho e demais fatores que possam influenciar a saúde e a segurança dos servidores.</w:t>
      </w:r>
    </w:p>
    <w:p w14:paraId="78D2CCF3" w14:textId="77777777" w:rsidR="0075198E" w:rsidRPr="0075198E" w:rsidRDefault="0075198E" w:rsidP="0075198E">
      <w:pPr>
        <w:pStyle w:val="Nvel02"/>
        <w:spacing w:before="0" w:after="0" w:line="240" w:lineRule="auto"/>
      </w:pPr>
      <w:r w:rsidRPr="0075198E">
        <w:t>3.3.3. Não será admitida a elaboração do PGR exclusivamente com base em informações fornecidas pela Administração, sendo obrigatória a realização de inspeção técnica presencial em todos os ambientes de trabalho, a fim de garantir a fidedignidade das informações, a adequada identificação dos riscos ocupacionais e a conformidade dos documentos técnicos com a legislação vigente.</w:t>
      </w:r>
    </w:p>
    <w:p w14:paraId="4A0D8CC6" w14:textId="77777777" w:rsidR="0075198E" w:rsidRPr="0075198E" w:rsidRDefault="0075198E" w:rsidP="0075198E">
      <w:pPr>
        <w:pStyle w:val="Nvel02"/>
        <w:spacing w:before="0" w:after="0" w:line="240" w:lineRule="auto"/>
      </w:pPr>
    </w:p>
    <w:p w14:paraId="04DE6392"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3.4. LAUDO TÉCNICO DAS CONDIÇÕES AMBIENTAIS DO TRABALHO – LTCAT</w:t>
      </w:r>
    </w:p>
    <w:p w14:paraId="629E9122" w14:textId="77777777" w:rsidR="0075198E" w:rsidRPr="0075198E" w:rsidRDefault="0075198E" w:rsidP="0075198E">
      <w:pPr>
        <w:pStyle w:val="Nvel02"/>
        <w:spacing w:before="0" w:after="0" w:line="240" w:lineRule="auto"/>
      </w:pPr>
      <w:r w:rsidRPr="0075198E">
        <w:t>3.4.1. A Contratada deverá elaborar o Laudo Técnico das Condições Ambientais do Trabalho (LTCAT), em conformidade com a legislação previdenciária vigente, especialmente a Lei nº 8.213/1991, o Decreto nº 3.048/1999, as Instruções Normativas do INSS e demais normas aplicáveis, mediante inspeção técnica presencial em todos os ambientes de trabalho abrangidos pela contratação.</w:t>
      </w:r>
    </w:p>
    <w:p w14:paraId="7832AEEC" w14:textId="77777777" w:rsidR="0075198E" w:rsidRPr="0075198E" w:rsidRDefault="0075198E" w:rsidP="0075198E">
      <w:pPr>
        <w:pStyle w:val="Nvel02"/>
        <w:spacing w:before="0" w:after="0" w:line="240" w:lineRule="auto"/>
      </w:pPr>
      <w:r w:rsidRPr="0075198E">
        <w:t xml:space="preserve">3.4.2. O </w:t>
      </w:r>
      <w:r w:rsidRPr="0075198E">
        <w:rPr>
          <w:b/>
          <w:bCs/>
        </w:rPr>
        <w:t>LTCAT</w:t>
      </w:r>
      <w:r w:rsidRPr="0075198E">
        <w:t xml:space="preserve"> deverá contemplar, no mínimo:</w:t>
      </w:r>
    </w:p>
    <w:p w14:paraId="4B6D9150" w14:textId="77777777" w:rsidR="0075198E" w:rsidRPr="0075198E" w:rsidRDefault="0075198E" w:rsidP="0075198E">
      <w:pPr>
        <w:pStyle w:val="Nvel02"/>
        <w:spacing w:before="0" w:after="0" w:line="240" w:lineRule="auto"/>
      </w:pPr>
      <w:r w:rsidRPr="0075198E">
        <w:t>a) identificação das unidades, setores, cargos, funções e atividades avaliadas;</w:t>
      </w:r>
    </w:p>
    <w:p w14:paraId="456C9463" w14:textId="77777777" w:rsidR="0075198E" w:rsidRPr="0075198E" w:rsidRDefault="0075198E" w:rsidP="0075198E">
      <w:pPr>
        <w:pStyle w:val="Nvel02"/>
        <w:spacing w:before="0" w:after="0" w:line="240" w:lineRule="auto"/>
      </w:pPr>
      <w:r w:rsidRPr="0075198E">
        <w:t>b) reconhecimento e caracterização dos agentes nocivos físicos, químicos, biológicos e demais fatores de risco presentes nos ambientes de trabalho;</w:t>
      </w:r>
    </w:p>
    <w:p w14:paraId="71856A23" w14:textId="77777777" w:rsidR="0075198E" w:rsidRPr="0075198E" w:rsidRDefault="0075198E" w:rsidP="0075198E">
      <w:pPr>
        <w:pStyle w:val="Nvel02"/>
        <w:spacing w:before="0" w:after="0" w:line="240" w:lineRule="auto"/>
      </w:pPr>
      <w:r w:rsidRPr="0075198E">
        <w:t>c) avaliação qualitativa dos agentes nocivos, considerando a natureza, intensidade, concentração e tempo de exposição dos servidores;</w:t>
      </w:r>
    </w:p>
    <w:p w14:paraId="2645A831" w14:textId="77777777" w:rsidR="0075198E" w:rsidRPr="0075198E" w:rsidRDefault="0075198E" w:rsidP="0075198E">
      <w:pPr>
        <w:pStyle w:val="Nvel02"/>
        <w:spacing w:before="0" w:after="0" w:line="240" w:lineRule="auto"/>
      </w:pPr>
      <w:r w:rsidRPr="0075198E">
        <w:t>d) realização de avaliações quantitativas, quando exigidas pela legislação ou tecnicamente necessárias, utilizando metodologia reconhecida e equipamentos devidamente calibrados;</w:t>
      </w:r>
    </w:p>
    <w:p w14:paraId="595233CB" w14:textId="77777777" w:rsidR="0075198E" w:rsidRPr="0075198E" w:rsidRDefault="0075198E" w:rsidP="0075198E">
      <w:pPr>
        <w:pStyle w:val="Nvel02"/>
        <w:spacing w:before="0" w:after="0" w:line="240" w:lineRule="auto"/>
      </w:pPr>
      <w:r w:rsidRPr="0075198E">
        <w:t>e) identificação da habitualidade e permanência da exposição aos agentes nocivos, quando aplicável;</w:t>
      </w:r>
    </w:p>
    <w:p w14:paraId="4199E456" w14:textId="77777777" w:rsidR="0075198E" w:rsidRPr="0075198E" w:rsidRDefault="0075198E" w:rsidP="0075198E">
      <w:pPr>
        <w:pStyle w:val="Nvel02"/>
        <w:spacing w:before="0" w:after="0" w:line="240" w:lineRule="auto"/>
      </w:pPr>
      <w:r w:rsidRPr="0075198E">
        <w:t>f) enquadramento previdenciário das atividades, com indicação da caracterização ou descaracterização da exposição para fins de aposentadoria especial, observada a legislação vigente;</w:t>
      </w:r>
    </w:p>
    <w:p w14:paraId="47D99F2B" w14:textId="77777777" w:rsidR="0075198E" w:rsidRPr="0075198E" w:rsidRDefault="0075198E" w:rsidP="0075198E">
      <w:pPr>
        <w:pStyle w:val="Nvel02"/>
        <w:spacing w:before="0" w:after="0" w:line="240" w:lineRule="auto"/>
      </w:pPr>
      <w:r w:rsidRPr="0075198E">
        <w:t>g) descrição da metodologia utilizada, incluindo normas técnicas, critérios de avaliação, equipamentos empregados e procedimentos adotados durante as inspeções;</w:t>
      </w:r>
    </w:p>
    <w:p w14:paraId="02BC0BFE" w14:textId="77777777" w:rsidR="0075198E" w:rsidRPr="0075198E" w:rsidRDefault="0075198E" w:rsidP="0075198E">
      <w:pPr>
        <w:pStyle w:val="Nvel02"/>
        <w:spacing w:before="0" w:after="0" w:line="240" w:lineRule="auto"/>
      </w:pPr>
      <w:r w:rsidRPr="0075198E">
        <w:t>h) memorial descritivo dos ambientes de trabalho, contendo a descrição das atividades desenvolvidas, processos de trabalho, equipamentos utilizados, medidas de controle existentes e demais informações relevantes;</w:t>
      </w:r>
    </w:p>
    <w:p w14:paraId="0324BAD0" w14:textId="77777777" w:rsidR="0075198E" w:rsidRPr="0075198E" w:rsidRDefault="0075198E" w:rsidP="0075198E">
      <w:pPr>
        <w:pStyle w:val="Nvel02"/>
        <w:spacing w:before="0" w:after="0" w:line="240" w:lineRule="auto"/>
      </w:pPr>
      <w:r w:rsidRPr="0075198E">
        <w:t>i) análise da eficácia das medidas de proteção coletiva (EPC) e dos Equipamentos de Proteção Individual (EPI), quando aplicável;</w:t>
      </w:r>
    </w:p>
    <w:p w14:paraId="331F5F22" w14:textId="77777777" w:rsidR="0075198E" w:rsidRPr="0075198E" w:rsidRDefault="0075198E" w:rsidP="0075198E">
      <w:pPr>
        <w:pStyle w:val="Nvel02"/>
        <w:spacing w:before="0" w:after="0" w:line="240" w:lineRule="auto"/>
      </w:pPr>
      <w:r w:rsidRPr="0075198E">
        <w:t>j) recomendações técnicas para eliminação, redução ou controle dos riscos ocupacionais identificados;</w:t>
      </w:r>
    </w:p>
    <w:p w14:paraId="55917436" w14:textId="77777777" w:rsidR="0075198E" w:rsidRPr="0075198E" w:rsidRDefault="0075198E" w:rsidP="0075198E">
      <w:pPr>
        <w:pStyle w:val="Nvel02"/>
        <w:spacing w:before="0" w:after="0" w:line="240" w:lineRule="auto"/>
      </w:pPr>
      <w:r w:rsidRPr="0075198E">
        <w:t>k) conclusão técnica devidamente fundamentada, indicando as condições ambientais de trabalho e os respectivos enquadramentos legais;</w:t>
      </w:r>
    </w:p>
    <w:p w14:paraId="48241E26" w14:textId="77777777" w:rsidR="0075198E" w:rsidRPr="0075198E" w:rsidRDefault="0075198E" w:rsidP="0075198E">
      <w:pPr>
        <w:pStyle w:val="Nvel02"/>
        <w:spacing w:before="0" w:after="0" w:line="240" w:lineRule="auto"/>
      </w:pPr>
      <w:r w:rsidRPr="0075198E">
        <w:lastRenderedPageBreak/>
        <w:t>l) assinatura do profissional legalmente habilitado, acompanhada da respectiva Anotação de Responsabilidade Técnica (ART) ou documento equivalente exigido pelo conselho profissional competente.</w:t>
      </w:r>
    </w:p>
    <w:p w14:paraId="2CA56C2D" w14:textId="77777777" w:rsidR="0075198E" w:rsidRPr="0075198E" w:rsidRDefault="0075198E" w:rsidP="0075198E">
      <w:pPr>
        <w:pStyle w:val="Nvel02"/>
        <w:spacing w:before="0" w:after="0" w:line="240" w:lineRule="auto"/>
      </w:pPr>
      <w:r w:rsidRPr="0075198E">
        <w:t xml:space="preserve">3.4.3. O </w:t>
      </w:r>
      <w:r w:rsidRPr="0075198E">
        <w:rPr>
          <w:b/>
          <w:bCs/>
        </w:rPr>
        <w:t>LTCAT</w:t>
      </w:r>
      <w:r w:rsidRPr="0075198E">
        <w:t xml:space="preserve"> deverá manter compatibilidade e coerência com o </w:t>
      </w:r>
      <w:r w:rsidRPr="0075198E">
        <w:rPr>
          <w:b/>
          <w:bCs/>
        </w:rPr>
        <w:t>PGR</w:t>
      </w:r>
      <w:r w:rsidRPr="0075198E">
        <w:t xml:space="preserve">, o </w:t>
      </w:r>
      <w:r w:rsidRPr="0075198E">
        <w:rPr>
          <w:b/>
          <w:bCs/>
        </w:rPr>
        <w:t>PCMSO</w:t>
      </w:r>
      <w:r w:rsidRPr="0075198E">
        <w:t xml:space="preserve">, o </w:t>
      </w:r>
      <w:r w:rsidRPr="0075198E">
        <w:rPr>
          <w:b/>
          <w:bCs/>
        </w:rPr>
        <w:t xml:space="preserve">PPP </w:t>
      </w:r>
      <w:r w:rsidRPr="0075198E">
        <w:t xml:space="preserve">e as informações prestadas ao </w:t>
      </w:r>
      <w:r w:rsidRPr="0075198E">
        <w:rPr>
          <w:b/>
          <w:bCs/>
        </w:rPr>
        <w:t>eSocial</w:t>
      </w:r>
      <w:r w:rsidRPr="0075198E">
        <w:t>, assegurando a consistência dos documentos técnicos e o atendimento às exigências da legislação trabalhista e previdenciária.</w:t>
      </w:r>
    </w:p>
    <w:p w14:paraId="6133C20D" w14:textId="77777777" w:rsidR="0075198E" w:rsidRPr="0075198E" w:rsidRDefault="0075198E" w:rsidP="0075198E">
      <w:pPr>
        <w:pStyle w:val="Nvel02"/>
        <w:spacing w:before="0" w:after="0" w:line="240" w:lineRule="auto"/>
      </w:pPr>
    </w:p>
    <w:p w14:paraId="19A86669"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3.5. PROGRAMA DE CONTROLE MÉDICO DE SAÚDE OCUPACIONAL – PCMSO</w:t>
      </w:r>
    </w:p>
    <w:p w14:paraId="6C6D7D05" w14:textId="77777777" w:rsidR="0075198E" w:rsidRPr="0075198E" w:rsidRDefault="0075198E" w:rsidP="0075198E">
      <w:pPr>
        <w:pStyle w:val="Nvel02"/>
        <w:spacing w:before="0" w:after="0" w:line="240" w:lineRule="auto"/>
      </w:pPr>
      <w:r w:rsidRPr="0075198E">
        <w:t>3</w:t>
      </w:r>
      <w:r w:rsidRPr="0075198E">
        <w:rPr>
          <w:b/>
          <w:bCs/>
        </w:rPr>
        <w:t>.</w:t>
      </w:r>
      <w:r w:rsidRPr="0075198E">
        <w:t>5.1. A Contratada deverá elaborar, implantar, coordenar, atualizar e acompanhar o Programa de Controle Médico de Saúde Ocupacional (PCMSO), em conformidade com a Norma Regulamentadora nº 7 (NR-07) e demais legislações aplicáveis, considerando os riscos ocupacionais identificados no Programa de Gerenciamento de Riscos (PGR) e no Laudo Técnico das Condições Ambientais do Trabalho (LTCAT).</w:t>
      </w:r>
    </w:p>
    <w:p w14:paraId="3F620F78" w14:textId="77777777" w:rsidR="0075198E" w:rsidRPr="0075198E" w:rsidRDefault="0075198E" w:rsidP="0075198E">
      <w:pPr>
        <w:pStyle w:val="Nvel02"/>
        <w:spacing w:before="0" w:after="0" w:line="240" w:lineRule="auto"/>
      </w:pPr>
      <w:r w:rsidRPr="0075198E">
        <w:t xml:space="preserve">3.5.2. O </w:t>
      </w:r>
      <w:r w:rsidRPr="0075198E">
        <w:rPr>
          <w:b/>
          <w:bCs/>
        </w:rPr>
        <w:t>PCMSO</w:t>
      </w:r>
      <w:r w:rsidRPr="0075198E">
        <w:t xml:space="preserve"> deverá contemplar, no mínimo:</w:t>
      </w:r>
    </w:p>
    <w:p w14:paraId="2FF842BD" w14:textId="77777777" w:rsidR="0075198E" w:rsidRPr="0075198E" w:rsidRDefault="0075198E" w:rsidP="0075198E">
      <w:pPr>
        <w:pStyle w:val="Nvel02"/>
        <w:spacing w:before="0" w:after="0" w:line="240" w:lineRule="auto"/>
      </w:pPr>
      <w:r w:rsidRPr="0075198E">
        <w:t>a) planejamento e definição das ações de vigilância da saúde dos servidores, considerando os riscos ocupacionais identificados;</w:t>
      </w:r>
    </w:p>
    <w:p w14:paraId="622525D3" w14:textId="77777777" w:rsidR="0075198E" w:rsidRPr="0075198E" w:rsidRDefault="0075198E" w:rsidP="0075198E">
      <w:pPr>
        <w:pStyle w:val="Nvel02"/>
        <w:spacing w:before="0" w:after="0" w:line="240" w:lineRule="auto"/>
      </w:pPr>
      <w:r w:rsidRPr="0075198E">
        <w:t>b) realização e coordenação dos exames médicos ocupacionais obrigatórios, compreendendo:</w:t>
      </w:r>
    </w:p>
    <w:p w14:paraId="4628EF56" w14:textId="77777777" w:rsidR="0075198E" w:rsidRPr="0075198E" w:rsidRDefault="0075198E" w:rsidP="0075198E">
      <w:pPr>
        <w:pStyle w:val="Nvel02"/>
        <w:spacing w:before="0" w:after="0" w:line="240" w:lineRule="auto"/>
      </w:pPr>
      <w:r w:rsidRPr="0075198E">
        <w:t>I) exame admissional;</w:t>
      </w:r>
    </w:p>
    <w:p w14:paraId="2B728E5C" w14:textId="77777777" w:rsidR="0075198E" w:rsidRPr="0075198E" w:rsidRDefault="0075198E" w:rsidP="0075198E">
      <w:pPr>
        <w:pStyle w:val="Nvel02"/>
        <w:spacing w:before="0" w:after="0" w:line="240" w:lineRule="auto"/>
      </w:pPr>
      <w:r w:rsidRPr="0075198E">
        <w:t>II) exame periódico;</w:t>
      </w:r>
    </w:p>
    <w:p w14:paraId="64CC2A46" w14:textId="77777777" w:rsidR="0075198E" w:rsidRPr="0075198E" w:rsidRDefault="0075198E" w:rsidP="0075198E">
      <w:pPr>
        <w:pStyle w:val="Nvel02"/>
        <w:spacing w:before="0" w:after="0" w:line="240" w:lineRule="auto"/>
      </w:pPr>
      <w:r w:rsidRPr="0075198E">
        <w:t>III) exame de retorno ao trabalho;</w:t>
      </w:r>
    </w:p>
    <w:p w14:paraId="077EAAE1" w14:textId="77777777" w:rsidR="0075198E" w:rsidRPr="0075198E" w:rsidRDefault="0075198E" w:rsidP="0075198E">
      <w:pPr>
        <w:pStyle w:val="Nvel02"/>
        <w:spacing w:before="0" w:after="0" w:line="240" w:lineRule="auto"/>
      </w:pPr>
      <w:r w:rsidRPr="0075198E">
        <w:t>IV) exame de mudança de função;</w:t>
      </w:r>
    </w:p>
    <w:p w14:paraId="216E3F59" w14:textId="77777777" w:rsidR="0075198E" w:rsidRPr="0075198E" w:rsidRDefault="0075198E" w:rsidP="0075198E">
      <w:pPr>
        <w:pStyle w:val="Nvel02"/>
        <w:spacing w:before="0" w:after="0" w:line="240" w:lineRule="auto"/>
      </w:pPr>
      <w:r w:rsidRPr="0075198E">
        <w:t>V) exame demissional;</w:t>
      </w:r>
    </w:p>
    <w:p w14:paraId="1D81095C" w14:textId="77777777" w:rsidR="0075198E" w:rsidRPr="0075198E" w:rsidRDefault="0075198E" w:rsidP="0075198E">
      <w:pPr>
        <w:pStyle w:val="Nvel02"/>
        <w:spacing w:before="0" w:after="0" w:line="240" w:lineRule="auto"/>
      </w:pPr>
      <w:r w:rsidRPr="0075198E">
        <w:t>c) definição dos protocolos clínicos e dos exames complementares necessários para cada função ou grupo de risco, em conformidade com a legislação vigente;</w:t>
      </w:r>
    </w:p>
    <w:p w14:paraId="7A50C198" w14:textId="77777777" w:rsidR="0075198E" w:rsidRPr="0075198E" w:rsidRDefault="0075198E" w:rsidP="0075198E">
      <w:pPr>
        <w:pStyle w:val="Nvel02"/>
        <w:spacing w:before="0" w:after="0" w:line="240" w:lineRule="auto"/>
      </w:pPr>
      <w:r w:rsidRPr="0075198E">
        <w:t>d) emissão do Atestado de Saúde Ocupacional (ASO), quando aplicável;</w:t>
      </w:r>
    </w:p>
    <w:p w14:paraId="071FE6BF" w14:textId="77777777" w:rsidR="0075198E" w:rsidRPr="0075198E" w:rsidRDefault="0075198E" w:rsidP="0075198E">
      <w:pPr>
        <w:pStyle w:val="Nvel02"/>
        <w:spacing w:before="0" w:after="0" w:line="240" w:lineRule="auto"/>
      </w:pPr>
      <w:r w:rsidRPr="0075198E">
        <w:t>e) acompanhamento da saúde ocupacional dos servidores expostos a riscos específicos, conforme previsto nas Normas Regulamentadoras;</w:t>
      </w:r>
    </w:p>
    <w:p w14:paraId="6DE3F10B" w14:textId="77777777" w:rsidR="0075198E" w:rsidRPr="0075198E" w:rsidRDefault="0075198E" w:rsidP="0075198E">
      <w:pPr>
        <w:pStyle w:val="Nvel02"/>
        <w:spacing w:before="0" w:after="0" w:line="240" w:lineRule="auto"/>
      </w:pPr>
      <w:r w:rsidRPr="0075198E">
        <w:t>f) elaboração do Relatório Analítico Anual do PCMSO, contendo a consolidação das ações desenvolvidas, resultados obtidos e avaliação das condições de saúde dos trabalhadores, conforme exigências da NR-07;</w:t>
      </w:r>
    </w:p>
    <w:p w14:paraId="5CA33405" w14:textId="77777777" w:rsidR="0075198E" w:rsidRPr="0075198E" w:rsidRDefault="0075198E" w:rsidP="0075198E">
      <w:pPr>
        <w:pStyle w:val="Nvel02"/>
        <w:spacing w:before="0" w:after="0" w:line="240" w:lineRule="auto"/>
      </w:pPr>
      <w:r w:rsidRPr="0075198E">
        <w:t>g) acompanhamento epidemiológico dos agravos à saúde relacionados ao trabalho, propondo medidas preventivas e corretivas quando necessárias;</w:t>
      </w:r>
    </w:p>
    <w:p w14:paraId="7C0F9BEC" w14:textId="77777777" w:rsidR="0075198E" w:rsidRPr="0075198E" w:rsidRDefault="0075198E" w:rsidP="0075198E">
      <w:pPr>
        <w:pStyle w:val="Nvel02"/>
        <w:spacing w:before="0" w:after="0" w:line="240" w:lineRule="auto"/>
      </w:pPr>
      <w:r w:rsidRPr="0075198E">
        <w:t>h) recomendações para promoção da saúde, prevenção de doenças ocupacionais e melhoria das condições de trabalho;</w:t>
      </w:r>
    </w:p>
    <w:p w14:paraId="7DDDB374" w14:textId="77777777" w:rsidR="0075198E" w:rsidRPr="0075198E" w:rsidRDefault="0075198E" w:rsidP="0075198E">
      <w:pPr>
        <w:pStyle w:val="Nvel02"/>
        <w:spacing w:before="0" w:after="0" w:line="240" w:lineRule="auto"/>
      </w:pPr>
      <w:r w:rsidRPr="0075198E">
        <w:t>i) revisão e atualização do programa sempre que houver alterações nos ambientes de trabalho, nos processos, nas atividades desenvolvidas, nos riscos ocupacionais ou sempre que houver mudanças na legislação aplicável.</w:t>
      </w:r>
    </w:p>
    <w:p w14:paraId="3D3A59C2" w14:textId="77777777" w:rsidR="0075198E" w:rsidRPr="0075198E" w:rsidRDefault="0075198E" w:rsidP="0075198E">
      <w:pPr>
        <w:pStyle w:val="Nvel02"/>
        <w:spacing w:before="0" w:after="0" w:line="240" w:lineRule="auto"/>
      </w:pPr>
      <w:r w:rsidRPr="0075198E">
        <w:t xml:space="preserve">3.5.3. O </w:t>
      </w:r>
      <w:r w:rsidRPr="0075198E">
        <w:rPr>
          <w:b/>
          <w:bCs/>
        </w:rPr>
        <w:t>PCMSO</w:t>
      </w:r>
      <w:r w:rsidRPr="0075198E">
        <w:t xml:space="preserve"> deverá manter compatibilidade e integração com o </w:t>
      </w:r>
      <w:r w:rsidRPr="0075198E">
        <w:rPr>
          <w:b/>
          <w:bCs/>
        </w:rPr>
        <w:t>PGR</w:t>
      </w:r>
      <w:r w:rsidRPr="0075198E">
        <w:t xml:space="preserve">, o </w:t>
      </w:r>
      <w:r w:rsidRPr="0075198E">
        <w:rPr>
          <w:b/>
          <w:bCs/>
        </w:rPr>
        <w:t>LTCAT</w:t>
      </w:r>
      <w:r w:rsidRPr="0075198E">
        <w:t xml:space="preserve">, os </w:t>
      </w:r>
      <w:r w:rsidRPr="0075198E">
        <w:rPr>
          <w:b/>
          <w:bCs/>
        </w:rPr>
        <w:t>Laudos de Insalubridade e Periculosidade</w:t>
      </w:r>
      <w:r w:rsidRPr="0075198E">
        <w:t xml:space="preserve">, o </w:t>
      </w:r>
      <w:r w:rsidRPr="0075198E">
        <w:rPr>
          <w:b/>
          <w:bCs/>
        </w:rPr>
        <w:t>PPP</w:t>
      </w:r>
      <w:r w:rsidRPr="0075198E">
        <w:t xml:space="preserve"> e as informações prestadas ao </w:t>
      </w:r>
      <w:r w:rsidRPr="0075198E">
        <w:rPr>
          <w:b/>
          <w:bCs/>
        </w:rPr>
        <w:t>eSocial</w:t>
      </w:r>
      <w:r w:rsidRPr="0075198E">
        <w:t>, assegurando a consistência e a conformidade dos documentos de Saúde e Segurança do Trabalho do Município.</w:t>
      </w:r>
    </w:p>
    <w:p w14:paraId="0292419F" w14:textId="77777777" w:rsidR="0075198E" w:rsidRPr="0075198E" w:rsidRDefault="0075198E" w:rsidP="0075198E">
      <w:pPr>
        <w:pStyle w:val="Nvel02"/>
        <w:spacing w:before="0" w:after="0" w:line="240" w:lineRule="auto"/>
      </w:pPr>
      <w:r w:rsidRPr="0075198E">
        <w:t xml:space="preserve">3.5.4. Os exames ocupacionais, consultas médicas, exames laboratoriais e exames complementares </w:t>
      </w:r>
      <w:r w:rsidRPr="0075198E">
        <w:rPr>
          <w:b/>
          <w:bCs/>
        </w:rPr>
        <w:t>TECNICAMENTE NECESSÁRIOS</w:t>
      </w:r>
      <w:r w:rsidRPr="0075198E">
        <w:t xml:space="preserve"> e indicados no âmbito do PCMSO estarão incluídos no valor global da contratação, sem cobrança adicional ao Município exclusivamente em razão de sua realização, ressalvadas as hipóteses legalmente admitidas de alteração contratual.</w:t>
      </w:r>
    </w:p>
    <w:p w14:paraId="3FEC1195" w14:textId="77777777" w:rsidR="0075198E" w:rsidRPr="0075198E" w:rsidRDefault="0075198E" w:rsidP="0075198E">
      <w:pPr>
        <w:pStyle w:val="Nvel02"/>
        <w:spacing w:before="0" w:after="0" w:line="240" w:lineRule="auto"/>
      </w:pPr>
      <w:r w:rsidRPr="0075198E">
        <w:t>3.5.5. A Administração não dispõe de histórico consolidado capaz de estabelecer previamente a quantidade de cada modalidade de consulta ou exame que será necessária durante a vigência. A definição dos procedimentos deverá decorrer dos riscos ocupacionais identificados, das atividades exercidas, dos cargos/funções, das condições dos ambientes e das indicações técnicas do PCMSO, vedada a realização de procedimentos sem pertinência técnica com o objeto.</w:t>
      </w:r>
    </w:p>
    <w:p w14:paraId="5E6B4A09" w14:textId="77777777" w:rsidR="0075198E" w:rsidRPr="0075198E" w:rsidRDefault="0075198E" w:rsidP="0075198E">
      <w:pPr>
        <w:pStyle w:val="Nvel02"/>
        <w:spacing w:before="0" w:after="0" w:line="240" w:lineRule="auto"/>
      </w:pPr>
    </w:p>
    <w:p w14:paraId="550421FF"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3.6. LAUDO DE INSALUBRIDADE</w:t>
      </w:r>
    </w:p>
    <w:p w14:paraId="1A990E9A" w14:textId="77777777" w:rsidR="0075198E" w:rsidRPr="0075198E" w:rsidRDefault="0075198E" w:rsidP="0075198E">
      <w:pPr>
        <w:pStyle w:val="Nvel02"/>
        <w:spacing w:before="0" w:after="0" w:line="240" w:lineRule="auto"/>
        <w:rPr>
          <w:u w:val="single"/>
        </w:rPr>
      </w:pPr>
      <w:r w:rsidRPr="0075198E">
        <w:t xml:space="preserve">3.6.1. A Contratada deverá elaborar o Laudo de Insalubridade, em conformidade com a Norma Regulamentadora nº 15 (NR-15) e demais legislações aplicáveis, mediante </w:t>
      </w:r>
      <w:r w:rsidRPr="0075198E">
        <w:rPr>
          <w:u w:val="single"/>
        </w:rPr>
        <w:t>inspeção técnica presencial em todos os ambientes de trabalho abrangidos pela contratação.</w:t>
      </w:r>
    </w:p>
    <w:p w14:paraId="7CD1F10D" w14:textId="77777777" w:rsidR="0075198E" w:rsidRPr="0075198E" w:rsidRDefault="0075198E" w:rsidP="0075198E">
      <w:pPr>
        <w:pStyle w:val="Nvel02"/>
        <w:spacing w:before="0" w:after="0" w:line="240" w:lineRule="auto"/>
      </w:pPr>
      <w:r w:rsidRPr="0075198E">
        <w:t>3.6.2. O laudo deverá contemplar, no mínimo:</w:t>
      </w:r>
    </w:p>
    <w:p w14:paraId="1D19680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a) identificação das unidades, setores, cargos e funções avaliados;</w:t>
      </w:r>
    </w:p>
    <w:p w14:paraId="72B8820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b) descrição detalhada das atividades efetivamente desempenhadas pelos servidores;</w:t>
      </w:r>
    </w:p>
    <w:p w14:paraId="2B6103D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c) identificação e caracterização dos agentes físicos, químicos e biológicos existentes nos ambientes de trabalho;</w:t>
      </w:r>
    </w:p>
    <w:p w14:paraId="43DCF2B2"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d) avaliação qualitativa e, quando exigida pela legislação, avaliação quantitativa dos agentes nocivos, utilizando metodologia e equipamentos adequados;</w:t>
      </w:r>
    </w:p>
    <w:p w14:paraId="0E577B39"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e) identificação das atividades e operações consideradas insalubres, conforme os critérios estabelecidos na NR-15 e seus anexos;</w:t>
      </w:r>
    </w:p>
    <w:p w14:paraId="4D1EE40B"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f) caracterização do grau de insalubridade (mínimo, médio ou máximo), quando aplicável;</w:t>
      </w:r>
    </w:p>
    <w:p w14:paraId="351F458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lastRenderedPageBreak/>
        <w:t>g) análise da eficácia das medidas de proteção coletiva (EPC) e dos Equipamentos de Proteção Individual (EPI), considerando sua influência na caracterização ou descaracterização da insalubridade;</w:t>
      </w:r>
    </w:p>
    <w:p w14:paraId="0BBB031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h) enquadramento ou descaracterização do direito ao adicional de insalubridade, com a devida fundamentação técnica e legal;</w:t>
      </w:r>
    </w:p>
    <w:p w14:paraId="20735CC8"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i) indicação das medidas de controle e recomendações para eliminação, neutralização ou redução dos riscos ocupacionais, quando cabíveis;</w:t>
      </w:r>
    </w:p>
    <w:p w14:paraId="04BB380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j) conclusão técnica devidamente fundamentada;</w:t>
      </w:r>
    </w:p>
    <w:p w14:paraId="1D622AEF"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k) assinatura do profissional legalmente habilitado e emissão da respectiva Anotação de Responsabilidade Técnica (ART) ou documento equivalente exigido pelo conselho profissional competente.</w:t>
      </w:r>
    </w:p>
    <w:p w14:paraId="5A15CEF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p>
    <w:p w14:paraId="11B2BAA5" w14:textId="77777777" w:rsidR="0075198E" w:rsidRPr="0075198E" w:rsidRDefault="0075198E" w:rsidP="0075198E">
      <w:pPr>
        <w:spacing w:after="0" w:line="240" w:lineRule="auto"/>
        <w:jc w:val="both"/>
        <w:rPr>
          <w:rFonts w:ascii="Arial" w:eastAsia="Calibri" w:hAnsi="Arial" w:cs="Arial"/>
          <w:b/>
          <w:bCs/>
          <w:kern w:val="2"/>
          <w:sz w:val="20"/>
          <w:szCs w:val="20"/>
          <w14:ligatures w14:val="standardContextual"/>
        </w:rPr>
      </w:pPr>
      <w:r w:rsidRPr="0075198E">
        <w:rPr>
          <w:rFonts w:ascii="Arial" w:eastAsia="Calibri" w:hAnsi="Arial" w:cs="Arial"/>
          <w:b/>
          <w:bCs/>
          <w:kern w:val="2"/>
          <w:sz w:val="20"/>
          <w:szCs w:val="20"/>
          <w14:ligatures w14:val="standardContextual"/>
        </w:rPr>
        <w:t>3.7</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LAUDO DE PERICULOSIDADE</w:t>
      </w:r>
    </w:p>
    <w:p w14:paraId="10AF13A7"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3.7.1. A Contratada deverá elaborar o Laudo de Periculosidade sempre que as atividades desenvolvidas pelos servidores estiverem sujeitas às condições previstas na Norma Regulamentadora nº 16 (NR-16) e demais legislações aplicáveis.</w:t>
      </w:r>
    </w:p>
    <w:p w14:paraId="27919AA0"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3.7.2. O laudo deverá ser elaborado por profissional legalmente habilitado, mediante inspeção técnica in loco, contemplando, no mínimo:</w:t>
      </w:r>
    </w:p>
    <w:p w14:paraId="17E5C55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a) identificação das atividades e funções avaliadas;</w:t>
      </w:r>
    </w:p>
    <w:p w14:paraId="64D1676F"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b) caracterização dos ambientes de trabalho;</w:t>
      </w:r>
    </w:p>
    <w:p w14:paraId="507A07A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c) análise das condições de exposição aos agentes ou atividades perigosas;</w:t>
      </w:r>
    </w:p>
    <w:p w14:paraId="74858FCD"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d) enquadramento ou descaracterização da periculosidade, com a devida fundamentação técnica e legal;</w:t>
      </w:r>
    </w:p>
    <w:p w14:paraId="42EA936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e) descrição da metodologia utilizada;</w:t>
      </w:r>
    </w:p>
    <w:p w14:paraId="3C25877F"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f recomendações de medidas de controle, quando cabíveis;</w:t>
      </w:r>
    </w:p>
    <w:p w14:paraId="06CBEC01"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g) conclusão técnica quanto ao direito à percepção do adicional de periculosidade, quando aplicável;</w:t>
      </w:r>
    </w:p>
    <w:p w14:paraId="5829A62C"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h) emissão da respectiva Anotação de Responsabilidade Técnica (ART) ou documento equivalente, quando exigido pelo conselho profissional competente.</w:t>
      </w:r>
    </w:p>
    <w:p w14:paraId="50D8CE95"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p>
    <w:p w14:paraId="287A19D9" w14:textId="77777777" w:rsidR="0075198E" w:rsidRPr="0075198E" w:rsidRDefault="0075198E" w:rsidP="0075198E">
      <w:pPr>
        <w:spacing w:after="0" w:line="240" w:lineRule="auto"/>
        <w:jc w:val="both"/>
        <w:rPr>
          <w:rFonts w:ascii="Arial" w:eastAsia="Calibri" w:hAnsi="Arial" w:cs="Arial"/>
          <w:b/>
          <w:bCs/>
          <w:kern w:val="2"/>
          <w:sz w:val="20"/>
          <w:szCs w:val="20"/>
          <w14:ligatures w14:val="standardContextual"/>
        </w:rPr>
      </w:pPr>
      <w:r w:rsidRPr="0075198E">
        <w:rPr>
          <w:rFonts w:ascii="Arial" w:eastAsia="Calibri" w:hAnsi="Arial" w:cs="Arial"/>
          <w:b/>
          <w:bCs/>
          <w:kern w:val="2"/>
          <w:sz w:val="20"/>
          <w:szCs w:val="20"/>
          <w14:ligatures w14:val="standardContextual"/>
        </w:rPr>
        <w:t>3.8.</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PERFIL PROFISSIOGRÁFICO PREVIDENCIÁRIO – PPP</w:t>
      </w:r>
    </w:p>
    <w:p w14:paraId="6F3E6D00"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3.8.1.</w:t>
      </w:r>
      <w:r w:rsidRPr="0075198E">
        <w:rPr>
          <w:rFonts w:ascii="Arial" w:eastAsia="Calibri" w:hAnsi="Arial" w:cs="Arial"/>
          <w:b/>
          <w:bCs/>
          <w:kern w:val="2"/>
          <w:sz w:val="20"/>
          <w:szCs w:val="20"/>
          <w14:ligatures w14:val="standardContextual"/>
        </w:rPr>
        <w:t xml:space="preserve"> </w:t>
      </w:r>
      <w:r w:rsidRPr="0075198E">
        <w:rPr>
          <w:rFonts w:ascii="Arial" w:eastAsia="Calibri" w:hAnsi="Arial" w:cs="Arial"/>
          <w:kern w:val="2"/>
          <w:sz w:val="20"/>
          <w:szCs w:val="20"/>
          <w14:ligatures w14:val="standardContextual"/>
        </w:rPr>
        <w:t>A Contratada será responsável pela elaboração, revisão, atualização, emissão e gerenciamento do Perfil Profissiográfico Previdenciário (PPP), em meio eletrônico, em conformidade com a legislação previdenciária vigente, os normativos do eSocial e as informações constantes no LTCAT e demais documentos de Saúde e Segurança do Trabalho.</w:t>
      </w:r>
    </w:p>
    <w:p w14:paraId="48E88AAA"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3.8.2. Compete à Contratada:</w:t>
      </w:r>
    </w:p>
    <w:p w14:paraId="1C1C8ABB"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a) elaborar o PPP dos servidores abrangidos pela contratação, observando as informações técnicas e previdenciárias pertinentes;</w:t>
      </w:r>
    </w:p>
    <w:p w14:paraId="0E02DBCA"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b) revisar e atualizar o PPP sempre que houver alteração nas atividades, funções, ambientes de trabalho, exposição a agentes nocivos ou demais condições que possam impactar as informações do documento;</w:t>
      </w:r>
    </w:p>
    <w:p w14:paraId="1EB67C2C"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c) emitir o PPP em meio eletrônico, em conformidade com os padrões estabelecidos pela Receita Federal do Brasil e pelo eSocial;</w:t>
      </w:r>
    </w:p>
    <w:p w14:paraId="59C668C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d) disponibilizar o PPP à Administração sempre que solicitado, observando os prazos legais e contratuais;</w:t>
      </w:r>
    </w:p>
    <w:p w14:paraId="2BAE1DAB"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e) promover a retificação ou atualização das informações constantes no PPP sempre que identificadas inconsistências ou quando houver alterações decorrentes da atualização dos laudos e programas de Saúde e Segurança do Trabalho;</w:t>
      </w:r>
    </w:p>
    <w:p w14:paraId="51B4E34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f) prestar suporte técnico à Administração quanto às informações constantes no PPP e às exigências dos órgãos previdenciários e fiscalizadores.</w:t>
      </w:r>
    </w:p>
    <w:p w14:paraId="237F7FBF"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xml:space="preserve">3.8.3. Todos os </w:t>
      </w:r>
      <w:r w:rsidRPr="0075198E">
        <w:rPr>
          <w:rFonts w:ascii="Arial" w:eastAsia="Calibri" w:hAnsi="Arial" w:cs="Arial"/>
          <w:b/>
          <w:bCs/>
          <w:kern w:val="2"/>
          <w:sz w:val="20"/>
          <w:szCs w:val="20"/>
          <w14:ligatures w14:val="standardContextual"/>
        </w:rPr>
        <w:t>PPPs</w:t>
      </w:r>
      <w:r w:rsidRPr="0075198E">
        <w:rPr>
          <w:rFonts w:ascii="Arial" w:eastAsia="Calibri" w:hAnsi="Arial" w:cs="Arial"/>
          <w:kern w:val="2"/>
          <w:sz w:val="20"/>
          <w:szCs w:val="20"/>
          <w14:ligatures w14:val="standardContextual"/>
        </w:rPr>
        <w:t xml:space="preserve"> deverão estar em conformidade com o </w:t>
      </w:r>
      <w:r w:rsidRPr="0075198E">
        <w:rPr>
          <w:rFonts w:ascii="Arial" w:eastAsia="Calibri" w:hAnsi="Arial" w:cs="Arial"/>
          <w:b/>
          <w:bCs/>
          <w:kern w:val="2"/>
          <w:sz w:val="20"/>
          <w:szCs w:val="20"/>
          <w14:ligatures w14:val="standardContextual"/>
        </w:rPr>
        <w:t>LTCAT</w:t>
      </w:r>
      <w:r w:rsidRPr="0075198E">
        <w:rPr>
          <w:rFonts w:ascii="Arial" w:eastAsia="Calibri" w:hAnsi="Arial" w:cs="Arial"/>
          <w:kern w:val="2"/>
          <w:sz w:val="20"/>
          <w:szCs w:val="20"/>
          <w14:ligatures w14:val="standardContextual"/>
        </w:rPr>
        <w:t xml:space="preserve">, o </w:t>
      </w:r>
      <w:r w:rsidRPr="0075198E">
        <w:rPr>
          <w:rFonts w:ascii="Arial" w:eastAsia="Calibri" w:hAnsi="Arial" w:cs="Arial"/>
          <w:b/>
          <w:bCs/>
          <w:kern w:val="2"/>
          <w:sz w:val="20"/>
          <w:szCs w:val="20"/>
          <w14:ligatures w14:val="standardContextual"/>
        </w:rPr>
        <w:t>PGR</w:t>
      </w:r>
      <w:r w:rsidRPr="0075198E">
        <w:rPr>
          <w:rFonts w:ascii="Arial" w:eastAsia="Calibri" w:hAnsi="Arial" w:cs="Arial"/>
          <w:kern w:val="2"/>
          <w:sz w:val="20"/>
          <w:szCs w:val="20"/>
          <w14:ligatures w14:val="standardContextual"/>
        </w:rPr>
        <w:t xml:space="preserve">, o </w:t>
      </w:r>
      <w:r w:rsidRPr="0075198E">
        <w:rPr>
          <w:rFonts w:ascii="Arial" w:eastAsia="Calibri" w:hAnsi="Arial" w:cs="Arial"/>
          <w:b/>
          <w:bCs/>
          <w:kern w:val="2"/>
          <w:sz w:val="20"/>
          <w:szCs w:val="20"/>
          <w14:ligatures w14:val="standardContextual"/>
        </w:rPr>
        <w:t>PCMSO</w:t>
      </w:r>
      <w:r w:rsidRPr="0075198E">
        <w:rPr>
          <w:rFonts w:ascii="Arial" w:eastAsia="Calibri" w:hAnsi="Arial" w:cs="Arial"/>
          <w:kern w:val="2"/>
          <w:sz w:val="20"/>
          <w:szCs w:val="20"/>
          <w14:ligatures w14:val="standardContextual"/>
        </w:rPr>
        <w:t xml:space="preserve">, os </w:t>
      </w:r>
      <w:r w:rsidRPr="0075198E">
        <w:rPr>
          <w:rFonts w:ascii="Arial" w:eastAsia="Calibri" w:hAnsi="Arial" w:cs="Arial"/>
          <w:b/>
          <w:bCs/>
          <w:kern w:val="2"/>
          <w:sz w:val="20"/>
          <w:szCs w:val="20"/>
          <w14:ligatures w14:val="standardContextual"/>
        </w:rPr>
        <w:t>Laudos de Insalubridade e Periculosidade</w:t>
      </w:r>
      <w:r w:rsidRPr="0075198E">
        <w:rPr>
          <w:rFonts w:ascii="Arial" w:eastAsia="Calibri" w:hAnsi="Arial" w:cs="Arial"/>
          <w:kern w:val="2"/>
          <w:sz w:val="20"/>
          <w:szCs w:val="20"/>
          <w14:ligatures w14:val="standardContextual"/>
        </w:rPr>
        <w:t xml:space="preserve"> (quando aplicáveis) e demais documentos técnicos elaborados durante a execução contratual, garantindo a consistência e a fidedignidade das informações prestadas.</w:t>
      </w:r>
    </w:p>
    <w:p w14:paraId="6D548645"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p>
    <w:p w14:paraId="5EAFF4A2" w14:textId="77777777" w:rsidR="0075198E" w:rsidRPr="0075198E" w:rsidRDefault="0075198E" w:rsidP="0075198E">
      <w:pPr>
        <w:spacing w:after="0" w:line="240" w:lineRule="auto"/>
        <w:rPr>
          <w:rFonts w:ascii="Arial" w:eastAsia="Calibri" w:hAnsi="Arial" w:cs="Arial"/>
          <w:b/>
          <w:bCs/>
          <w:kern w:val="2"/>
          <w:sz w:val="20"/>
          <w:szCs w:val="20"/>
          <w14:ligatures w14:val="standardContextual"/>
        </w:rPr>
      </w:pPr>
      <w:r w:rsidRPr="0075198E">
        <w:rPr>
          <w:rFonts w:ascii="Arial" w:eastAsia="Calibri" w:hAnsi="Arial" w:cs="Arial"/>
          <w:b/>
          <w:bCs/>
          <w:kern w:val="2"/>
          <w:sz w:val="20"/>
          <w:szCs w:val="20"/>
          <w14:ligatures w14:val="standardContextual"/>
        </w:rPr>
        <w:t>3.9. ATENDIMENTO ÀS OBRIGAÇÕES DO ESOCIAL</w:t>
      </w:r>
    </w:p>
    <w:p w14:paraId="1F48D687"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3.9.1. A Contratada deverá prestar suporte técnico especializado à Administração Municipal para o cumprimento das obrigações relativas aos eventos de Saúde e Segurança do Trabalho (SST) no eSocial, garantindo que as informações sejam elaboradas, revisadas e disponibilizadas em conformidade com a legislação trabalhista, previdenciária e os leiautes vigentes.</w:t>
      </w:r>
    </w:p>
    <w:p w14:paraId="485AAD31"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3.9.2. A prestação dos serviços compreenderá, no mínimo:</w:t>
      </w:r>
    </w:p>
    <w:p w14:paraId="59B31AD3"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a) levantamento, conferência e organização das informações necessárias ao envio dos eventos de SST ao eSocial;</w:t>
      </w:r>
    </w:p>
    <w:p w14:paraId="4718EB51"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b) elaboração, validação e disponibilização das informações técnicas decorrentes dos programas e laudos elaborados durante a execução contratual;</w:t>
      </w:r>
    </w:p>
    <w:p w14:paraId="22085406"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c) suporte técnico para o envio, conferência, retificação e atualização dos eventos obrigatórios de SST, especialmente:</w:t>
      </w:r>
    </w:p>
    <w:p w14:paraId="348C3C9A"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b/>
          <w:bCs/>
          <w:kern w:val="2"/>
          <w:sz w:val="20"/>
          <w:szCs w:val="20"/>
          <w14:ligatures w14:val="standardContextual"/>
        </w:rPr>
        <w:t>S-2210</w:t>
      </w:r>
      <w:r w:rsidRPr="0075198E">
        <w:rPr>
          <w:rFonts w:ascii="Arial" w:eastAsia="Calibri" w:hAnsi="Arial" w:cs="Arial"/>
          <w:kern w:val="2"/>
          <w:sz w:val="20"/>
          <w:szCs w:val="20"/>
          <w14:ligatures w14:val="standardContextual"/>
        </w:rPr>
        <w:t xml:space="preserve"> – Comunicação de Acidente de Trabalho (CAT), quando solicitado pela Administração;</w:t>
      </w:r>
    </w:p>
    <w:p w14:paraId="02FDB24C"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b/>
          <w:bCs/>
          <w:kern w:val="2"/>
          <w:sz w:val="20"/>
          <w:szCs w:val="20"/>
          <w14:ligatures w14:val="standardContextual"/>
        </w:rPr>
        <w:t>S-2220</w:t>
      </w:r>
      <w:r w:rsidRPr="0075198E">
        <w:rPr>
          <w:rFonts w:ascii="Arial" w:eastAsia="Calibri" w:hAnsi="Arial" w:cs="Arial"/>
          <w:kern w:val="2"/>
          <w:sz w:val="20"/>
          <w:szCs w:val="20"/>
          <w14:ligatures w14:val="standardContextual"/>
        </w:rPr>
        <w:t xml:space="preserve"> – Monitoramento da Saúde do Trabalhador;</w:t>
      </w:r>
    </w:p>
    <w:p w14:paraId="59ADB29F"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b/>
          <w:bCs/>
          <w:kern w:val="2"/>
          <w:sz w:val="20"/>
          <w:szCs w:val="20"/>
          <w14:ligatures w14:val="standardContextual"/>
        </w:rPr>
        <w:lastRenderedPageBreak/>
        <w:t>S-2240</w:t>
      </w:r>
      <w:r w:rsidRPr="0075198E">
        <w:rPr>
          <w:rFonts w:ascii="Arial" w:eastAsia="Calibri" w:hAnsi="Arial" w:cs="Arial"/>
          <w:kern w:val="2"/>
          <w:sz w:val="20"/>
          <w:szCs w:val="20"/>
          <w14:ligatures w14:val="standardContextual"/>
        </w:rPr>
        <w:t xml:space="preserve"> – Condições Ambientais do Trabalho – Agentes Nocivos.</w:t>
      </w:r>
    </w:p>
    <w:p w14:paraId="77AA73A0"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d) atualização das informações sempre que ocorrerem alterações de função, cargo, ambiente de trabalho, processos, exposição a agentes nocivos, riscos ocupacionais ou quaisquer outras modificações que impactem os eventos de SST;</w:t>
      </w:r>
    </w:p>
    <w:p w14:paraId="6122A740"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e) análise e correção de inconsistências apontadas pelo ambiente nacional do eSocial, prestando suporte à Administração até a regularização das pendências;</w:t>
      </w:r>
    </w:p>
    <w:p w14:paraId="09773245"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f) orientação técnica aos servidores responsáveis pela gestão do eSocial quanto às obrigações relacionadas à Saúde e Segurança do Trabalho;</w:t>
      </w:r>
    </w:p>
    <w:p w14:paraId="3CD049BF" w14:textId="77777777" w:rsidR="0075198E" w:rsidRPr="0075198E" w:rsidRDefault="0075198E" w:rsidP="0075198E">
      <w:pPr>
        <w:spacing w:after="0" w:line="240" w:lineRule="auto"/>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g) acompanhamento das alterações na legislação e nos leiautes do eSocial, promovendo as adequações necessárias durante toda a vigência contratual.</w:t>
      </w:r>
    </w:p>
    <w:p w14:paraId="1DAA0592"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xml:space="preserve">3.9.3. A Contratada será responsável por assegurar que as informações constantes nos eventos de SST sejam compatíveis e consistentes com os dados constantes no </w:t>
      </w:r>
      <w:r w:rsidRPr="0075198E">
        <w:rPr>
          <w:rFonts w:ascii="Arial" w:eastAsia="Calibri" w:hAnsi="Arial" w:cs="Arial"/>
          <w:b/>
          <w:bCs/>
          <w:kern w:val="2"/>
          <w:sz w:val="20"/>
          <w:szCs w:val="20"/>
          <w14:ligatures w14:val="standardContextual"/>
        </w:rPr>
        <w:t>LTCAT</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PGR,</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PCMSO</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Laudos de Insalubridade</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Laudos de Periculosidade</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PPP</w:t>
      </w:r>
      <w:r w:rsidRPr="0075198E">
        <w:rPr>
          <w:rFonts w:ascii="Arial" w:eastAsia="Calibri" w:hAnsi="Arial" w:cs="Arial"/>
          <w:kern w:val="2"/>
          <w:sz w:val="20"/>
          <w:szCs w:val="20"/>
          <w14:ligatures w14:val="standardContextual"/>
        </w:rPr>
        <w:t xml:space="preserve"> e demais documentos técnicos elaborados no âmbito da contratação, garantindo a integridade e a conformidade das informações prestadas aos órgãos competentes.</w:t>
      </w:r>
    </w:p>
    <w:p w14:paraId="1EA47C12" w14:textId="77777777" w:rsidR="0075198E" w:rsidRPr="0075198E" w:rsidRDefault="0075198E" w:rsidP="0075198E">
      <w:pPr>
        <w:pStyle w:val="Nvel02"/>
        <w:spacing w:before="0" w:after="0" w:line="240" w:lineRule="auto"/>
        <w:rPr>
          <w:highlight w:val="yellow"/>
        </w:rPr>
      </w:pPr>
    </w:p>
    <w:p w14:paraId="273883B3"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4. ABRANGÊNCIA DOS SERVIÇOS</w:t>
      </w:r>
    </w:p>
    <w:p w14:paraId="3E21369B" w14:textId="77777777" w:rsidR="0075198E" w:rsidRPr="0075198E" w:rsidRDefault="0075198E" w:rsidP="0075198E">
      <w:pPr>
        <w:pStyle w:val="Nvel02"/>
        <w:spacing w:before="0" w:after="0" w:line="240" w:lineRule="auto"/>
      </w:pPr>
      <w:r w:rsidRPr="0075198E">
        <w:t>4.1. Os serviços contratados deverão abranger as unidades, setores e ambientes de trabalho relacionados no ANEXO – Relação das Unidades e respectivos Endereços, bem como o universo estimado de servidores constante das planilhas anexas, contemplando o levantamento das condições de trabalho, identificação dos riscos ocupacionais, avaliações necessárias e elaboração dos documentos previstos neste Termo de Referência.</w:t>
      </w:r>
    </w:p>
    <w:p w14:paraId="1B38A437" w14:textId="77777777" w:rsidR="0075198E" w:rsidRPr="0075198E" w:rsidRDefault="0075198E" w:rsidP="0075198E">
      <w:pPr>
        <w:pStyle w:val="Nvel02"/>
        <w:spacing w:before="0" w:after="0" w:line="240" w:lineRule="auto"/>
      </w:pPr>
      <w:r w:rsidRPr="0075198E">
        <w:t>4.2. As inspeções técnicas deverão ser realizadas presencialmente por profissionais legalmente habilitados em todas as unidades relacionadas no anexo deste Termo de Referência onde existam servidores municipais em exercício, observadas as características e particularidades de cada ambiente.</w:t>
      </w:r>
    </w:p>
    <w:p w14:paraId="67008587" w14:textId="77777777" w:rsidR="0075198E" w:rsidRPr="0075198E" w:rsidRDefault="0075198E" w:rsidP="0075198E">
      <w:pPr>
        <w:pStyle w:val="Nvel02"/>
        <w:spacing w:before="0" w:after="0" w:line="240" w:lineRule="auto"/>
      </w:pPr>
      <w:r w:rsidRPr="0075198E">
        <w:t>* Paço Municipal e demais prédios administrativos;</w:t>
      </w:r>
    </w:p>
    <w:p w14:paraId="1A0F8B0D" w14:textId="77777777" w:rsidR="0075198E" w:rsidRPr="0075198E" w:rsidRDefault="0075198E" w:rsidP="0075198E">
      <w:pPr>
        <w:pStyle w:val="Nvel02"/>
        <w:spacing w:before="0" w:after="0" w:line="240" w:lineRule="auto"/>
      </w:pPr>
      <w:r w:rsidRPr="0075198E">
        <w:t>* Secretarias Municipais;</w:t>
      </w:r>
    </w:p>
    <w:p w14:paraId="615620A0" w14:textId="77777777" w:rsidR="0075198E" w:rsidRPr="0075198E" w:rsidRDefault="0075198E" w:rsidP="0075198E">
      <w:pPr>
        <w:pStyle w:val="Nvel02"/>
        <w:spacing w:before="0" w:after="0" w:line="240" w:lineRule="auto"/>
      </w:pPr>
      <w:r w:rsidRPr="0075198E">
        <w:t>* Escolas Municipais;</w:t>
      </w:r>
    </w:p>
    <w:p w14:paraId="402E8F17" w14:textId="77777777" w:rsidR="0075198E" w:rsidRPr="0075198E" w:rsidRDefault="0075198E" w:rsidP="0075198E">
      <w:pPr>
        <w:pStyle w:val="Nvel02"/>
        <w:spacing w:before="0" w:after="0" w:line="240" w:lineRule="auto"/>
      </w:pPr>
      <w:r w:rsidRPr="0075198E">
        <w:t>* Centros Municipais de Educação Infantil – CMEIs;</w:t>
      </w:r>
    </w:p>
    <w:p w14:paraId="55342D96" w14:textId="77777777" w:rsidR="0075198E" w:rsidRPr="0075198E" w:rsidRDefault="0075198E" w:rsidP="0075198E">
      <w:pPr>
        <w:pStyle w:val="Nvel02"/>
        <w:spacing w:before="0" w:after="0" w:line="240" w:lineRule="auto"/>
      </w:pPr>
      <w:r w:rsidRPr="0075198E">
        <w:t>* Unidades Básicas de Saúde – UBS;</w:t>
      </w:r>
    </w:p>
    <w:p w14:paraId="4DC5B13A" w14:textId="77777777" w:rsidR="0075198E" w:rsidRPr="0075198E" w:rsidRDefault="0075198E" w:rsidP="0075198E">
      <w:pPr>
        <w:pStyle w:val="Nvel02"/>
        <w:spacing w:before="0" w:after="0" w:line="240" w:lineRule="auto"/>
      </w:pPr>
      <w:r w:rsidRPr="0075198E">
        <w:t>* Centro de Referência de Assistência Social – CRAS;</w:t>
      </w:r>
    </w:p>
    <w:p w14:paraId="342CE0D4" w14:textId="77777777" w:rsidR="0075198E" w:rsidRPr="0075198E" w:rsidRDefault="0075198E" w:rsidP="0075198E">
      <w:pPr>
        <w:pStyle w:val="Nvel02"/>
        <w:spacing w:before="0" w:after="0" w:line="240" w:lineRule="auto"/>
      </w:pPr>
      <w:r w:rsidRPr="0075198E">
        <w:t>* Centro de Referência Especializado de Assistência Social – CREAS;</w:t>
      </w:r>
    </w:p>
    <w:p w14:paraId="38B9E7ED" w14:textId="77777777" w:rsidR="0075198E" w:rsidRPr="0075198E" w:rsidRDefault="0075198E" w:rsidP="0075198E">
      <w:pPr>
        <w:pStyle w:val="Nvel02"/>
        <w:spacing w:before="0" w:after="0" w:line="240" w:lineRule="auto"/>
      </w:pPr>
      <w:r w:rsidRPr="0075198E">
        <w:t>* Almoxarifados e depósitos municipais;</w:t>
      </w:r>
    </w:p>
    <w:p w14:paraId="4F0350CE" w14:textId="77777777" w:rsidR="0075198E" w:rsidRPr="0075198E" w:rsidRDefault="0075198E" w:rsidP="0075198E">
      <w:pPr>
        <w:pStyle w:val="Nvel02"/>
        <w:spacing w:before="0" w:after="0" w:line="240" w:lineRule="auto"/>
      </w:pPr>
      <w:r w:rsidRPr="0075198E">
        <w:t>* Oficinas e áreas de manutenção;</w:t>
      </w:r>
    </w:p>
    <w:p w14:paraId="4D3FC348" w14:textId="77777777" w:rsidR="0075198E" w:rsidRPr="0075198E" w:rsidRDefault="0075198E" w:rsidP="0075198E">
      <w:pPr>
        <w:pStyle w:val="Nvel02"/>
        <w:spacing w:before="0" w:after="0" w:line="240" w:lineRule="auto"/>
      </w:pPr>
      <w:r w:rsidRPr="0075198E">
        <w:t>* Cemitério Municipal;</w:t>
      </w:r>
    </w:p>
    <w:p w14:paraId="22336FD5" w14:textId="77777777" w:rsidR="0075198E" w:rsidRPr="0075198E" w:rsidRDefault="0075198E" w:rsidP="0075198E">
      <w:pPr>
        <w:pStyle w:val="Nvel02"/>
        <w:spacing w:before="0" w:after="0" w:line="240" w:lineRule="auto"/>
      </w:pPr>
      <w:r w:rsidRPr="0075198E">
        <w:t>* Centros Comunitários;</w:t>
      </w:r>
    </w:p>
    <w:p w14:paraId="2A560D94" w14:textId="77777777" w:rsidR="0075198E" w:rsidRPr="0075198E" w:rsidRDefault="0075198E" w:rsidP="0075198E">
      <w:pPr>
        <w:pStyle w:val="Nvel02"/>
        <w:spacing w:before="0" w:after="0" w:line="240" w:lineRule="auto"/>
      </w:pPr>
      <w:r w:rsidRPr="0075198E">
        <w:t>* Ginásios e instalações esportivas;</w:t>
      </w:r>
    </w:p>
    <w:p w14:paraId="4253C061" w14:textId="77777777" w:rsidR="0075198E" w:rsidRPr="0075198E" w:rsidRDefault="0075198E" w:rsidP="0075198E">
      <w:pPr>
        <w:pStyle w:val="Nvel02"/>
        <w:spacing w:before="0" w:after="0" w:line="240" w:lineRule="auto"/>
      </w:pPr>
      <w:r w:rsidRPr="0075198E">
        <w:t>* Centros de convivência;</w:t>
      </w:r>
    </w:p>
    <w:p w14:paraId="22082C5F" w14:textId="77777777" w:rsidR="0075198E" w:rsidRPr="0075198E" w:rsidRDefault="0075198E" w:rsidP="0075198E">
      <w:pPr>
        <w:pStyle w:val="Nvel02"/>
        <w:spacing w:before="0" w:after="0" w:line="240" w:lineRule="auto"/>
      </w:pPr>
      <w:r w:rsidRPr="0075198E">
        <w:t>*Áreas de obras, manutenção e serviços urbanos;</w:t>
      </w:r>
    </w:p>
    <w:p w14:paraId="2E9AF7E7" w14:textId="77777777" w:rsidR="0075198E" w:rsidRPr="0075198E" w:rsidRDefault="0075198E" w:rsidP="0075198E">
      <w:pPr>
        <w:pStyle w:val="Nvel02"/>
        <w:spacing w:before="0" w:after="0" w:line="240" w:lineRule="auto"/>
      </w:pPr>
      <w:r w:rsidRPr="0075198E">
        <w:t>* Outros ambientes ou unidades que venham a ser indicados pela Administração municipal.</w:t>
      </w:r>
    </w:p>
    <w:p w14:paraId="0A252606" w14:textId="77777777" w:rsidR="0075198E" w:rsidRPr="0075198E" w:rsidRDefault="0075198E" w:rsidP="0075198E">
      <w:pPr>
        <w:pStyle w:val="Nvel02"/>
        <w:spacing w:before="0" w:after="0" w:line="240" w:lineRule="auto"/>
      </w:pPr>
      <w:r w:rsidRPr="0075198E">
        <w:t>4.3. A Contratada deverá considerar, durante os levantamentos, as particularidades de cada ambiente, as atividades efetivamente desenvolvidas pelos servidores, os cargos e funções existentes, os processos de trabalho, equipamentos utilizados, condições ambientais e demais fatores que possam influenciar na caracterização dos riscos ocupacionais.</w:t>
      </w:r>
    </w:p>
    <w:p w14:paraId="4E306422" w14:textId="77777777" w:rsidR="0075198E" w:rsidRPr="0075198E" w:rsidRDefault="0075198E" w:rsidP="0075198E">
      <w:pPr>
        <w:pStyle w:val="Nvel02"/>
        <w:spacing w:before="0" w:after="0" w:line="240" w:lineRule="auto"/>
        <w:rPr>
          <w:highlight w:val="yellow"/>
        </w:rPr>
      </w:pPr>
      <w:r w:rsidRPr="0075198E">
        <w:t xml:space="preserve">4.4. </w:t>
      </w:r>
      <w:r w:rsidRPr="0075198E">
        <w:rPr>
          <w:u w:val="single"/>
        </w:rPr>
        <w:t>A relação de unidades e endereços anexa</w:t>
      </w:r>
      <w:r w:rsidRPr="0075198E">
        <w:t xml:space="preserve"> constitui a referência objetiva da abrangência inicial da contratação. Eventual criação, extinção, mudança de endereço, incorporação ou reorganização de unidade durante a vigência deverá ser formalmente comunicada à CONTRATADA e analisada quanto à compatibilidade com o objeto e com as condições originalmente contratadas, observando-se, quando cabível, as disposições da Lei Federal nº 14.133/2021 relativas às alterações contratuais. Não se presume, por esta cláusula, obrigação ilimitada de atendimento a ampliações materiais do objeto sem a correspondente análise administrativa.</w:t>
      </w:r>
    </w:p>
    <w:p w14:paraId="317E4FC8" w14:textId="77777777" w:rsidR="0075198E" w:rsidRPr="0075198E" w:rsidRDefault="0075198E" w:rsidP="0075198E">
      <w:pPr>
        <w:pStyle w:val="Nvel02"/>
        <w:spacing w:before="0" w:after="0" w:line="240" w:lineRule="auto"/>
      </w:pPr>
    </w:p>
    <w:p w14:paraId="55C786EB" w14:textId="77777777" w:rsidR="0075198E" w:rsidRPr="0075198E" w:rsidRDefault="0075198E" w:rsidP="0075198E">
      <w:pPr>
        <w:spacing w:after="0" w:line="240" w:lineRule="auto"/>
        <w:rPr>
          <w:rFonts w:ascii="Arial" w:hAnsi="Arial" w:cs="Arial"/>
          <w:b/>
          <w:bCs/>
          <w:sz w:val="20"/>
          <w:szCs w:val="20"/>
          <w:highlight w:val="yellow"/>
        </w:rPr>
      </w:pPr>
      <w:r w:rsidRPr="0075198E">
        <w:rPr>
          <w:rFonts w:ascii="Arial" w:hAnsi="Arial" w:cs="Arial"/>
          <w:b/>
          <w:bCs/>
          <w:sz w:val="20"/>
          <w:szCs w:val="20"/>
        </w:rPr>
        <w:t>5. METODOLOGIA DE EXECUÇÃO</w:t>
      </w:r>
    </w:p>
    <w:p w14:paraId="628FC859"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5.1. LEVANTAMENTO TÉCNICO E INSPEÇÃO DOS AMBIENTES DE TRABALHO</w:t>
      </w:r>
    </w:p>
    <w:p w14:paraId="4105FC83" w14:textId="77777777" w:rsidR="0075198E" w:rsidRPr="0075198E" w:rsidRDefault="0075198E" w:rsidP="0075198E">
      <w:pPr>
        <w:pStyle w:val="Nvel02"/>
        <w:spacing w:before="0" w:after="0" w:line="240" w:lineRule="auto"/>
      </w:pPr>
      <w:r w:rsidRPr="0075198E">
        <w:t xml:space="preserve">5.1.2. A execução dos serviços deverá iniciar-se com a realização de </w:t>
      </w:r>
      <w:r w:rsidRPr="0075198E">
        <w:rPr>
          <w:u w:val="single"/>
        </w:rPr>
        <w:t>levantamento técnico presencial</w:t>
      </w:r>
      <w:r w:rsidRPr="0075198E">
        <w:t xml:space="preserve"> em todas as unidades, setores e ambientes de trabalho abrangidos pela contratação, mediante inspeção realizada por profissionais legalmente habilitados, com o objetivo de identificar, avaliar e caracterizar os riscos ocupacionais existentes.</w:t>
      </w:r>
    </w:p>
    <w:p w14:paraId="1DB502F0" w14:textId="77777777" w:rsidR="0075198E" w:rsidRPr="0075198E" w:rsidRDefault="0075198E" w:rsidP="0075198E">
      <w:pPr>
        <w:pStyle w:val="Nvel02"/>
        <w:spacing w:before="0" w:after="0" w:line="240" w:lineRule="auto"/>
      </w:pPr>
      <w:r w:rsidRPr="0075198E">
        <w:t>5.1.3. Durante as inspeções técnicas, a Contratada deverá realizar a análise das condições reais de trabalho, considerando, no mínimo, os seguintes aspectos:</w:t>
      </w:r>
    </w:p>
    <w:p w14:paraId="443E6064" w14:textId="77777777" w:rsidR="0075198E" w:rsidRPr="0075198E" w:rsidRDefault="0075198E" w:rsidP="0075198E">
      <w:pPr>
        <w:pStyle w:val="Nvel02"/>
        <w:spacing w:before="0" w:after="0" w:line="240" w:lineRule="auto"/>
      </w:pPr>
      <w:r w:rsidRPr="0075198E">
        <w:t>a) identificação das atividades efetivamente desenvolvidas pelos servidores;</w:t>
      </w:r>
    </w:p>
    <w:p w14:paraId="2804C6CE" w14:textId="77777777" w:rsidR="0075198E" w:rsidRPr="0075198E" w:rsidRDefault="0075198E" w:rsidP="0075198E">
      <w:pPr>
        <w:pStyle w:val="Nvel02"/>
        <w:spacing w:before="0" w:after="0" w:line="240" w:lineRule="auto"/>
      </w:pPr>
      <w:r w:rsidRPr="0075198E">
        <w:t>b) levantamento dos cargos, funções, atribuições e rotinas de trabalho desempenhadas;</w:t>
      </w:r>
    </w:p>
    <w:p w14:paraId="5A4B8495" w14:textId="77777777" w:rsidR="0075198E" w:rsidRPr="0075198E" w:rsidRDefault="0075198E" w:rsidP="0075198E">
      <w:pPr>
        <w:pStyle w:val="Nvel02"/>
        <w:spacing w:before="0" w:after="0" w:line="240" w:lineRule="auto"/>
      </w:pPr>
      <w:r w:rsidRPr="0075198E">
        <w:t>c) análise dos processos, métodos e organização do trabalho;</w:t>
      </w:r>
    </w:p>
    <w:p w14:paraId="1E2A275D" w14:textId="77777777" w:rsidR="0075198E" w:rsidRPr="0075198E" w:rsidRDefault="0075198E" w:rsidP="0075198E">
      <w:pPr>
        <w:pStyle w:val="Nvel02"/>
        <w:spacing w:before="0" w:after="0" w:line="240" w:lineRule="auto"/>
      </w:pPr>
      <w:r w:rsidRPr="0075198E">
        <w:t>d) avaliação das condições dos ambientes laborais, instalações físicas e áreas de circulação;</w:t>
      </w:r>
    </w:p>
    <w:p w14:paraId="5234EF74" w14:textId="77777777" w:rsidR="0075198E" w:rsidRPr="0075198E" w:rsidRDefault="0075198E" w:rsidP="0075198E">
      <w:pPr>
        <w:pStyle w:val="Nvel02"/>
        <w:spacing w:before="0" w:after="0" w:line="240" w:lineRule="auto"/>
      </w:pPr>
      <w:r w:rsidRPr="0075198E">
        <w:t>e) identificação das máquinas, equipamentos, ferramentas e demais recursos utilizados nas atividades;</w:t>
      </w:r>
    </w:p>
    <w:p w14:paraId="53D318B8" w14:textId="77777777" w:rsidR="0075198E" w:rsidRPr="0075198E" w:rsidRDefault="0075198E" w:rsidP="0075198E">
      <w:pPr>
        <w:pStyle w:val="Nvel02"/>
        <w:spacing w:before="0" w:after="0" w:line="240" w:lineRule="auto"/>
      </w:pPr>
      <w:r w:rsidRPr="0075198E">
        <w:lastRenderedPageBreak/>
        <w:t>f) análise das condições de mobiliário, postos de trabalho e aspectos relacionados à ergonomia;</w:t>
      </w:r>
    </w:p>
    <w:p w14:paraId="6468340B" w14:textId="77777777" w:rsidR="0075198E" w:rsidRPr="0075198E" w:rsidRDefault="0075198E" w:rsidP="0075198E">
      <w:pPr>
        <w:pStyle w:val="Nvel02"/>
        <w:spacing w:before="0" w:after="0" w:line="240" w:lineRule="auto"/>
      </w:pPr>
      <w:r w:rsidRPr="0075198E">
        <w:t>g) reconhecimento e caracterização dos agentes físicos presentes no ambiente de trabalho, tais como ruído, calor, vibração, radiações e outros, quando aplicável;</w:t>
      </w:r>
    </w:p>
    <w:p w14:paraId="0CA164BD" w14:textId="77777777" w:rsidR="0075198E" w:rsidRPr="0075198E" w:rsidRDefault="0075198E" w:rsidP="0075198E">
      <w:pPr>
        <w:pStyle w:val="Nvel02"/>
        <w:spacing w:before="0" w:after="0" w:line="240" w:lineRule="auto"/>
      </w:pPr>
      <w:r w:rsidRPr="0075198E">
        <w:t>h) identificação dos agentes químicos existentes, incluindo produtos, substâncias, formas de exposição e medidas de controle adotadas;</w:t>
      </w:r>
    </w:p>
    <w:p w14:paraId="26A258DD" w14:textId="77777777" w:rsidR="0075198E" w:rsidRPr="0075198E" w:rsidRDefault="0075198E" w:rsidP="0075198E">
      <w:pPr>
        <w:pStyle w:val="Nvel02"/>
        <w:spacing w:before="0" w:after="0" w:line="240" w:lineRule="auto"/>
      </w:pPr>
      <w:r w:rsidRPr="0075198E">
        <w:t>i) identificação dos agentes biológicos e avaliação das condições de exposição ocupacional;</w:t>
      </w:r>
    </w:p>
    <w:p w14:paraId="3D37E496" w14:textId="77777777" w:rsidR="0075198E" w:rsidRPr="0075198E" w:rsidRDefault="0075198E" w:rsidP="0075198E">
      <w:pPr>
        <w:pStyle w:val="Nvel02"/>
        <w:spacing w:before="0" w:after="0" w:line="240" w:lineRule="auto"/>
      </w:pPr>
      <w:r w:rsidRPr="0075198E">
        <w:t>j) avaliação dos riscos ergonômicos relacionados às atividades desenvolvidas, considerando postura, esforço físico, organização do trabalho e demais fatores previstos na NR-17;</w:t>
      </w:r>
    </w:p>
    <w:p w14:paraId="24492137" w14:textId="77777777" w:rsidR="0075198E" w:rsidRPr="0075198E" w:rsidRDefault="0075198E" w:rsidP="0075198E">
      <w:pPr>
        <w:pStyle w:val="Nvel02"/>
        <w:spacing w:before="0" w:after="0" w:line="240" w:lineRule="auto"/>
      </w:pPr>
      <w:r w:rsidRPr="0075198E">
        <w:t>k) identificação dos riscos de acidentes, incluindo condições inseguras, instalações, equipamentos e procedimentos operacionais;</w:t>
      </w:r>
    </w:p>
    <w:p w14:paraId="248C02D7" w14:textId="77777777" w:rsidR="0075198E" w:rsidRPr="0075198E" w:rsidRDefault="0075198E" w:rsidP="0075198E">
      <w:pPr>
        <w:pStyle w:val="Nvel02"/>
        <w:spacing w:before="0" w:after="0" w:line="240" w:lineRule="auto"/>
      </w:pPr>
      <w:r w:rsidRPr="0075198E">
        <w:t>l) verificação das medidas de prevenção e controle existentes, incluindo Equipamentos de Proteção Coletiva – EPC e Equipamentos de Proteção Individual – EPI;</w:t>
      </w:r>
    </w:p>
    <w:p w14:paraId="2A55AD00" w14:textId="77777777" w:rsidR="0075198E" w:rsidRPr="0075198E" w:rsidRDefault="0075198E" w:rsidP="0075198E">
      <w:pPr>
        <w:pStyle w:val="Nvel02"/>
        <w:spacing w:before="0" w:after="0" w:line="240" w:lineRule="auto"/>
      </w:pPr>
      <w:r w:rsidRPr="0075198E">
        <w:t>m) análise da adequação, utilização, conservação e eficácia dos EPIs disponibilizados aos servidores;</w:t>
      </w:r>
    </w:p>
    <w:p w14:paraId="33DAAA00" w14:textId="77777777" w:rsidR="0075198E" w:rsidRPr="0075198E" w:rsidRDefault="0075198E" w:rsidP="0075198E">
      <w:pPr>
        <w:pStyle w:val="Nvel02"/>
        <w:spacing w:before="0" w:after="0" w:line="240" w:lineRule="auto"/>
      </w:pPr>
      <w:r w:rsidRPr="0075198E">
        <w:t>n) levantamento da jornada de trabalho, turnos, escalas e tempo de exposição aos possíveis agentes de risco;</w:t>
      </w:r>
    </w:p>
    <w:p w14:paraId="66B88309" w14:textId="77777777" w:rsidR="0075198E" w:rsidRPr="0075198E" w:rsidRDefault="0075198E" w:rsidP="0075198E">
      <w:pPr>
        <w:pStyle w:val="Nvel02"/>
        <w:spacing w:before="0" w:after="0" w:line="240" w:lineRule="auto"/>
      </w:pPr>
      <w:r w:rsidRPr="0075198E">
        <w:t>o) registro das condições encontradas nos ambientes avaliados, incluindo informações técnicas necessárias para elaboração dos programas e laudos previstos neste Termo de Referência.</w:t>
      </w:r>
    </w:p>
    <w:p w14:paraId="4F87E395" w14:textId="77777777" w:rsidR="0075198E" w:rsidRPr="0075198E" w:rsidRDefault="0075198E" w:rsidP="0075198E">
      <w:pPr>
        <w:pStyle w:val="Nvel02"/>
        <w:spacing w:before="0" w:after="0" w:line="240" w:lineRule="auto"/>
      </w:pPr>
      <w:r w:rsidRPr="0075198E">
        <w:t xml:space="preserve">5.1.4. A Contratada deverá registrar todas as informações necessárias para subsidiar a elaboração do </w:t>
      </w:r>
      <w:r w:rsidRPr="0075198E">
        <w:rPr>
          <w:b/>
          <w:bCs/>
        </w:rPr>
        <w:t>PGR, LTCAT, PCMSO, Laudos de Insalubridade e Periculosidade, PPP</w:t>
      </w:r>
      <w:r w:rsidRPr="0075198E">
        <w:t xml:space="preserve"> e demais documentos relacionados à Saúde e Segurança do Trabalho, garantindo que os documentos reflitam as condições reais existentes nos ambientes municipais.</w:t>
      </w:r>
    </w:p>
    <w:p w14:paraId="2B32B9E0" w14:textId="77777777" w:rsidR="0075198E" w:rsidRPr="0075198E" w:rsidRDefault="0075198E" w:rsidP="0075198E">
      <w:pPr>
        <w:pStyle w:val="Nvel02"/>
        <w:spacing w:before="0" w:after="0" w:line="240" w:lineRule="auto"/>
      </w:pPr>
    </w:p>
    <w:p w14:paraId="54118BAF"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5.1.5. ENTREVISTAS E COLETA DE INFORMAÇÕES COMPLEMENTARES</w:t>
      </w:r>
    </w:p>
    <w:p w14:paraId="40289317" w14:textId="77777777" w:rsidR="0075198E" w:rsidRPr="0075198E" w:rsidRDefault="0075198E" w:rsidP="0075198E">
      <w:pPr>
        <w:pStyle w:val="Nvel02"/>
        <w:spacing w:before="0" w:after="0" w:line="240" w:lineRule="auto"/>
      </w:pPr>
      <w:r w:rsidRPr="0075198E">
        <w:t>5.1.6. Sempre que necessário para complementação das avaliações técnicas, a Contratada deverá realizar entrevistas e reuniões com os responsáveis pelos setores e servidores envolvidos nas atividades analisadas, visando obter informações detalhadas sobre as condições reais de execução do trabalho, rotinas, processos e eventuais situações de exposição ocupacional.</w:t>
      </w:r>
    </w:p>
    <w:p w14:paraId="6F9F9D03" w14:textId="77777777" w:rsidR="0075198E" w:rsidRPr="0075198E" w:rsidRDefault="0075198E" w:rsidP="0075198E">
      <w:pPr>
        <w:pStyle w:val="Nvel02"/>
        <w:spacing w:before="0" w:after="0" w:line="240" w:lineRule="auto"/>
      </w:pPr>
      <w:r w:rsidRPr="0075198E">
        <w:t>5.1.7. Poderão ser realizadas entrevistas com:</w:t>
      </w:r>
    </w:p>
    <w:p w14:paraId="59577D1D" w14:textId="77777777" w:rsidR="0075198E" w:rsidRPr="0075198E" w:rsidRDefault="0075198E" w:rsidP="0075198E">
      <w:pPr>
        <w:pStyle w:val="Nvel02"/>
        <w:spacing w:before="0" w:after="0" w:line="240" w:lineRule="auto"/>
      </w:pPr>
      <w:r w:rsidRPr="0075198E">
        <w:t>a) Secretários Municipais e responsáveis pelas unidades administrativas;</w:t>
      </w:r>
    </w:p>
    <w:p w14:paraId="0C67B9A6" w14:textId="77777777" w:rsidR="0075198E" w:rsidRPr="0075198E" w:rsidRDefault="0075198E" w:rsidP="0075198E">
      <w:pPr>
        <w:pStyle w:val="Nvel02"/>
        <w:spacing w:before="0" w:after="0" w:line="240" w:lineRule="auto"/>
      </w:pPr>
      <w:r w:rsidRPr="0075198E">
        <w:t>b) Chefias imediatas e responsáveis pelos setores;</w:t>
      </w:r>
    </w:p>
    <w:p w14:paraId="0249CF4E" w14:textId="77777777" w:rsidR="0075198E" w:rsidRPr="0075198E" w:rsidRDefault="0075198E" w:rsidP="0075198E">
      <w:pPr>
        <w:pStyle w:val="Nvel02"/>
        <w:spacing w:before="0" w:after="0" w:line="240" w:lineRule="auto"/>
      </w:pPr>
      <w:r w:rsidRPr="0075198E">
        <w:t>c) Servidores que executam diretamente as atividades avaliadas;</w:t>
      </w:r>
    </w:p>
    <w:p w14:paraId="64A28713" w14:textId="77777777" w:rsidR="0075198E" w:rsidRPr="0075198E" w:rsidRDefault="0075198E" w:rsidP="0075198E">
      <w:pPr>
        <w:pStyle w:val="Nvel02"/>
        <w:spacing w:before="0" w:after="0" w:line="240" w:lineRule="auto"/>
      </w:pPr>
      <w:r w:rsidRPr="0075198E">
        <w:t>d) Técnicos e profissionais responsáveis pelo acompanhamento das áreas;</w:t>
      </w:r>
    </w:p>
    <w:p w14:paraId="4A24D665" w14:textId="77777777" w:rsidR="0075198E" w:rsidRPr="0075198E" w:rsidRDefault="0075198E" w:rsidP="0075198E">
      <w:pPr>
        <w:pStyle w:val="Nvel02"/>
        <w:spacing w:before="0" w:after="0" w:line="240" w:lineRule="auto"/>
      </w:pPr>
      <w:r w:rsidRPr="0075198E">
        <w:t>e) Outros colaboradores indicados pela Administração ou pela equipe técnica da Contratada, quando necessário.</w:t>
      </w:r>
    </w:p>
    <w:p w14:paraId="0241C027" w14:textId="77777777" w:rsidR="0075198E" w:rsidRPr="0075198E" w:rsidRDefault="0075198E" w:rsidP="0075198E">
      <w:pPr>
        <w:pStyle w:val="Nvel02"/>
        <w:spacing w:before="0" w:after="0" w:line="240" w:lineRule="auto"/>
      </w:pPr>
      <w:r w:rsidRPr="0075198E">
        <w:t>5.1.8. As informações obtidas nas entrevistas deverão ser utilizadas como complemento às inspeções presenciais, avaliações ambientais e análises técnicas, contribuindo para a correta identificação dos riscos ocupacionais, caracterização das atividades desempenhadas e elaboração dos documentos técnicos previstos neste Termo de Referência.</w:t>
      </w:r>
    </w:p>
    <w:p w14:paraId="2F755B61" w14:textId="77777777" w:rsidR="0075198E" w:rsidRPr="0075198E" w:rsidRDefault="0075198E" w:rsidP="0075198E">
      <w:pPr>
        <w:pStyle w:val="Nvel02"/>
        <w:spacing w:before="0" w:after="0" w:line="240" w:lineRule="auto"/>
      </w:pPr>
      <w:r w:rsidRPr="0075198E">
        <w:t>5.1.9. A Contratada deverá assegurar que as informações coletadas sejam devidamente registradas e consideradas na elaboração dos programas e laudos de Saúde e Segurança do Trabalho, garantindo a compatibilidade entre a realidade operacional dos setores e os documentos técnicos emitidos.</w:t>
      </w:r>
    </w:p>
    <w:p w14:paraId="443F6F75" w14:textId="77777777" w:rsidR="0075198E" w:rsidRPr="0075198E" w:rsidRDefault="0075198E" w:rsidP="0075198E">
      <w:pPr>
        <w:pStyle w:val="Nvel02"/>
        <w:spacing w:before="0" w:after="0" w:line="240" w:lineRule="auto"/>
      </w:pPr>
    </w:p>
    <w:p w14:paraId="50A3B677" w14:textId="77777777" w:rsidR="0075198E" w:rsidRPr="0075198E" w:rsidRDefault="0075198E" w:rsidP="0075198E">
      <w:pPr>
        <w:spacing w:after="0" w:line="240" w:lineRule="auto"/>
        <w:rPr>
          <w:rFonts w:ascii="Arial" w:hAnsi="Arial" w:cs="Arial"/>
          <w:b/>
          <w:bCs/>
          <w:sz w:val="20"/>
          <w:szCs w:val="20"/>
        </w:rPr>
      </w:pPr>
      <w:r w:rsidRPr="0075198E">
        <w:rPr>
          <w:rFonts w:ascii="Arial" w:hAnsi="Arial" w:cs="Arial"/>
          <w:b/>
          <w:bCs/>
          <w:sz w:val="20"/>
          <w:szCs w:val="20"/>
        </w:rPr>
        <w:t>5.1.10. AVALIAÇÕES QUANTITATIVAS DOS AGENTES AMBIENTAIS</w:t>
      </w:r>
    </w:p>
    <w:p w14:paraId="339BE0B4" w14:textId="77777777" w:rsidR="0075198E" w:rsidRPr="0075198E" w:rsidRDefault="0075198E" w:rsidP="0075198E">
      <w:pPr>
        <w:pStyle w:val="Nvel02"/>
        <w:spacing w:before="0" w:after="0" w:line="240" w:lineRule="auto"/>
      </w:pPr>
      <w:r w:rsidRPr="0075198E">
        <w:t>5.1.11. Sempre que tecnicamente necessárias ou exigidas pelas Normas Regulamentadoras, legislação vigente ou critérios técnicos aplicáveis, a Contratada deverá realizar avaliações quantitativas dos agentes ambientais, mediante medições realizadas nos locais de trabalho, utilizando metodologia reconhecida e equipamentos adequados, devidamente calibrados e em condições regulares de uso.</w:t>
      </w:r>
    </w:p>
    <w:p w14:paraId="7E081B53" w14:textId="77777777" w:rsidR="0075198E" w:rsidRPr="0075198E" w:rsidRDefault="0075198E" w:rsidP="0075198E">
      <w:pPr>
        <w:pStyle w:val="Nvel02"/>
        <w:spacing w:before="0" w:after="0" w:line="240" w:lineRule="auto"/>
      </w:pPr>
      <w:r w:rsidRPr="0075198E">
        <w:t>5.1.12. As avaliações quantitativas deverão ser executadas por profissionais legalmente habilitados e deverão considerar as características das atividades desenvolvidas, o tempo de exposição, as condições ambientais e os critérios estabelecidos nas normas técnicas aplicáveis.</w:t>
      </w:r>
    </w:p>
    <w:p w14:paraId="180D395D" w14:textId="77777777" w:rsidR="0075198E" w:rsidRPr="0075198E" w:rsidRDefault="0075198E" w:rsidP="0075198E">
      <w:pPr>
        <w:pStyle w:val="Nvel02"/>
        <w:spacing w:before="0" w:after="0" w:line="240" w:lineRule="auto"/>
      </w:pPr>
      <w:r w:rsidRPr="0075198E">
        <w:t>5.1.13. Poderão ser realizadas medições, entre outras, para avaliação dos seguintes agentes:</w:t>
      </w:r>
    </w:p>
    <w:p w14:paraId="4E5E6227" w14:textId="77777777" w:rsidR="0075198E" w:rsidRPr="0075198E" w:rsidRDefault="0075198E" w:rsidP="0075198E">
      <w:pPr>
        <w:pStyle w:val="Nvel02"/>
        <w:spacing w:before="0" w:after="0" w:line="240" w:lineRule="auto"/>
      </w:pPr>
      <w:r w:rsidRPr="0075198E">
        <w:t xml:space="preserve">a) </w:t>
      </w:r>
      <w:r w:rsidRPr="0075198E">
        <w:rPr>
          <w:b/>
          <w:bCs/>
        </w:rPr>
        <w:t>Ruído ocupacional</w:t>
      </w:r>
      <w:r w:rsidRPr="0075198E">
        <w:t>, considerando níveis de pressão sonora, dose de exposição e tempo de exposição dos trabalhadores;</w:t>
      </w:r>
    </w:p>
    <w:p w14:paraId="15E842F2" w14:textId="77777777" w:rsidR="0075198E" w:rsidRPr="0075198E" w:rsidRDefault="0075198E" w:rsidP="0075198E">
      <w:pPr>
        <w:pStyle w:val="Nvel02"/>
        <w:spacing w:before="0" w:after="0" w:line="240" w:lineRule="auto"/>
      </w:pPr>
      <w:r w:rsidRPr="0075198E">
        <w:t xml:space="preserve">b) </w:t>
      </w:r>
      <w:r w:rsidRPr="0075198E">
        <w:rPr>
          <w:b/>
          <w:bCs/>
        </w:rPr>
        <w:t>Calor</w:t>
      </w:r>
      <w:r w:rsidRPr="0075198E">
        <w:t>, considerando as condições ambientais e a sobrecarga térmica decorrente das atividades desenvolvidas;</w:t>
      </w:r>
    </w:p>
    <w:p w14:paraId="0A5CEA0D" w14:textId="77777777" w:rsidR="0075198E" w:rsidRPr="0075198E" w:rsidRDefault="0075198E" w:rsidP="0075198E">
      <w:pPr>
        <w:pStyle w:val="Nvel02"/>
        <w:spacing w:before="0" w:after="0" w:line="240" w:lineRule="auto"/>
      </w:pPr>
      <w:r w:rsidRPr="0075198E">
        <w:t xml:space="preserve">c) </w:t>
      </w:r>
      <w:r w:rsidRPr="0075198E">
        <w:rPr>
          <w:b/>
          <w:bCs/>
        </w:rPr>
        <w:t>Vibração</w:t>
      </w:r>
      <w:r w:rsidRPr="0075198E">
        <w:t>, quando houver exposição a vibração de corpo inteiro ou de mãos e braços;</w:t>
      </w:r>
    </w:p>
    <w:p w14:paraId="298BA7AD" w14:textId="77777777" w:rsidR="0075198E" w:rsidRPr="0075198E" w:rsidRDefault="0075198E" w:rsidP="0075198E">
      <w:pPr>
        <w:pStyle w:val="Nvel02"/>
        <w:spacing w:before="0" w:after="0" w:line="240" w:lineRule="auto"/>
      </w:pPr>
      <w:r w:rsidRPr="0075198E">
        <w:t xml:space="preserve">d) </w:t>
      </w:r>
      <w:r w:rsidRPr="0075198E">
        <w:rPr>
          <w:b/>
          <w:bCs/>
        </w:rPr>
        <w:t>Poeiras e particulados</w:t>
      </w:r>
      <w:r w:rsidRPr="0075198E">
        <w:t>, incluindo avaliação de agentes presentes nos ambientes de trabalho;</w:t>
      </w:r>
    </w:p>
    <w:p w14:paraId="6DAC5F1A" w14:textId="77777777" w:rsidR="0075198E" w:rsidRPr="0075198E" w:rsidRDefault="0075198E" w:rsidP="0075198E">
      <w:pPr>
        <w:pStyle w:val="Nvel02"/>
        <w:spacing w:before="0" w:after="0" w:line="240" w:lineRule="auto"/>
      </w:pPr>
      <w:r w:rsidRPr="0075198E">
        <w:t xml:space="preserve">e) </w:t>
      </w:r>
      <w:r w:rsidRPr="0075198E">
        <w:rPr>
          <w:b/>
          <w:bCs/>
        </w:rPr>
        <w:t>Agentes químicos</w:t>
      </w:r>
      <w:r w:rsidRPr="0075198E">
        <w:t>, mediante análise da presença, concentração e forma de exposição aos produtos ou substâncias utilizadas;</w:t>
      </w:r>
    </w:p>
    <w:p w14:paraId="08C95EB0" w14:textId="77777777" w:rsidR="0075198E" w:rsidRPr="0075198E" w:rsidRDefault="0075198E" w:rsidP="0075198E">
      <w:pPr>
        <w:pStyle w:val="Nvel02"/>
        <w:spacing w:before="0" w:after="0" w:line="240" w:lineRule="auto"/>
      </w:pPr>
      <w:r w:rsidRPr="0075198E">
        <w:t xml:space="preserve">f) </w:t>
      </w:r>
      <w:r w:rsidRPr="0075198E">
        <w:rPr>
          <w:b/>
          <w:bCs/>
        </w:rPr>
        <w:t>Iluminância</w:t>
      </w:r>
      <w:r w:rsidRPr="0075198E">
        <w:t>, quando aplicável, para avaliação das condições de iluminação dos postos de trabalho;</w:t>
      </w:r>
    </w:p>
    <w:p w14:paraId="30422B54" w14:textId="77777777" w:rsidR="0075198E" w:rsidRPr="0075198E" w:rsidRDefault="0075198E" w:rsidP="0075198E">
      <w:pPr>
        <w:pStyle w:val="Nvel02"/>
        <w:spacing w:before="0" w:after="0" w:line="240" w:lineRule="auto"/>
        <w:rPr>
          <w:highlight w:val="yellow"/>
        </w:rPr>
      </w:pPr>
      <w:r w:rsidRPr="0075198E">
        <w:t>g) Outros agentes ambientais que possam representar riscos à saúde dos servidores, conforme identificação realizada durante os levantamentos técnicos.</w:t>
      </w:r>
    </w:p>
    <w:p w14:paraId="7585017D"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lastRenderedPageBreak/>
        <w:t>5.1.14. Os resultados das avaliações quantitativas deverão ser apresentados nos documentos técnicos correspondentes, contendo, no mínimo:</w:t>
      </w:r>
    </w:p>
    <w:p w14:paraId="0A971FA9"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agente avaliado;</w:t>
      </w:r>
    </w:p>
    <w:p w14:paraId="62A644A0"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metodologia utilizada;</w:t>
      </w:r>
    </w:p>
    <w:p w14:paraId="1FA38ABD"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equipamentos empregados;</w:t>
      </w:r>
    </w:p>
    <w:p w14:paraId="600E3B9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certificados de calibração dos equipamentos, quando aplicável;</w:t>
      </w:r>
    </w:p>
    <w:p w14:paraId="1D11F6C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data e local da medição;</w:t>
      </w:r>
    </w:p>
    <w:p w14:paraId="553472ED"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condições observadas durante a avaliação;</w:t>
      </w:r>
    </w:p>
    <w:p w14:paraId="5829D100"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resultados obtidos;</w:t>
      </w:r>
    </w:p>
    <w:p w14:paraId="5743E43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comparação com os limites de tolerância previstos na legislação;</w:t>
      </w:r>
    </w:p>
    <w:p w14:paraId="6296C51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 conclusão técnica quanto à exposição ocupacional.</w:t>
      </w:r>
    </w:p>
    <w:p w14:paraId="4D138BD2"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5.1.15. As medições realizadas deverão subsidiar a elaboração e atualização do PGR, LTCAT, Laudos de Insalubridade e demais documentos de Saúde e Segurança do Trabalho, garantindo que as conclusões técnicas estejam fundamentadas em dados confiáveis e compatíveis com as condições reais dos ambientes avaliados.</w:t>
      </w:r>
    </w:p>
    <w:p w14:paraId="01E7E54A" w14:textId="77777777" w:rsidR="0075198E" w:rsidRPr="0075198E" w:rsidRDefault="0075198E" w:rsidP="0075198E">
      <w:pPr>
        <w:spacing w:after="0" w:line="240" w:lineRule="auto"/>
        <w:jc w:val="both"/>
        <w:rPr>
          <w:rFonts w:ascii="Arial" w:hAnsi="Arial" w:cs="Arial"/>
          <w:sz w:val="20"/>
          <w:szCs w:val="20"/>
        </w:rPr>
      </w:pPr>
      <w:r w:rsidRPr="0075198E">
        <w:rPr>
          <w:rFonts w:ascii="Arial" w:hAnsi="Arial" w:cs="Arial"/>
          <w:sz w:val="20"/>
          <w:szCs w:val="20"/>
        </w:rPr>
        <w:t xml:space="preserve">5.1.15.1. A Administração </w:t>
      </w:r>
      <w:r w:rsidRPr="0075198E">
        <w:rPr>
          <w:rFonts w:ascii="Arial" w:hAnsi="Arial" w:cs="Arial"/>
          <w:b/>
          <w:bCs/>
          <w:sz w:val="20"/>
          <w:szCs w:val="20"/>
        </w:rPr>
        <w:t>não dispõe de histórico ou levantamento consolidado que permita estabelecer previamente, com segurança técnica, quantidade mínima ou exata de avaliações quantitativas, medições, amostragens ou análises</w:t>
      </w:r>
      <w:r w:rsidRPr="0075198E">
        <w:rPr>
          <w:rFonts w:ascii="Arial" w:hAnsi="Arial" w:cs="Arial"/>
          <w:sz w:val="20"/>
          <w:szCs w:val="20"/>
        </w:rPr>
        <w:t>. A necessidade deverá ser definida tecnicamente a partir das inspeções, atividades, cargos/funções, agentes identificados e normas aplicáveis.</w:t>
      </w:r>
    </w:p>
    <w:p w14:paraId="3853EDDF" w14:textId="77777777" w:rsidR="0075198E" w:rsidRPr="0075198E" w:rsidRDefault="0075198E" w:rsidP="0075198E">
      <w:pPr>
        <w:spacing w:after="0" w:line="240" w:lineRule="auto"/>
        <w:jc w:val="both"/>
        <w:rPr>
          <w:rFonts w:ascii="Arial" w:hAnsi="Arial" w:cs="Arial"/>
          <w:sz w:val="20"/>
          <w:szCs w:val="20"/>
        </w:rPr>
      </w:pPr>
      <w:r w:rsidRPr="0075198E">
        <w:rPr>
          <w:rFonts w:ascii="Arial" w:hAnsi="Arial" w:cs="Arial"/>
          <w:sz w:val="20"/>
          <w:szCs w:val="20"/>
        </w:rPr>
        <w:t xml:space="preserve">5.1.15.2. As avaliações quantitativas específicas que se mostrarem </w:t>
      </w:r>
      <w:r w:rsidRPr="0075198E">
        <w:rPr>
          <w:rFonts w:ascii="Arial" w:hAnsi="Arial" w:cs="Arial"/>
          <w:b/>
          <w:bCs/>
          <w:sz w:val="20"/>
          <w:szCs w:val="20"/>
        </w:rPr>
        <w:t>tecnicamente necessárias</w:t>
      </w:r>
      <w:r w:rsidRPr="0075198E">
        <w:rPr>
          <w:rFonts w:ascii="Arial" w:hAnsi="Arial" w:cs="Arial"/>
          <w:sz w:val="20"/>
          <w:szCs w:val="20"/>
        </w:rPr>
        <w:t xml:space="preserve"> à execução do objeto deverão ser realizadas pela CONTRATADA e estarão incluídas no </w:t>
      </w:r>
      <w:r w:rsidRPr="0075198E">
        <w:rPr>
          <w:rFonts w:ascii="Arial" w:hAnsi="Arial" w:cs="Arial"/>
          <w:sz w:val="20"/>
          <w:szCs w:val="20"/>
          <w:u w:val="single"/>
        </w:rPr>
        <w:t>valor global da contratação</w:t>
      </w:r>
      <w:r w:rsidRPr="0075198E">
        <w:rPr>
          <w:rFonts w:ascii="Arial" w:hAnsi="Arial" w:cs="Arial"/>
          <w:sz w:val="20"/>
          <w:szCs w:val="20"/>
        </w:rPr>
        <w:t>, sem cobrança adicional ao Município exclusivamente pela sua realização, ressalvadas as hipóteses legalmente admitidas de alteração contratual.</w:t>
      </w:r>
    </w:p>
    <w:p w14:paraId="06D96161"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p>
    <w:p w14:paraId="5C7976CA" w14:textId="77777777" w:rsidR="0075198E" w:rsidRPr="0075198E" w:rsidRDefault="0075198E" w:rsidP="0075198E">
      <w:pPr>
        <w:spacing w:after="0" w:line="240" w:lineRule="auto"/>
        <w:jc w:val="both"/>
        <w:rPr>
          <w:rFonts w:ascii="Arial" w:eastAsia="Calibri" w:hAnsi="Arial" w:cs="Arial"/>
          <w:b/>
          <w:bCs/>
          <w:kern w:val="2"/>
          <w:sz w:val="20"/>
          <w:szCs w:val="20"/>
          <w14:ligatures w14:val="standardContextual"/>
        </w:rPr>
      </w:pPr>
      <w:r w:rsidRPr="0075198E">
        <w:rPr>
          <w:rFonts w:ascii="Arial" w:eastAsia="Calibri" w:hAnsi="Arial" w:cs="Arial"/>
          <w:b/>
          <w:bCs/>
          <w:kern w:val="2"/>
          <w:sz w:val="20"/>
          <w:szCs w:val="20"/>
          <w14:ligatures w14:val="standardContextual"/>
        </w:rPr>
        <w:t>5.1.16.</w:t>
      </w:r>
      <w:r w:rsidRPr="0075198E">
        <w:rPr>
          <w:rFonts w:ascii="Arial" w:eastAsia="Calibri" w:hAnsi="Arial" w:cs="Arial"/>
          <w:kern w:val="2"/>
          <w:sz w:val="20"/>
          <w:szCs w:val="20"/>
          <w14:ligatures w14:val="standardContextual"/>
        </w:rPr>
        <w:t xml:space="preserve"> </w:t>
      </w:r>
      <w:r w:rsidRPr="0075198E">
        <w:rPr>
          <w:rFonts w:ascii="Arial" w:eastAsia="Calibri" w:hAnsi="Arial" w:cs="Arial"/>
          <w:b/>
          <w:bCs/>
          <w:kern w:val="2"/>
          <w:sz w:val="20"/>
          <w:szCs w:val="20"/>
          <w14:ligatures w14:val="standardContextual"/>
        </w:rPr>
        <w:t>EMISSÃO E APRESENTAÇÃO DOS LAUDOS E DOCUMENTOS TÉCNICOS</w:t>
      </w:r>
    </w:p>
    <w:p w14:paraId="3ACF1832"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5.1.17.</w:t>
      </w:r>
      <w:r w:rsidRPr="0075198E">
        <w:rPr>
          <w:rFonts w:ascii="Arial" w:hAnsi="Arial" w:cs="Arial"/>
          <w:sz w:val="20"/>
          <w:szCs w:val="20"/>
        </w:rPr>
        <w:t xml:space="preserve"> </w:t>
      </w:r>
      <w:r w:rsidRPr="0075198E">
        <w:rPr>
          <w:rFonts w:ascii="Arial" w:eastAsia="Calibri" w:hAnsi="Arial" w:cs="Arial"/>
          <w:kern w:val="2"/>
          <w:sz w:val="20"/>
          <w:szCs w:val="20"/>
          <w14:ligatures w14:val="standardContextual"/>
        </w:rPr>
        <w:t>Após a realização dos levantamentos, inspeções e avaliações técnicas, a Contratada deverá elaborar e emitir os laudos, programas e demais documentos previstos neste Termo de Referência, observando rigorosamente a legislação vigente, as Normas Regulamentadoras do Ministério do Trabalho e Emprego, normas previdenciárias e demais regulamentações aplicáveis.</w:t>
      </w:r>
    </w:p>
    <w:p w14:paraId="35E016D3"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5.1.18. Todos os documentos técnicos deverão apresentar informações completas, claras e fundamentadas, contendo, no mínimo:</w:t>
      </w:r>
    </w:p>
    <w:p w14:paraId="70D85C4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a) identificação da unidade, setor, ambiente de trabalho e localização avaliada;</w:t>
      </w:r>
    </w:p>
    <w:p w14:paraId="37587EB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b) identificação dos cargos, funções e atividades desempenhadas pelos servidores analisados;</w:t>
      </w:r>
    </w:p>
    <w:p w14:paraId="5901D612"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c) descrição detalhada das condições de trabalho, processos, equipamentos utilizados e características do ambiente avaliado;</w:t>
      </w:r>
    </w:p>
    <w:p w14:paraId="367E5518"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d) descrição da metodologia, critérios técnicos, procedimentos e instrumentos utilizados nas avaliações;</w:t>
      </w:r>
    </w:p>
    <w:p w14:paraId="27934A6B"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e) identificação dos agentes de risco ocupacional existentes, quando aplicável;</w:t>
      </w:r>
    </w:p>
    <w:p w14:paraId="589AB666"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f) fundamentação técnica e legal utilizada para as análises e conclusões apresentadas;</w:t>
      </w:r>
    </w:p>
    <w:p w14:paraId="4254447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g) registros das avaliações qualitativas e quantitativas realizadas, quando aplicável;</w:t>
      </w:r>
    </w:p>
    <w:p w14:paraId="35D45CA8"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h) análise das medidas de prevenção existentes, incluindo Equipamentos de Proteção Coletiva – EPC e Equipamentos de Proteção Individual – EPI;</w:t>
      </w:r>
    </w:p>
    <w:p w14:paraId="2EF36C6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i) recomendações técnicas e medidas de controle necessárias para eliminação, redução ou neutralização dos riscos identificados;</w:t>
      </w:r>
    </w:p>
    <w:p w14:paraId="4B9371C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j) conclusão técnica devidamente fundamentada, indicando os enquadramentos legais aplicáveis;</w:t>
      </w:r>
    </w:p>
    <w:p w14:paraId="7281CE5D"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k) identificação, assinatura e registro profissional do responsável técnico pela elaboração;</w:t>
      </w:r>
    </w:p>
    <w:p w14:paraId="78D6C084"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l) emissão da respectiva Anotação de Responsabilidade Técnica – ART, quando aplicável, ou documento equivalente emitido pelo conselho profissional competente.</w:t>
      </w:r>
    </w:p>
    <w:p w14:paraId="61A4762C"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5.1.19.</w:t>
      </w:r>
      <w:r w:rsidRPr="0075198E">
        <w:rPr>
          <w:rFonts w:ascii="Arial" w:hAnsi="Arial" w:cs="Arial"/>
          <w:sz w:val="20"/>
          <w:szCs w:val="20"/>
        </w:rPr>
        <w:t xml:space="preserve"> </w:t>
      </w:r>
      <w:r w:rsidRPr="0075198E">
        <w:rPr>
          <w:rFonts w:ascii="Arial" w:eastAsia="Calibri" w:hAnsi="Arial" w:cs="Arial"/>
          <w:kern w:val="2"/>
          <w:sz w:val="20"/>
          <w:szCs w:val="20"/>
          <w14:ligatures w14:val="standardContextual"/>
        </w:rPr>
        <w:t>Os documentos deverão ser entregues em formato digital, em arquivo não editável (PDF), devidamente assinados pelo responsável técnico, podendo a Administração solicitar cópia em formato editável quando necessário para fins administrativos, fiscalização ou atualização dos registros.</w:t>
      </w:r>
    </w:p>
    <w:p w14:paraId="7D565750"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5.1.20.</w:t>
      </w:r>
      <w:r w:rsidRPr="0075198E">
        <w:rPr>
          <w:rFonts w:ascii="Arial" w:hAnsi="Arial" w:cs="Arial"/>
          <w:sz w:val="20"/>
          <w:szCs w:val="20"/>
        </w:rPr>
        <w:t xml:space="preserve"> </w:t>
      </w:r>
      <w:r w:rsidRPr="0075198E">
        <w:rPr>
          <w:rFonts w:ascii="Arial" w:eastAsia="Calibri" w:hAnsi="Arial" w:cs="Arial"/>
          <w:kern w:val="2"/>
          <w:sz w:val="20"/>
          <w:szCs w:val="20"/>
          <w14:ligatures w14:val="standardContextual"/>
        </w:rPr>
        <w:t>A Contratada deverá garantir que todas as informações constantes nos documentos técnicos sejam compatíveis entre si, especialmente entre o PGR, PCMSO, LTCAT, Laudos de Insalubridade, Laudos de Periculosidade, PPP e eventos de SST do eSocial, evitando divergências, inconsistências ou informações conflitantes.</w:t>
      </w:r>
    </w:p>
    <w:p w14:paraId="74609664" w14:textId="77777777" w:rsidR="0075198E" w:rsidRPr="0075198E" w:rsidRDefault="0075198E" w:rsidP="0075198E">
      <w:pPr>
        <w:spacing w:after="0" w:line="240" w:lineRule="auto"/>
        <w:jc w:val="both"/>
        <w:rPr>
          <w:rFonts w:ascii="Arial" w:eastAsia="Calibri" w:hAnsi="Arial" w:cs="Arial"/>
          <w:kern w:val="2"/>
          <w:sz w:val="20"/>
          <w:szCs w:val="20"/>
          <w:highlight w:val="yellow"/>
          <w14:ligatures w14:val="standardContextual"/>
        </w:rPr>
      </w:pPr>
    </w:p>
    <w:p w14:paraId="38765DC2" w14:textId="77777777" w:rsidR="0075198E" w:rsidRPr="0075198E" w:rsidRDefault="0075198E" w:rsidP="0075198E">
      <w:pPr>
        <w:spacing w:after="0" w:line="240" w:lineRule="auto"/>
        <w:jc w:val="both"/>
        <w:rPr>
          <w:rFonts w:ascii="Arial" w:eastAsia="Calibri" w:hAnsi="Arial" w:cs="Arial"/>
          <w:b/>
          <w:bCs/>
          <w:kern w:val="2"/>
          <w:sz w:val="20"/>
          <w:szCs w:val="20"/>
          <w14:ligatures w14:val="standardContextual"/>
        </w:rPr>
      </w:pPr>
      <w:r w:rsidRPr="0075198E">
        <w:rPr>
          <w:rFonts w:ascii="Arial" w:eastAsia="Calibri" w:hAnsi="Arial" w:cs="Arial"/>
          <w:b/>
          <w:bCs/>
          <w:kern w:val="2"/>
          <w:sz w:val="20"/>
          <w:szCs w:val="20"/>
          <w14:ligatures w14:val="standardContextual"/>
        </w:rPr>
        <w:t>6. PRAZOS DE EXECUÇÃO</w:t>
      </w:r>
    </w:p>
    <w:p w14:paraId="2FF7B6D1"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6.1. A execução dos serviços deverá observar o cronograma estabelecido abaixo, contado a partir da emissão da Ordem de Serviço ou documento equivalente pela Administração:</w:t>
      </w:r>
    </w:p>
    <w:tbl>
      <w:tblPr>
        <w:tblW w:w="1073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0"/>
        <w:gridCol w:w="3402"/>
      </w:tblGrid>
      <w:tr w:rsidR="0075198E" w:rsidRPr="0075198E" w14:paraId="4B64523D" w14:textId="77777777" w:rsidTr="0075198E">
        <w:trPr>
          <w:trHeight w:val="442"/>
        </w:trPr>
        <w:tc>
          <w:tcPr>
            <w:tcW w:w="7330" w:type="dxa"/>
          </w:tcPr>
          <w:p w14:paraId="4D2D3383" w14:textId="77777777" w:rsidR="0075198E" w:rsidRPr="0075198E" w:rsidRDefault="0075198E" w:rsidP="0075198E">
            <w:pPr>
              <w:adjustRightInd w:val="0"/>
              <w:spacing w:after="0" w:line="240" w:lineRule="auto"/>
              <w:jc w:val="center"/>
              <w:rPr>
                <w:rFonts w:ascii="Arial" w:eastAsia="Calibri" w:hAnsi="Arial" w:cs="Arial"/>
                <w:b/>
                <w:bCs/>
                <w:color w:val="000000"/>
                <w:sz w:val="20"/>
                <w:szCs w:val="20"/>
                <w14:ligatures w14:val="standardContextual"/>
              </w:rPr>
            </w:pPr>
            <w:r w:rsidRPr="0075198E">
              <w:rPr>
                <w:rFonts w:ascii="Arial" w:eastAsia="Calibri" w:hAnsi="Arial" w:cs="Arial"/>
                <w:b/>
                <w:bCs/>
                <w:color w:val="000000"/>
                <w:sz w:val="20"/>
                <w:szCs w:val="20"/>
                <w14:ligatures w14:val="standardContextual"/>
              </w:rPr>
              <w:t>Etapa</w:t>
            </w:r>
          </w:p>
        </w:tc>
        <w:tc>
          <w:tcPr>
            <w:tcW w:w="3402" w:type="dxa"/>
          </w:tcPr>
          <w:p w14:paraId="5A1DFC49" w14:textId="77777777" w:rsidR="0075198E" w:rsidRPr="0075198E" w:rsidRDefault="0075198E" w:rsidP="0075198E">
            <w:pPr>
              <w:adjustRightInd w:val="0"/>
              <w:spacing w:after="0" w:line="240" w:lineRule="auto"/>
              <w:jc w:val="center"/>
              <w:rPr>
                <w:rFonts w:ascii="Arial" w:eastAsia="Calibri" w:hAnsi="Arial" w:cs="Arial"/>
                <w:b/>
                <w:bCs/>
                <w:color w:val="000000"/>
                <w:sz w:val="20"/>
                <w:szCs w:val="20"/>
                <w14:ligatures w14:val="standardContextual"/>
              </w:rPr>
            </w:pPr>
            <w:r w:rsidRPr="0075198E">
              <w:rPr>
                <w:rFonts w:ascii="Arial" w:eastAsia="Calibri" w:hAnsi="Arial" w:cs="Arial"/>
                <w:b/>
                <w:bCs/>
                <w:color w:val="000000"/>
                <w:sz w:val="20"/>
                <w:szCs w:val="20"/>
                <w14:ligatures w14:val="standardContextual"/>
              </w:rPr>
              <w:t>Prazo Máximo</w:t>
            </w:r>
          </w:p>
        </w:tc>
      </w:tr>
      <w:tr w:rsidR="0075198E" w:rsidRPr="0075198E" w14:paraId="7B09903E" w14:textId="77777777" w:rsidTr="0075198E">
        <w:trPr>
          <w:trHeight w:val="410"/>
        </w:trPr>
        <w:tc>
          <w:tcPr>
            <w:tcW w:w="7330" w:type="dxa"/>
          </w:tcPr>
          <w:p w14:paraId="62B3C034"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lastRenderedPageBreak/>
              <w:t>Reunião inicial de alinhamento, apresentação da metodologia de trabalho e definição do cronograma de execução.</w:t>
            </w:r>
          </w:p>
        </w:tc>
        <w:tc>
          <w:tcPr>
            <w:tcW w:w="3402" w:type="dxa"/>
          </w:tcPr>
          <w:p w14:paraId="24E18720"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05 (cinco) dias úteis</w:t>
            </w:r>
          </w:p>
        </w:tc>
      </w:tr>
      <w:tr w:rsidR="0075198E" w:rsidRPr="0075198E" w14:paraId="4B20EEBC" w14:textId="77777777" w:rsidTr="0075198E">
        <w:trPr>
          <w:trHeight w:val="290"/>
        </w:trPr>
        <w:tc>
          <w:tcPr>
            <w:tcW w:w="7330" w:type="dxa"/>
          </w:tcPr>
          <w:p w14:paraId="38EF8E83"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Início dos levantamentos e inspeções técnicas presenciais nos ambientes de trabalho.</w:t>
            </w:r>
          </w:p>
        </w:tc>
        <w:tc>
          <w:tcPr>
            <w:tcW w:w="3402" w:type="dxa"/>
          </w:tcPr>
          <w:p w14:paraId="593B1852"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10 (dez) dias úteis</w:t>
            </w:r>
          </w:p>
        </w:tc>
      </w:tr>
      <w:tr w:rsidR="0075198E" w:rsidRPr="0075198E" w14:paraId="541E3173" w14:textId="77777777" w:rsidTr="0075198E">
        <w:trPr>
          <w:trHeight w:val="70"/>
        </w:trPr>
        <w:tc>
          <w:tcPr>
            <w:tcW w:w="7330" w:type="dxa"/>
          </w:tcPr>
          <w:p w14:paraId="4973802F"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Conclusão das visitas técnicas e coleta das informações necessárias.</w:t>
            </w:r>
          </w:p>
        </w:tc>
        <w:tc>
          <w:tcPr>
            <w:tcW w:w="3402" w:type="dxa"/>
          </w:tcPr>
          <w:p w14:paraId="6F095567"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30 (trinta) dias úteis</w:t>
            </w:r>
          </w:p>
        </w:tc>
      </w:tr>
      <w:tr w:rsidR="0075198E" w:rsidRPr="0075198E" w14:paraId="23121C3F" w14:textId="77777777" w:rsidTr="0075198E">
        <w:trPr>
          <w:trHeight w:val="370"/>
        </w:trPr>
        <w:tc>
          <w:tcPr>
            <w:tcW w:w="7330" w:type="dxa"/>
          </w:tcPr>
          <w:p w14:paraId="255BEB4F"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Entrega dos programas, laudos e demais documentos técnicos previstos no Termo de Referência.</w:t>
            </w:r>
          </w:p>
        </w:tc>
        <w:tc>
          <w:tcPr>
            <w:tcW w:w="3402" w:type="dxa"/>
          </w:tcPr>
          <w:p w14:paraId="525F0A11"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60 (sessenta) dias úteis</w:t>
            </w:r>
          </w:p>
        </w:tc>
      </w:tr>
      <w:tr w:rsidR="0075198E" w:rsidRPr="0075198E" w14:paraId="61931A6C" w14:textId="77777777" w:rsidTr="0075198E">
        <w:trPr>
          <w:trHeight w:val="434"/>
        </w:trPr>
        <w:tc>
          <w:tcPr>
            <w:tcW w:w="7330" w:type="dxa"/>
          </w:tcPr>
          <w:p w14:paraId="08D27036"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Atendimento às solicitações de correção, complementação ou ajustes apontados pela fiscalização.</w:t>
            </w:r>
          </w:p>
        </w:tc>
        <w:tc>
          <w:tcPr>
            <w:tcW w:w="3402" w:type="dxa"/>
          </w:tcPr>
          <w:p w14:paraId="0C277A7F"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05 (cinco) dias úteis após a solicitação</w:t>
            </w:r>
          </w:p>
        </w:tc>
      </w:tr>
      <w:tr w:rsidR="0075198E" w:rsidRPr="0075198E" w14:paraId="690FBA56" w14:textId="77777777" w:rsidTr="0075198E">
        <w:trPr>
          <w:trHeight w:val="426"/>
        </w:trPr>
        <w:tc>
          <w:tcPr>
            <w:tcW w:w="7330" w:type="dxa"/>
          </w:tcPr>
          <w:p w14:paraId="63699B97"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Atualização dos documentos técnicos, quando houver alteração de ambientes, funções, riscos ocupacionais ou solicitação da Administração.</w:t>
            </w:r>
          </w:p>
        </w:tc>
        <w:tc>
          <w:tcPr>
            <w:tcW w:w="3402" w:type="dxa"/>
          </w:tcPr>
          <w:p w14:paraId="6582E172" w14:textId="77777777" w:rsidR="0075198E" w:rsidRPr="0075198E" w:rsidRDefault="0075198E" w:rsidP="0075198E">
            <w:pPr>
              <w:adjustRightInd w:val="0"/>
              <w:spacing w:after="0" w:line="240" w:lineRule="auto"/>
              <w:rPr>
                <w:rFonts w:ascii="Arial" w:eastAsia="Calibri" w:hAnsi="Arial" w:cs="Arial"/>
                <w:color w:val="000000"/>
                <w:sz w:val="20"/>
                <w:szCs w:val="20"/>
                <w14:ligatures w14:val="standardContextual"/>
              </w:rPr>
            </w:pPr>
            <w:r w:rsidRPr="0075198E">
              <w:rPr>
                <w:rFonts w:ascii="Arial" w:eastAsia="Calibri" w:hAnsi="Arial" w:cs="Arial"/>
                <w:color w:val="000000"/>
                <w:sz w:val="20"/>
                <w:szCs w:val="20"/>
                <w14:ligatures w14:val="standardContextual"/>
              </w:rPr>
              <w:t>Até 10 (dez) dias úteis após a comunicação</w:t>
            </w:r>
          </w:p>
        </w:tc>
      </w:tr>
    </w:tbl>
    <w:p w14:paraId="1B6C72F9"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6.1.2.</w:t>
      </w:r>
      <w:r w:rsidRPr="0075198E">
        <w:rPr>
          <w:rFonts w:ascii="Arial" w:hAnsi="Arial" w:cs="Arial"/>
          <w:sz w:val="20"/>
          <w:szCs w:val="20"/>
        </w:rPr>
        <w:t xml:space="preserve"> </w:t>
      </w:r>
      <w:r w:rsidRPr="0075198E">
        <w:rPr>
          <w:rFonts w:ascii="Arial" w:eastAsia="Calibri" w:hAnsi="Arial" w:cs="Arial"/>
          <w:kern w:val="2"/>
          <w:sz w:val="20"/>
          <w:szCs w:val="20"/>
          <w14:ligatures w14:val="standardContextual"/>
        </w:rPr>
        <w:t>Os prazos estabelecidos poderão ser ajustados pela Administração, mediante justificativa técnica devidamente formalizada, quando houver necessidade em razão da quantidade de servidores, número de unidades administrativas, complexidade dos ambientes avaliados, necessidade de realização de avaliações quantitativas ou outras situações que comprovadamente impactem a execução dos serviços.</w:t>
      </w:r>
    </w:p>
    <w:p w14:paraId="2A838C5B"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6.1.3. A Contratada deverá apresentar, na reunião inicial, um Plano de Trabalho e Cronograma Detalhado de Execução, contendo a programação das visitas técnicas, metodologia de levantamento, responsáveis pela execução e previsão de entrega dos documentos.</w:t>
      </w:r>
    </w:p>
    <w:p w14:paraId="13AC46FE" w14:textId="77777777" w:rsidR="0075198E" w:rsidRPr="0075198E" w:rsidRDefault="0075198E" w:rsidP="0075198E">
      <w:pPr>
        <w:spacing w:after="0" w:line="240" w:lineRule="auto"/>
        <w:jc w:val="both"/>
        <w:rPr>
          <w:rFonts w:ascii="Arial" w:eastAsia="Calibri" w:hAnsi="Arial" w:cs="Arial"/>
          <w:kern w:val="2"/>
          <w:sz w:val="20"/>
          <w:szCs w:val="20"/>
          <w14:ligatures w14:val="standardContextual"/>
        </w:rPr>
      </w:pPr>
      <w:r w:rsidRPr="0075198E">
        <w:rPr>
          <w:rFonts w:ascii="Arial" w:eastAsia="Calibri" w:hAnsi="Arial" w:cs="Arial"/>
          <w:kern w:val="2"/>
          <w:sz w:val="20"/>
          <w:szCs w:val="20"/>
          <w14:ligatures w14:val="standardContextual"/>
        </w:rPr>
        <w:t>6.1.4. O eventual ajuste de prazos não afastará a responsabilidade da Contratada quanto ao cumprimento das obrigações contratuais, devendo ser mantida a continuidade dos serviços e o atendimento às demandas da Administração dentro dos prazos definidos.</w:t>
      </w:r>
    </w:p>
    <w:p w14:paraId="532C4022" w14:textId="77777777" w:rsidR="0075198E" w:rsidRPr="0075198E" w:rsidRDefault="0075198E" w:rsidP="0075198E">
      <w:pPr>
        <w:spacing w:after="0" w:line="240" w:lineRule="auto"/>
        <w:jc w:val="both"/>
        <w:rPr>
          <w:rFonts w:ascii="Arial" w:eastAsia="Calibri" w:hAnsi="Arial" w:cs="Arial"/>
          <w:kern w:val="2"/>
          <w:sz w:val="20"/>
          <w:szCs w:val="20"/>
          <w:highlight w:val="yellow"/>
          <w14:ligatures w14:val="standardContextual"/>
        </w:rPr>
      </w:pPr>
      <w:r w:rsidRPr="0075198E">
        <w:rPr>
          <w:rFonts w:ascii="Arial" w:eastAsia="Calibri" w:hAnsi="Arial" w:cs="Arial"/>
          <w:kern w:val="2"/>
          <w:sz w:val="20"/>
          <w:szCs w:val="20"/>
          <w14:ligatures w14:val="standardContextual"/>
        </w:rPr>
        <w:t>6.1.5. O atraso injustificado na execução dos serviços, na entrega dos documentos ou no atendimento das solicitações da fiscalização sujeitará a Contratada às penalidades previstas no contrato e na Lei Federal nº 14.133/2021.</w:t>
      </w:r>
    </w:p>
    <w:p w14:paraId="63A54B97" w14:textId="77777777" w:rsidR="0075198E" w:rsidRPr="0075198E" w:rsidRDefault="0075198E" w:rsidP="0075198E">
      <w:pPr>
        <w:spacing w:after="0" w:line="240" w:lineRule="auto"/>
        <w:jc w:val="both"/>
        <w:rPr>
          <w:rFonts w:ascii="Arial" w:hAnsi="Arial" w:cs="Arial"/>
          <w:sz w:val="20"/>
          <w:szCs w:val="20"/>
          <w:highlight w:val="yellow"/>
        </w:rPr>
      </w:pPr>
    </w:p>
    <w:p w14:paraId="5751C7A1" w14:textId="042EA3CD" w:rsidR="0075198E" w:rsidRPr="0075198E" w:rsidRDefault="0075198E" w:rsidP="0075198E">
      <w:pPr>
        <w:spacing w:after="0" w:line="240" w:lineRule="auto"/>
        <w:rPr>
          <w:rFonts w:ascii="Arial" w:hAnsi="Arial" w:cs="Arial"/>
          <w:b/>
          <w:bCs/>
          <w:sz w:val="20"/>
          <w:szCs w:val="20"/>
        </w:rPr>
      </w:pPr>
      <w:r>
        <w:rPr>
          <w:rFonts w:ascii="Arial" w:hAnsi="Arial" w:cs="Arial"/>
          <w:b/>
          <w:bCs/>
          <w:sz w:val="20"/>
          <w:szCs w:val="20"/>
        </w:rPr>
        <w:t xml:space="preserve">6.2 </w:t>
      </w:r>
      <w:r w:rsidRPr="0075198E">
        <w:rPr>
          <w:rFonts w:ascii="Arial" w:hAnsi="Arial" w:cs="Arial"/>
          <w:b/>
          <w:bCs/>
          <w:sz w:val="20"/>
          <w:szCs w:val="20"/>
        </w:rPr>
        <w:t>ACORDO DE NÍVEL DE SERVIÇO – SLA</w:t>
      </w:r>
    </w:p>
    <w:p w14:paraId="77645B47" w14:textId="56BA30A7" w:rsidR="0075198E" w:rsidRPr="0075198E" w:rsidRDefault="0075198E" w:rsidP="0075198E">
      <w:pPr>
        <w:pStyle w:val="Nvel02"/>
        <w:spacing w:before="0" w:after="0" w:line="240" w:lineRule="auto"/>
        <w:rPr>
          <w:b/>
          <w:bCs/>
        </w:rPr>
      </w:pPr>
      <w:r>
        <w:t xml:space="preserve">6.2.1 </w:t>
      </w:r>
      <w:r w:rsidRPr="0075198E">
        <w:t>A Contratada deverá manter padrão mínimo de qualidade, disponibilidade e agilidade no atendimento das demandas da Administração Municipal, garantindo suporte técnico contínuo durante toda a vigência contratual, especialmente quanto aos serviços relacionados à Saúde e Segurança do Trabalho, documentos técnicos e obrigações do eSocial</w:t>
      </w:r>
      <w:r w:rsidRPr="0075198E">
        <w:rPr>
          <w:b/>
          <w:bCs/>
        </w:rPr>
        <w:t>.</w:t>
      </w:r>
    </w:p>
    <w:p w14:paraId="600EB34B" w14:textId="334C4561" w:rsidR="0075198E" w:rsidRPr="0075198E" w:rsidRDefault="0075198E" w:rsidP="0075198E">
      <w:pPr>
        <w:pStyle w:val="Nvel02"/>
        <w:spacing w:before="0" w:after="0" w:line="240" w:lineRule="auto"/>
      </w:pPr>
      <w:r>
        <w:t xml:space="preserve">6.2.2 </w:t>
      </w:r>
      <w:r w:rsidRPr="0075198E">
        <w:t>Os atendimentos deverão observar os seguintes níveis mínimos de serviço:</w:t>
      </w:r>
    </w:p>
    <w:tbl>
      <w:tblPr>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9"/>
        <w:gridCol w:w="3213"/>
      </w:tblGrid>
      <w:tr w:rsidR="0075198E" w:rsidRPr="0075198E" w14:paraId="5B88B78F" w14:textId="77777777" w:rsidTr="0075198E">
        <w:trPr>
          <w:trHeight w:val="70"/>
        </w:trPr>
        <w:tc>
          <w:tcPr>
            <w:tcW w:w="7489" w:type="dxa"/>
            <w:vAlign w:val="center"/>
            <w:hideMark/>
          </w:tcPr>
          <w:p w14:paraId="5BE2E185" w14:textId="77777777" w:rsidR="0075198E" w:rsidRPr="0075198E" w:rsidRDefault="0075198E" w:rsidP="0075198E">
            <w:pPr>
              <w:spacing w:after="0" w:line="240" w:lineRule="auto"/>
              <w:jc w:val="center"/>
              <w:rPr>
                <w:rFonts w:ascii="Arial" w:eastAsia="Times New Roman" w:hAnsi="Arial" w:cs="Arial"/>
                <w:b/>
                <w:bCs/>
                <w:color w:val="000000"/>
                <w:sz w:val="20"/>
                <w:szCs w:val="20"/>
                <w:lang w:eastAsia="pt-BR"/>
              </w:rPr>
            </w:pPr>
            <w:r w:rsidRPr="0075198E">
              <w:rPr>
                <w:rFonts w:ascii="Arial" w:eastAsia="Times New Roman" w:hAnsi="Arial" w:cs="Arial"/>
                <w:b/>
                <w:bCs/>
                <w:color w:val="000000"/>
                <w:sz w:val="20"/>
                <w:szCs w:val="20"/>
                <w:lang w:eastAsia="pt-BR"/>
              </w:rPr>
              <w:t>Serviço</w:t>
            </w:r>
          </w:p>
        </w:tc>
        <w:tc>
          <w:tcPr>
            <w:tcW w:w="3213" w:type="dxa"/>
            <w:vAlign w:val="center"/>
            <w:hideMark/>
          </w:tcPr>
          <w:p w14:paraId="29F29D49" w14:textId="77777777" w:rsidR="0075198E" w:rsidRPr="0075198E" w:rsidRDefault="0075198E" w:rsidP="0075198E">
            <w:pPr>
              <w:spacing w:after="0" w:line="240" w:lineRule="auto"/>
              <w:jc w:val="center"/>
              <w:rPr>
                <w:rFonts w:ascii="Arial" w:eastAsia="Times New Roman" w:hAnsi="Arial" w:cs="Arial"/>
                <w:b/>
                <w:bCs/>
                <w:color w:val="000000"/>
                <w:sz w:val="20"/>
                <w:szCs w:val="20"/>
                <w:lang w:eastAsia="pt-BR"/>
              </w:rPr>
            </w:pPr>
            <w:r w:rsidRPr="0075198E">
              <w:rPr>
                <w:rFonts w:ascii="Arial" w:eastAsia="Times New Roman" w:hAnsi="Arial" w:cs="Arial"/>
                <w:b/>
                <w:bCs/>
                <w:color w:val="000000"/>
                <w:sz w:val="20"/>
                <w:szCs w:val="20"/>
                <w:lang w:eastAsia="pt-BR"/>
              </w:rPr>
              <w:t>Prazo Máximo de Atendimento</w:t>
            </w:r>
          </w:p>
        </w:tc>
      </w:tr>
      <w:tr w:rsidR="0075198E" w:rsidRPr="0075198E" w14:paraId="4235012C" w14:textId="77777777" w:rsidTr="0075198E">
        <w:trPr>
          <w:trHeight w:val="345"/>
        </w:trPr>
        <w:tc>
          <w:tcPr>
            <w:tcW w:w="7489" w:type="dxa"/>
            <w:vAlign w:val="center"/>
            <w:hideMark/>
          </w:tcPr>
          <w:p w14:paraId="26F6D213"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Resposta às solicitações encaminhadas por e-mail ou sistema oficial de comunicação</w:t>
            </w:r>
          </w:p>
        </w:tc>
        <w:tc>
          <w:tcPr>
            <w:tcW w:w="3213" w:type="dxa"/>
            <w:vAlign w:val="center"/>
            <w:hideMark/>
          </w:tcPr>
          <w:p w14:paraId="65E5F6AC"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24 (vinte e quatro) horas úteis</w:t>
            </w:r>
          </w:p>
        </w:tc>
      </w:tr>
      <w:tr w:rsidR="0075198E" w:rsidRPr="0075198E" w14:paraId="07A3F2EE" w14:textId="77777777" w:rsidTr="0075198E">
        <w:trPr>
          <w:trHeight w:val="167"/>
        </w:trPr>
        <w:tc>
          <w:tcPr>
            <w:tcW w:w="7489" w:type="dxa"/>
            <w:vAlign w:val="center"/>
            <w:hideMark/>
          </w:tcPr>
          <w:p w14:paraId="067AC2EA"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Atendimento telefônico para orientações e esclarecimentos técnicos</w:t>
            </w:r>
          </w:p>
        </w:tc>
        <w:tc>
          <w:tcPr>
            <w:tcW w:w="3213" w:type="dxa"/>
            <w:vAlign w:val="center"/>
            <w:hideMark/>
          </w:tcPr>
          <w:p w14:paraId="2E943AE3"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Imediato, dentro do horário de atendimento da Contratada</w:t>
            </w:r>
          </w:p>
        </w:tc>
      </w:tr>
      <w:tr w:rsidR="0075198E" w:rsidRPr="0075198E" w14:paraId="3BD6D439" w14:textId="77777777" w:rsidTr="0075198E">
        <w:trPr>
          <w:trHeight w:val="70"/>
        </w:trPr>
        <w:tc>
          <w:tcPr>
            <w:tcW w:w="7489" w:type="dxa"/>
            <w:vAlign w:val="center"/>
            <w:hideMark/>
          </w:tcPr>
          <w:p w14:paraId="37AB4D7B"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Suporte técnico remoto para dúvidas, orientações ou correções</w:t>
            </w:r>
          </w:p>
        </w:tc>
        <w:tc>
          <w:tcPr>
            <w:tcW w:w="3213" w:type="dxa"/>
            <w:vAlign w:val="center"/>
            <w:hideMark/>
          </w:tcPr>
          <w:p w14:paraId="41C84A4A"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24 (vinte e quatro) horas úteis</w:t>
            </w:r>
          </w:p>
        </w:tc>
      </w:tr>
      <w:tr w:rsidR="0075198E" w:rsidRPr="0075198E" w14:paraId="72712544" w14:textId="77777777" w:rsidTr="0075198E">
        <w:trPr>
          <w:trHeight w:val="70"/>
        </w:trPr>
        <w:tc>
          <w:tcPr>
            <w:tcW w:w="7489" w:type="dxa"/>
            <w:vAlign w:val="center"/>
            <w:hideMark/>
          </w:tcPr>
          <w:p w14:paraId="3B98524B"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Atendimento presencial para demandas classificadas como urgentes</w:t>
            </w:r>
          </w:p>
        </w:tc>
        <w:tc>
          <w:tcPr>
            <w:tcW w:w="3213" w:type="dxa"/>
            <w:vAlign w:val="center"/>
            <w:hideMark/>
          </w:tcPr>
          <w:p w14:paraId="5D99DAF1"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48 (quarenta e oito) horas úteis</w:t>
            </w:r>
          </w:p>
        </w:tc>
      </w:tr>
      <w:tr w:rsidR="0075198E" w:rsidRPr="0075198E" w14:paraId="12C2CF5A" w14:textId="77777777" w:rsidTr="0075198E">
        <w:trPr>
          <w:trHeight w:val="113"/>
        </w:trPr>
        <w:tc>
          <w:tcPr>
            <w:tcW w:w="7489" w:type="dxa"/>
            <w:vAlign w:val="center"/>
            <w:hideMark/>
          </w:tcPr>
          <w:p w14:paraId="79AF9A1C"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Análise e correção de inconsistências relacionadas aos eventos de SST do eSocial (S-2210, S-2220 e S-2240)</w:t>
            </w:r>
          </w:p>
        </w:tc>
        <w:tc>
          <w:tcPr>
            <w:tcW w:w="3213" w:type="dxa"/>
            <w:vAlign w:val="center"/>
            <w:hideMark/>
          </w:tcPr>
          <w:p w14:paraId="60B8207A"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02 (dois) dias úteis</w:t>
            </w:r>
          </w:p>
        </w:tc>
      </w:tr>
      <w:tr w:rsidR="0075198E" w:rsidRPr="0075198E" w14:paraId="13ED3217" w14:textId="77777777" w:rsidTr="0075198E">
        <w:trPr>
          <w:trHeight w:val="77"/>
        </w:trPr>
        <w:tc>
          <w:tcPr>
            <w:tcW w:w="7489" w:type="dxa"/>
            <w:vAlign w:val="center"/>
            <w:hideMark/>
          </w:tcPr>
          <w:p w14:paraId="569959CE"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Correção, complementação ou adequação de laudos e documentos técnicos apontados pela fiscalização</w:t>
            </w:r>
          </w:p>
        </w:tc>
        <w:tc>
          <w:tcPr>
            <w:tcW w:w="3213" w:type="dxa"/>
            <w:vAlign w:val="center"/>
            <w:hideMark/>
          </w:tcPr>
          <w:p w14:paraId="541710D2"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05 (cinco) dias úteis</w:t>
            </w:r>
          </w:p>
        </w:tc>
      </w:tr>
      <w:tr w:rsidR="0075198E" w:rsidRPr="0075198E" w14:paraId="682A696F" w14:textId="77777777" w:rsidTr="0075198E">
        <w:trPr>
          <w:trHeight w:val="70"/>
        </w:trPr>
        <w:tc>
          <w:tcPr>
            <w:tcW w:w="7489" w:type="dxa"/>
            <w:vAlign w:val="center"/>
            <w:hideMark/>
          </w:tcPr>
          <w:p w14:paraId="0DA7621E"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Atualização ou emissão do Perfil Profissiográfico Previdenciário – PPP</w:t>
            </w:r>
          </w:p>
        </w:tc>
        <w:tc>
          <w:tcPr>
            <w:tcW w:w="3213" w:type="dxa"/>
            <w:vAlign w:val="center"/>
            <w:hideMark/>
          </w:tcPr>
          <w:p w14:paraId="696BD07E"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05 (cinco) dias úteis</w:t>
            </w:r>
          </w:p>
        </w:tc>
      </w:tr>
      <w:tr w:rsidR="0075198E" w:rsidRPr="0075198E" w14:paraId="391F0E5E" w14:textId="77777777" w:rsidTr="0075198E">
        <w:trPr>
          <w:trHeight w:val="201"/>
        </w:trPr>
        <w:tc>
          <w:tcPr>
            <w:tcW w:w="7489" w:type="dxa"/>
            <w:vAlign w:val="center"/>
            <w:hideMark/>
          </w:tcPr>
          <w:p w14:paraId="3E1BA43C"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Esclarecimentos técnicos solicitados pela fiscalização do contrato</w:t>
            </w:r>
          </w:p>
        </w:tc>
        <w:tc>
          <w:tcPr>
            <w:tcW w:w="3213" w:type="dxa"/>
            <w:vAlign w:val="center"/>
            <w:hideMark/>
          </w:tcPr>
          <w:p w14:paraId="457874A1" w14:textId="77777777" w:rsidR="0075198E" w:rsidRPr="0075198E" w:rsidRDefault="0075198E" w:rsidP="0075198E">
            <w:pPr>
              <w:spacing w:after="0" w:line="240" w:lineRule="auto"/>
              <w:rPr>
                <w:rFonts w:ascii="Arial" w:eastAsia="Times New Roman" w:hAnsi="Arial" w:cs="Arial"/>
                <w:color w:val="000000"/>
                <w:sz w:val="20"/>
                <w:szCs w:val="20"/>
                <w:lang w:eastAsia="pt-BR"/>
              </w:rPr>
            </w:pPr>
            <w:r w:rsidRPr="0075198E">
              <w:rPr>
                <w:rFonts w:ascii="Arial" w:eastAsia="Times New Roman" w:hAnsi="Arial" w:cs="Arial"/>
                <w:color w:val="000000"/>
                <w:sz w:val="20"/>
                <w:szCs w:val="20"/>
                <w:lang w:eastAsia="pt-BR"/>
              </w:rPr>
              <w:t>Até 02 (dois) dias úteis</w:t>
            </w:r>
          </w:p>
        </w:tc>
      </w:tr>
    </w:tbl>
    <w:p w14:paraId="777709BB" w14:textId="4AB79492" w:rsidR="0075198E" w:rsidRPr="0075198E" w:rsidRDefault="0075198E" w:rsidP="0075198E">
      <w:pPr>
        <w:pStyle w:val="Nvel02"/>
        <w:spacing w:before="0" w:after="0" w:line="240" w:lineRule="auto"/>
      </w:pPr>
      <w:r>
        <w:t xml:space="preserve">6.2.3 </w:t>
      </w:r>
      <w:r w:rsidRPr="0075198E">
        <w:t>Para fins deste Termo de Referência, serão consideradas demandas urgentes aquelas relacionadas a:</w:t>
      </w:r>
    </w:p>
    <w:p w14:paraId="2CBD461E" w14:textId="77777777" w:rsidR="0075198E" w:rsidRPr="0075198E" w:rsidRDefault="0075198E" w:rsidP="0075198E">
      <w:pPr>
        <w:pStyle w:val="Nvel02"/>
        <w:spacing w:before="0" w:after="0" w:line="240" w:lineRule="auto"/>
      </w:pPr>
      <w:r w:rsidRPr="0075198E">
        <w:t>a) notificações ou solicitações de órgãos fiscalizadores;</w:t>
      </w:r>
    </w:p>
    <w:p w14:paraId="7437B80C" w14:textId="77777777" w:rsidR="0075198E" w:rsidRPr="0075198E" w:rsidRDefault="0075198E" w:rsidP="0075198E">
      <w:pPr>
        <w:pStyle w:val="Nvel02"/>
        <w:spacing w:before="0" w:after="0" w:line="240" w:lineRule="auto"/>
      </w:pPr>
      <w:r w:rsidRPr="0075198E">
        <w:t>b) inconsistências que possam comprometer o envio ou a validade das informações do eSocial;</w:t>
      </w:r>
    </w:p>
    <w:p w14:paraId="189CABAF" w14:textId="77777777" w:rsidR="0075198E" w:rsidRPr="0075198E" w:rsidRDefault="0075198E" w:rsidP="0075198E">
      <w:pPr>
        <w:pStyle w:val="Nvel02"/>
        <w:spacing w:before="0" w:after="0" w:line="240" w:lineRule="auto"/>
      </w:pPr>
      <w:r w:rsidRPr="0075198E">
        <w:t>c) necessidade de correção de documentos que possam gerar prejuízos administrativos, trabalhistas ou previdenciários ao Município;</w:t>
      </w:r>
    </w:p>
    <w:p w14:paraId="4D730DD9" w14:textId="77777777" w:rsidR="0075198E" w:rsidRPr="0075198E" w:rsidRDefault="0075198E" w:rsidP="0075198E">
      <w:pPr>
        <w:pStyle w:val="Nvel02"/>
        <w:spacing w:before="0" w:after="0" w:line="240" w:lineRule="auto"/>
      </w:pPr>
      <w:r w:rsidRPr="0075198E">
        <w:t>d) situações que envolvam riscos à saúde e segurança dos servidores.</w:t>
      </w:r>
    </w:p>
    <w:p w14:paraId="51E71D4A" w14:textId="444CA7E8" w:rsidR="0075198E" w:rsidRPr="0075198E" w:rsidRDefault="0075198E" w:rsidP="0075198E">
      <w:pPr>
        <w:pStyle w:val="Nvel02"/>
        <w:spacing w:before="0" w:after="0" w:line="240" w:lineRule="auto"/>
      </w:pPr>
      <w:r>
        <w:t xml:space="preserve">6.2.4 </w:t>
      </w:r>
      <w:r w:rsidRPr="0075198E">
        <w:t>A Contratada deverá disponibilizar canais de atendimento adequados para comunicação com a Administração, mantendo registro das solicitações realizadas, dos atendimentos prestados e das soluções adotadas.</w:t>
      </w:r>
    </w:p>
    <w:p w14:paraId="2A5B8975" w14:textId="146A3DA5" w:rsidR="0075198E" w:rsidRPr="0075198E" w:rsidRDefault="0075198E" w:rsidP="0075198E">
      <w:pPr>
        <w:pStyle w:val="Nvel02"/>
        <w:spacing w:before="0" w:after="0" w:line="240" w:lineRule="auto"/>
      </w:pPr>
      <w:r>
        <w:t xml:space="preserve">6.2.5 </w:t>
      </w:r>
      <w:r w:rsidRPr="0075198E">
        <w:t>O descumprimento injustificado dos níveis de serviço estabelecidos poderá resultar na aplicação das penalidades previstas no contrato, incluindo advertência, multa, sem prejuízo das demais sanções previstas na Lei Federal nº 14.133/2021.</w:t>
      </w:r>
    </w:p>
    <w:p w14:paraId="14B524B9" w14:textId="351A93E9" w:rsidR="0075198E" w:rsidRPr="0075198E" w:rsidRDefault="0075198E" w:rsidP="0075198E">
      <w:pPr>
        <w:pStyle w:val="Nvel02"/>
        <w:spacing w:before="0" w:after="0" w:line="240" w:lineRule="auto"/>
      </w:pPr>
      <w:r>
        <w:t xml:space="preserve">6.2.6 </w:t>
      </w:r>
      <w:r w:rsidRPr="0075198E">
        <w:t>A avaliação do cumprimento do SLA poderá ser utilizada pela fiscalização contratual como critério para acompanhamento da qualidade da execução dos serviços e adoção das medidas administrativas cabíveis.</w:t>
      </w:r>
    </w:p>
    <w:p w14:paraId="010C523F" w14:textId="77777777" w:rsidR="001A3D9E" w:rsidRPr="0075198E" w:rsidRDefault="001A3D9E" w:rsidP="0075198E">
      <w:pPr>
        <w:spacing w:after="0" w:line="240" w:lineRule="auto"/>
        <w:jc w:val="both"/>
        <w:rPr>
          <w:rFonts w:ascii="Arial" w:hAnsi="Arial" w:cs="Arial"/>
          <w:sz w:val="20"/>
          <w:szCs w:val="20"/>
        </w:rPr>
      </w:pPr>
    </w:p>
    <w:p w14:paraId="08DE13F7" w14:textId="77777777" w:rsidR="006B2687" w:rsidRDefault="006B2687" w:rsidP="006B2687">
      <w:pPr>
        <w:keepNext/>
        <w:spacing w:after="0" w:line="240" w:lineRule="auto"/>
        <w:jc w:val="both"/>
      </w:pPr>
      <w:r>
        <w:rPr>
          <w:rFonts w:ascii="Arial" w:hAnsi="Arial"/>
          <w:b/>
          <w:sz w:val="22"/>
        </w:rPr>
        <w:lastRenderedPageBreak/>
        <w:t>7. DO VALOR E DA DOTAÇÃO ORÇAMENTÁRIA</w:t>
      </w:r>
    </w:p>
    <w:p w14:paraId="4AB09AD6" w14:textId="77777777" w:rsidR="006B2687" w:rsidRDefault="006B2687" w:rsidP="006B2687">
      <w:pPr>
        <w:spacing w:after="0" w:line="240" w:lineRule="auto"/>
        <w:jc w:val="both"/>
      </w:pPr>
      <w:r>
        <w:rPr>
          <w:rFonts w:ascii="Arial" w:hAnsi="Arial"/>
          <w:sz w:val="20"/>
        </w:rPr>
        <w:t>7.1. O valor global deste contrato é de R$ ____________ (________________________________), conforme valor adjudicado e homologado no Pregão Eletrônico nº ____/2026 e proposta da CONTRATADA.</w:t>
      </w:r>
    </w:p>
    <w:p w14:paraId="7430CEBE" w14:textId="77777777" w:rsidR="006B2687" w:rsidRDefault="006B2687" w:rsidP="006B2687">
      <w:pPr>
        <w:spacing w:after="0" w:line="240" w:lineRule="auto"/>
        <w:jc w:val="both"/>
      </w:pPr>
      <w:r>
        <w:rPr>
          <w:rFonts w:ascii="Arial" w:hAnsi="Arial"/>
          <w:sz w:val="20"/>
        </w:rPr>
        <w:t>7.2. Para referência, o valor máximo estimado da contratação constante do Termo de Referência é de R$ 74.172,50 (setenta e quatro mil, cento e setenta e dois reais e cinquenta centavos), não se confundindo com o valor contratual, que corresponderá ao valor efetivamente adjudicado.</w:t>
      </w:r>
    </w:p>
    <w:p w14:paraId="0F784869" w14:textId="77777777" w:rsidR="006B2687" w:rsidRDefault="006B2687" w:rsidP="006B2687">
      <w:pPr>
        <w:spacing w:after="0" w:line="240" w:lineRule="auto"/>
        <w:jc w:val="both"/>
        <w:rPr>
          <w:rFonts w:ascii="Arial" w:hAnsi="Arial"/>
          <w:sz w:val="20"/>
        </w:rPr>
      </w:pPr>
      <w:r>
        <w:rPr>
          <w:rFonts w:ascii="Arial" w:hAnsi="Arial"/>
          <w:sz w:val="20"/>
        </w:rPr>
        <w:t>7.3. As despesas correrão por conta das dotações orçamentárias próprias consignadas no orçamento municipal, a serem indicadas pela Contabilidade, mediante prévio empenho.</w:t>
      </w:r>
    </w:p>
    <w:p w14:paraId="29C7764A" w14:textId="77777777" w:rsidR="006B2687" w:rsidRDefault="006B2687" w:rsidP="006B2687">
      <w:pPr>
        <w:spacing w:after="0" w:line="240" w:lineRule="auto"/>
        <w:jc w:val="both"/>
      </w:pPr>
    </w:p>
    <w:p w14:paraId="147EA184" w14:textId="77777777" w:rsidR="006B2687" w:rsidRDefault="006B2687" w:rsidP="006B2687">
      <w:pPr>
        <w:keepNext/>
        <w:spacing w:after="0" w:line="240" w:lineRule="auto"/>
        <w:jc w:val="both"/>
      </w:pPr>
      <w:r>
        <w:rPr>
          <w:rFonts w:ascii="Arial" w:hAnsi="Arial"/>
          <w:b/>
          <w:sz w:val="22"/>
        </w:rPr>
        <w:t>8. DA FORMA DE PAGAMENTO, REAJUSTE E REEQUILÍBRIO</w:t>
      </w:r>
    </w:p>
    <w:p w14:paraId="5906EF5D" w14:textId="77777777" w:rsidR="006B2687" w:rsidRDefault="006B2687" w:rsidP="006B2687">
      <w:pPr>
        <w:spacing w:after="0" w:line="240" w:lineRule="auto"/>
        <w:jc w:val="both"/>
      </w:pPr>
      <w:r>
        <w:rPr>
          <w:rFonts w:ascii="Arial" w:hAnsi="Arial"/>
          <w:sz w:val="20"/>
        </w:rPr>
        <w:t>8.1. A CONTRATADA deverá emitir a Nota Fiscal em nome do Município de São Pedro do Iguaçu, CNPJ nº 95.583.597/0001-50, Rua Niterói, nº 1225, Centro, São Pedro do Iguaçu/PR, CEP 85929-000, contendo a discriminação dos serviços, valores pactuados, número da Solicitação de Fornecimento ou documento equivalente e demais informações exigidas.</w:t>
      </w:r>
    </w:p>
    <w:p w14:paraId="7A199547" w14:textId="77777777" w:rsidR="006B2687" w:rsidRDefault="006B2687" w:rsidP="006B2687">
      <w:pPr>
        <w:spacing w:after="0" w:line="240" w:lineRule="auto"/>
        <w:jc w:val="both"/>
      </w:pPr>
      <w:r>
        <w:rPr>
          <w:rFonts w:ascii="Arial" w:hAnsi="Arial"/>
          <w:sz w:val="20"/>
        </w:rPr>
        <w:t>8.2. A Nota Fiscal deverá ser emitida pela própria CONTRATADA, obrigatoriamente com o CNPJ constante dos documentos de habilitação e da proposta, não sendo admitida emissão por CNPJ diverso, ainda que de filial ou matriz.</w:t>
      </w:r>
    </w:p>
    <w:p w14:paraId="4280C479" w14:textId="77777777" w:rsidR="006B2687" w:rsidRDefault="006B2687" w:rsidP="006B2687">
      <w:pPr>
        <w:spacing w:after="0" w:line="240" w:lineRule="auto"/>
        <w:jc w:val="both"/>
      </w:pPr>
      <w:r>
        <w:rPr>
          <w:rFonts w:ascii="Arial" w:hAnsi="Arial"/>
          <w:sz w:val="20"/>
        </w:rPr>
        <w:t>8.3. A Nota Fiscal deverá observar as exigências tributárias aplicáveis, inclusive quanto à retenção do imposto de renda, nos termos do Decreto Municipal nº 130/2023, quando cabível, e deverá ser encaminhada ao e-mail licitacao@saopedrodoiguacu.pr.gov.br no ato de sua emissão.</w:t>
      </w:r>
    </w:p>
    <w:p w14:paraId="60FE1D36" w14:textId="77777777" w:rsidR="006B2687" w:rsidRDefault="006B2687" w:rsidP="006B2687">
      <w:pPr>
        <w:spacing w:after="0" w:line="240" w:lineRule="auto"/>
        <w:jc w:val="both"/>
      </w:pPr>
      <w:r>
        <w:rPr>
          <w:rFonts w:ascii="Arial" w:hAnsi="Arial"/>
          <w:sz w:val="20"/>
        </w:rPr>
        <w:t>8.4. Havendo erro na Nota Fiscal, ausência de documentação ou qualquer circunstância que impeça a liquidação da despesa, o prazo para pagamento ficará suspenso até o saneamento da pendência.</w:t>
      </w:r>
    </w:p>
    <w:p w14:paraId="0FB396DB" w14:textId="77777777" w:rsidR="006B2687" w:rsidRDefault="006B2687" w:rsidP="006B2687">
      <w:pPr>
        <w:spacing w:after="0" w:line="240" w:lineRule="auto"/>
        <w:jc w:val="both"/>
      </w:pPr>
      <w:r>
        <w:rPr>
          <w:rFonts w:ascii="Arial" w:hAnsi="Arial"/>
          <w:sz w:val="20"/>
        </w:rPr>
        <w:t>8.5. Não será efetuado pagamento enquanto houver pendência de liquidação decorrente de penalidade ou inadimplência contratual, observadas as disposições legais aplicáveis.</w:t>
      </w:r>
    </w:p>
    <w:p w14:paraId="77AF1B28" w14:textId="77777777" w:rsidR="006B2687" w:rsidRDefault="006B2687" w:rsidP="006B2687">
      <w:pPr>
        <w:spacing w:after="0" w:line="240" w:lineRule="auto"/>
        <w:jc w:val="both"/>
      </w:pPr>
      <w:r>
        <w:rPr>
          <w:rFonts w:ascii="Arial" w:hAnsi="Arial"/>
          <w:sz w:val="20"/>
        </w:rPr>
        <w:t>8.6. O pagamento será efetuado nos dias 10 e/ou 20 do mês posterior à apresentação da Nota Fiscal regularmente emitida e devidamente atestada, e, se coincidir com final de semana, feriado ou recesso, no próximo dia útil subsequente.</w:t>
      </w:r>
    </w:p>
    <w:p w14:paraId="13B1D84D" w14:textId="77777777" w:rsidR="006B2687" w:rsidRDefault="006B2687" w:rsidP="006B2687">
      <w:pPr>
        <w:spacing w:after="0" w:line="240" w:lineRule="auto"/>
        <w:jc w:val="both"/>
      </w:pPr>
      <w:r>
        <w:rPr>
          <w:rFonts w:ascii="Arial" w:hAnsi="Arial"/>
          <w:sz w:val="20"/>
        </w:rPr>
        <w:t>8.7. Caso a CONTRATADA mantenha conta em instituição financeira diversa do Banco do Brasil, as despesas bancárias decorrentes da transferência poderão ser suportadas pela CONTRATADA e descontadas do pagamento, conforme regra administrativa aplicável.</w:t>
      </w:r>
    </w:p>
    <w:p w14:paraId="28C3C4BC" w14:textId="77777777" w:rsidR="006B2687" w:rsidRDefault="006B2687" w:rsidP="006B2687">
      <w:pPr>
        <w:spacing w:after="0" w:line="240" w:lineRule="auto"/>
        <w:jc w:val="both"/>
      </w:pPr>
      <w:r>
        <w:rPr>
          <w:rFonts w:ascii="Arial" w:hAnsi="Arial"/>
          <w:sz w:val="20"/>
        </w:rPr>
        <w:t>8.8. Os preços poderão ser reajustados após 12 (doze) meses, em caso de prorrogação contratual, pelo IPCA acumulado nos 12 (doze) meses anteriores, observado o marco legal aplicável.</w:t>
      </w:r>
    </w:p>
    <w:p w14:paraId="795F3410" w14:textId="77777777" w:rsidR="006B2687" w:rsidRDefault="006B2687" w:rsidP="006B2687">
      <w:pPr>
        <w:spacing w:after="0" w:line="240" w:lineRule="auto"/>
        <w:jc w:val="both"/>
      </w:pPr>
      <w:r>
        <w:rPr>
          <w:rFonts w:ascii="Arial" w:hAnsi="Arial"/>
          <w:sz w:val="20"/>
        </w:rPr>
        <w:t>8.9. Poderá ser requerido o restabelecimento do equilíbrio econômico-financeiro do contrato, mediante solicitação escrita, fundamentada e protocolada, quando sobrevirem fatos imprevisíveis ou previsíveis de consequências incalculáveis que onerem extraordinariamente a execução.</w:t>
      </w:r>
    </w:p>
    <w:p w14:paraId="545D4CDC" w14:textId="77777777" w:rsidR="006B2687" w:rsidRDefault="006B2687" w:rsidP="006B2687">
      <w:pPr>
        <w:spacing w:after="0" w:line="240" w:lineRule="auto"/>
        <w:jc w:val="both"/>
      </w:pPr>
      <w:r>
        <w:rPr>
          <w:rFonts w:ascii="Arial" w:hAnsi="Arial"/>
          <w:sz w:val="20"/>
        </w:rPr>
        <w:t>8.10. O pedido de reequilíbrio deverá ser instruído, no mínimo, com documentos hábeis que demonstrem: a elevação do encargo do particular, mediante notas fiscais e/ou planilha de custos; a ocorrência do evento posterior à proposta/contratação; o vínculo de causalidade entre o evento e a majoração dos encargos; e a imprevisibilidade do evento, observadas as orientações do TCE-PR e as normas municipais aplicáveis.</w:t>
      </w:r>
    </w:p>
    <w:p w14:paraId="1A5A884A" w14:textId="77777777" w:rsidR="006B2687" w:rsidRDefault="006B2687" w:rsidP="006B2687">
      <w:pPr>
        <w:spacing w:after="0" w:line="240" w:lineRule="auto"/>
        <w:jc w:val="both"/>
        <w:rPr>
          <w:rFonts w:ascii="Arial" w:hAnsi="Arial"/>
          <w:sz w:val="20"/>
        </w:rPr>
      </w:pPr>
      <w:r>
        <w:rPr>
          <w:rFonts w:ascii="Arial" w:hAnsi="Arial"/>
          <w:sz w:val="20"/>
        </w:rPr>
        <w:t>8.11. O prazo para resposta da Administração ao pedido de reequilíbrio será de até 10 (dez) dias, observadas as providências e análises necessárias.</w:t>
      </w:r>
    </w:p>
    <w:p w14:paraId="170CA539" w14:textId="77777777" w:rsidR="006B2687" w:rsidRDefault="006B2687" w:rsidP="006B2687">
      <w:pPr>
        <w:spacing w:after="0" w:line="240" w:lineRule="auto"/>
        <w:jc w:val="both"/>
      </w:pPr>
    </w:p>
    <w:p w14:paraId="1E2B35BC" w14:textId="77777777" w:rsidR="006B2687" w:rsidRDefault="006B2687" w:rsidP="006B2687">
      <w:pPr>
        <w:keepNext/>
        <w:spacing w:after="0" w:line="240" w:lineRule="auto"/>
        <w:jc w:val="both"/>
      </w:pPr>
      <w:r>
        <w:rPr>
          <w:rFonts w:ascii="Arial" w:hAnsi="Arial"/>
          <w:b/>
          <w:sz w:val="22"/>
        </w:rPr>
        <w:t>9. DA VIGÊNCIA</w:t>
      </w:r>
    </w:p>
    <w:p w14:paraId="7AB91F45" w14:textId="77777777" w:rsidR="006B2687" w:rsidRDefault="006B2687" w:rsidP="006B2687">
      <w:pPr>
        <w:spacing w:after="0" w:line="240" w:lineRule="auto"/>
        <w:jc w:val="both"/>
      </w:pPr>
      <w:r>
        <w:rPr>
          <w:rFonts w:ascii="Arial" w:hAnsi="Arial"/>
          <w:sz w:val="20"/>
        </w:rPr>
        <w:t xml:space="preserve">9.1. O contrato terá vigência de </w:t>
      </w:r>
      <w:r w:rsidRPr="002B3859">
        <w:rPr>
          <w:rFonts w:ascii="Arial" w:hAnsi="Arial"/>
          <w:b/>
          <w:bCs/>
          <w:sz w:val="20"/>
          <w:u w:val="single"/>
        </w:rPr>
        <w:t>12 (doze) meses</w:t>
      </w:r>
      <w:r>
        <w:rPr>
          <w:rFonts w:ascii="Arial" w:hAnsi="Arial"/>
          <w:sz w:val="20"/>
        </w:rPr>
        <w:t>, contados da data de sua assinatura, podendo ser prorrogado nos termos dos arts. 106 e 107 da Lei nº 14.133/2021, desde que presentes os requisitos legais e o interesse da Administração.</w:t>
      </w:r>
    </w:p>
    <w:p w14:paraId="2AF1A031" w14:textId="77777777" w:rsidR="006B2687" w:rsidRDefault="006B2687" w:rsidP="006B2687">
      <w:pPr>
        <w:spacing w:after="0" w:line="240" w:lineRule="auto"/>
        <w:jc w:val="both"/>
      </w:pPr>
      <w:r>
        <w:rPr>
          <w:rFonts w:ascii="Arial" w:hAnsi="Arial"/>
          <w:sz w:val="20"/>
        </w:rPr>
        <w:t>9.2. O prazo poderá ser prorrogado quando o objeto não for concluído no período firmado, nos termos do art. 111 da Lei nº 14.133/2021.</w:t>
      </w:r>
    </w:p>
    <w:p w14:paraId="129B30AD" w14:textId="77777777" w:rsidR="006B2687" w:rsidRDefault="006B2687" w:rsidP="006B2687">
      <w:pPr>
        <w:spacing w:after="0" w:line="240" w:lineRule="auto"/>
        <w:jc w:val="both"/>
        <w:rPr>
          <w:rFonts w:ascii="Arial" w:hAnsi="Arial"/>
          <w:sz w:val="20"/>
        </w:rPr>
      </w:pPr>
      <w:r>
        <w:rPr>
          <w:rFonts w:ascii="Arial" w:hAnsi="Arial"/>
          <w:sz w:val="20"/>
        </w:rPr>
        <w:t>9.3. Quando a não conclusão decorrer de culpa da CONTRATADA, esta será constituída em mora, sujeitando-se às sanções administrativas cabíveis, podendo a Administração optar pela extinção contratual e adotar as medidas legais necessárias à continuidade da execução.</w:t>
      </w:r>
    </w:p>
    <w:p w14:paraId="23BDC43D" w14:textId="77777777" w:rsidR="006B2687" w:rsidRDefault="006B2687" w:rsidP="006B2687">
      <w:pPr>
        <w:spacing w:after="0" w:line="240" w:lineRule="auto"/>
        <w:jc w:val="both"/>
      </w:pPr>
    </w:p>
    <w:p w14:paraId="66A70B27" w14:textId="77777777" w:rsidR="006B2687" w:rsidRDefault="006B2687" w:rsidP="006B2687">
      <w:pPr>
        <w:keepNext/>
        <w:spacing w:after="0" w:line="240" w:lineRule="auto"/>
        <w:jc w:val="both"/>
      </w:pPr>
      <w:r>
        <w:rPr>
          <w:rFonts w:ascii="Arial" w:hAnsi="Arial"/>
          <w:b/>
          <w:sz w:val="22"/>
        </w:rPr>
        <w:t>10. DA GARANTIA E DA SUBCONTRATAÇÃO</w:t>
      </w:r>
    </w:p>
    <w:p w14:paraId="3163BAC0" w14:textId="77777777" w:rsidR="006B2687" w:rsidRDefault="006B2687" w:rsidP="006B2687">
      <w:pPr>
        <w:spacing w:after="0" w:line="240" w:lineRule="auto"/>
        <w:jc w:val="both"/>
      </w:pPr>
      <w:r>
        <w:rPr>
          <w:rFonts w:ascii="Arial" w:hAnsi="Arial"/>
          <w:sz w:val="20"/>
        </w:rPr>
        <w:t>10.1. Não será exigida garantia contratual, nos termos dos arts. 96 e seguintes da Lei nº 14.133/2021, conforme definido no Termo de Referência.</w:t>
      </w:r>
    </w:p>
    <w:p w14:paraId="5A001A96" w14:textId="77777777" w:rsidR="006B2687" w:rsidRDefault="006B2687" w:rsidP="006B2687">
      <w:pPr>
        <w:spacing w:after="0" w:line="240" w:lineRule="auto"/>
        <w:jc w:val="both"/>
        <w:rPr>
          <w:rFonts w:ascii="Arial" w:hAnsi="Arial"/>
          <w:sz w:val="20"/>
        </w:rPr>
      </w:pPr>
      <w:r>
        <w:rPr>
          <w:rFonts w:ascii="Arial" w:hAnsi="Arial"/>
          <w:sz w:val="20"/>
        </w:rPr>
        <w:t>10.2. Não será permitida a subcontratação do objeto.</w:t>
      </w:r>
    </w:p>
    <w:p w14:paraId="1826C191" w14:textId="77777777" w:rsidR="006B2687" w:rsidRDefault="006B2687" w:rsidP="006B2687">
      <w:pPr>
        <w:spacing w:after="0" w:line="240" w:lineRule="auto"/>
        <w:jc w:val="both"/>
      </w:pPr>
    </w:p>
    <w:p w14:paraId="5108C73B" w14:textId="77777777" w:rsidR="006B2687" w:rsidRDefault="006B2687" w:rsidP="006B2687">
      <w:pPr>
        <w:keepNext/>
        <w:spacing w:after="0" w:line="240" w:lineRule="auto"/>
        <w:jc w:val="both"/>
      </w:pPr>
      <w:r>
        <w:rPr>
          <w:rFonts w:ascii="Arial" w:hAnsi="Arial"/>
          <w:b/>
          <w:sz w:val="22"/>
        </w:rPr>
        <w:lastRenderedPageBreak/>
        <w:t>11. DAS OBRIGAÇÕES DA CONTRATANTE</w:t>
      </w:r>
    </w:p>
    <w:p w14:paraId="58CFFAFF" w14:textId="77777777" w:rsidR="006B2687" w:rsidRDefault="006B2687" w:rsidP="006B2687">
      <w:pPr>
        <w:spacing w:after="0" w:line="240" w:lineRule="auto"/>
        <w:jc w:val="both"/>
      </w:pPr>
      <w:r>
        <w:rPr>
          <w:rFonts w:ascii="Arial" w:hAnsi="Arial"/>
          <w:sz w:val="20"/>
        </w:rPr>
        <w:t>a) exigir o cumprimento integral das obrigações assumidas pela CONTRATADA, de acordo com este contrato, o Termo de Referência, o edital e a proposta;</w:t>
      </w:r>
    </w:p>
    <w:p w14:paraId="3DDCFD4D" w14:textId="77777777" w:rsidR="006B2687" w:rsidRDefault="006B2687" w:rsidP="006B2687">
      <w:pPr>
        <w:spacing w:after="0" w:line="240" w:lineRule="auto"/>
        <w:jc w:val="both"/>
      </w:pPr>
      <w:r>
        <w:rPr>
          <w:rFonts w:ascii="Arial" w:hAnsi="Arial"/>
          <w:sz w:val="20"/>
        </w:rPr>
        <w:t>b) designar formalmente Gestor e Fiscal do Contrato, nos termos da legislação municipal e da Lei nº 14.133/2021;</w:t>
      </w:r>
    </w:p>
    <w:p w14:paraId="61EE45B1" w14:textId="77777777" w:rsidR="006B2687" w:rsidRDefault="006B2687" w:rsidP="006B2687">
      <w:pPr>
        <w:spacing w:after="0" w:line="240" w:lineRule="auto"/>
        <w:jc w:val="both"/>
      </w:pPr>
      <w:r>
        <w:rPr>
          <w:rFonts w:ascii="Arial" w:hAnsi="Arial"/>
          <w:sz w:val="20"/>
        </w:rPr>
        <w:t>c) disponibilizar acesso às unidades, ambientes e locais de trabalho, em dias e horários previamente acordados;</w:t>
      </w:r>
    </w:p>
    <w:p w14:paraId="0CF48586" w14:textId="77777777" w:rsidR="006B2687" w:rsidRDefault="006B2687" w:rsidP="006B2687">
      <w:pPr>
        <w:spacing w:after="0" w:line="240" w:lineRule="auto"/>
        <w:jc w:val="both"/>
      </w:pPr>
      <w:r>
        <w:rPr>
          <w:rFonts w:ascii="Arial" w:hAnsi="Arial"/>
          <w:sz w:val="20"/>
        </w:rPr>
        <w:t>d) disponibilizar informações, documentos, registros e dados necessários à execução, incluindo relação de servidores, cargos, funções, lotações, jornadas, organograma e processos de trabalho, quando aplicável;</w:t>
      </w:r>
    </w:p>
    <w:p w14:paraId="1BB32093" w14:textId="77777777" w:rsidR="006B2687" w:rsidRDefault="006B2687" w:rsidP="006B2687">
      <w:pPr>
        <w:spacing w:after="0" w:line="240" w:lineRule="auto"/>
        <w:jc w:val="both"/>
      </w:pPr>
      <w:r>
        <w:rPr>
          <w:rFonts w:ascii="Arial" w:hAnsi="Arial"/>
          <w:sz w:val="20"/>
        </w:rPr>
        <w:t>e) informar alterações de ambientes, cargos, funções, lotações, processos, equipamentos ou outras modificações que possam impactar os documentos de SST;</w:t>
      </w:r>
    </w:p>
    <w:p w14:paraId="41F57866" w14:textId="77777777" w:rsidR="006B2687" w:rsidRDefault="006B2687" w:rsidP="006B2687">
      <w:pPr>
        <w:spacing w:after="0" w:line="240" w:lineRule="auto"/>
        <w:jc w:val="both"/>
      </w:pPr>
      <w:r>
        <w:rPr>
          <w:rFonts w:ascii="Arial" w:hAnsi="Arial"/>
          <w:sz w:val="20"/>
        </w:rPr>
        <w:t>f) facilitar o acesso da equipe técnica aos servidores e responsáveis pelas unidades para entrevistas, inspeções e levantamentos;</w:t>
      </w:r>
    </w:p>
    <w:p w14:paraId="0118C876" w14:textId="77777777" w:rsidR="006B2687" w:rsidRDefault="006B2687" w:rsidP="006B2687">
      <w:pPr>
        <w:spacing w:after="0" w:line="240" w:lineRule="auto"/>
        <w:jc w:val="both"/>
      </w:pPr>
      <w:r>
        <w:rPr>
          <w:rFonts w:ascii="Arial" w:hAnsi="Arial"/>
          <w:sz w:val="20"/>
        </w:rPr>
        <w:t>g) analisar os documentos apresentados e solicitar correções, complementações ou esclarecimentos quando necessários;</w:t>
      </w:r>
    </w:p>
    <w:p w14:paraId="2ECEFD75" w14:textId="77777777" w:rsidR="006B2687" w:rsidRDefault="006B2687" w:rsidP="006B2687">
      <w:pPr>
        <w:spacing w:after="0" w:line="240" w:lineRule="auto"/>
        <w:jc w:val="both"/>
      </w:pPr>
      <w:r>
        <w:rPr>
          <w:rFonts w:ascii="Arial" w:hAnsi="Arial"/>
          <w:sz w:val="20"/>
        </w:rPr>
        <w:t>h) comunicar formalmente irregularidades, inconsistências ou descumprimentos, fixando prazo para regularização quando cabível;</w:t>
      </w:r>
    </w:p>
    <w:p w14:paraId="55DE39E3" w14:textId="77777777" w:rsidR="006B2687" w:rsidRDefault="006B2687" w:rsidP="006B2687">
      <w:pPr>
        <w:spacing w:after="0" w:line="240" w:lineRule="auto"/>
        <w:jc w:val="both"/>
      </w:pPr>
      <w:r>
        <w:rPr>
          <w:rFonts w:ascii="Arial" w:hAnsi="Arial"/>
          <w:sz w:val="20"/>
        </w:rPr>
        <w:t>i) acompanhar e fiscalizar a execução, registrar ocorrências e adotar as providências administrativas cabíveis;</w:t>
      </w:r>
    </w:p>
    <w:p w14:paraId="495F8A46" w14:textId="77777777" w:rsidR="006B2687" w:rsidRDefault="006B2687" w:rsidP="006B2687">
      <w:pPr>
        <w:spacing w:after="0" w:line="240" w:lineRule="auto"/>
        <w:jc w:val="both"/>
      </w:pPr>
      <w:r>
        <w:rPr>
          <w:rFonts w:ascii="Arial" w:hAnsi="Arial"/>
          <w:sz w:val="20"/>
        </w:rPr>
        <w:t>j) efetuar os pagamentos devidos na forma e nos prazos pactuados, desde que os serviços tenham sido executados e atestados;</w:t>
      </w:r>
    </w:p>
    <w:p w14:paraId="714888A0" w14:textId="77777777" w:rsidR="006B2687" w:rsidRDefault="006B2687" w:rsidP="006B2687">
      <w:pPr>
        <w:spacing w:after="0" w:line="240" w:lineRule="auto"/>
        <w:jc w:val="both"/>
      </w:pPr>
      <w:r>
        <w:rPr>
          <w:rFonts w:ascii="Arial" w:hAnsi="Arial"/>
          <w:sz w:val="20"/>
        </w:rPr>
        <w:t>k) prestar esclarecimentos e informações indispensáveis à execução;</w:t>
      </w:r>
    </w:p>
    <w:p w14:paraId="06AE633B" w14:textId="77777777" w:rsidR="006B2687" w:rsidRDefault="006B2687" w:rsidP="006B2687">
      <w:pPr>
        <w:spacing w:after="0" w:line="240" w:lineRule="auto"/>
        <w:jc w:val="both"/>
      </w:pPr>
      <w:r>
        <w:rPr>
          <w:rFonts w:ascii="Arial" w:hAnsi="Arial"/>
          <w:sz w:val="20"/>
        </w:rPr>
        <w:t>l) receber provisória e definitivamente os serviços;</w:t>
      </w:r>
    </w:p>
    <w:p w14:paraId="6B2180B5" w14:textId="77777777" w:rsidR="006B2687" w:rsidRDefault="006B2687" w:rsidP="006B2687">
      <w:pPr>
        <w:spacing w:after="0" w:line="240" w:lineRule="auto"/>
        <w:jc w:val="both"/>
      </w:pPr>
      <w:r>
        <w:rPr>
          <w:rFonts w:ascii="Arial" w:hAnsi="Arial"/>
          <w:sz w:val="20"/>
        </w:rPr>
        <w:t>m) aplicar as sanções administrativas cabíveis;</w:t>
      </w:r>
    </w:p>
    <w:p w14:paraId="7F539B62" w14:textId="77777777" w:rsidR="006B2687" w:rsidRDefault="006B2687" w:rsidP="006B2687">
      <w:pPr>
        <w:spacing w:after="0" w:line="240" w:lineRule="auto"/>
        <w:jc w:val="both"/>
      </w:pPr>
      <w:r>
        <w:rPr>
          <w:rFonts w:ascii="Arial" w:hAnsi="Arial"/>
          <w:sz w:val="20"/>
        </w:rPr>
        <w:t>n) efetuar as retenções tributárias devidas;</w:t>
      </w:r>
    </w:p>
    <w:p w14:paraId="457CF3B7" w14:textId="77777777" w:rsidR="006B2687" w:rsidRDefault="006B2687" w:rsidP="006B2687">
      <w:pPr>
        <w:spacing w:after="0" w:line="240" w:lineRule="auto"/>
        <w:jc w:val="both"/>
        <w:rPr>
          <w:rFonts w:ascii="Arial" w:hAnsi="Arial"/>
          <w:sz w:val="20"/>
        </w:rPr>
      </w:pPr>
      <w:r>
        <w:rPr>
          <w:rFonts w:ascii="Arial" w:hAnsi="Arial"/>
          <w:sz w:val="20"/>
        </w:rPr>
        <w:t>o) não responder por compromissos assumidos pela CONTRATADA com terceiros, nem por danos causados a terceiros por atos da CONTRATADA, seus empregados, prepostos ou subordinados.</w:t>
      </w:r>
    </w:p>
    <w:p w14:paraId="277C6A31" w14:textId="77777777" w:rsidR="006B2687" w:rsidRDefault="006B2687" w:rsidP="006B2687">
      <w:pPr>
        <w:spacing w:after="0" w:line="240" w:lineRule="auto"/>
        <w:jc w:val="both"/>
      </w:pPr>
    </w:p>
    <w:p w14:paraId="659E89B9" w14:textId="77777777" w:rsidR="006B2687" w:rsidRDefault="006B2687" w:rsidP="006B2687">
      <w:pPr>
        <w:keepNext/>
        <w:spacing w:after="0" w:line="240" w:lineRule="auto"/>
        <w:jc w:val="both"/>
      </w:pPr>
      <w:r>
        <w:rPr>
          <w:rFonts w:ascii="Arial" w:hAnsi="Arial"/>
          <w:b/>
          <w:sz w:val="22"/>
        </w:rPr>
        <w:t>12. DAS OBRIGAÇÕES DA CONTRATADA</w:t>
      </w:r>
    </w:p>
    <w:p w14:paraId="0E165AAC" w14:textId="77777777" w:rsidR="006B2687" w:rsidRDefault="006B2687" w:rsidP="006B2687">
      <w:pPr>
        <w:spacing w:after="0" w:line="240" w:lineRule="auto"/>
        <w:jc w:val="both"/>
      </w:pPr>
      <w:r>
        <w:rPr>
          <w:rFonts w:ascii="Arial" w:hAnsi="Arial"/>
          <w:sz w:val="20"/>
        </w:rPr>
        <w:t>a) executar o objeto em estrita conformidade com este contrato, Termo de Referência, edital, proposta, legislação vigente e Normas Regulamentadoras aplicáveis;</w:t>
      </w:r>
    </w:p>
    <w:p w14:paraId="0AA13182" w14:textId="77777777" w:rsidR="006B2687" w:rsidRDefault="006B2687" w:rsidP="006B2687">
      <w:pPr>
        <w:spacing w:after="0" w:line="240" w:lineRule="auto"/>
        <w:jc w:val="both"/>
      </w:pPr>
      <w:r>
        <w:rPr>
          <w:rFonts w:ascii="Arial" w:hAnsi="Arial"/>
          <w:sz w:val="20"/>
        </w:rPr>
        <w:t>b) disponibilizar equipe técnica multidisciplinar e responsável técnico devidamente habilitados e registrados nos respectivos Conselhos Profissionais;</w:t>
      </w:r>
    </w:p>
    <w:p w14:paraId="64F50478" w14:textId="77777777" w:rsidR="006B2687" w:rsidRDefault="006B2687" w:rsidP="006B2687">
      <w:pPr>
        <w:spacing w:after="0" w:line="240" w:lineRule="auto"/>
        <w:jc w:val="both"/>
      </w:pPr>
      <w:r>
        <w:rPr>
          <w:rFonts w:ascii="Arial" w:hAnsi="Arial"/>
          <w:sz w:val="20"/>
        </w:rPr>
        <w:t>c) realizar inspeções técnicas presenciais em todas as unidades, setores e ambientes abrangidos;</w:t>
      </w:r>
    </w:p>
    <w:p w14:paraId="26B94AEF" w14:textId="77777777" w:rsidR="006B2687" w:rsidRDefault="006B2687" w:rsidP="006B2687">
      <w:pPr>
        <w:spacing w:after="0" w:line="240" w:lineRule="auto"/>
        <w:jc w:val="both"/>
      </w:pPr>
      <w:r>
        <w:rPr>
          <w:rFonts w:ascii="Arial" w:hAnsi="Arial"/>
          <w:sz w:val="20"/>
        </w:rPr>
        <w:t>d) elaborar, implantar, revisar e atualizar PGR, Inventário de Riscos, Plano de Ação, PCMSO, LTCAT, Laudos de Insalubridade e Periculosidade, PPP e demais documentos previstos;</w:t>
      </w:r>
    </w:p>
    <w:p w14:paraId="2D7C7669" w14:textId="77777777" w:rsidR="006B2687" w:rsidRDefault="006B2687" w:rsidP="006B2687">
      <w:pPr>
        <w:spacing w:after="0" w:line="240" w:lineRule="auto"/>
        <w:jc w:val="both"/>
      </w:pPr>
      <w:r>
        <w:rPr>
          <w:rFonts w:ascii="Arial" w:hAnsi="Arial"/>
          <w:sz w:val="20"/>
        </w:rPr>
        <w:t>e) realizar avaliações qualitativas e quantitativas quando exigidas ou tecnicamente necessárias, utilizando metodologia reconhecida e equipamentos calibrados;</w:t>
      </w:r>
    </w:p>
    <w:p w14:paraId="1AD76DD8" w14:textId="77777777" w:rsidR="006B2687" w:rsidRDefault="006B2687" w:rsidP="006B2687">
      <w:pPr>
        <w:spacing w:after="0" w:line="240" w:lineRule="auto"/>
        <w:jc w:val="both"/>
      </w:pPr>
      <w:r>
        <w:rPr>
          <w:rFonts w:ascii="Arial" w:hAnsi="Arial"/>
          <w:sz w:val="20"/>
        </w:rPr>
        <w:t>f) emitir ARTs ou documentos equivalentes sempre que exigidos;</w:t>
      </w:r>
    </w:p>
    <w:p w14:paraId="559DA6D3" w14:textId="77777777" w:rsidR="006B2687" w:rsidRDefault="006B2687" w:rsidP="006B2687">
      <w:pPr>
        <w:spacing w:after="0" w:line="240" w:lineRule="auto"/>
        <w:jc w:val="both"/>
      </w:pPr>
      <w:r>
        <w:rPr>
          <w:rFonts w:ascii="Arial" w:hAnsi="Arial"/>
          <w:sz w:val="20"/>
        </w:rPr>
        <w:t>g) garantir compatibilidade entre PGR, PCMSO, LTCAT, laudos, PPP e eventos do eSocial;</w:t>
      </w:r>
    </w:p>
    <w:p w14:paraId="1C15BEB4" w14:textId="77777777" w:rsidR="006B2687" w:rsidRDefault="006B2687" w:rsidP="006B2687">
      <w:pPr>
        <w:spacing w:after="0" w:line="240" w:lineRule="auto"/>
        <w:jc w:val="both"/>
      </w:pPr>
      <w:r>
        <w:rPr>
          <w:rFonts w:ascii="Arial" w:hAnsi="Arial"/>
          <w:sz w:val="20"/>
        </w:rPr>
        <w:t>h) prestar suporte técnico contínuo e atender às demandas do Município dentro dos prazos do SLA;</w:t>
      </w:r>
    </w:p>
    <w:p w14:paraId="0941AEE6" w14:textId="77777777" w:rsidR="006B2687" w:rsidRDefault="006B2687" w:rsidP="006B2687">
      <w:pPr>
        <w:spacing w:after="0" w:line="240" w:lineRule="auto"/>
        <w:jc w:val="both"/>
      </w:pPr>
      <w:r>
        <w:rPr>
          <w:rFonts w:ascii="Arial" w:hAnsi="Arial"/>
          <w:sz w:val="20"/>
        </w:rPr>
        <w:t>i) prestar suporte relacionado aos eventos S-2210, S-2220 e S-2240 do eSocial, inclusive análise, atualização, correção e orientação;</w:t>
      </w:r>
    </w:p>
    <w:p w14:paraId="37DF672D" w14:textId="77777777" w:rsidR="006B2687" w:rsidRDefault="006B2687" w:rsidP="006B2687">
      <w:pPr>
        <w:spacing w:after="0" w:line="240" w:lineRule="auto"/>
        <w:jc w:val="both"/>
      </w:pPr>
      <w:r>
        <w:rPr>
          <w:rFonts w:ascii="Arial" w:hAnsi="Arial"/>
          <w:sz w:val="20"/>
        </w:rPr>
        <w:t>j) corrigir, complementar e atualizar, sem ônus adicional, documentos que apresentem erros, omissões, inconsistências ou desconformidades decorrentes de sua atuação;</w:t>
      </w:r>
    </w:p>
    <w:p w14:paraId="1085F6FA" w14:textId="77777777" w:rsidR="006B2687" w:rsidRDefault="006B2687" w:rsidP="006B2687">
      <w:pPr>
        <w:spacing w:after="0" w:line="240" w:lineRule="auto"/>
        <w:jc w:val="both"/>
      </w:pPr>
      <w:r>
        <w:rPr>
          <w:rFonts w:ascii="Arial" w:hAnsi="Arial"/>
          <w:sz w:val="20"/>
        </w:rPr>
        <w:t>k) atualizar os documentos quando houver alteração de ambientes, processos, atividades, cargos, funções, riscos ocupacionais ou legislação aplicável, mediante solicitação da Administração;</w:t>
      </w:r>
    </w:p>
    <w:p w14:paraId="7E608F30" w14:textId="77777777" w:rsidR="006B2687" w:rsidRDefault="006B2687" w:rsidP="006B2687">
      <w:pPr>
        <w:spacing w:after="0" w:line="240" w:lineRule="auto"/>
        <w:jc w:val="both"/>
      </w:pPr>
      <w:r>
        <w:rPr>
          <w:rFonts w:ascii="Arial" w:hAnsi="Arial"/>
          <w:sz w:val="20"/>
        </w:rPr>
        <w:t>l) participar das reuniões técnicas convocadas pela Administração e apresentar cronograma, relatório de andamento, pendências e plano de ação quando solicitado;</w:t>
      </w:r>
    </w:p>
    <w:p w14:paraId="59621162" w14:textId="77777777" w:rsidR="006B2687" w:rsidRDefault="006B2687" w:rsidP="006B2687">
      <w:pPr>
        <w:spacing w:after="0" w:line="240" w:lineRule="auto"/>
        <w:jc w:val="both"/>
      </w:pPr>
      <w:r>
        <w:rPr>
          <w:rFonts w:ascii="Arial" w:hAnsi="Arial"/>
          <w:sz w:val="20"/>
        </w:rPr>
        <w:t>m) manter canais de atendimento e registro das demandas;</w:t>
      </w:r>
    </w:p>
    <w:p w14:paraId="2241BAA4" w14:textId="77777777" w:rsidR="006B2687" w:rsidRDefault="006B2687" w:rsidP="006B2687">
      <w:pPr>
        <w:spacing w:after="0" w:line="240" w:lineRule="auto"/>
        <w:jc w:val="both"/>
      </w:pPr>
      <w:r>
        <w:rPr>
          <w:rFonts w:ascii="Arial" w:hAnsi="Arial"/>
          <w:sz w:val="20"/>
        </w:rPr>
        <w:t>n) auxiliar tecnicamente o Município em fiscalizações, auditorias, inspeções ou diligências de órgãos competentes relacionadas aos documentos elaborados;</w:t>
      </w:r>
    </w:p>
    <w:p w14:paraId="4EA1D77B" w14:textId="77777777" w:rsidR="006B2687" w:rsidRDefault="006B2687" w:rsidP="006B2687">
      <w:pPr>
        <w:spacing w:after="0" w:line="240" w:lineRule="auto"/>
        <w:jc w:val="both"/>
      </w:pPr>
      <w:r>
        <w:rPr>
          <w:rFonts w:ascii="Arial" w:hAnsi="Arial"/>
          <w:sz w:val="20"/>
        </w:rPr>
        <w:t>o) manter durante toda a vigência as condições de habilitação e qualificação técnica exigidas no processo;</w:t>
      </w:r>
    </w:p>
    <w:p w14:paraId="31D4627A" w14:textId="77777777" w:rsidR="006B2687" w:rsidRDefault="006B2687" w:rsidP="006B2687">
      <w:pPr>
        <w:spacing w:after="0" w:line="240" w:lineRule="auto"/>
        <w:jc w:val="both"/>
      </w:pPr>
      <w:r>
        <w:rPr>
          <w:rFonts w:ascii="Arial" w:hAnsi="Arial"/>
          <w:sz w:val="20"/>
        </w:rPr>
        <w:t>p) comunicar imediatamente qualquer alteração que possa comprometer a execução dos serviços;</w:t>
      </w:r>
    </w:p>
    <w:p w14:paraId="3BD29F2A" w14:textId="77777777" w:rsidR="006B2687" w:rsidRDefault="006B2687" w:rsidP="006B2687">
      <w:pPr>
        <w:spacing w:after="0" w:line="240" w:lineRule="auto"/>
        <w:jc w:val="both"/>
      </w:pPr>
      <w:r>
        <w:rPr>
          <w:rFonts w:ascii="Arial" w:hAnsi="Arial"/>
          <w:sz w:val="20"/>
        </w:rPr>
        <w:t>q) arcar integralmente com deslocamentos, hospedagem, alimentação, equipamentos, instrumentos de medição, softwares, materiais, ARTs, tributos e encargos necessários à execução;</w:t>
      </w:r>
    </w:p>
    <w:p w14:paraId="1A30D49E" w14:textId="77777777" w:rsidR="006B2687" w:rsidRDefault="006B2687" w:rsidP="006B2687">
      <w:pPr>
        <w:spacing w:after="0" w:line="240" w:lineRule="auto"/>
        <w:jc w:val="both"/>
      </w:pPr>
      <w:r>
        <w:rPr>
          <w:rFonts w:ascii="Arial" w:hAnsi="Arial"/>
          <w:sz w:val="20"/>
        </w:rPr>
        <w:t>r) responder integralmente pelos atos de seus empregados, prepostos e responsáveis técnicos e pelos danos causados ao Município ou a terceiros por dolo, culpa, negligência, imprudência ou imperícia;</w:t>
      </w:r>
    </w:p>
    <w:p w14:paraId="5E597A61" w14:textId="77777777" w:rsidR="006B2687" w:rsidRDefault="006B2687" w:rsidP="006B2687">
      <w:pPr>
        <w:spacing w:after="0" w:line="240" w:lineRule="auto"/>
        <w:jc w:val="both"/>
      </w:pPr>
      <w:r>
        <w:rPr>
          <w:rFonts w:ascii="Arial" w:hAnsi="Arial"/>
          <w:sz w:val="20"/>
        </w:rPr>
        <w:t>s) não transferir a terceiros a execução do objeto, em razão da vedação de subcontratação;</w:t>
      </w:r>
    </w:p>
    <w:p w14:paraId="29B8B1EF" w14:textId="77777777" w:rsidR="006B2687" w:rsidRDefault="006B2687" w:rsidP="006B2687">
      <w:pPr>
        <w:spacing w:after="0" w:line="240" w:lineRule="auto"/>
        <w:jc w:val="both"/>
      </w:pPr>
      <w:r>
        <w:rPr>
          <w:rFonts w:ascii="Arial" w:hAnsi="Arial"/>
          <w:sz w:val="20"/>
        </w:rPr>
        <w:t>t) manter absoluto sigilo sobre informações, documentos, dados pessoais e dados sensíveis a que tiver acesso, observando integralmente a LGPD.</w:t>
      </w:r>
    </w:p>
    <w:p w14:paraId="2D8ED75F" w14:textId="77777777" w:rsidR="006B2687" w:rsidRDefault="006B2687" w:rsidP="006B2687">
      <w:pPr>
        <w:keepNext/>
        <w:spacing w:after="0" w:line="240" w:lineRule="auto"/>
        <w:jc w:val="both"/>
      </w:pPr>
      <w:r>
        <w:rPr>
          <w:rFonts w:ascii="Arial" w:hAnsi="Arial"/>
          <w:b/>
          <w:sz w:val="22"/>
        </w:rPr>
        <w:lastRenderedPageBreak/>
        <w:t>13. DA GESTÃO E FISCALIZAÇÃO</w:t>
      </w:r>
    </w:p>
    <w:p w14:paraId="5BE91E2B" w14:textId="77777777" w:rsidR="006B2687" w:rsidRDefault="006B2687" w:rsidP="006B2687">
      <w:pPr>
        <w:spacing w:after="0" w:line="240" w:lineRule="auto"/>
        <w:jc w:val="both"/>
      </w:pPr>
      <w:r>
        <w:rPr>
          <w:rFonts w:ascii="Arial" w:hAnsi="Arial"/>
          <w:sz w:val="20"/>
        </w:rPr>
        <w:t>13.1. A execução será acompanhada e fiscalizada pelos fiscais do contrato ou seus substitutos, formalmente designados nos termos do Decreto Municipal nº 339/2026 e da Lei nº 14.133/2021.</w:t>
      </w:r>
    </w:p>
    <w:p w14:paraId="19373C7A" w14:textId="77777777" w:rsidR="006B2687" w:rsidRDefault="006B2687" w:rsidP="006B2687">
      <w:pPr>
        <w:spacing w:after="0" w:line="240" w:lineRule="auto"/>
        <w:jc w:val="both"/>
      </w:pPr>
      <w:r>
        <w:rPr>
          <w:rFonts w:ascii="Arial" w:hAnsi="Arial"/>
          <w:sz w:val="20"/>
        </w:rPr>
        <w:t>13.2. A fiscalização administrativa verificará a manutenção das condições de habilitação, acompanhará empenho, pagamento, glosas, apostilamentos e termos aditivos e poderá solicitar documentos comprobatórios.</w:t>
      </w:r>
    </w:p>
    <w:p w14:paraId="7717DA86" w14:textId="77777777" w:rsidR="006B2687" w:rsidRDefault="006B2687" w:rsidP="006B2687">
      <w:pPr>
        <w:spacing w:after="0" w:line="240" w:lineRule="auto"/>
        <w:jc w:val="both"/>
      </w:pPr>
      <w:r>
        <w:rPr>
          <w:rFonts w:ascii="Arial" w:hAnsi="Arial"/>
          <w:sz w:val="20"/>
        </w:rPr>
        <w:t>13.3. O Fiscal registrará as ocorrências relacionadas à execução, determinará as providências necessárias à regularização e comunicará ao Gestor as situações que ultrapassem sua competência.</w:t>
      </w:r>
    </w:p>
    <w:p w14:paraId="69274E73" w14:textId="77777777" w:rsidR="006B2687" w:rsidRDefault="006B2687" w:rsidP="006B2687">
      <w:pPr>
        <w:spacing w:after="0" w:line="240" w:lineRule="auto"/>
        <w:jc w:val="both"/>
      </w:pPr>
      <w:r>
        <w:rPr>
          <w:rFonts w:ascii="Arial" w:hAnsi="Arial"/>
          <w:sz w:val="20"/>
        </w:rPr>
        <w:t>13.4. O Gestor coordenará o acompanhamento e a fiscalização, manterá o histórico formal da execução, acompanhará ocorrências, habilitação e os atos necessários à liquidação e pagamento, adotando as providências de sua competência.</w:t>
      </w:r>
    </w:p>
    <w:p w14:paraId="23F970B7" w14:textId="77777777" w:rsidR="006B2687" w:rsidRDefault="006B2687" w:rsidP="006B2687">
      <w:pPr>
        <w:spacing w:after="0" w:line="240" w:lineRule="auto"/>
        <w:jc w:val="both"/>
      </w:pPr>
      <w:r>
        <w:rPr>
          <w:rFonts w:ascii="Arial" w:hAnsi="Arial"/>
          <w:sz w:val="20"/>
        </w:rPr>
        <w:t>13.5. A fiscalização não exclui nem reduz a responsabilidade da CONTRATADA por irregularidades, vícios, erros técnicos ou danos decorrentes da execução, nem implica corresponsabilidade da CONTRATANTE ou de seus agentes.</w:t>
      </w:r>
    </w:p>
    <w:p w14:paraId="3365D547" w14:textId="77777777" w:rsidR="006B2687" w:rsidRDefault="006B2687" w:rsidP="006B2687">
      <w:pPr>
        <w:spacing w:after="0" w:line="240" w:lineRule="auto"/>
        <w:jc w:val="both"/>
        <w:rPr>
          <w:rFonts w:ascii="Arial" w:hAnsi="Arial"/>
          <w:sz w:val="20"/>
        </w:rPr>
      </w:pPr>
      <w:r>
        <w:rPr>
          <w:rFonts w:ascii="Arial" w:hAnsi="Arial"/>
          <w:sz w:val="20"/>
        </w:rPr>
        <w:t>13.6. As comunicações entre as partes serão realizadas por escrito sempre que exigido, admitindo-se comunicação eletrônica para os atos em que seja adequada, e a Administração poderá convocar representante da CONTRATADA para providências que devam ser cumpridas de imediato.</w:t>
      </w:r>
    </w:p>
    <w:p w14:paraId="5EFDAB6A" w14:textId="77777777" w:rsidR="006B2687" w:rsidRDefault="006B2687" w:rsidP="006B2687">
      <w:pPr>
        <w:spacing w:after="0" w:line="240" w:lineRule="auto"/>
        <w:jc w:val="both"/>
      </w:pPr>
    </w:p>
    <w:p w14:paraId="64B3D27E" w14:textId="77777777" w:rsidR="006B2687" w:rsidRDefault="006B2687" w:rsidP="006B2687">
      <w:pPr>
        <w:keepNext/>
        <w:spacing w:after="0" w:line="240" w:lineRule="auto"/>
        <w:jc w:val="both"/>
      </w:pPr>
      <w:r>
        <w:rPr>
          <w:rFonts w:ascii="Arial" w:hAnsi="Arial"/>
          <w:b/>
          <w:sz w:val="22"/>
        </w:rPr>
        <w:t>14. DA RESPONSABILIDADE TÉCNICA, QUALIDADE E CONFIDENCIALIDADE</w:t>
      </w:r>
    </w:p>
    <w:p w14:paraId="619F1379" w14:textId="77777777" w:rsidR="006B2687" w:rsidRDefault="006B2687" w:rsidP="006B2687">
      <w:pPr>
        <w:spacing w:after="0" w:line="240" w:lineRule="auto"/>
        <w:jc w:val="both"/>
      </w:pPr>
      <w:r>
        <w:rPr>
          <w:rFonts w:ascii="Arial" w:hAnsi="Arial"/>
          <w:sz w:val="20"/>
        </w:rPr>
        <w:t>14.1. A CONTRATADA responderá integralmente pela qualidade técnica dos serviços e documentos, permanecendo responsável mesmo após a aprovação ou recebimento definitivo.</w:t>
      </w:r>
    </w:p>
    <w:p w14:paraId="2EBAF1C8" w14:textId="77777777" w:rsidR="006B2687" w:rsidRDefault="006B2687" w:rsidP="006B2687">
      <w:pPr>
        <w:spacing w:after="0" w:line="240" w:lineRule="auto"/>
        <w:jc w:val="both"/>
      </w:pPr>
      <w:r>
        <w:rPr>
          <w:rFonts w:ascii="Arial" w:hAnsi="Arial"/>
          <w:sz w:val="20"/>
        </w:rPr>
        <w:t>14.2. A CONTRATADA deverá corrigir, sem ônus adicional, erros técnicos, omissões, inconsistências, inconformidades ou informações incompatíveis com a legislação identificadas pela fiscalização ou por órgãos competentes, dentro dos prazos contratuais.</w:t>
      </w:r>
    </w:p>
    <w:p w14:paraId="54DA63EA" w14:textId="77777777" w:rsidR="006B2687" w:rsidRDefault="006B2687" w:rsidP="006B2687">
      <w:pPr>
        <w:spacing w:after="0" w:line="240" w:lineRule="auto"/>
        <w:jc w:val="both"/>
      </w:pPr>
      <w:r>
        <w:rPr>
          <w:rFonts w:ascii="Arial" w:hAnsi="Arial"/>
          <w:sz w:val="20"/>
        </w:rPr>
        <w:t>14.3. A CONTRATADA deverá manter sigilo absoluto sobre informações e dados pessoais e sensíveis dos servidores e adotar medidas técnicas, administrativas e organizacionais aptas a assegurar segurança, integridade, confidencialidade e rastreabilidade, responsabilizando-se por danos decorrentes de tratamento inadequado.</w:t>
      </w:r>
    </w:p>
    <w:p w14:paraId="5937F52D" w14:textId="77777777" w:rsidR="006B2687" w:rsidRDefault="006B2687" w:rsidP="006B2687">
      <w:pPr>
        <w:spacing w:after="0" w:line="240" w:lineRule="auto"/>
        <w:jc w:val="both"/>
        <w:rPr>
          <w:rFonts w:ascii="Arial" w:hAnsi="Arial"/>
          <w:sz w:val="20"/>
        </w:rPr>
      </w:pPr>
      <w:r>
        <w:rPr>
          <w:rFonts w:ascii="Arial" w:hAnsi="Arial"/>
          <w:sz w:val="20"/>
        </w:rPr>
        <w:t>14.4. A execução observará integralmente a Lei nº 13.709/2018 – LGPD, as Normas Regulamentadoras, a legislação trabalhista e previdenciária, os normativos do eSocial e demais normas aplicáveis.</w:t>
      </w:r>
    </w:p>
    <w:p w14:paraId="2EEA3CCF" w14:textId="77777777" w:rsidR="006B2687" w:rsidRDefault="006B2687" w:rsidP="006B2687">
      <w:pPr>
        <w:spacing w:after="0" w:line="240" w:lineRule="auto"/>
        <w:jc w:val="both"/>
      </w:pPr>
    </w:p>
    <w:p w14:paraId="52C5B223" w14:textId="77777777" w:rsidR="006B2687" w:rsidRDefault="006B2687" w:rsidP="006B2687">
      <w:pPr>
        <w:keepNext/>
        <w:spacing w:after="0" w:line="240" w:lineRule="auto"/>
        <w:jc w:val="both"/>
      </w:pPr>
      <w:r>
        <w:rPr>
          <w:rFonts w:ascii="Arial" w:hAnsi="Arial"/>
          <w:b/>
          <w:sz w:val="22"/>
        </w:rPr>
        <w:t>15. DAS ALTERAÇÕES CONTRATUAIS</w:t>
      </w:r>
    </w:p>
    <w:p w14:paraId="054FCD0C" w14:textId="77777777" w:rsidR="006B2687" w:rsidRDefault="006B2687" w:rsidP="006B2687">
      <w:pPr>
        <w:spacing w:after="0" w:line="240" w:lineRule="auto"/>
        <w:jc w:val="both"/>
      </w:pPr>
      <w:r>
        <w:rPr>
          <w:rFonts w:ascii="Arial" w:hAnsi="Arial"/>
          <w:sz w:val="20"/>
        </w:rPr>
        <w:t>15.1. Eventuais alterações contratuais observarão o art. 124 da Lei nº 14.133/2021 e demais disposições legais aplicáveis.</w:t>
      </w:r>
    </w:p>
    <w:p w14:paraId="617A0127" w14:textId="77777777" w:rsidR="006B2687" w:rsidRDefault="006B2687" w:rsidP="006B2687">
      <w:pPr>
        <w:spacing w:after="0" w:line="240" w:lineRule="auto"/>
        <w:jc w:val="both"/>
      </w:pPr>
      <w:r>
        <w:rPr>
          <w:rFonts w:ascii="Arial" w:hAnsi="Arial"/>
          <w:sz w:val="20"/>
        </w:rPr>
        <w:t>15.2. Nas alterações unilaterais previstas no art. 124, inciso I, da Lei nº 14.133/2021, a CONTRATADA ficará obrigada a aceitar, nas mesmas condições contratuais, os acréscimos ou supressões necessários, observado o limite legal de até 25% do valor inicial atualizado do contrato, quando aplicável.</w:t>
      </w:r>
    </w:p>
    <w:p w14:paraId="208B0D10" w14:textId="77777777" w:rsidR="006B2687" w:rsidRDefault="006B2687" w:rsidP="006B2687">
      <w:pPr>
        <w:spacing w:after="0" w:line="240" w:lineRule="auto"/>
        <w:jc w:val="both"/>
        <w:rPr>
          <w:rFonts w:ascii="Arial" w:hAnsi="Arial"/>
          <w:sz w:val="20"/>
        </w:rPr>
      </w:pPr>
      <w:r>
        <w:rPr>
          <w:rFonts w:ascii="Arial" w:hAnsi="Arial"/>
          <w:sz w:val="20"/>
        </w:rPr>
        <w:t>15.3. Os registros que não caracterizem alteração do contrato poderão ser formalizados por apostilamento, nos casos legalmente admitidos.</w:t>
      </w:r>
    </w:p>
    <w:p w14:paraId="03480796" w14:textId="77777777" w:rsidR="006B2687" w:rsidRDefault="006B2687" w:rsidP="006B2687">
      <w:pPr>
        <w:spacing w:after="0" w:line="240" w:lineRule="auto"/>
        <w:jc w:val="both"/>
      </w:pPr>
    </w:p>
    <w:p w14:paraId="1180D4C4" w14:textId="77777777" w:rsidR="006B2687" w:rsidRDefault="006B2687" w:rsidP="006B2687">
      <w:pPr>
        <w:keepNext/>
        <w:spacing w:after="0" w:line="240" w:lineRule="auto"/>
        <w:jc w:val="both"/>
      </w:pPr>
      <w:r>
        <w:rPr>
          <w:rFonts w:ascii="Arial" w:hAnsi="Arial"/>
          <w:b/>
          <w:sz w:val="22"/>
        </w:rPr>
        <w:t>16. DA EXTINÇÃO DO CONTRATO</w:t>
      </w:r>
    </w:p>
    <w:p w14:paraId="166F0E4A" w14:textId="77777777" w:rsidR="006B2687" w:rsidRDefault="006B2687" w:rsidP="006B2687">
      <w:pPr>
        <w:spacing w:after="0" w:line="240" w:lineRule="auto"/>
        <w:jc w:val="both"/>
      </w:pPr>
      <w:r>
        <w:rPr>
          <w:rFonts w:ascii="Arial" w:hAnsi="Arial"/>
          <w:sz w:val="20"/>
        </w:rPr>
        <w:t>16.1. Constituem motivos para extinção do contrato, formalmente motivada nos autos e assegurados o contraditório e a ampla defesa, as situações previstas no art. 137 da Lei nº 14.133/2021.</w:t>
      </w:r>
    </w:p>
    <w:p w14:paraId="3D83F15E" w14:textId="77777777" w:rsidR="006B2687" w:rsidRDefault="006B2687" w:rsidP="006B2687">
      <w:pPr>
        <w:spacing w:after="0" w:line="240" w:lineRule="auto"/>
        <w:jc w:val="both"/>
      </w:pPr>
      <w:r>
        <w:rPr>
          <w:rFonts w:ascii="Arial" w:hAnsi="Arial"/>
          <w:sz w:val="20"/>
        </w:rPr>
        <w:t>16.2. A extinção poderá ocorrer por ato unilateral e escrito da Administração, consensualmente, ou por decisão arbitral ou judicial, conforme as hipóteses legais.</w:t>
      </w:r>
    </w:p>
    <w:p w14:paraId="09CF7DBE" w14:textId="77777777" w:rsidR="006B2687" w:rsidRDefault="006B2687" w:rsidP="006B2687">
      <w:pPr>
        <w:spacing w:after="0" w:line="240" w:lineRule="auto"/>
        <w:jc w:val="both"/>
      </w:pPr>
      <w:r>
        <w:rPr>
          <w:rFonts w:ascii="Arial" w:hAnsi="Arial"/>
          <w:sz w:val="20"/>
        </w:rPr>
        <w:t>16.3. A extinção unilateral ou consensual deverá ser precedida de autorização escrita e fundamentada da autoridade competente e reduzida a termo no processo.</w:t>
      </w:r>
    </w:p>
    <w:p w14:paraId="78178649" w14:textId="77777777" w:rsidR="006B2687" w:rsidRDefault="006B2687" w:rsidP="006B2687">
      <w:pPr>
        <w:spacing w:after="0" w:line="240" w:lineRule="auto"/>
        <w:jc w:val="both"/>
      </w:pPr>
      <w:r>
        <w:rPr>
          <w:rFonts w:ascii="Arial" w:hAnsi="Arial"/>
          <w:sz w:val="20"/>
        </w:rPr>
        <w:t>16.4. A extinção determinada pela Administração poderá acarretar as consequências previstas no art. 139 da Lei nº 14.133/2021, sem prejuízo das sanções cabíveis.</w:t>
      </w:r>
    </w:p>
    <w:p w14:paraId="3A81744D" w14:textId="77777777" w:rsidR="006B2687" w:rsidRDefault="006B2687" w:rsidP="006B2687">
      <w:pPr>
        <w:spacing w:after="0" w:line="240" w:lineRule="auto"/>
        <w:jc w:val="both"/>
      </w:pPr>
      <w:r>
        <w:rPr>
          <w:rFonts w:ascii="Arial" w:hAnsi="Arial"/>
          <w:sz w:val="20"/>
        </w:rPr>
        <w:t>16.5. O termo de extinção será precedido, conforme o caso, de relatório contendo o balanço dos eventos cumpridos ou parcialmente cumpridos, a relação dos pagamentos efetuados e devidos e as indenizações e multas eventualmente aplicáveis.</w:t>
      </w:r>
    </w:p>
    <w:p w14:paraId="21A2D57C" w14:textId="77777777" w:rsidR="006B2687" w:rsidRDefault="006B2687" w:rsidP="006B2687">
      <w:pPr>
        <w:spacing w:after="0" w:line="240" w:lineRule="auto"/>
        <w:jc w:val="both"/>
      </w:pPr>
    </w:p>
    <w:p w14:paraId="226276A5" w14:textId="135792AE" w:rsidR="006B2687" w:rsidRDefault="006B2687" w:rsidP="006B2687">
      <w:pPr>
        <w:spacing w:after="0" w:line="240" w:lineRule="auto"/>
        <w:jc w:val="both"/>
      </w:pPr>
      <w:r>
        <w:rPr>
          <w:rFonts w:ascii="Arial" w:hAnsi="Arial"/>
          <w:b/>
          <w:sz w:val="22"/>
        </w:rPr>
        <w:t>17. DAS INFRAÇÕES E SANÇÕES ADMINISTRATIVAS</w:t>
      </w:r>
    </w:p>
    <w:p w14:paraId="366E6DCF" w14:textId="77777777" w:rsidR="006B2687" w:rsidRDefault="006B2687" w:rsidP="006B2687">
      <w:pPr>
        <w:spacing w:after="0" w:line="240" w:lineRule="auto"/>
        <w:jc w:val="both"/>
      </w:pPr>
      <w:r>
        <w:rPr>
          <w:rFonts w:ascii="Arial" w:hAnsi="Arial"/>
          <w:sz w:val="20"/>
        </w:rPr>
        <w:t>17.1. Constitui infração administrativa a prática de qualquer das condutas previstas no art. 155 da Lei nº 14.133/2021, inclusive dar causa à inexecução parcial ou total, retardar injustificadamente a execução, não manter a proposta, não celebrar o contrato, apresentar documentação falsa, fraudar a contratação, comportar-se de modo inidôneo, praticar atos ilícitos para frustrar o certame ou praticar ato lesivo previsto na Lei nº 12.846/2013.</w:t>
      </w:r>
    </w:p>
    <w:p w14:paraId="45777E2F" w14:textId="77777777" w:rsidR="006B2687" w:rsidRDefault="006B2687" w:rsidP="006B2687">
      <w:pPr>
        <w:spacing w:after="0" w:line="240" w:lineRule="auto"/>
        <w:jc w:val="both"/>
      </w:pPr>
      <w:r>
        <w:rPr>
          <w:rFonts w:ascii="Arial" w:hAnsi="Arial"/>
          <w:sz w:val="20"/>
        </w:rPr>
        <w:t>17.2. Sem prejuízo das responsabilidades civil e criminal, poderão ser aplicadas as seguintes sanções, observados o art. 156 da Lei nº 14.133/2021 e o devido processo administrativo:</w:t>
      </w:r>
    </w:p>
    <w:p w14:paraId="14309EB4" w14:textId="77777777" w:rsidR="006B2687" w:rsidRDefault="006B2687" w:rsidP="006B2687">
      <w:pPr>
        <w:spacing w:after="0" w:line="240" w:lineRule="auto"/>
        <w:jc w:val="both"/>
      </w:pPr>
      <w:r>
        <w:rPr>
          <w:rFonts w:ascii="Arial" w:hAnsi="Arial"/>
          <w:sz w:val="20"/>
        </w:rPr>
        <w:lastRenderedPageBreak/>
        <w:t>a) advertência, quando cabível e quando não se justificar penalidade mais grave;</w:t>
      </w:r>
    </w:p>
    <w:p w14:paraId="284519C3" w14:textId="77777777" w:rsidR="006B2687" w:rsidRDefault="006B2687" w:rsidP="006B2687">
      <w:pPr>
        <w:spacing w:after="0" w:line="240" w:lineRule="auto"/>
        <w:jc w:val="both"/>
      </w:pPr>
      <w:r>
        <w:rPr>
          <w:rFonts w:ascii="Arial" w:hAnsi="Arial"/>
          <w:sz w:val="20"/>
        </w:rPr>
        <w:t>b) multa de até 30% (trinta por cento) sobre o valor dos serviços ou parcela prejudicada pela conduta, conforme a hipótese e os critérios do processo administrativo;</w:t>
      </w:r>
    </w:p>
    <w:p w14:paraId="7DFA146B" w14:textId="77777777" w:rsidR="006B2687" w:rsidRDefault="006B2687" w:rsidP="006B2687">
      <w:pPr>
        <w:spacing w:after="0" w:line="240" w:lineRule="auto"/>
        <w:jc w:val="both"/>
      </w:pPr>
      <w:r>
        <w:rPr>
          <w:rFonts w:ascii="Arial" w:hAnsi="Arial"/>
          <w:sz w:val="20"/>
        </w:rPr>
        <w:t>c) impedimento de licitar e contratar no âmbito da Administração Pública direta e indireta do ente federativo que aplicar a sanção, pelo prazo máximo legal de 3 (três) anos, nas hipóteses do art. 156, §4º;</w:t>
      </w:r>
    </w:p>
    <w:p w14:paraId="7DEE511E" w14:textId="77777777" w:rsidR="006B2687" w:rsidRDefault="006B2687" w:rsidP="006B2687">
      <w:pPr>
        <w:spacing w:after="0" w:line="240" w:lineRule="auto"/>
        <w:jc w:val="both"/>
      </w:pPr>
      <w:r>
        <w:rPr>
          <w:rFonts w:ascii="Arial" w:hAnsi="Arial"/>
          <w:sz w:val="20"/>
        </w:rPr>
        <w:t>d) declaração de inidoneidade para licitar ou contratar no âmbito da Administração Pública direta e indireta de todos os entes federativos, pelo prazo legal de 3 (três) a 6 (seis) anos, nas hipóteses do art. 156, §5º, ou quando justificadamente cabível.</w:t>
      </w:r>
    </w:p>
    <w:p w14:paraId="3AAADCAB" w14:textId="77777777" w:rsidR="006B2687" w:rsidRDefault="006B2687" w:rsidP="006B2687">
      <w:pPr>
        <w:spacing w:after="0" w:line="240" w:lineRule="auto"/>
        <w:jc w:val="both"/>
      </w:pPr>
      <w:r>
        <w:rPr>
          <w:rFonts w:ascii="Arial" w:hAnsi="Arial"/>
          <w:sz w:val="20"/>
        </w:rPr>
        <w:t>17.3. A aplicação das sanções não exclui a obrigação de reparação integral dos danos causados à Administração Pública.</w:t>
      </w:r>
    </w:p>
    <w:p w14:paraId="47E04DD5" w14:textId="77777777" w:rsidR="006B2687" w:rsidRDefault="006B2687" w:rsidP="006B2687">
      <w:pPr>
        <w:spacing w:after="0" w:line="240" w:lineRule="auto"/>
        <w:jc w:val="both"/>
      </w:pPr>
      <w:r>
        <w:rPr>
          <w:rFonts w:ascii="Arial" w:hAnsi="Arial"/>
          <w:sz w:val="20"/>
        </w:rPr>
        <w:t>17.4. As sanções poderão ser aplicadas cumulativamente com multa, quando cabível, e na sua aplicação serão considerados a natureza e gravidade da infração, as peculiaridades do caso, as circunstâncias agravantes ou atenuantes, os danos causados e, quando aplicável, a implantação ou aperfeiçoamento de programa de integridade.</w:t>
      </w:r>
    </w:p>
    <w:p w14:paraId="0316C9B0" w14:textId="77777777" w:rsidR="006B2687" w:rsidRDefault="006B2687" w:rsidP="006B2687">
      <w:pPr>
        <w:spacing w:after="0" w:line="240" w:lineRule="auto"/>
        <w:jc w:val="both"/>
      </w:pPr>
      <w:r>
        <w:rPr>
          <w:rFonts w:ascii="Arial" w:hAnsi="Arial"/>
          <w:sz w:val="20"/>
        </w:rPr>
        <w:t>17.5. Se a multa e as indenizações forem superiores aos valores devidos pela Administração, a diferença poderá ser descontada de valores eventualmente devidos ou cobrada pelos meios legais cabíveis.</w:t>
      </w:r>
    </w:p>
    <w:p w14:paraId="1C44083B" w14:textId="77777777" w:rsidR="006B2687" w:rsidRDefault="006B2687" w:rsidP="006B2687">
      <w:pPr>
        <w:spacing w:after="0" w:line="240" w:lineRule="auto"/>
        <w:jc w:val="both"/>
        <w:rPr>
          <w:rFonts w:ascii="Arial" w:hAnsi="Arial"/>
          <w:sz w:val="20"/>
        </w:rPr>
      </w:pPr>
      <w:r>
        <w:rPr>
          <w:rFonts w:ascii="Arial" w:hAnsi="Arial"/>
          <w:sz w:val="20"/>
        </w:rPr>
        <w:t>17.6. A aplicação de penalidades dependerá de processo administrativo que assegure contraditório e ampla defesa, observados os procedimentos legais e regulamentares aplicáveis.</w:t>
      </w:r>
    </w:p>
    <w:p w14:paraId="27A6D011" w14:textId="77777777" w:rsidR="006B2687" w:rsidRDefault="006B2687" w:rsidP="006B2687">
      <w:pPr>
        <w:spacing w:after="0" w:line="240" w:lineRule="auto"/>
        <w:jc w:val="both"/>
      </w:pPr>
    </w:p>
    <w:p w14:paraId="78FC881D" w14:textId="77777777" w:rsidR="006B2687" w:rsidRDefault="006B2687" w:rsidP="006B2687">
      <w:pPr>
        <w:keepNext/>
        <w:spacing w:after="0" w:line="240" w:lineRule="auto"/>
        <w:jc w:val="both"/>
      </w:pPr>
      <w:r>
        <w:rPr>
          <w:rFonts w:ascii="Arial" w:hAnsi="Arial"/>
          <w:b/>
          <w:sz w:val="22"/>
        </w:rPr>
        <w:t>18. DA PREVENÇÃO À FRAUDE E À CORRUPÇÃO</w:t>
      </w:r>
    </w:p>
    <w:p w14:paraId="0AFEB8B9" w14:textId="77777777" w:rsidR="006B2687" w:rsidRDefault="006B2687" w:rsidP="006B2687">
      <w:pPr>
        <w:spacing w:after="0" w:line="240" w:lineRule="auto"/>
        <w:jc w:val="both"/>
        <w:rPr>
          <w:rFonts w:ascii="Arial" w:hAnsi="Arial"/>
          <w:sz w:val="20"/>
        </w:rPr>
      </w:pPr>
      <w:r>
        <w:rPr>
          <w:rFonts w:ascii="Arial" w:hAnsi="Arial"/>
          <w:sz w:val="20"/>
        </w:rPr>
        <w:t>18.1. A CONTRATADA deverá observar e fazer observar, por seus empregados e colaboradores, os mais altos padrões de ética durante a execução do contrato, abstendo-se de práticas corruptas, fraudulentas, colusivas, coercitivas ou obstrutivas, nos termos da legislação aplicável.</w:t>
      </w:r>
    </w:p>
    <w:p w14:paraId="2E7035E0" w14:textId="77777777" w:rsidR="006B2687" w:rsidRDefault="006B2687" w:rsidP="006B2687">
      <w:pPr>
        <w:spacing w:after="0" w:line="240" w:lineRule="auto"/>
        <w:jc w:val="both"/>
      </w:pPr>
    </w:p>
    <w:p w14:paraId="6901522B" w14:textId="77777777" w:rsidR="006B2687" w:rsidRDefault="006B2687" w:rsidP="006B2687">
      <w:pPr>
        <w:keepNext/>
        <w:spacing w:after="0" w:line="240" w:lineRule="auto"/>
        <w:jc w:val="both"/>
      </w:pPr>
      <w:r>
        <w:rPr>
          <w:rFonts w:ascii="Arial" w:hAnsi="Arial"/>
          <w:b/>
          <w:sz w:val="22"/>
        </w:rPr>
        <w:t>19. DOS CASOS OMISSOS</w:t>
      </w:r>
    </w:p>
    <w:p w14:paraId="72BA27F7" w14:textId="77777777" w:rsidR="006B2687" w:rsidRDefault="006B2687" w:rsidP="006B2687">
      <w:pPr>
        <w:spacing w:after="0" w:line="240" w:lineRule="auto"/>
        <w:jc w:val="both"/>
        <w:rPr>
          <w:rFonts w:ascii="Arial" w:hAnsi="Arial"/>
          <w:sz w:val="20"/>
        </w:rPr>
      </w:pPr>
      <w:r>
        <w:rPr>
          <w:rFonts w:ascii="Arial" w:hAnsi="Arial"/>
          <w:sz w:val="20"/>
        </w:rPr>
        <w:t>19.1. Os casos omissos serão resolvidos pela CONTRATANTE, observadas a Lei nº 14.133/2021, o Decreto Municipal nº 023/2023, o Decreto Municipal nº 339/2026 e demais normas aplicáveis, bem como os princípios que regem as contratações públicas.</w:t>
      </w:r>
    </w:p>
    <w:p w14:paraId="3234C386" w14:textId="77777777" w:rsidR="006B2687" w:rsidRDefault="006B2687" w:rsidP="006B2687">
      <w:pPr>
        <w:spacing w:after="0" w:line="240" w:lineRule="auto"/>
        <w:jc w:val="both"/>
      </w:pPr>
    </w:p>
    <w:p w14:paraId="6A9C2198" w14:textId="77777777" w:rsidR="006B2687" w:rsidRDefault="006B2687" w:rsidP="006B2687">
      <w:pPr>
        <w:keepNext/>
        <w:spacing w:after="0" w:line="240" w:lineRule="auto"/>
        <w:jc w:val="both"/>
      </w:pPr>
      <w:r>
        <w:rPr>
          <w:rFonts w:ascii="Arial" w:hAnsi="Arial"/>
          <w:b/>
          <w:sz w:val="22"/>
        </w:rPr>
        <w:t>20. DO FORO</w:t>
      </w:r>
    </w:p>
    <w:p w14:paraId="02C1AF98" w14:textId="77777777" w:rsidR="006B2687" w:rsidRDefault="006B2687" w:rsidP="006B2687">
      <w:pPr>
        <w:spacing w:after="0" w:line="240" w:lineRule="auto"/>
        <w:jc w:val="both"/>
      </w:pPr>
      <w:r>
        <w:rPr>
          <w:rFonts w:ascii="Arial" w:hAnsi="Arial"/>
          <w:sz w:val="20"/>
        </w:rPr>
        <w:t>20.1. Fica eleito o Foro da Comarca de Toledo/PR, com renúncia expressa a qualquer outro, por mais privilegiado que seja, para dirimir dúvidas ou questões decorrentes deste contrato, ressalvadas as hipóteses de competência legal diversa.</w:t>
      </w:r>
    </w:p>
    <w:p w14:paraId="2B80F547" w14:textId="77777777" w:rsidR="006B2687" w:rsidRDefault="006B2687" w:rsidP="006B2687">
      <w:pPr>
        <w:spacing w:after="0" w:line="240" w:lineRule="auto"/>
        <w:jc w:val="both"/>
        <w:rPr>
          <w:rFonts w:ascii="Arial" w:hAnsi="Arial"/>
          <w:sz w:val="20"/>
        </w:rPr>
      </w:pPr>
    </w:p>
    <w:p w14:paraId="5B7A18DC" w14:textId="611987F0" w:rsidR="006B2687" w:rsidRDefault="006B2687" w:rsidP="006B2687">
      <w:pPr>
        <w:spacing w:after="0" w:line="240" w:lineRule="auto"/>
        <w:jc w:val="both"/>
      </w:pPr>
      <w:r>
        <w:rPr>
          <w:rFonts w:ascii="Arial" w:hAnsi="Arial"/>
          <w:sz w:val="20"/>
        </w:rPr>
        <w:t>E, por estarem justas e contratadas, as partes firmam o presente instrumento para que produza todos os efeitos legais.</w:t>
      </w:r>
    </w:p>
    <w:p w14:paraId="175CDE87" w14:textId="77777777" w:rsidR="006B2687" w:rsidRDefault="006B2687" w:rsidP="006B2687">
      <w:pPr>
        <w:jc w:val="center"/>
        <w:rPr>
          <w:rFonts w:ascii="Arial" w:hAnsi="Arial"/>
          <w:sz w:val="20"/>
        </w:rPr>
      </w:pPr>
    </w:p>
    <w:p w14:paraId="76188411" w14:textId="0D4E7EA3" w:rsidR="006B2687" w:rsidRDefault="006B2687" w:rsidP="006B2687">
      <w:pPr>
        <w:jc w:val="center"/>
      </w:pPr>
      <w:r>
        <w:rPr>
          <w:rFonts w:ascii="Arial" w:hAnsi="Arial"/>
          <w:sz w:val="20"/>
        </w:rPr>
        <w:t>São Pedro do Iguaçu/PR, ____ de __________________ de 2026.</w:t>
      </w:r>
    </w:p>
    <w:p w14:paraId="258F7058" w14:textId="77777777" w:rsidR="006B2687" w:rsidRDefault="006B2687" w:rsidP="006B2687">
      <w:pPr>
        <w:jc w:val="center"/>
      </w:pPr>
      <w:r>
        <w:rPr>
          <w:rFonts w:ascii="Arial" w:hAnsi="Arial"/>
          <w:sz w:val="20"/>
        </w:rPr>
        <w:br/>
        <w:t>____________________________________________</w:t>
      </w:r>
      <w:r>
        <w:rPr>
          <w:rFonts w:ascii="Arial" w:hAnsi="Arial"/>
          <w:sz w:val="20"/>
        </w:rPr>
        <w:br/>
        <w:t>MUNICÍPIO DE SÃO PEDRO DO IGUAÇU</w:t>
      </w:r>
      <w:r>
        <w:rPr>
          <w:rFonts w:ascii="Arial" w:hAnsi="Arial"/>
          <w:sz w:val="20"/>
        </w:rPr>
        <w:br/>
        <w:t>JACIR DANELLI – Prefeito Municipal</w:t>
      </w:r>
    </w:p>
    <w:p w14:paraId="0AD5B6AA" w14:textId="77777777" w:rsidR="006B2687" w:rsidRDefault="006B2687" w:rsidP="006B2687">
      <w:pPr>
        <w:jc w:val="center"/>
      </w:pPr>
      <w:r>
        <w:rPr>
          <w:rFonts w:ascii="Arial" w:hAnsi="Arial"/>
          <w:sz w:val="20"/>
        </w:rPr>
        <w:br/>
        <w:t>____________________________________________</w:t>
      </w:r>
      <w:r>
        <w:rPr>
          <w:rFonts w:ascii="Arial" w:hAnsi="Arial"/>
          <w:sz w:val="20"/>
        </w:rPr>
        <w:br/>
        <w:t>CONTRATADA</w:t>
      </w:r>
      <w:r>
        <w:rPr>
          <w:rFonts w:ascii="Arial" w:hAnsi="Arial"/>
          <w:sz w:val="20"/>
        </w:rPr>
        <w:br/>
        <w:t>Representante legal</w:t>
      </w:r>
    </w:p>
    <w:p w14:paraId="43CD514E" w14:textId="77777777" w:rsidR="006B2687" w:rsidRDefault="006B2687" w:rsidP="006B2687">
      <w:pPr>
        <w:jc w:val="center"/>
      </w:pPr>
      <w:r>
        <w:rPr>
          <w:rFonts w:ascii="Arial" w:hAnsi="Arial"/>
          <w:sz w:val="20"/>
        </w:rPr>
        <w:br/>
        <w:t>Testemunha 01: ____________________________________     CPF: ______________________________</w:t>
      </w:r>
      <w:r>
        <w:rPr>
          <w:rFonts w:ascii="Arial" w:hAnsi="Arial"/>
          <w:sz w:val="20"/>
        </w:rPr>
        <w:br/>
      </w:r>
      <w:r>
        <w:rPr>
          <w:rFonts w:ascii="Arial" w:hAnsi="Arial"/>
          <w:sz w:val="20"/>
        </w:rPr>
        <w:br/>
        <w:t>Testemunha 02: ____________________________________     CPF: ______________________________</w:t>
      </w:r>
    </w:p>
    <w:p w14:paraId="0B500F98" w14:textId="77777777" w:rsidR="002D4A5B" w:rsidRPr="00EB7930" w:rsidRDefault="002D4A5B" w:rsidP="002D4A5B">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2D1F004D" w14:textId="77777777" w:rsidR="002D4A5B" w:rsidRDefault="002D4A5B" w:rsidP="002D4A5B">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D4A5B" w:rsidSect="002D4A5B">
          <w:headerReference w:type="default" r:id="rId54"/>
          <w:footerReference w:type="default" r:id="rId55"/>
          <w:footerReference w:type="first" r:id="rId56"/>
          <w:type w:val="continuous"/>
          <w:pgSz w:w="11910" w:h="16840"/>
          <w:pgMar w:top="2340" w:right="428" w:bottom="800" w:left="860" w:header="248" w:footer="614" w:gutter="0"/>
          <w:cols w:space="720"/>
        </w:sectPr>
      </w:pPr>
    </w:p>
    <w:p w14:paraId="2139CB9F" w14:textId="77777777" w:rsidR="00B87DAF" w:rsidRDefault="00B87DAF" w:rsidP="008A088B">
      <w:pPr>
        <w:spacing w:before="1"/>
        <w:ind w:left="1"/>
        <w:jc w:val="center"/>
        <w:rPr>
          <w:rFonts w:ascii="Arial" w:hAnsi="Arial" w:cs="Arial"/>
          <w:b/>
          <w:sz w:val="24"/>
          <w:szCs w:val="24"/>
        </w:rPr>
      </w:pPr>
    </w:p>
    <w:p w14:paraId="5192A988" w14:textId="4145584C"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6A19F5B3"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B41562">
        <w:rPr>
          <w:rFonts w:ascii="Arial" w:hAnsi="Arial" w:cs="Arial"/>
          <w:b/>
          <w:sz w:val="20"/>
          <w:szCs w:val="20"/>
        </w:rPr>
        <w:t>106/</w:t>
      </w:r>
      <w:r w:rsidR="00121704">
        <w:rPr>
          <w:rFonts w:ascii="Arial" w:hAnsi="Arial" w:cs="Arial"/>
          <w:b/>
          <w:sz w:val="20"/>
          <w:szCs w:val="20"/>
        </w:rPr>
        <w:t>2026</w:t>
      </w:r>
      <w:r w:rsidRPr="00BA6D1C">
        <w:rPr>
          <w:rFonts w:ascii="Arial" w:hAnsi="Arial" w:cs="Arial"/>
          <w:b/>
          <w:sz w:val="20"/>
          <w:szCs w:val="20"/>
        </w:rPr>
        <w:t xml:space="preserve"> </w:t>
      </w:r>
    </w:p>
    <w:p w14:paraId="13388B32" w14:textId="1268C396"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B41562">
        <w:rPr>
          <w:rFonts w:ascii="Arial" w:hAnsi="Arial" w:cs="Arial"/>
          <w:b/>
          <w:sz w:val="20"/>
          <w:szCs w:val="20"/>
        </w:rPr>
        <w:t>041/</w:t>
      </w:r>
      <w:r w:rsidR="00121704">
        <w:rPr>
          <w:rFonts w:ascii="Arial" w:hAnsi="Arial" w:cs="Arial"/>
          <w:b/>
          <w:sz w:val="20"/>
          <w:szCs w:val="20"/>
        </w:rPr>
        <w:t>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61"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61"/>
    </w:p>
    <w:p w14:paraId="7B4C9AAE" w14:textId="77ABDD9A"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B41562">
        <w:rPr>
          <w:rFonts w:ascii="Arial" w:hAnsi="Arial" w:cs="Arial"/>
          <w:sz w:val="20"/>
          <w:szCs w:val="20"/>
        </w:rPr>
        <w:t>041/</w:t>
      </w:r>
      <w:r w:rsidR="00121704">
        <w:rPr>
          <w:rFonts w:ascii="Arial" w:hAnsi="Arial" w:cs="Arial"/>
          <w:sz w:val="20"/>
          <w:szCs w:val="20"/>
        </w:rPr>
        <w:t>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62"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62"/>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63"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63"/>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64"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64"/>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65"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65"/>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headerReference w:type="default" r:id="rId57"/>
          <w:footerReference w:type="default" r:id="rId58"/>
          <w:footerReference w:type="first" r:id="rId59"/>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66"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66"/>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60"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1">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2">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(aac),</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(aac),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7"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67"/>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4109EC">
      <w:pPr>
        <w:pStyle w:val="Corpodetexto"/>
        <w:spacing w:beforeLines="26" w:before="62" w:beforeAutospacing="0" w:afterLines="26" w:after="62" w:afterAutospacing="0" w:line="240" w:lineRule="auto"/>
        <w:ind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3CDA406A" w14:textId="4C3DE84F" w:rsidR="00A33362" w:rsidRPr="00A33362" w:rsidRDefault="008A088B" w:rsidP="00CD69B0">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sectPr w:rsidR="00A33362" w:rsidRPr="00A33362" w:rsidSect="008A088B">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0C3E5" w14:textId="77777777" w:rsidR="008537C1" w:rsidRDefault="008537C1">
      <w:pPr>
        <w:spacing w:after="0" w:line="240" w:lineRule="auto"/>
      </w:pPr>
      <w:r>
        <w:separator/>
      </w:r>
    </w:p>
  </w:endnote>
  <w:endnote w:type="continuationSeparator" w:id="0">
    <w:p w14:paraId="715490E2" w14:textId="77777777" w:rsidR="008537C1" w:rsidRDefault="00853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OpenSymbol">
    <w:charset w:val="00"/>
    <w:family w:val="auto"/>
    <w:pitch w:val="variable"/>
    <w:sig w:usb0="800000AF" w:usb1="1001ECEA" w:usb2="00000000" w:usb3="00000000" w:csb0="80000001"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rlito">
    <w:altName w:val="Calibri"/>
    <w:charset w:val="00"/>
    <w:family w:val="swiss"/>
    <w:pitch w:val="variable"/>
    <w:sig w:usb0="E10002FF" w:usb1="5000E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E1D36" w14:textId="77777777" w:rsidR="002D4A5B" w:rsidRDefault="002D4A5B">
    <w:pPr>
      <w:pStyle w:val="Corpodetexto"/>
      <w:spacing w:line="14" w:lineRule="auto"/>
      <w:rPr>
        <w:sz w:val="20"/>
      </w:rPr>
    </w:pPr>
    <w:r>
      <w:rPr>
        <w:noProof/>
        <w:lang w:eastAsia="pt-BR"/>
      </w:rPr>
      <mc:AlternateContent>
        <mc:Choice Requires="wps">
          <w:drawing>
            <wp:anchor distT="0" distB="0" distL="0" distR="0" simplePos="0" relativeHeight="251657216" behindDoc="1" locked="0" layoutInCell="1" allowOverlap="1" wp14:anchorId="7F2BD226" wp14:editId="4F29EAC6">
              <wp:simplePos x="0" y="0"/>
              <wp:positionH relativeFrom="page">
                <wp:posOffset>6871461</wp:posOffset>
              </wp:positionH>
              <wp:positionV relativeFrom="page">
                <wp:posOffset>10162996</wp:posOffset>
              </wp:positionV>
              <wp:extent cx="205104" cy="152400"/>
              <wp:effectExtent l="0" t="0" r="0" b="0"/>
              <wp:wrapNone/>
              <wp:docPr id="1267218605"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C3D5D02" w14:textId="77777777" w:rsidR="002D4A5B" w:rsidRDefault="002D4A5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7F2BD226"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6C3D5D02" w14:textId="77777777" w:rsidR="002D4A5B" w:rsidRDefault="002D4A5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387076"/>
      <w:docPartObj>
        <w:docPartGallery w:val="Page Numbers (Bottom of Page)"/>
        <w:docPartUnique/>
      </w:docPartObj>
    </w:sdtPr>
    <w:sdtEndPr/>
    <w:sdtContent>
      <w:p w14:paraId="15B1086E" w14:textId="77777777" w:rsidR="002D4A5B" w:rsidRDefault="002D4A5B">
        <w:pPr>
          <w:pStyle w:val="Rodap"/>
          <w:jc w:val="right"/>
        </w:pPr>
        <w:r>
          <w:fldChar w:fldCharType="begin"/>
        </w:r>
        <w:r>
          <w:instrText>PAGE   \* MERGEFORMAT</w:instrText>
        </w:r>
        <w:r>
          <w:fldChar w:fldCharType="separate"/>
        </w:r>
        <w:r>
          <w:rPr>
            <w:noProof/>
          </w:rPr>
          <w:t>38</w:t>
        </w:r>
        <w:r>
          <w:fldChar w:fldCharType="end"/>
        </w:r>
      </w:p>
    </w:sdtContent>
  </w:sdt>
  <w:p w14:paraId="439D1291" w14:textId="77777777" w:rsidR="002D4A5B" w:rsidRDefault="002D4A5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45952"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_x0000_s1028" type="#_x0000_t202" style="position:absolute;margin-left:541.05pt;margin-top:800.25pt;width:16.15pt;height:12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9AC74" w14:textId="77777777" w:rsidR="008537C1" w:rsidRDefault="008537C1">
      <w:pPr>
        <w:spacing w:after="0" w:line="240" w:lineRule="auto"/>
      </w:pPr>
      <w:r>
        <w:separator/>
      </w:r>
    </w:p>
  </w:footnote>
  <w:footnote w:type="continuationSeparator" w:id="0">
    <w:p w14:paraId="715D6D6B" w14:textId="77777777" w:rsidR="008537C1" w:rsidRDefault="00853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E2DA2" w14:textId="77777777" w:rsidR="002D4A5B" w:rsidRPr="00BC2589" w:rsidRDefault="002D4A5B" w:rsidP="00382E5A">
    <w:pPr>
      <w:pStyle w:val="Cabealho"/>
    </w:pPr>
    <w:r>
      <w:rPr>
        <w:noProof/>
        <w:lang w:eastAsia="pt-BR"/>
      </w:rPr>
      <w:drawing>
        <wp:anchor distT="0" distB="0" distL="114300" distR="114300" simplePos="0" relativeHeight="251659264" behindDoc="1" locked="0" layoutInCell="1" allowOverlap="1" wp14:anchorId="1328C0EC" wp14:editId="1D7DD39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40200806" name="Imagem 4020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46976"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60288" behindDoc="1" locked="0" layoutInCell="1" allowOverlap="1" wp14:anchorId="3E786B8A" wp14:editId="65D113C1">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99721"/>
    <w:multiLevelType w:val="multilevel"/>
    <w:tmpl w:val="DBACF4C8"/>
    <w:lvl w:ilvl="0">
      <w:start w:val="1"/>
      <w:numFmt w:val="lowerLetter"/>
      <w:lvlText w:val="%1)"/>
      <w:lvlJc w:val="left"/>
      <w:pPr>
        <w:ind w:left="720" w:hanging="360"/>
      </w:pPr>
      <w:rPr>
        <w:rFonts w:ascii="Arial" w:eastAsia="Aptos" w:hAnsi="Arial" w:cs="Arial"/>
      </w:r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 w15:restartNumberingAfterBreak="0">
    <w:nsid w:val="07753246"/>
    <w:multiLevelType w:val="multilevel"/>
    <w:tmpl w:val="B104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65A3C"/>
    <w:multiLevelType w:val="multilevel"/>
    <w:tmpl w:val="F550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C2908"/>
    <w:multiLevelType w:val="multilevel"/>
    <w:tmpl w:val="A5B2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26B96"/>
    <w:multiLevelType w:val="multilevel"/>
    <w:tmpl w:val="041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0E046EF2"/>
    <w:multiLevelType w:val="multilevel"/>
    <w:tmpl w:val="D3B66B9C"/>
    <w:lvl w:ilvl="0">
      <w:start w:val="2"/>
      <w:numFmt w:val="decimal"/>
      <w:lvlText w:val="%1."/>
      <w:lvlJc w:val="left"/>
      <w:pPr>
        <w:ind w:left="360" w:hanging="360"/>
      </w:pPr>
      <w:rPr>
        <w:rFonts w:eastAsia="Arial MT"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7"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77341B5"/>
    <w:multiLevelType w:val="multilevel"/>
    <w:tmpl w:val="ED56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A05CB"/>
    <w:multiLevelType w:val="multilevel"/>
    <w:tmpl w:val="FF42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35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E14857"/>
    <w:multiLevelType w:val="hybridMultilevel"/>
    <w:tmpl w:val="13CCF264"/>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D447496"/>
    <w:multiLevelType w:val="multilevel"/>
    <w:tmpl w:val="C96859D4"/>
    <w:lvl w:ilvl="0">
      <w:start w:val="1"/>
      <w:numFmt w:val="decimal"/>
      <w:lvlText w:val="%1"/>
      <w:lvlJc w:val="left"/>
      <w:pPr>
        <w:ind w:left="405" w:hanging="405"/>
      </w:pPr>
      <w:rPr>
        <w:rFonts w:eastAsia="Arial MT" w:hint="default"/>
      </w:rPr>
    </w:lvl>
    <w:lvl w:ilvl="1">
      <w:start w:val="1"/>
      <w:numFmt w:val="decimal"/>
      <w:lvlText w:val="%1.%2"/>
      <w:lvlJc w:val="left"/>
      <w:pPr>
        <w:ind w:left="405" w:hanging="405"/>
      </w:pPr>
      <w:rPr>
        <w:rFonts w:eastAsia="Arial MT" w:hint="default"/>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4"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A27088"/>
    <w:multiLevelType w:val="multilevel"/>
    <w:tmpl w:val="BD46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85702D"/>
    <w:multiLevelType w:val="multilevel"/>
    <w:tmpl w:val="8DAE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2D4B67"/>
    <w:multiLevelType w:val="multilevel"/>
    <w:tmpl w:val="F43C6B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2D892906"/>
    <w:multiLevelType w:val="multilevel"/>
    <w:tmpl w:val="73AAB136"/>
    <w:lvl w:ilvl="0">
      <w:start w:val="7"/>
      <w:numFmt w:val="decimal"/>
      <w:lvlText w:val="%1"/>
      <w:lvlJc w:val="left"/>
      <w:pPr>
        <w:ind w:left="612" w:hanging="612"/>
      </w:pPr>
      <w:rPr>
        <w:rFonts w:hint="default"/>
      </w:rPr>
    </w:lvl>
    <w:lvl w:ilvl="1">
      <w:start w:val="4"/>
      <w:numFmt w:val="decimal"/>
      <w:lvlText w:val="%1.%2"/>
      <w:lvlJc w:val="left"/>
      <w:pPr>
        <w:ind w:left="848" w:hanging="612"/>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b w:val="0"/>
        <w:bCs/>
      </w:rPr>
    </w:lvl>
    <w:lvl w:ilvl="4">
      <w:start w:val="1"/>
      <w:numFmt w:val="decimal"/>
      <w:lvlText w:val="%1.%2.%3.%4.%5"/>
      <w:lvlJc w:val="left"/>
      <w:pPr>
        <w:ind w:left="2024" w:hanging="1080"/>
      </w:pPr>
      <w:rPr>
        <w:rFonts w:hint="default"/>
        <w:b w:val="0"/>
        <w:bCs/>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 w15:restartNumberingAfterBreak="0">
    <w:nsid w:val="32397300"/>
    <w:multiLevelType w:val="hybridMultilevel"/>
    <w:tmpl w:val="35F69B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3A8119A9"/>
    <w:multiLevelType w:val="hybridMultilevel"/>
    <w:tmpl w:val="228A8A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9B1E71"/>
    <w:multiLevelType w:val="multilevel"/>
    <w:tmpl w:val="E21251C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strike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5952B88"/>
    <w:multiLevelType w:val="multilevel"/>
    <w:tmpl w:val="60BE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E07126"/>
    <w:multiLevelType w:val="multilevel"/>
    <w:tmpl w:val="FB74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1E45087"/>
    <w:multiLevelType w:val="multilevel"/>
    <w:tmpl w:val="AEA80C4E"/>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b w:val="0"/>
        <w:bCs/>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5C6C611F"/>
    <w:multiLevelType w:val="multilevel"/>
    <w:tmpl w:val="6E0E6BE4"/>
    <w:lvl w:ilvl="0">
      <w:start w:val="1"/>
      <w:numFmt w:val="decimal"/>
      <w:lvlText w:val="%1."/>
      <w:lvlJc w:val="left"/>
      <w:pPr>
        <w:ind w:left="480" w:hanging="480"/>
      </w:pPr>
      <w:rPr>
        <w:rFonts w:ascii="Arial" w:eastAsia="Arial MT" w:hAnsi="Arial" w:cs="Arial"/>
      </w:rPr>
    </w:lvl>
    <w:lvl w:ilvl="1">
      <w:start w:val="1"/>
      <w:numFmt w:val="decimal"/>
      <w:lvlText w:val="%1.%2"/>
      <w:lvlJc w:val="left"/>
      <w:pPr>
        <w:ind w:left="480" w:hanging="480"/>
      </w:pPr>
      <w:rPr>
        <w:rFonts w:eastAsia="Arial MT" w:hint="default"/>
        <w:b w:val="0"/>
        <w:bCs w:val="0"/>
        <w:color w:val="auto"/>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32" w15:restartNumberingAfterBreak="0">
    <w:nsid w:val="5E315357"/>
    <w:multiLevelType w:val="multilevel"/>
    <w:tmpl w:val="457C352A"/>
    <w:lvl w:ilvl="0">
      <w:start w:val="7"/>
      <w:numFmt w:val="decimal"/>
      <w:lvlText w:val="%1"/>
      <w:lvlJc w:val="left"/>
      <w:pPr>
        <w:ind w:left="480" w:hanging="480"/>
      </w:pPr>
      <w:rPr>
        <w:rFonts w:asciiTheme="minorHAnsi" w:hAnsiTheme="minorHAnsi" w:cstheme="minorBidi"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33"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3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5" w15:restartNumberingAfterBreak="0">
    <w:nsid w:val="677D6A3C"/>
    <w:multiLevelType w:val="multilevel"/>
    <w:tmpl w:val="BC80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0F4F0E"/>
    <w:multiLevelType w:val="multilevel"/>
    <w:tmpl w:val="129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7D12B8"/>
    <w:multiLevelType w:val="hybridMultilevel"/>
    <w:tmpl w:val="36502C0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2F3C6C"/>
    <w:multiLevelType w:val="multilevel"/>
    <w:tmpl w:val="5284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652C69"/>
    <w:multiLevelType w:val="multilevel"/>
    <w:tmpl w:val="E694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AA0DE5"/>
    <w:multiLevelType w:val="multilevel"/>
    <w:tmpl w:val="818C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40407A"/>
    <w:multiLevelType w:val="hybridMultilevel"/>
    <w:tmpl w:val="E460B386"/>
    <w:lvl w:ilvl="0" w:tplc="5FE09CC0">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5"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6" w15:restartNumberingAfterBreak="0">
    <w:nsid w:val="79FC0C9C"/>
    <w:multiLevelType w:val="multilevel"/>
    <w:tmpl w:val="136C6394"/>
    <w:lvl w:ilvl="0">
      <w:start w:val="1"/>
      <w:numFmt w:val="decimal"/>
      <w:lvlText w:val="%1"/>
      <w:lvlJc w:val="left"/>
      <w:pPr>
        <w:ind w:left="480" w:hanging="480"/>
      </w:pPr>
      <w:rPr>
        <w:rFonts w:eastAsia="Arial MT" w:hint="default"/>
      </w:rPr>
    </w:lvl>
    <w:lvl w:ilvl="1">
      <w:start w:val="1"/>
      <w:numFmt w:val="decimal"/>
      <w:lvlText w:val="%1.%2"/>
      <w:lvlJc w:val="left"/>
      <w:pPr>
        <w:ind w:left="480" w:hanging="480"/>
      </w:pPr>
      <w:rPr>
        <w:rFonts w:eastAsia="Arial MT" w:hint="default"/>
        <w:b w:val="0"/>
        <w:bCs w:val="0"/>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CC27A29"/>
    <w:multiLevelType w:val="multilevel"/>
    <w:tmpl w:val="A440D6E8"/>
    <w:lvl w:ilvl="0">
      <w:start w:val="1"/>
      <w:numFmt w:val="decimal"/>
      <w:lvlText w:val="%1"/>
      <w:lvlJc w:val="left"/>
      <w:pPr>
        <w:ind w:left="513" w:hanging="409"/>
      </w:pPr>
      <w:rPr>
        <w:rFonts w:hint="default"/>
        <w:lang w:val="pt-PT" w:eastAsia="en-US" w:bidi="ar-SA"/>
      </w:rPr>
    </w:lvl>
    <w:lvl w:ilvl="1">
      <w:start w:val="2"/>
      <w:numFmt w:val="decimal"/>
      <w:lvlText w:val="%1.%2"/>
      <w:lvlJc w:val="left"/>
      <w:pPr>
        <w:ind w:left="513" w:hanging="409"/>
      </w:pPr>
      <w:rPr>
        <w:rFonts w:ascii="Arial" w:eastAsia="Arial" w:hAnsi="Arial" w:cs="Arial" w:hint="default"/>
        <w:b/>
        <w:bCs/>
        <w:i w:val="0"/>
        <w:iCs w:val="0"/>
        <w:spacing w:val="-2"/>
        <w:w w:val="100"/>
        <w:sz w:val="20"/>
        <w:szCs w:val="20"/>
        <w:lang w:val="pt-PT" w:eastAsia="en-US" w:bidi="ar-SA"/>
      </w:rPr>
    </w:lvl>
    <w:lvl w:ilvl="2">
      <w:numFmt w:val="bullet"/>
      <w:lvlText w:val="•"/>
      <w:lvlJc w:val="left"/>
      <w:pPr>
        <w:ind w:left="1663" w:hanging="409"/>
      </w:pPr>
      <w:rPr>
        <w:rFonts w:hint="default"/>
        <w:lang w:val="pt-PT" w:eastAsia="en-US" w:bidi="ar-SA"/>
      </w:rPr>
    </w:lvl>
    <w:lvl w:ilvl="3">
      <w:numFmt w:val="bullet"/>
      <w:lvlText w:val="•"/>
      <w:lvlJc w:val="left"/>
      <w:pPr>
        <w:ind w:left="2235" w:hanging="409"/>
      </w:pPr>
      <w:rPr>
        <w:rFonts w:hint="default"/>
        <w:lang w:val="pt-PT" w:eastAsia="en-US" w:bidi="ar-SA"/>
      </w:rPr>
    </w:lvl>
    <w:lvl w:ilvl="4">
      <w:numFmt w:val="bullet"/>
      <w:lvlText w:val="•"/>
      <w:lvlJc w:val="left"/>
      <w:pPr>
        <w:ind w:left="2806" w:hanging="409"/>
      </w:pPr>
      <w:rPr>
        <w:rFonts w:hint="default"/>
        <w:lang w:val="pt-PT" w:eastAsia="en-US" w:bidi="ar-SA"/>
      </w:rPr>
    </w:lvl>
    <w:lvl w:ilvl="5">
      <w:numFmt w:val="bullet"/>
      <w:lvlText w:val="•"/>
      <w:lvlJc w:val="left"/>
      <w:pPr>
        <w:ind w:left="3378" w:hanging="409"/>
      </w:pPr>
      <w:rPr>
        <w:rFonts w:hint="default"/>
        <w:lang w:val="pt-PT" w:eastAsia="en-US" w:bidi="ar-SA"/>
      </w:rPr>
    </w:lvl>
    <w:lvl w:ilvl="6">
      <w:numFmt w:val="bullet"/>
      <w:lvlText w:val="•"/>
      <w:lvlJc w:val="left"/>
      <w:pPr>
        <w:ind w:left="3950" w:hanging="409"/>
      </w:pPr>
      <w:rPr>
        <w:rFonts w:hint="default"/>
        <w:lang w:val="pt-PT" w:eastAsia="en-US" w:bidi="ar-SA"/>
      </w:rPr>
    </w:lvl>
    <w:lvl w:ilvl="7">
      <w:numFmt w:val="bullet"/>
      <w:lvlText w:val="•"/>
      <w:lvlJc w:val="left"/>
      <w:pPr>
        <w:ind w:left="4521" w:hanging="409"/>
      </w:pPr>
      <w:rPr>
        <w:rFonts w:hint="default"/>
        <w:lang w:val="pt-PT" w:eastAsia="en-US" w:bidi="ar-SA"/>
      </w:rPr>
    </w:lvl>
    <w:lvl w:ilvl="8">
      <w:numFmt w:val="bullet"/>
      <w:lvlText w:val="•"/>
      <w:lvlJc w:val="left"/>
      <w:pPr>
        <w:ind w:left="5093" w:hanging="409"/>
      </w:pPr>
      <w:rPr>
        <w:rFonts w:hint="default"/>
        <w:lang w:val="pt-PT" w:eastAsia="en-US" w:bidi="ar-SA"/>
      </w:rPr>
    </w:lvl>
  </w:abstractNum>
  <w:num w:numId="1" w16cid:durableId="1103765808">
    <w:abstractNumId w:val="14"/>
  </w:num>
  <w:num w:numId="2" w16cid:durableId="1889031181">
    <w:abstractNumId w:val="0"/>
  </w:num>
  <w:num w:numId="3" w16cid:durableId="1388188475">
    <w:abstractNumId w:val="43"/>
  </w:num>
  <w:num w:numId="4" w16cid:durableId="1794983009">
    <w:abstractNumId w:val="47"/>
  </w:num>
  <w:num w:numId="5" w16cid:durableId="44988846">
    <w:abstractNumId w:val="23"/>
  </w:num>
  <w:num w:numId="6" w16cid:durableId="1494492147">
    <w:abstractNumId w:val="20"/>
  </w:num>
  <w:num w:numId="7" w16cid:durableId="1030686632">
    <w:abstractNumId w:val="29"/>
  </w:num>
  <w:num w:numId="8" w16cid:durableId="1206867702">
    <w:abstractNumId w:val="36"/>
  </w:num>
  <w:num w:numId="9" w16cid:durableId="13505873">
    <w:abstractNumId w:val="26"/>
  </w:num>
  <w:num w:numId="10" w16cid:durableId="1004161572">
    <w:abstractNumId w:val="34"/>
  </w:num>
  <w:num w:numId="11" w16cid:durableId="1818764231">
    <w:abstractNumId w:val="7"/>
  </w:num>
  <w:num w:numId="12" w16cid:durableId="2019694100">
    <w:abstractNumId w:val="12"/>
  </w:num>
  <w:num w:numId="13" w16cid:durableId="1689142813">
    <w:abstractNumId w:val="44"/>
  </w:num>
  <w:num w:numId="14" w16cid:durableId="788398150">
    <w:abstractNumId w:val="45"/>
  </w:num>
  <w:num w:numId="15" w16cid:durableId="1388534145">
    <w:abstractNumId w:val="21"/>
  </w:num>
  <w:num w:numId="16" w16cid:durableId="62532785">
    <w:abstractNumId w:val="32"/>
  </w:num>
  <w:num w:numId="17" w16cid:durableId="1647857550">
    <w:abstractNumId w:val="33"/>
  </w:num>
  <w:num w:numId="18" w16cid:durableId="475076754">
    <w:abstractNumId w:val="27"/>
  </w:num>
  <w:num w:numId="19" w16cid:durableId="425927902">
    <w:abstractNumId w:val="48"/>
  </w:num>
  <w:num w:numId="20" w16cid:durableId="1780293444">
    <w:abstractNumId w:val="38"/>
  </w:num>
  <w:num w:numId="21" w16cid:durableId="194463771">
    <w:abstractNumId w:val="30"/>
  </w:num>
  <w:num w:numId="22" w16cid:durableId="402407802">
    <w:abstractNumId w:val="18"/>
  </w:num>
  <w:num w:numId="23" w16cid:durableId="170797935">
    <w:abstractNumId w:val="17"/>
  </w:num>
  <w:num w:numId="24" w16cid:durableId="1753430943">
    <w:abstractNumId w:val="31"/>
  </w:num>
  <w:num w:numId="25" w16cid:durableId="1241524166">
    <w:abstractNumId w:val="13"/>
  </w:num>
  <w:num w:numId="26" w16cid:durableId="212084384">
    <w:abstractNumId w:val="40"/>
  </w:num>
  <w:num w:numId="27" w16cid:durableId="187184684">
    <w:abstractNumId w:val="4"/>
  </w:num>
  <w:num w:numId="28" w16cid:durableId="1929120605">
    <w:abstractNumId w:val="35"/>
  </w:num>
  <w:num w:numId="29" w16cid:durableId="2036543535">
    <w:abstractNumId w:val="8"/>
  </w:num>
  <w:num w:numId="30" w16cid:durableId="572544094">
    <w:abstractNumId w:val="25"/>
  </w:num>
  <w:num w:numId="31" w16cid:durableId="806241504">
    <w:abstractNumId w:val="39"/>
  </w:num>
  <w:num w:numId="32" w16cid:durableId="221721066">
    <w:abstractNumId w:val="3"/>
  </w:num>
  <w:num w:numId="33" w16cid:durableId="1266883308">
    <w:abstractNumId w:val="16"/>
  </w:num>
  <w:num w:numId="34" w16cid:durableId="999499655">
    <w:abstractNumId w:val="9"/>
  </w:num>
  <w:num w:numId="35" w16cid:durableId="2047829739">
    <w:abstractNumId w:val="15"/>
  </w:num>
  <w:num w:numId="36" w16cid:durableId="2017924118">
    <w:abstractNumId w:val="2"/>
  </w:num>
  <w:num w:numId="37" w16cid:durableId="677925916">
    <w:abstractNumId w:val="28"/>
  </w:num>
  <w:num w:numId="38" w16cid:durableId="1399787948">
    <w:abstractNumId w:val="41"/>
  </w:num>
  <w:num w:numId="39" w16cid:durableId="1740788142">
    <w:abstractNumId w:val="46"/>
  </w:num>
  <w:num w:numId="40" w16cid:durableId="1613783826">
    <w:abstractNumId w:val="6"/>
  </w:num>
  <w:num w:numId="41" w16cid:durableId="1454978011">
    <w:abstractNumId w:val="10"/>
  </w:num>
  <w:num w:numId="42" w16cid:durableId="1564291540">
    <w:abstractNumId w:val="24"/>
  </w:num>
  <w:num w:numId="43" w16cid:durableId="913053152">
    <w:abstractNumId w:val="37"/>
  </w:num>
  <w:num w:numId="44" w16cid:durableId="2123065294">
    <w:abstractNumId w:val="5"/>
  </w:num>
  <w:num w:numId="45" w16cid:durableId="17845003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89221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09884417">
    <w:abstractNumId w:val="19"/>
  </w:num>
  <w:num w:numId="48" w16cid:durableId="891118949">
    <w:abstractNumId w:val="22"/>
  </w:num>
  <w:num w:numId="49" w16cid:durableId="1384602137">
    <w:abstractNumId w:val="42"/>
  </w:num>
  <w:num w:numId="50" w16cid:durableId="1267077043">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408A8"/>
    <w:rsid w:val="00061F67"/>
    <w:rsid w:val="00076D72"/>
    <w:rsid w:val="000B3989"/>
    <w:rsid w:val="000B4B52"/>
    <w:rsid w:val="000D63D5"/>
    <w:rsid w:val="000D6862"/>
    <w:rsid w:val="000E12F8"/>
    <w:rsid w:val="000E338B"/>
    <w:rsid w:val="000F5314"/>
    <w:rsid w:val="00121704"/>
    <w:rsid w:val="00142899"/>
    <w:rsid w:val="0014360C"/>
    <w:rsid w:val="001717A9"/>
    <w:rsid w:val="001A2132"/>
    <w:rsid w:val="001A3D9E"/>
    <w:rsid w:val="001A66B5"/>
    <w:rsid w:val="001B1D89"/>
    <w:rsid w:val="001D5E2D"/>
    <w:rsid w:val="001E6A08"/>
    <w:rsid w:val="001F223B"/>
    <w:rsid w:val="00220340"/>
    <w:rsid w:val="002248DD"/>
    <w:rsid w:val="0022670D"/>
    <w:rsid w:val="00230D28"/>
    <w:rsid w:val="0026611B"/>
    <w:rsid w:val="00270DAF"/>
    <w:rsid w:val="002775E1"/>
    <w:rsid w:val="00287C12"/>
    <w:rsid w:val="002B272B"/>
    <w:rsid w:val="002B3859"/>
    <w:rsid w:val="002D221A"/>
    <w:rsid w:val="002D4A5B"/>
    <w:rsid w:val="002F2F5C"/>
    <w:rsid w:val="00306954"/>
    <w:rsid w:val="003070B6"/>
    <w:rsid w:val="00316826"/>
    <w:rsid w:val="00316835"/>
    <w:rsid w:val="00377863"/>
    <w:rsid w:val="00382E5A"/>
    <w:rsid w:val="00393752"/>
    <w:rsid w:val="003A5B0E"/>
    <w:rsid w:val="003B4ED9"/>
    <w:rsid w:val="003D0839"/>
    <w:rsid w:val="003E427F"/>
    <w:rsid w:val="003F4932"/>
    <w:rsid w:val="003F4FCF"/>
    <w:rsid w:val="004109EC"/>
    <w:rsid w:val="0041787C"/>
    <w:rsid w:val="00432213"/>
    <w:rsid w:val="0044403C"/>
    <w:rsid w:val="0046329E"/>
    <w:rsid w:val="0046569A"/>
    <w:rsid w:val="00465AB6"/>
    <w:rsid w:val="0046756E"/>
    <w:rsid w:val="0049257A"/>
    <w:rsid w:val="00493EAC"/>
    <w:rsid w:val="004978EB"/>
    <w:rsid w:val="004A69E4"/>
    <w:rsid w:val="004C737D"/>
    <w:rsid w:val="004D19DE"/>
    <w:rsid w:val="004D748A"/>
    <w:rsid w:val="004E3BA8"/>
    <w:rsid w:val="004E41C8"/>
    <w:rsid w:val="004F00DA"/>
    <w:rsid w:val="004F35AD"/>
    <w:rsid w:val="00504F99"/>
    <w:rsid w:val="00515905"/>
    <w:rsid w:val="005272FA"/>
    <w:rsid w:val="0053477D"/>
    <w:rsid w:val="00535347"/>
    <w:rsid w:val="0055683C"/>
    <w:rsid w:val="00564610"/>
    <w:rsid w:val="0056765B"/>
    <w:rsid w:val="005C3E68"/>
    <w:rsid w:val="005D1D4C"/>
    <w:rsid w:val="005E0DA1"/>
    <w:rsid w:val="00600857"/>
    <w:rsid w:val="006224B5"/>
    <w:rsid w:val="00622FC3"/>
    <w:rsid w:val="00644ABC"/>
    <w:rsid w:val="006506F6"/>
    <w:rsid w:val="00677A8E"/>
    <w:rsid w:val="00680D93"/>
    <w:rsid w:val="0069001D"/>
    <w:rsid w:val="0069626E"/>
    <w:rsid w:val="006A2A01"/>
    <w:rsid w:val="006A4B08"/>
    <w:rsid w:val="006A4C35"/>
    <w:rsid w:val="006B2687"/>
    <w:rsid w:val="006B7D9B"/>
    <w:rsid w:val="006C348D"/>
    <w:rsid w:val="006D163E"/>
    <w:rsid w:val="006F2BA4"/>
    <w:rsid w:val="00715312"/>
    <w:rsid w:val="007335E4"/>
    <w:rsid w:val="00751719"/>
    <w:rsid w:val="0075198E"/>
    <w:rsid w:val="00771FB2"/>
    <w:rsid w:val="007812EA"/>
    <w:rsid w:val="007832F0"/>
    <w:rsid w:val="00784D06"/>
    <w:rsid w:val="007B5ACF"/>
    <w:rsid w:val="007D61C1"/>
    <w:rsid w:val="007E1250"/>
    <w:rsid w:val="008408EF"/>
    <w:rsid w:val="00846603"/>
    <w:rsid w:val="008472A4"/>
    <w:rsid w:val="008537C1"/>
    <w:rsid w:val="00874640"/>
    <w:rsid w:val="008750F5"/>
    <w:rsid w:val="00882F81"/>
    <w:rsid w:val="00886AE4"/>
    <w:rsid w:val="00892EEB"/>
    <w:rsid w:val="008A088B"/>
    <w:rsid w:val="008A17A3"/>
    <w:rsid w:val="008B34C2"/>
    <w:rsid w:val="008D5D3D"/>
    <w:rsid w:val="008E26EC"/>
    <w:rsid w:val="008E2DEE"/>
    <w:rsid w:val="008E2FC2"/>
    <w:rsid w:val="008F3A56"/>
    <w:rsid w:val="00925CC3"/>
    <w:rsid w:val="00926AA1"/>
    <w:rsid w:val="009404FA"/>
    <w:rsid w:val="00967426"/>
    <w:rsid w:val="00975EAB"/>
    <w:rsid w:val="00987AA5"/>
    <w:rsid w:val="009A4569"/>
    <w:rsid w:val="009B32E8"/>
    <w:rsid w:val="009B4B3F"/>
    <w:rsid w:val="009C110C"/>
    <w:rsid w:val="009C6F87"/>
    <w:rsid w:val="009E6880"/>
    <w:rsid w:val="009E7CC2"/>
    <w:rsid w:val="00A048D0"/>
    <w:rsid w:val="00A10A71"/>
    <w:rsid w:val="00A223A5"/>
    <w:rsid w:val="00A33362"/>
    <w:rsid w:val="00A52F84"/>
    <w:rsid w:val="00A532EE"/>
    <w:rsid w:val="00A61C03"/>
    <w:rsid w:val="00A75553"/>
    <w:rsid w:val="00A837B3"/>
    <w:rsid w:val="00A91A83"/>
    <w:rsid w:val="00AA3031"/>
    <w:rsid w:val="00AD23D3"/>
    <w:rsid w:val="00AF6AE1"/>
    <w:rsid w:val="00B10157"/>
    <w:rsid w:val="00B33B41"/>
    <w:rsid w:val="00B41562"/>
    <w:rsid w:val="00B41B80"/>
    <w:rsid w:val="00B67DB8"/>
    <w:rsid w:val="00B74708"/>
    <w:rsid w:val="00B8288E"/>
    <w:rsid w:val="00B87DAF"/>
    <w:rsid w:val="00B90667"/>
    <w:rsid w:val="00BA6524"/>
    <w:rsid w:val="00BA6D1C"/>
    <w:rsid w:val="00BB018C"/>
    <w:rsid w:val="00BB3A65"/>
    <w:rsid w:val="00BC262F"/>
    <w:rsid w:val="00BC60BC"/>
    <w:rsid w:val="00BD27F8"/>
    <w:rsid w:val="00BD5785"/>
    <w:rsid w:val="00BE730B"/>
    <w:rsid w:val="00C0636A"/>
    <w:rsid w:val="00C1345F"/>
    <w:rsid w:val="00C32635"/>
    <w:rsid w:val="00C3270D"/>
    <w:rsid w:val="00C404F6"/>
    <w:rsid w:val="00C67766"/>
    <w:rsid w:val="00C902D9"/>
    <w:rsid w:val="00CC19EC"/>
    <w:rsid w:val="00CC2724"/>
    <w:rsid w:val="00CC45DE"/>
    <w:rsid w:val="00CC52A5"/>
    <w:rsid w:val="00CD1678"/>
    <w:rsid w:val="00CD69B0"/>
    <w:rsid w:val="00CE2209"/>
    <w:rsid w:val="00CF5D42"/>
    <w:rsid w:val="00CF74F2"/>
    <w:rsid w:val="00D1304F"/>
    <w:rsid w:val="00D62900"/>
    <w:rsid w:val="00D66E12"/>
    <w:rsid w:val="00D758D7"/>
    <w:rsid w:val="00DA1BDC"/>
    <w:rsid w:val="00DA2646"/>
    <w:rsid w:val="00DA2D07"/>
    <w:rsid w:val="00DB236C"/>
    <w:rsid w:val="00DE2703"/>
    <w:rsid w:val="00E03989"/>
    <w:rsid w:val="00E20491"/>
    <w:rsid w:val="00E24F6E"/>
    <w:rsid w:val="00E26B97"/>
    <w:rsid w:val="00E27D85"/>
    <w:rsid w:val="00E37B4B"/>
    <w:rsid w:val="00E45A33"/>
    <w:rsid w:val="00E50015"/>
    <w:rsid w:val="00E50E1C"/>
    <w:rsid w:val="00E626AB"/>
    <w:rsid w:val="00E76C0E"/>
    <w:rsid w:val="00E76E3A"/>
    <w:rsid w:val="00E930C4"/>
    <w:rsid w:val="00E95618"/>
    <w:rsid w:val="00EB7038"/>
    <w:rsid w:val="00EB7930"/>
    <w:rsid w:val="00EE6E4B"/>
    <w:rsid w:val="00EF5DC1"/>
    <w:rsid w:val="00F25CAD"/>
    <w:rsid w:val="00F600FC"/>
    <w:rsid w:val="00F63402"/>
    <w:rsid w:val="00F642A9"/>
    <w:rsid w:val="00F64D64"/>
    <w:rsid w:val="00F72B6D"/>
    <w:rsid w:val="00F85D83"/>
    <w:rsid w:val="00FC78A6"/>
    <w:rsid w:val="00FD7C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1"/>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8A088B"/>
    <w:rPr>
      <w:rFonts w:ascii="Tahoma" w:hAnsi="Tahoma"/>
      <w:sz w:val="16"/>
      <w:szCs w:val="16"/>
    </w:rPr>
  </w:style>
  <w:style w:type="character" w:customStyle="1" w:styleId="TextodebaloChar">
    <w:name w:val="Texto de balão Char"/>
    <w:basedOn w:val="Fontepargpadro"/>
    <w:link w:val="Textodebalo"/>
    <w:uiPriority w:val="99"/>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A088B"/>
    <w:pPr>
      <w:tabs>
        <w:tab w:val="center" w:pos="4252"/>
        <w:tab w:val="right" w:pos="8504"/>
      </w:tabs>
    </w:pPr>
  </w:style>
  <w:style w:type="character" w:customStyle="1" w:styleId="CabealhoChar">
    <w:name w:val="Cabeçalho Char"/>
    <w:basedOn w:val="Fontepargpadro"/>
    <w:link w:val="Cabealho"/>
    <w:qFormat/>
    <w:rsid w:val="008A088B"/>
    <w:rPr>
      <w:rFonts w:eastAsiaTheme="minorEastAsia"/>
      <w:kern w:val="0"/>
      <w:sz w:val="21"/>
      <w:szCs w:val="21"/>
      <w14:ligatures w14:val="none"/>
    </w:rPr>
  </w:style>
  <w:style w:type="paragraph" w:styleId="Rodap">
    <w:name w:val="footer"/>
    <w:basedOn w:val="Normal"/>
    <w:link w:val="RodapChar"/>
    <w:qFormat/>
    <w:rsid w:val="008A088B"/>
    <w:pPr>
      <w:tabs>
        <w:tab w:val="center" w:pos="4252"/>
        <w:tab w:val="right" w:pos="8504"/>
      </w:tabs>
    </w:pPr>
  </w:style>
  <w:style w:type="character" w:customStyle="1" w:styleId="RodapChar">
    <w:name w:val="Rodapé Char"/>
    <w:basedOn w:val="Fontepargpadro"/>
    <w:link w:val="Rodap"/>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iPriority w:val="1"/>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3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316826"/>
    <w:pPr>
      <w:spacing w:before="120" w:after="120" w:line="276" w:lineRule="auto"/>
      <w:jc w:val="both"/>
    </w:pPr>
    <w:rPr>
      <w:rFonts w:ascii="Arial" w:eastAsia="Arial" w:hAnsi="Arial" w:cs="Arial"/>
      <w:iCs/>
      <w:sz w:val="20"/>
      <w:szCs w:val="20"/>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 w:type="character" w:customStyle="1" w:styleId="nfaseforte">
    <w:name w:val="Ênfase forte"/>
    <w:qFormat/>
    <w:rsid w:val="00D66E12"/>
    <w:rPr>
      <w:b/>
      <w:bCs/>
    </w:rPr>
  </w:style>
  <w:style w:type="paragraph" w:styleId="Textodenotaderodap">
    <w:name w:val="footnote text"/>
    <w:basedOn w:val="Normal"/>
    <w:link w:val="TextodenotaderodapChar"/>
    <w:uiPriority w:val="99"/>
    <w:semiHidden/>
    <w:unhideWhenUsed/>
    <w:rsid w:val="00D66E12"/>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uiPriority w:val="99"/>
    <w:semiHidden/>
    <w:rsid w:val="00D66E12"/>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D66E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3.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footer" Target="footer5.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footer" Target="footer4.xm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eader" Target="header2.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73</Pages>
  <Words>36370</Words>
  <Characters>196403</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113</cp:revision>
  <cp:lastPrinted>2026-09-29T12:23:00Z</cp:lastPrinted>
  <dcterms:created xsi:type="dcterms:W3CDTF">2025-06-26T17:24:00Z</dcterms:created>
  <dcterms:modified xsi:type="dcterms:W3CDTF">2026-10-02T13:05:00Z</dcterms:modified>
</cp:coreProperties>
</file>