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280 - 0 . 11001 . 27 . 812 . 2701 . 2.67 . 0 . 319013 Obrigações Patronais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R$ 4.519,36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279 - 0 . 11001 . 27 . 812 . 2701 . 2.67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R$ 61.976,66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229 - 0 . 9001 . 8 . 244 . 801 . 2.54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R$ 80.160,00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95 - 0 . 6002 . 12 . 361 . 1201 . 2.18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R$ 26.445,55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85 - 0 . 6001 . 12 . 361 . 1201 . 2.14 . 0 . 319001 Aposentadorias do RPPS, Reserva Remunerada e Reformas dos Militares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55 - 0 . 4002 . 4 . 123 . 403 . 2.8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R$ 41.175,14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50 - 0 . 4001 . 4 . 123 . 403 . 2.7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44 - 0 . 3003 . 4 . 122 . 402 . 2.6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R$ 379.738,50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24 - 0 . 3001 . 4 . 122 . 402 . 2.4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R$ 57.600,00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18 - 0 . 2002 . 4 . 122 . 401 . 2.3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R$ 84.799,72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R$ 1.117.862,90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DL10/2026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 FORNECIMENTO DE TONERS, CARTUCHOS E REFIS DE TINTA, NOVOS, DE PRIMEIRO USO, ORIGINAIS OU COMPATÍVEIS, DESTINADOS AO ATENDIMENTO DAS DEMANDAS DAS DIVERSAS SECRETARIAS MUNICIPAIS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R$ 1.546.135,09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um milhão e quinhentos e quarenta e seis mil e cento e trinta e cinco reais e nove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