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4435" w:rsidRDefault="000B4435" w:rsidP="000B4435"/>
    <w:tbl>
      <w:tblPr>
        <w:tblW w:w="5000" w:type="pct"/>
        <w:tblCellMar>
          <w:left w:w="70" w:type="dxa"/>
          <w:right w:w="70" w:type="dxa"/>
        </w:tblCellMar>
        <w:tblLook w:val="04A0" w:firstRow="1" w:lastRow="0" w:firstColumn="1" w:lastColumn="0" w:noHBand="0" w:noVBand="1"/>
      </w:tblPr>
      <w:tblGrid>
        <w:gridCol w:w="242"/>
        <w:gridCol w:w="290"/>
        <w:gridCol w:w="918"/>
        <w:gridCol w:w="3451"/>
        <w:gridCol w:w="1174"/>
        <w:gridCol w:w="2429"/>
      </w:tblGrid>
      <w:tr w:rsidR="000B4435" w:rsidTr="000B4435">
        <w:trPr>
          <w:trHeight w:val="99"/>
        </w:trPr>
        <w:tc>
          <w:tcPr>
            <w:tcW w:w="5000" w:type="pct"/>
            <w:gridSpan w:val="6"/>
            <w:tcBorders>
              <w:top w:val="nil"/>
              <w:left w:val="nil"/>
              <w:bottom w:val="single" w:sz="4" w:space="0" w:color="auto"/>
              <w:right w:val="nil"/>
            </w:tcBorders>
            <w:hideMark/>
          </w:tcPr>
          <w:p w:rsidR="000B4435" w:rsidRDefault="000B4435"/>
        </w:tc>
      </w:tr>
      <w:tr w:rsidR="000B4435" w:rsidTr="000B4435">
        <w:trPr>
          <w:trHeight w:val="120"/>
        </w:trPr>
        <w:tc>
          <w:tcPr>
            <w:tcW w:w="5000" w:type="pct"/>
            <w:gridSpan w:val="6"/>
            <w:tcBorders>
              <w:top w:val="nil"/>
              <w:left w:val="single" w:sz="4" w:space="0" w:color="auto"/>
              <w:bottom w:val="single" w:sz="4" w:space="0" w:color="auto"/>
              <w:right w:val="single" w:sz="4" w:space="0" w:color="auto"/>
            </w:tcBorders>
            <w:shd w:val="clear" w:color="auto" w:fill="FFF2CC"/>
            <w:vAlign w:val="center"/>
            <w:hideMark/>
          </w:tcPr>
          <w:p w:rsidR="000B4435" w:rsidRDefault="000B4435">
            <w:pPr>
              <w:spacing w:after="0" w:line="240" w:lineRule="auto"/>
              <w:ind w:firstLine="0"/>
              <w:jc w:val="center"/>
              <w:rPr>
                <w:rFonts w:eastAsia="Times New Roman" w:cs="Arial"/>
                <w:b/>
                <w:bCs/>
                <w:color w:val="000000"/>
                <w:kern w:val="2"/>
                <w:sz w:val="32"/>
                <w:szCs w:val="32"/>
                <w:lang w:eastAsia="pt-BR"/>
                <w14:ligatures w14:val="standardContextual"/>
              </w:rPr>
            </w:pPr>
            <w:r>
              <w:rPr>
                <w:rFonts w:eastAsia="Times New Roman" w:cs="Arial"/>
                <w:b/>
                <w:bCs/>
                <w:color w:val="000000"/>
                <w:kern w:val="2"/>
                <w:sz w:val="32"/>
                <w:szCs w:val="32"/>
                <w:lang w:eastAsia="pt-BR"/>
                <w14:ligatures w14:val="standardContextual"/>
              </w:rPr>
              <w:t>Edital de Dispensa de Licitação</w:t>
            </w:r>
          </w:p>
        </w:tc>
      </w:tr>
      <w:tr w:rsidR="000B4435" w:rsidTr="000B4435">
        <w:trPr>
          <w:trHeight w:val="99"/>
        </w:trPr>
        <w:tc>
          <w:tcPr>
            <w:tcW w:w="874" w:type="pct"/>
            <w:gridSpan w:val="3"/>
            <w:tcBorders>
              <w:top w:val="single" w:sz="4" w:space="0" w:color="auto"/>
              <w:left w:val="single" w:sz="4" w:space="0" w:color="auto"/>
              <w:bottom w:val="single" w:sz="4" w:space="0" w:color="auto"/>
              <w:right w:val="nil"/>
            </w:tcBorders>
            <w:shd w:val="clear" w:color="auto" w:fill="FFF2CC"/>
            <w:hideMark/>
          </w:tcPr>
          <w:p w:rsidR="000B4435" w:rsidRDefault="000B4435">
            <w:pPr>
              <w:spacing w:after="0" w:line="240" w:lineRule="auto"/>
              <w:ind w:firstLine="0"/>
              <w:jc w:val="left"/>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I. IDENTIFICAÇÃO DO PROCESSO</w:t>
            </w:r>
          </w:p>
        </w:tc>
        <w:tc>
          <w:tcPr>
            <w:tcW w:w="4126" w:type="pct"/>
            <w:gridSpan w:val="3"/>
            <w:tcBorders>
              <w:top w:val="single" w:sz="4" w:space="0" w:color="auto"/>
              <w:left w:val="nil"/>
              <w:bottom w:val="single" w:sz="4" w:space="0" w:color="auto"/>
              <w:right w:val="single" w:sz="4" w:space="0" w:color="000000"/>
            </w:tcBorders>
            <w:shd w:val="clear" w:color="auto" w:fill="FFF2CC"/>
            <w:hideMark/>
          </w:tcPr>
          <w:p w:rsidR="000B4435" w:rsidRDefault="000B4435">
            <w:pPr>
              <w:spacing w:after="0" w:line="240" w:lineRule="auto"/>
              <w:ind w:firstLine="0"/>
              <w:jc w:val="center"/>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 </w:t>
            </w:r>
          </w:p>
        </w:tc>
      </w:tr>
      <w:tr w:rsidR="000B4435" w:rsidTr="000B4435">
        <w:trPr>
          <w:trHeight w:val="99"/>
        </w:trPr>
        <w:tc>
          <w:tcPr>
            <w:tcW w:w="874" w:type="pct"/>
            <w:gridSpan w:val="3"/>
            <w:tcBorders>
              <w:top w:val="nil"/>
              <w:left w:val="single" w:sz="4" w:space="0" w:color="auto"/>
              <w:bottom w:val="single" w:sz="4" w:space="0" w:color="auto"/>
              <w:right w:val="single" w:sz="4" w:space="0" w:color="000000"/>
            </w:tcBorders>
            <w:hideMark/>
          </w:tcPr>
          <w:p w:rsidR="000B4435" w:rsidRDefault="000B4435">
            <w:pPr>
              <w:spacing w:after="0" w:line="240" w:lineRule="auto"/>
              <w:ind w:firstLine="0"/>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N° PROCESSO</w:t>
            </w:r>
          </w:p>
        </w:tc>
        <w:tc>
          <w:tcPr>
            <w:tcW w:w="4126" w:type="pct"/>
            <w:gridSpan w:val="3"/>
            <w:tcBorders>
              <w:top w:val="nil"/>
              <w:left w:val="nil"/>
              <w:bottom w:val="single" w:sz="4" w:space="0" w:color="auto"/>
              <w:right w:val="single" w:sz="4" w:space="0" w:color="auto"/>
            </w:tcBorders>
            <w:vAlign w:val="center"/>
            <w:hideMark/>
          </w:tcPr>
          <w:p w:rsidR="000B4435" w:rsidRDefault="000B4435">
            <w:pPr>
              <w:spacing w:after="0" w:line="240" w:lineRule="auto"/>
              <w:ind w:firstLine="0"/>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 xml:space="preserve"> 85/2024</w:t>
            </w:r>
          </w:p>
        </w:tc>
      </w:tr>
      <w:tr w:rsidR="000B4435" w:rsidTr="000B4435">
        <w:trPr>
          <w:trHeight w:val="141"/>
        </w:trPr>
        <w:tc>
          <w:tcPr>
            <w:tcW w:w="874" w:type="pct"/>
            <w:gridSpan w:val="3"/>
            <w:tcBorders>
              <w:top w:val="single" w:sz="4" w:space="0" w:color="auto"/>
              <w:left w:val="single" w:sz="4" w:space="0" w:color="auto"/>
              <w:bottom w:val="single" w:sz="4" w:space="0" w:color="auto"/>
              <w:right w:val="single" w:sz="4" w:space="0" w:color="000000"/>
            </w:tcBorders>
            <w:hideMark/>
          </w:tcPr>
          <w:p w:rsidR="000B4435" w:rsidRDefault="000B4435">
            <w:pPr>
              <w:spacing w:after="0" w:line="240" w:lineRule="auto"/>
              <w:ind w:firstLine="0"/>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MODALIDADE</w:t>
            </w:r>
          </w:p>
        </w:tc>
        <w:tc>
          <w:tcPr>
            <w:tcW w:w="4126" w:type="pct"/>
            <w:gridSpan w:val="3"/>
            <w:tcBorders>
              <w:top w:val="single" w:sz="4" w:space="0" w:color="auto"/>
              <w:left w:val="nil"/>
              <w:bottom w:val="single" w:sz="4" w:space="0" w:color="auto"/>
              <w:right w:val="single" w:sz="4" w:space="0" w:color="auto"/>
            </w:tcBorders>
            <w:vAlign w:val="center"/>
            <w:hideMark/>
          </w:tcPr>
          <w:p w:rsidR="000B4435" w:rsidRDefault="000B4435">
            <w:pPr>
              <w:spacing w:after="0" w:line="240" w:lineRule="auto"/>
              <w:ind w:firstLine="0"/>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Dispensa por limite (art. 75, II)</w:t>
            </w:r>
          </w:p>
        </w:tc>
      </w:tr>
      <w:tr w:rsidR="000B4435" w:rsidTr="000B4435">
        <w:trPr>
          <w:trHeight w:val="99"/>
        </w:trPr>
        <w:tc>
          <w:tcPr>
            <w:tcW w:w="874" w:type="pct"/>
            <w:gridSpan w:val="3"/>
            <w:tcBorders>
              <w:top w:val="single" w:sz="4" w:space="0" w:color="auto"/>
              <w:left w:val="single" w:sz="4" w:space="0" w:color="auto"/>
              <w:bottom w:val="single" w:sz="4" w:space="0" w:color="auto"/>
              <w:right w:val="single" w:sz="4" w:space="0" w:color="000000"/>
            </w:tcBorders>
            <w:hideMark/>
          </w:tcPr>
          <w:p w:rsidR="000B4435" w:rsidRDefault="000B4435">
            <w:pPr>
              <w:spacing w:after="0" w:line="240" w:lineRule="auto"/>
              <w:ind w:firstLine="0"/>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N° PROCEDIMENTO</w:t>
            </w:r>
          </w:p>
        </w:tc>
        <w:tc>
          <w:tcPr>
            <w:tcW w:w="4126" w:type="pct"/>
            <w:gridSpan w:val="3"/>
            <w:tcBorders>
              <w:top w:val="single" w:sz="4" w:space="0" w:color="auto"/>
              <w:left w:val="nil"/>
              <w:bottom w:val="single" w:sz="4" w:space="0" w:color="auto"/>
              <w:right w:val="single" w:sz="4" w:space="0" w:color="auto"/>
            </w:tcBorders>
            <w:vAlign w:val="center"/>
            <w:hideMark/>
          </w:tcPr>
          <w:p w:rsidR="000B4435" w:rsidRDefault="000B4435">
            <w:pPr>
              <w:spacing w:after="0" w:line="240" w:lineRule="auto"/>
              <w:ind w:firstLine="0"/>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20/2024</w:t>
            </w:r>
          </w:p>
        </w:tc>
      </w:tr>
      <w:tr w:rsidR="000B4435" w:rsidTr="000B4435">
        <w:trPr>
          <w:trHeight w:val="99"/>
        </w:trPr>
        <w:tc>
          <w:tcPr>
            <w:tcW w:w="874" w:type="pct"/>
            <w:gridSpan w:val="3"/>
            <w:tcBorders>
              <w:top w:val="single" w:sz="4" w:space="0" w:color="auto"/>
              <w:left w:val="single" w:sz="4" w:space="0" w:color="auto"/>
              <w:bottom w:val="single" w:sz="4" w:space="0" w:color="auto"/>
              <w:right w:val="single" w:sz="4" w:space="0" w:color="000000"/>
            </w:tcBorders>
            <w:hideMark/>
          </w:tcPr>
          <w:p w:rsidR="000B4435" w:rsidRDefault="000B4435">
            <w:pPr>
              <w:spacing w:after="0" w:line="240" w:lineRule="auto"/>
              <w:ind w:firstLine="0"/>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FINALIDADE</w:t>
            </w:r>
          </w:p>
        </w:tc>
        <w:tc>
          <w:tcPr>
            <w:tcW w:w="4126" w:type="pct"/>
            <w:gridSpan w:val="3"/>
            <w:tcBorders>
              <w:top w:val="single" w:sz="4" w:space="0" w:color="auto"/>
              <w:left w:val="nil"/>
              <w:bottom w:val="single" w:sz="4" w:space="0" w:color="auto"/>
              <w:right w:val="single" w:sz="4" w:space="0" w:color="auto"/>
            </w:tcBorders>
            <w:vAlign w:val="center"/>
            <w:hideMark/>
          </w:tcPr>
          <w:p w:rsidR="000B4435" w:rsidRDefault="000B4435">
            <w:pPr>
              <w:spacing w:after="0" w:line="240" w:lineRule="auto"/>
              <w:ind w:firstLine="0"/>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Fornecimentos</w:t>
            </w:r>
          </w:p>
        </w:tc>
      </w:tr>
      <w:tr w:rsidR="000B4435" w:rsidTr="000B4435">
        <w:trPr>
          <w:trHeight w:val="201"/>
        </w:trPr>
        <w:tc>
          <w:tcPr>
            <w:tcW w:w="874" w:type="pct"/>
            <w:gridSpan w:val="3"/>
            <w:tcBorders>
              <w:top w:val="single" w:sz="4" w:space="0" w:color="auto"/>
              <w:left w:val="single" w:sz="4" w:space="0" w:color="auto"/>
              <w:bottom w:val="single" w:sz="4" w:space="0" w:color="auto"/>
              <w:right w:val="single" w:sz="4" w:space="0" w:color="000000"/>
            </w:tcBorders>
            <w:hideMark/>
          </w:tcPr>
          <w:p w:rsidR="000B4435" w:rsidRDefault="000B4435">
            <w:pPr>
              <w:spacing w:after="0" w:line="240" w:lineRule="auto"/>
              <w:ind w:firstLine="0"/>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OBJETO</w:t>
            </w:r>
          </w:p>
        </w:tc>
        <w:tc>
          <w:tcPr>
            <w:tcW w:w="4126" w:type="pct"/>
            <w:gridSpan w:val="3"/>
            <w:tcBorders>
              <w:top w:val="single" w:sz="4" w:space="0" w:color="auto"/>
              <w:left w:val="nil"/>
              <w:bottom w:val="single" w:sz="4" w:space="0" w:color="auto"/>
              <w:right w:val="single" w:sz="4" w:space="0" w:color="auto"/>
            </w:tcBorders>
            <w:vAlign w:val="center"/>
            <w:hideMark/>
          </w:tcPr>
          <w:p w:rsidR="000B4435" w:rsidRDefault="000B4435">
            <w:pPr>
              <w:spacing w:after="0" w:line="240" w:lineRule="auto"/>
              <w:ind w:firstLine="0"/>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Fornecimento de cadeirinha de carro para crianças de 9 a 36kg, incluindo bebê conforto e assento de elevação</w:t>
            </w:r>
          </w:p>
        </w:tc>
      </w:tr>
      <w:tr w:rsidR="000B4435" w:rsidTr="000B4435">
        <w:trPr>
          <w:trHeight w:val="99"/>
        </w:trPr>
        <w:tc>
          <w:tcPr>
            <w:tcW w:w="874" w:type="pct"/>
            <w:gridSpan w:val="3"/>
            <w:tcBorders>
              <w:top w:val="single" w:sz="4" w:space="0" w:color="auto"/>
              <w:left w:val="single" w:sz="4" w:space="0" w:color="auto"/>
              <w:bottom w:val="single" w:sz="4" w:space="0" w:color="auto"/>
              <w:right w:val="single" w:sz="4" w:space="0" w:color="000000"/>
            </w:tcBorders>
            <w:hideMark/>
          </w:tcPr>
          <w:p w:rsidR="000B4435" w:rsidRDefault="000B4435">
            <w:pPr>
              <w:spacing w:after="0" w:line="240" w:lineRule="auto"/>
              <w:ind w:firstLine="0"/>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VALOR</w:t>
            </w:r>
          </w:p>
        </w:tc>
        <w:tc>
          <w:tcPr>
            <w:tcW w:w="4126" w:type="pct"/>
            <w:gridSpan w:val="3"/>
            <w:tcBorders>
              <w:top w:val="single" w:sz="4" w:space="0" w:color="auto"/>
              <w:left w:val="nil"/>
              <w:bottom w:val="single" w:sz="4" w:space="0" w:color="auto"/>
              <w:right w:val="single" w:sz="4" w:space="0" w:color="auto"/>
            </w:tcBorders>
            <w:vAlign w:val="center"/>
            <w:hideMark/>
          </w:tcPr>
          <w:p w:rsidR="000B4435" w:rsidRDefault="000B4435">
            <w:pPr>
              <w:spacing w:after="0" w:line="240" w:lineRule="auto"/>
              <w:ind w:firstLine="0"/>
              <w:jc w:val="left"/>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R$ 5.259,95</w:t>
            </w:r>
          </w:p>
        </w:tc>
      </w:tr>
      <w:tr w:rsidR="000B4435" w:rsidTr="000B4435">
        <w:trPr>
          <w:trHeight w:val="120"/>
        </w:trPr>
        <w:tc>
          <w:tcPr>
            <w:tcW w:w="874" w:type="pct"/>
            <w:gridSpan w:val="3"/>
            <w:tcBorders>
              <w:top w:val="single" w:sz="4" w:space="0" w:color="auto"/>
              <w:left w:val="single" w:sz="4" w:space="0" w:color="auto"/>
              <w:bottom w:val="single" w:sz="4" w:space="0" w:color="auto"/>
              <w:right w:val="single" w:sz="4" w:space="0" w:color="000000"/>
            </w:tcBorders>
            <w:hideMark/>
          </w:tcPr>
          <w:p w:rsidR="000B4435" w:rsidRDefault="000B4435">
            <w:pPr>
              <w:spacing w:after="0" w:line="240" w:lineRule="auto"/>
              <w:ind w:firstLine="0"/>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CARACTERISTICA</w:t>
            </w:r>
          </w:p>
        </w:tc>
        <w:tc>
          <w:tcPr>
            <w:tcW w:w="4126" w:type="pct"/>
            <w:gridSpan w:val="3"/>
            <w:tcBorders>
              <w:top w:val="single" w:sz="4" w:space="0" w:color="auto"/>
              <w:left w:val="nil"/>
              <w:bottom w:val="single" w:sz="4" w:space="0" w:color="auto"/>
              <w:right w:val="single" w:sz="4" w:space="0" w:color="auto"/>
            </w:tcBorders>
            <w:vAlign w:val="center"/>
            <w:hideMark/>
          </w:tcPr>
          <w:p w:rsidR="000B4435" w:rsidRDefault="000B4435">
            <w:pPr>
              <w:spacing w:after="0" w:line="240" w:lineRule="auto"/>
              <w:ind w:firstLine="0"/>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Tradicional (Contrato)</w:t>
            </w:r>
          </w:p>
        </w:tc>
      </w:tr>
      <w:tr w:rsidR="000B4435" w:rsidTr="000B4435">
        <w:trPr>
          <w:trHeight w:val="99"/>
        </w:trPr>
        <w:tc>
          <w:tcPr>
            <w:tcW w:w="874" w:type="pct"/>
            <w:gridSpan w:val="3"/>
            <w:tcBorders>
              <w:top w:val="single" w:sz="4" w:space="0" w:color="auto"/>
              <w:left w:val="single" w:sz="4" w:space="0" w:color="auto"/>
              <w:bottom w:val="single" w:sz="4" w:space="0" w:color="auto"/>
              <w:right w:val="single" w:sz="4" w:space="0" w:color="000000"/>
            </w:tcBorders>
            <w:hideMark/>
          </w:tcPr>
          <w:p w:rsidR="000B4435" w:rsidRDefault="000B4435">
            <w:pPr>
              <w:spacing w:after="0" w:line="240" w:lineRule="auto"/>
              <w:ind w:firstLine="0"/>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FONTE DE RECURSO</w:t>
            </w:r>
          </w:p>
        </w:tc>
        <w:tc>
          <w:tcPr>
            <w:tcW w:w="4126" w:type="pct"/>
            <w:gridSpan w:val="3"/>
            <w:tcBorders>
              <w:top w:val="single" w:sz="4" w:space="0" w:color="auto"/>
              <w:left w:val="nil"/>
              <w:bottom w:val="single" w:sz="4" w:space="0" w:color="auto"/>
              <w:right w:val="single" w:sz="4" w:space="0" w:color="auto"/>
            </w:tcBorders>
            <w:vAlign w:val="center"/>
            <w:hideMark/>
          </w:tcPr>
          <w:p w:rsidR="000B4435" w:rsidRDefault="000B4435">
            <w:pPr>
              <w:spacing w:after="0" w:line="240" w:lineRule="auto"/>
              <w:ind w:firstLine="0"/>
              <w:rPr>
                <w:rFonts w:eastAsia="Times New Roman" w:cs="Arial"/>
                <w:b/>
                <w:color w:val="000000"/>
                <w:kern w:val="2"/>
                <w:sz w:val="22"/>
                <w:lang w:eastAsia="pt-BR"/>
                <w14:ligatures w14:val="standardContextual"/>
              </w:rPr>
            </w:pPr>
            <w:r>
              <w:rPr>
                <w:rFonts w:cs="Arial"/>
                <w:b/>
                <w:kern w:val="2"/>
                <w:szCs w:val="24"/>
                <w14:ligatures w14:val="standardContextual"/>
              </w:rPr>
              <w:t>09.001.08.122.0046.2900.3.3.90.30.00.00 – 282 - 934</w:t>
            </w:r>
          </w:p>
        </w:tc>
      </w:tr>
      <w:tr w:rsidR="000B4435" w:rsidTr="000B4435">
        <w:trPr>
          <w:trHeight w:val="120"/>
        </w:trPr>
        <w:tc>
          <w:tcPr>
            <w:tcW w:w="5000" w:type="pct"/>
            <w:gridSpan w:val="6"/>
            <w:tcBorders>
              <w:top w:val="single" w:sz="4" w:space="0" w:color="auto"/>
              <w:left w:val="single" w:sz="4" w:space="0" w:color="auto"/>
              <w:bottom w:val="single" w:sz="4" w:space="0" w:color="auto"/>
              <w:right w:val="single" w:sz="4" w:space="0" w:color="auto"/>
            </w:tcBorders>
            <w:shd w:val="clear" w:color="auto" w:fill="FFF2CC"/>
            <w:vAlign w:val="center"/>
            <w:hideMark/>
          </w:tcPr>
          <w:p w:rsidR="000B4435" w:rsidRDefault="000B4435">
            <w:pPr>
              <w:spacing w:after="0" w:line="240" w:lineRule="auto"/>
              <w:ind w:firstLine="0"/>
              <w:jc w:val="left"/>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II. DATAS E LOCAIS RELATIVAS AO CERTAME</w:t>
            </w:r>
          </w:p>
        </w:tc>
      </w:tr>
      <w:tr w:rsidR="000B4435" w:rsidTr="000B4435">
        <w:trPr>
          <w:trHeight w:val="141"/>
        </w:trPr>
        <w:tc>
          <w:tcPr>
            <w:tcW w:w="874" w:type="pct"/>
            <w:gridSpan w:val="3"/>
            <w:tcBorders>
              <w:top w:val="single" w:sz="4" w:space="0" w:color="auto"/>
              <w:left w:val="single" w:sz="4" w:space="0" w:color="auto"/>
              <w:bottom w:val="single" w:sz="4" w:space="0" w:color="auto"/>
              <w:right w:val="single" w:sz="4" w:space="0" w:color="auto"/>
            </w:tcBorders>
            <w:hideMark/>
          </w:tcPr>
          <w:p w:rsidR="000B4435" w:rsidRDefault="000B4435">
            <w:pPr>
              <w:spacing w:after="0" w:line="240" w:lineRule="auto"/>
              <w:ind w:firstLine="0"/>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INGRESSO NA DISPENSA</w:t>
            </w:r>
          </w:p>
        </w:tc>
        <w:tc>
          <w:tcPr>
            <w:tcW w:w="4126" w:type="pct"/>
            <w:gridSpan w:val="3"/>
            <w:tcBorders>
              <w:top w:val="single" w:sz="4" w:space="0" w:color="auto"/>
              <w:left w:val="nil"/>
              <w:bottom w:val="single" w:sz="4" w:space="0" w:color="auto"/>
              <w:right w:val="single" w:sz="4" w:space="0" w:color="auto"/>
            </w:tcBorders>
            <w:vAlign w:val="center"/>
            <w:hideMark/>
          </w:tcPr>
          <w:p w:rsidR="000B4435" w:rsidRDefault="000B4435">
            <w:pPr>
              <w:spacing w:after="0" w:line="240" w:lineRule="auto"/>
              <w:ind w:firstLine="0"/>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 xml:space="preserve">Até </w:t>
            </w:r>
            <w:proofErr w:type="gramStart"/>
            <w:r>
              <w:rPr>
                <w:rFonts w:eastAsia="Times New Roman" w:cs="Arial"/>
                <w:color w:val="000000"/>
                <w:kern w:val="2"/>
                <w:sz w:val="22"/>
                <w:lang w:eastAsia="pt-BR"/>
                <w14:ligatures w14:val="standardContextual"/>
              </w:rPr>
              <w:t>às  08:55</w:t>
            </w:r>
            <w:proofErr w:type="gramEnd"/>
            <w:r>
              <w:rPr>
                <w:rFonts w:eastAsia="Times New Roman" w:cs="Arial"/>
                <w:color w:val="000000"/>
                <w:kern w:val="2"/>
                <w:sz w:val="22"/>
                <w:lang w:eastAsia="pt-BR"/>
                <w14:ligatures w14:val="standardContextual"/>
              </w:rPr>
              <w:t xml:space="preserve"> horas do dia 27/06/2024</w:t>
            </w:r>
          </w:p>
        </w:tc>
      </w:tr>
      <w:tr w:rsidR="000B4435" w:rsidTr="000B4435">
        <w:trPr>
          <w:trHeight w:val="159"/>
        </w:trPr>
        <w:tc>
          <w:tcPr>
            <w:tcW w:w="874" w:type="pct"/>
            <w:gridSpan w:val="3"/>
            <w:tcBorders>
              <w:top w:val="single" w:sz="4" w:space="0" w:color="auto"/>
              <w:left w:val="single" w:sz="4" w:space="0" w:color="auto"/>
              <w:bottom w:val="single" w:sz="4" w:space="0" w:color="auto"/>
              <w:right w:val="single" w:sz="4" w:space="0" w:color="auto"/>
            </w:tcBorders>
            <w:hideMark/>
          </w:tcPr>
          <w:p w:rsidR="000B4435" w:rsidRDefault="000B4435">
            <w:pPr>
              <w:spacing w:after="0" w:line="240" w:lineRule="auto"/>
              <w:ind w:firstLine="0"/>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RECEBIMENTO DE LANCES</w:t>
            </w:r>
          </w:p>
        </w:tc>
        <w:tc>
          <w:tcPr>
            <w:tcW w:w="4126" w:type="pct"/>
            <w:gridSpan w:val="3"/>
            <w:tcBorders>
              <w:top w:val="single" w:sz="4" w:space="0" w:color="auto"/>
              <w:left w:val="nil"/>
              <w:bottom w:val="single" w:sz="4" w:space="0" w:color="auto"/>
              <w:right w:val="single" w:sz="4" w:space="0" w:color="auto"/>
            </w:tcBorders>
            <w:vAlign w:val="center"/>
            <w:hideMark/>
          </w:tcPr>
          <w:p w:rsidR="000B4435" w:rsidRDefault="000B4435">
            <w:pPr>
              <w:spacing w:after="0" w:line="240" w:lineRule="auto"/>
              <w:ind w:firstLine="0"/>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 xml:space="preserve">Das 09:00 </w:t>
            </w:r>
            <w:proofErr w:type="gramStart"/>
            <w:r>
              <w:rPr>
                <w:rFonts w:eastAsia="Times New Roman" w:cs="Arial"/>
                <w:color w:val="000000"/>
                <w:kern w:val="2"/>
                <w:sz w:val="22"/>
                <w:lang w:eastAsia="pt-BR"/>
                <w14:ligatures w14:val="standardContextual"/>
              </w:rPr>
              <w:t>horas  às</w:t>
            </w:r>
            <w:proofErr w:type="gramEnd"/>
            <w:r>
              <w:rPr>
                <w:rFonts w:eastAsia="Times New Roman" w:cs="Arial"/>
                <w:color w:val="000000"/>
                <w:kern w:val="2"/>
                <w:sz w:val="22"/>
                <w:lang w:eastAsia="pt-BR"/>
                <w14:ligatures w14:val="standardContextual"/>
              </w:rPr>
              <w:t xml:space="preserve"> 15:00 horas do dia 27/06/2024</w:t>
            </w:r>
          </w:p>
        </w:tc>
      </w:tr>
      <w:tr w:rsidR="000B4435" w:rsidTr="000B4435">
        <w:trPr>
          <w:trHeight w:val="141"/>
        </w:trPr>
        <w:tc>
          <w:tcPr>
            <w:tcW w:w="874" w:type="pct"/>
            <w:gridSpan w:val="3"/>
            <w:tcBorders>
              <w:top w:val="single" w:sz="4" w:space="0" w:color="auto"/>
              <w:left w:val="single" w:sz="4" w:space="0" w:color="auto"/>
              <w:bottom w:val="single" w:sz="4" w:space="0" w:color="auto"/>
              <w:right w:val="single" w:sz="4" w:space="0" w:color="auto"/>
            </w:tcBorders>
            <w:hideMark/>
          </w:tcPr>
          <w:p w:rsidR="000B4435" w:rsidRDefault="000B4435">
            <w:pPr>
              <w:spacing w:after="0" w:line="240" w:lineRule="auto"/>
              <w:ind w:firstLine="0"/>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LOCAL DE RECEBIMENTO DE LANCES</w:t>
            </w:r>
          </w:p>
        </w:tc>
        <w:tc>
          <w:tcPr>
            <w:tcW w:w="4126" w:type="pct"/>
            <w:gridSpan w:val="3"/>
            <w:tcBorders>
              <w:top w:val="single" w:sz="4" w:space="0" w:color="auto"/>
              <w:left w:val="nil"/>
              <w:bottom w:val="single" w:sz="4" w:space="0" w:color="auto"/>
              <w:right w:val="single" w:sz="4" w:space="0" w:color="auto"/>
            </w:tcBorders>
            <w:vAlign w:val="center"/>
            <w:hideMark/>
          </w:tcPr>
          <w:p w:rsidR="000B4435" w:rsidRDefault="000B4435">
            <w:pPr>
              <w:spacing w:after="0" w:line="240" w:lineRule="auto"/>
              <w:ind w:firstLine="0"/>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https://bll.org.br/</w:t>
            </w:r>
          </w:p>
        </w:tc>
      </w:tr>
      <w:tr w:rsidR="000B4435" w:rsidTr="000B4435">
        <w:trPr>
          <w:trHeight w:val="120"/>
        </w:trPr>
        <w:tc>
          <w:tcPr>
            <w:tcW w:w="5000" w:type="pct"/>
            <w:gridSpan w:val="6"/>
            <w:tcBorders>
              <w:top w:val="nil"/>
              <w:left w:val="nil"/>
              <w:bottom w:val="single" w:sz="4" w:space="0" w:color="auto"/>
              <w:right w:val="nil"/>
            </w:tcBorders>
            <w:shd w:val="clear" w:color="auto" w:fill="FFF2CC"/>
            <w:vAlign w:val="center"/>
            <w:hideMark/>
          </w:tcPr>
          <w:p w:rsidR="000B4435" w:rsidRDefault="000B4435">
            <w:pPr>
              <w:spacing w:after="0" w:line="240" w:lineRule="auto"/>
              <w:ind w:firstLine="0"/>
              <w:jc w:val="left"/>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III. ENDEREÇOS E TELEFONE OFICIAL</w:t>
            </w:r>
          </w:p>
        </w:tc>
      </w:tr>
      <w:tr w:rsidR="000B4435" w:rsidTr="000B4435">
        <w:trPr>
          <w:trHeight w:val="99"/>
        </w:trPr>
        <w:tc>
          <w:tcPr>
            <w:tcW w:w="874" w:type="pct"/>
            <w:gridSpan w:val="3"/>
            <w:tcBorders>
              <w:top w:val="single" w:sz="4" w:space="0" w:color="auto"/>
              <w:left w:val="single" w:sz="4" w:space="0" w:color="auto"/>
              <w:bottom w:val="single" w:sz="4" w:space="0" w:color="auto"/>
              <w:right w:val="single" w:sz="4" w:space="0" w:color="auto"/>
            </w:tcBorders>
            <w:vAlign w:val="center"/>
            <w:hideMark/>
          </w:tcPr>
          <w:p w:rsidR="000B4435" w:rsidRDefault="000B4435">
            <w:pPr>
              <w:spacing w:after="0" w:line="240" w:lineRule="auto"/>
              <w:ind w:firstLine="0"/>
              <w:jc w:val="left"/>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EMAIL</w:t>
            </w:r>
          </w:p>
        </w:tc>
        <w:tc>
          <w:tcPr>
            <w:tcW w:w="4126" w:type="pct"/>
            <w:gridSpan w:val="3"/>
            <w:tcBorders>
              <w:top w:val="single" w:sz="4" w:space="0" w:color="auto"/>
              <w:left w:val="nil"/>
              <w:bottom w:val="single" w:sz="4" w:space="0" w:color="auto"/>
              <w:right w:val="single" w:sz="4" w:space="0" w:color="auto"/>
            </w:tcBorders>
            <w:vAlign w:val="center"/>
            <w:hideMark/>
          </w:tcPr>
          <w:p w:rsidR="000B4435" w:rsidRDefault="000B4435">
            <w:pPr>
              <w:spacing w:after="0" w:line="240" w:lineRule="auto"/>
              <w:ind w:firstLine="0"/>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farol.licitacao@gmail.com</w:t>
            </w:r>
          </w:p>
        </w:tc>
      </w:tr>
      <w:tr w:rsidR="000B4435" w:rsidTr="000B4435">
        <w:trPr>
          <w:trHeight w:val="99"/>
        </w:trPr>
        <w:tc>
          <w:tcPr>
            <w:tcW w:w="874" w:type="pct"/>
            <w:gridSpan w:val="3"/>
            <w:tcBorders>
              <w:top w:val="single" w:sz="4" w:space="0" w:color="auto"/>
              <w:left w:val="single" w:sz="4" w:space="0" w:color="auto"/>
              <w:bottom w:val="single" w:sz="4" w:space="0" w:color="auto"/>
              <w:right w:val="single" w:sz="4" w:space="0" w:color="auto"/>
            </w:tcBorders>
            <w:vAlign w:val="center"/>
            <w:hideMark/>
          </w:tcPr>
          <w:p w:rsidR="000B4435" w:rsidRDefault="000B4435">
            <w:pPr>
              <w:spacing w:after="0" w:line="240" w:lineRule="auto"/>
              <w:ind w:firstLine="0"/>
              <w:jc w:val="left"/>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 xml:space="preserve">TELEFONE </w:t>
            </w:r>
          </w:p>
        </w:tc>
        <w:tc>
          <w:tcPr>
            <w:tcW w:w="4126" w:type="pct"/>
            <w:gridSpan w:val="3"/>
            <w:tcBorders>
              <w:top w:val="single" w:sz="4" w:space="0" w:color="auto"/>
              <w:left w:val="nil"/>
              <w:bottom w:val="single" w:sz="4" w:space="0" w:color="auto"/>
              <w:right w:val="single" w:sz="4" w:space="0" w:color="auto"/>
            </w:tcBorders>
            <w:vAlign w:val="center"/>
            <w:hideMark/>
          </w:tcPr>
          <w:p w:rsidR="000B4435" w:rsidRDefault="000B4435">
            <w:pPr>
              <w:spacing w:after="0" w:line="240" w:lineRule="auto"/>
              <w:ind w:firstLine="0"/>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 (44) 3563-1101</w:t>
            </w:r>
          </w:p>
        </w:tc>
      </w:tr>
      <w:tr w:rsidR="000B4435" w:rsidTr="000B4435">
        <w:trPr>
          <w:trHeight w:val="99"/>
        </w:trPr>
        <w:tc>
          <w:tcPr>
            <w:tcW w:w="5000" w:type="pct"/>
            <w:gridSpan w:val="6"/>
            <w:tcBorders>
              <w:top w:val="single" w:sz="4" w:space="0" w:color="auto"/>
              <w:left w:val="single" w:sz="4" w:space="0" w:color="auto"/>
              <w:bottom w:val="single" w:sz="4" w:space="0" w:color="auto"/>
              <w:right w:val="single" w:sz="4" w:space="0" w:color="auto"/>
            </w:tcBorders>
            <w:shd w:val="clear" w:color="auto" w:fill="FFF2CC"/>
            <w:hideMark/>
          </w:tcPr>
          <w:p w:rsidR="000B4435" w:rsidRDefault="000B4435">
            <w:pPr>
              <w:spacing w:after="0" w:line="240" w:lineRule="auto"/>
              <w:ind w:firstLine="0"/>
              <w:jc w:val="left"/>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IV. DADOS GERAIS</w:t>
            </w:r>
          </w:p>
        </w:tc>
      </w:tr>
      <w:tr w:rsidR="000B4435" w:rsidTr="000B4435">
        <w:trPr>
          <w:trHeight w:val="120"/>
        </w:trPr>
        <w:tc>
          <w:tcPr>
            <w:tcW w:w="874" w:type="pct"/>
            <w:gridSpan w:val="3"/>
            <w:tcBorders>
              <w:top w:val="single" w:sz="4" w:space="0" w:color="auto"/>
              <w:left w:val="single" w:sz="4" w:space="0" w:color="auto"/>
              <w:bottom w:val="single" w:sz="4" w:space="0" w:color="auto"/>
              <w:right w:val="single" w:sz="4" w:space="0" w:color="000000"/>
            </w:tcBorders>
            <w:hideMark/>
          </w:tcPr>
          <w:p w:rsidR="000B4435" w:rsidRDefault="000B4435">
            <w:pPr>
              <w:spacing w:after="0" w:line="240" w:lineRule="auto"/>
              <w:ind w:firstLine="0"/>
              <w:jc w:val="left"/>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CRITÉRIO DE JULGAMENTO</w:t>
            </w:r>
          </w:p>
        </w:tc>
        <w:tc>
          <w:tcPr>
            <w:tcW w:w="4126" w:type="pct"/>
            <w:gridSpan w:val="3"/>
            <w:tcBorders>
              <w:top w:val="single" w:sz="4" w:space="0" w:color="auto"/>
              <w:left w:val="nil"/>
              <w:bottom w:val="nil"/>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Menor preço</w:t>
            </w:r>
          </w:p>
        </w:tc>
      </w:tr>
      <w:tr w:rsidR="000B4435" w:rsidTr="000B4435">
        <w:trPr>
          <w:trHeight w:val="120"/>
        </w:trPr>
        <w:tc>
          <w:tcPr>
            <w:tcW w:w="874" w:type="pct"/>
            <w:gridSpan w:val="3"/>
            <w:tcBorders>
              <w:top w:val="single" w:sz="4" w:space="0" w:color="auto"/>
              <w:left w:val="single" w:sz="4" w:space="0" w:color="auto"/>
              <w:bottom w:val="single" w:sz="4" w:space="0" w:color="auto"/>
              <w:right w:val="single" w:sz="4" w:space="0" w:color="000000"/>
            </w:tcBorders>
            <w:shd w:val="clear" w:color="auto" w:fill="FFFFFF"/>
            <w:hideMark/>
          </w:tcPr>
          <w:p w:rsidR="000B4435" w:rsidRDefault="000B4435">
            <w:pPr>
              <w:spacing w:after="0" w:line="240" w:lineRule="auto"/>
              <w:ind w:firstLine="0"/>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MÉTODO DE REALIZAÇÃO</w:t>
            </w:r>
          </w:p>
        </w:tc>
        <w:tc>
          <w:tcPr>
            <w:tcW w:w="4126"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Eletrônico </w:t>
            </w:r>
          </w:p>
        </w:tc>
      </w:tr>
      <w:tr w:rsidR="000B4435" w:rsidTr="000B4435">
        <w:trPr>
          <w:trHeight w:val="141"/>
        </w:trPr>
        <w:tc>
          <w:tcPr>
            <w:tcW w:w="874" w:type="pct"/>
            <w:gridSpan w:val="3"/>
            <w:tcBorders>
              <w:top w:val="single" w:sz="4" w:space="0" w:color="auto"/>
              <w:left w:val="single" w:sz="4" w:space="0" w:color="auto"/>
              <w:bottom w:val="single" w:sz="4" w:space="0" w:color="auto"/>
              <w:right w:val="single" w:sz="4" w:space="0" w:color="000000"/>
            </w:tcBorders>
            <w:hideMark/>
          </w:tcPr>
          <w:p w:rsidR="000B4435" w:rsidRDefault="000B4435">
            <w:pPr>
              <w:spacing w:after="0" w:line="240" w:lineRule="auto"/>
              <w:ind w:firstLine="0"/>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VIGÊNCIA E PRORROGAÇÃO</w:t>
            </w:r>
          </w:p>
        </w:tc>
        <w:tc>
          <w:tcPr>
            <w:tcW w:w="4126"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1 ano prorrogável por até 2 anos</w:t>
            </w:r>
          </w:p>
        </w:tc>
      </w:tr>
      <w:tr w:rsidR="000B4435" w:rsidTr="000B4435">
        <w:trPr>
          <w:trHeight w:val="99"/>
        </w:trPr>
        <w:tc>
          <w:tcPr>
            <w:tcW w:w="874" w:type="pct"/>
            <w:gridSpan w:val="3"/>
            <w:tcBorders>
              <w:top w:val="single" w:sz="4" w:space="0" w:color="auto"/>
              <w:left w:val="single" w:sz="4" w:space="0" w:color="auto"/>
              <w:bottom w:val="single" w:sz="4" w:space="0" w:color="auto"/>
              <w:right w:val="single" w:sz="4" w:space="0" w:color="000000"/>
            </w:tcBorders>
            <w:shd w:val="clear" w:color="auto" w:fill="FFFFFF"/>
            <w:hideMark/>
          </w:tcPr>
          <w:p w:rsidR="000B4435" w:rsidRDefault="000B4435">
            <w:pPr>
              <w:spacing w:after="0" w:line="240" w:lineRule="auto"/>
              <w:ind w:firstLine="0"/>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ADJUDICAÇÃO</w:t>
            </w:r>
          </w:p>
        </w:tc>
        <w:tc>
          <w:tcPr>
            <w:tcW w:w="4126" w:type="pct"/>
            <w:gridSpan w:val="3"/>
            <w:tcBorders>
              <w:top w:val="single" w:sz="4" w:space="0" w:color="auto"/>
              <w:left w:val="nil"/>
              <w:bottom w:val="single" w:sz="4" w:space="0" w:color="auto"/>
              <w:right w:val="single" w:sz="4" w:space="0" w:color="000000"/>
            </w:tcBorders>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por item</w:t>
            </w:r>
          </w:p>
        </w:tc>
      </w:tr>
      <w:tr w:rsidR="000B4435" w:rsidTr="000B4435">
        <w:trPr>
          <w:trHeight w:val="120"/>
        </w:trPr>
        <w:tc>
          <w:tcPr>
            <w:tcW w:w="874" w:type="pct"/>
            <w:gridSpan w:val="3"/>
            <w:tcBorders>
              <w:top w:val="single" w:sz="4" w:space="0" w:color="auto"/>
              <w:left w:val="single" w:sz="4" w:space="0" w:color="auto"/>
              <w:bottom w:val="single" w:sz="4" w:space="0" w:color="auto"/>
              <w:right w:val="single" w:sz="4" w:space="0" w:color="000000"/>
            </w:tcBorders>
            <w:shd w:val="clear" w:color="auto" w:fill="FFFFFF"/>
            <w:hideMark/>
          </w:tcPr>
          <w:p w:rsidR="000B4435" w:rsidRDefault="000B4435">
            <w:pPr>
              <w:spacing w:after="0" w:line="240" w:lineRule="auto"/>
              <w:ind w:firstLine="0"/>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ANÁLISE/AVALIAÇÃO PROPOSTA</w:t>
            </w:r>
          </w:p>
        </w:tc>
        <w:tc>
          <w:tcPr>
            <w:tcW w:w="4126" w:type="pct"/>
            <w:gridSpan w:val="3"/>
            <w:tcBorders>
              <w:top w:val="single" w:sz="4" w:space="0" w:color="auto"/>
              <w:left w:val="nil"/>
              <w:bottom w:val="single" w:sz="4" w:space="0" w:color="auto"/>
              <w:right w:val="single" w:sz="4" w:space="0" w:color="000000"/>
            </w:tcBorders>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não exigido</w:t>
            </w:r>
          </w:p>
        </w:tc>
      </w:tr>
      <w:tr w:rsidR="000B4435" w:rsidTr="000B4435">
        <w:trPr>
          <w:trHeight w:val="120"/>
        </w:trPr>
        <w:tc>
          <w:tcPr>
            <w:tcW w:w="874" w:type="pct"/>
            <w:gridSpan w:val="3"/>
            <w:tcBorders>
              <w:top w:val="single" w:sz="4" w:space="0" w:color="auto"/>
              <w:left w:val="single" w:sz="4" w:space="0" w:color="auto"/>
              <w:bottom w:val="nil"/>
              <w:right w:val="single" w:sz="4" w:space="0" w:color="000000"/>
            </w:tcBorders>
            <w:hideMark/>
          </w:tcPr>
          <w:p w:rsidR="000B4435" w:rsidRDefault="000B4435">
            <w:pPr>
              <w:spacing w:after="0" w:line="240" w:lineRule="auto"/>
              <w:ind w:firstLine="0"/>
              <w:jc w:val="left"/>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PARTICIPAÇÃO EM CONSÓRCIO</w:t>
            </w:r>
          </w:p>
        </w:tc>
        <w:tc>
          <w:tcPr>
            <w:tcW w:w="4126" w:type="pct"/>
            <w:gridSpan w:val="3"/>
            <w:tcBorders>
              <w:top w:val="single" w:sz="4" w:space="0" w:color="auto"/>
              <w:left w:val="nil"/>
              <w:bottom w:val="nil"/>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Permitido</w:t>
            </w:r>
          </w:p>
        </w:tc>
      </w:tr>
      <w:tr w:rsidR="000B4435" w:rsidTr="000B4435">
        <w:trPr>
          <w:trHeight w:val="141"/>
        </w:trPr>
        <w:tc>
          <w:tcPr>
            <w:tcW w:w="874" w:type="pct"/>
            <w:gridSpan w:val="3"/>
            <w:tcBorders>
              <w:top w:val="single" w:sz="4" w:space="0" w:color="auto"/>
              <w:left w:val="single" w:sz="4" w:space="0" w:color="auto"/>
              <w:bottom w:val="single" w:sz="4" w:space="0" w:color="auto"/>
              <w:right w:val="single" w:sz="4" w:space="0" w:color="000000"/>
            </w:tcBorders>
            <w:shd w:val="clear" w:color="auto" w:fill="FFFFFF"/>
            <w:hideMark/>
          </w:tcPr>
          <w:p w:rsidR="000B4435" w:rsidRDefault="000B4435">
            <w:pPr>
              <w:spacing w:after="0" w:line="240" w:lineRule="auto"/>
              <w:ind w:firstLine="0"/>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POSSIBILIDADE DE PROPOSTA EM QUANTITATIVO INFERIOR</w:t>
            </w:r>
          </w:p>
        </w:tc>
        <w:tc>
          <w:tcPr>
            <w:tcW w:w="4126"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não</w:t>
            </w:r>
          </w:p>
        </w:tc>
      </w:tr>
      <w:tr w:rsidR="000B4435" w:rsidTr="000B4435">
        <w:trPr>
          <w:trHeight w:val="141"/>
        </w:trPr>
        <w:tc>
          <w:tcPr>
            <w:tcW w:w="874" w:type="pct"/>
            <w:gridSpan w:val="3"/>
            <w:tcBorders>
              <w:top w:val="single" w:sz="4" w:space="0" w:color="auto"/>
              <w:left w:val="single" w:sz="4" w:space="0" w:color="auto"/>
              <w:bottom w:val="single" w:sz="4" w:space="0" w:color="auto"/>
              <w:right w:val="single" w:sz="4" w:space="0" w:color="000000"/>
            </w:tcBorders>
            <w:shd w:val="clear" w:color="auto" w:fill="FFFFFF"/>
            <w:hideMark/>
          </w:tcPr>
          <w:p w:rsidR="000B4435" w:rsidRDefault="000B4435">
            <w:pPr>
              <w:spacing w:after="0" w:line="240" w:lineRule="auto"/>
              <w:ind w:firstLine="0"/>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N° MÁXIMO DE CASAS DECIMAIS APÓS A VÍRGULA</w:t>
            </w:r>
          </w:p>
        </w:tc>
        <w:tc>
          <w:tcPr>
            <w:tcW w:w="4126"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2</w:t>
            </w:r>
          </w:p>
        </w:tc>
      </w:tr>
      <w:tr w:rsidR="000B4435" w:rsidTr="000B4435">
        <w:trPr>
          <w:trHeight w:val="99"/>
        </w:trPr>
        <w:tc>
          <w:tcPr>
            <w:tcW w:w="5000" w:type="pct"/>
            <w:gridSpan w:val="6"/>
            <w:tcBorders>
              <w:top w:val="single" w:sz="4" w:space="0" w:color="auto"/>
              <w:left w:val="single" w:sz="4" w:space="0" w:color="auto"/>
              <w:bottom w:val="single" w:sz="4" w:space="0" w:color="auto"/>
              <w:right w:val="single" w:sz="4" w:space="0" w:color="000000"/>
            </w:tcBorders>
            <w:shd w:val="clear" w:color="auto" w:fill="FFF2CC"/>
            <w:hideMark/>
          </w:tcPr>
          <w:p w:rsidR="000B4435" w:rsidRDefault="000B4435">
            <w:pPr>
              <w:spacing w:after="0" w:line="240" w:lineRule="auto"/>
              <w:ind w:firstLine="0"/>
              <w:jc w:val="left"/>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V. LOCAIS DE PUBLICAÇÃO</w:t>
            </w:r>
          </w:p>
        </w:tc>
      </w:tr>
      <w:tr w:rsidR="000B4435" w:rsidTr="000B4435">
        <w:trPr>
          <w:trHeight w:val="141"/>
        </w:trPr>
        <w:tc>
          <w:tcPr>
            <w:tcW w:w="874" w:type="pct"/>
            <w:gridSpan w:val="3"/>
            <w:tcBorders>
              <w:top w:val="single" w:sz="4" w:space="0" w:color="auto"/>
              <w:left w:val="single" w:sz="4" w:space="0" w:color="auto"/>
              <w:bottom w:val="single" w:sz="4" w:space="0" w:color="auto"/>
              <w:right w:val="single" w:sz="4" w:space="0" w:color="000000"/>
            </w:tcBorders>
            <w:hideMark/>
          </w:tcPr>
          <w:p w:rsidR="000B4435" w:rsidRDefault="000B4435">
            <w:pPr>
              <w:spacing w:after="0" w:line="240" w:lineRule="auto"/>
              <w:ind w:firstLine="0"/>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JORNAL DE GRANDE CIRCULAÇÃO LOCAL</w:t>
            </w:r>
          </w:p>
        </w:tc>
        <w:tc>
          <w:tcPr>
            <w:tcW w:w="4126"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Jornal Tribuna do Interior</w:t>
            </w:r>
          </w:p>
        </w:tc>
      </w:tr>
      <w:tr w:rsidR="000B4435" w:rsidTr="000B4435">
        <w:trPr>
          <w:trHeight w:val="141"/>
        </w:trPr>
        <w:tc>
          <w:tcPr>
            <w:tcW w:w="874" w:type="pct"/>
            <w:gridSpan w:val="3"/>
            <w:tcBorders>
              <w:top w:val="single" w:sz="4" w:space="0" w:color="auto"/>
              <w:left w:val="single" w:sz="4" w:space="0" w:color="auto"/>
              <w:bottom w:val="single" w:sz="4" w:space="0" w:color="auto"/>
              <w:right w:val="single" w:sz="4" w:space="0" w:color="000000"/>
            </w:tcBorders>
            <w:hideMark/>
          </w:tcPr>
          <w:p w:rsidR="000B4435" w:rsidRDefault="000B4435">
            <w:pPr>
              <w:spacing w:after="0" w:line="240" w:lineRule="auto"/>
              <w:ind w:firstLine="0"/>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DIÁRIO OFICIAL DO MUNICÍPIO</w:t>
            </w:r>
          </w:p>
        </w:tc>
        <w:tc>
          <w:tcPr>
            <w:tcW w:w="4126"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Diário Oficial Eletrônico</w:t>
            </w:r>
          </w:p>
        </w:tc>
      </w:tr>
      <w:tr w:rsidR="000B4435" w:rsidTr="000B4435">
        <w:trPr>
          <w:trHeight w:val="159"/>
        </w:trPr>
        <w:tc>
          <w:tcPr>
            <w:tcW w:w="874" w:type="pct"/>
            <w:gridSpan w:val="3"/>
            <w:tcBorders>
              <w:top w:val="single" w:sz="4" w:space="0" w:color="auto"/>
              <w:left w:val="single" w:sz="4" w:space="0" w:color="auto"/>
              <w:bottom w:val="single" w:sz="4" w:space="0" w:color="auto"/>
              <w:right w:val="single" w:sz="4" w:space="0" w:color="000000"/>
            </w:tcBorders>
            <w:hideMark/>
          </w:tcPr>
          <w:p w:rsidR="000B4435" w:rsidRDefault="000B4435">
            <w:pPr>
              <w:spacing w:after="0" w:line="240" w:lineRule="auto"/>
              <w:ind w:firstLine="0"/>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lastRenderedPageBreak/>
              <w:t>PORTAL DE TRANSPARÊNCIA</w:t>
            </w:r>
          </w:p>
        </w:tc>
        <w:tc>
          <w:tcPr>
            <w:tcW w:w="4126"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https://farol.oxy.elotech.com.br/portaltransparencia/</w:t>
            </w:r>
          </w:p>
        </w:tc>
      </w:tr>
      <w:tr w:rsidR="000B4435" w:rsidTr="000B4435">
        <w:trPr>
          <w:trHeight w:val="201"/>
        </w:trPr>
        <w:tc>
          <w:tcPr>
            <w:tcW w:w="874" w:type="pct"/>
            <w:gridSpan w:val="3"/>
            <w:tcBorders>
              <w:top w:val="single" w:sz="4" w:space="0" w:color="auto"/>
              <w:left w:val="single" w:sz="4" w:space="0" w:color="auto"/>
              <w:bottom w:val="single" w:sz="4" w:space="0" w:color="auto"/>
              <w:right w:val="single" w:sz="4" w:space="0" w:color="000000"/>
            </w:tcBorders>
            <w:hideMark/>
          </w:tcPr>
          <w:p w:rsidR="000B4435" w:rsidRDefault="000B4435">
            <w:pPr>
              <w:spacing w:after="0" w:line="240" w:lineRule="auto"/>
              <w:ind w:firstLine="0"/>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MURAL DE LICITAÇÕES DO TCE</w:t>
            </w:r>
          </w:p>
        </w:tc>
        <w:tc>
          <w:tcPr>
            <w:tcW w:w="4126"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https://servicos.tce.pr.gov.br/TCEPR/Municipal/AML/ConsultarProcessoCompraWeb.aspx</w:t>
            </w:r>
          </w:p>
        </w:tc>
      </w:tr>
      <w:tr w:rsidR="000B4435" w:rsidTr="000B4435">
        <w:trPr>
          <w:trHeight w:val="219"/>
        </w:trPr>
        <w:tc>
          <w:tcPr>
            <w:tcW w:w="874" w:type="pct"/>
            <w:gridSpan w:val="3"/>
            <w:tcBorders>
              <w:top w:val="single" w:sz="4" w:space="0" w:color="auto"/>
              <w:left w:val="single" w:sz="4" w:space="0" w:color="auto"/>
              <w:bottom w:val="single" w:sz="4" w:space="0" w:color="auto"/>
              <w:right w:val="single" w:sz="4" w:space="0" w:color="000000"/>
            </w:tcBorders>
            <w:hideMark/>
          </w:tcPr>
          <w:p w:rsidR="000B4435" w:rsidRDefault="000B4435">
            <w:pPr>
              <w:spacing w:after="0" w:line="240" w:lineRule="auto"/>
              <w:ind w:firstLine="0"/>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PORTAL NACIONAL DE CONTRATAÇÕES PÚBLICAS - PNCP (INTEIRO TEOR)</w:t>
            </w:r>
          </w:p>
        </w:tc>
        <w:tc>
          <w:tcPr>
            <w:tcW w:w="4126"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https://pncp.gov.br/app/editais?q=&amp;status=recebendo_proposta&amp;pagina=1</w:t>
            </w:r>
          </w:p>
        </w:tc>
      </w:tr>
      <w:tr w:rsidR="000B4435" w:rsidTr="000B4435">
        <w:trPr>
          <w:trHeight w:val="141"/>
        </w:trPr>
        <w:tc>
          <w:tcPr>
            <w:tcW w:w="5000" w:type="pct"/>
            <w:gridSpan w:val="6"/>
            <w:tcBorders>
              <w:top w:val="single" w:sz="4" w:space="0" w:color="auto"/>
              <w:left w:val="single" w:sz="4" w:space="0" w:color="auto"/>
              <w:bottom w:val="nil"/>
              <w:right w:val="single" w:sz="4" w:space="0" w:color="000000"/>
            </w:tcBorders>
            <w:shd w:val="clear" w:color="auto" w:fill="FFF2CC"/>
            <w:hideMark/>
          </w:tcPr>
          <w:p w:rsidR="000B4435" w:rsidRDefault="000B4435">
            <w:pPr>
              <w:spacing w:after="0" w:line="240" w:lineRule="auto"/>
              <w:ind w:firstLine="0"/>
              <w:jc w:val="left"/>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VI. SOBRE AS DISPOSIÇÕES DA LEI COMPLEMENTAR 123/2006</w:t>
            </w:r>
          </w:p>
        </w:tc>
      </w:tr>
      <w:tr w:rsidR="000B4435" w:rsidTr="000B4435">
        <w:trPr>
          <w:trHeight w:val="141"/>
        </w:trPr>
        <w:tc>
          <w:tcPr>
            <w:tcW w:w="874" w:type="pct"/>
            <w:gridSpan w:val="3"/>
            <w:tcBorders>
              <w:top w:val="single" w:sz="4" w:space="0" w:color="auto"/>
              <w:left w:val="single" w:sz="4" w:space="0" w:color="auto"/>
              <w:bottom w:val="single" w:sz="4" w:space="0" w:color="auto"/>
              <w:right w:val="single" w:sz="4" w:space="0" w:color="000000"/>
            </w:tcBorders>
            <w:hideMark/>
          </w:tcPr>
          <w:p w:rsidR="000B4435" w:rsidRDefault="000B4435">
            <w:pPr>
              <w:spacing w:after="0" w:line="240" w:lineRule="auto"/>
              <w:ind w:firstLine="0"/>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BENEFÍCIO MPE'S</w:t>
            </w:r>
          </w:p>
        </w:tc>
        <w:tc>
          <w:tcPr>
            <w:tcW w:w="4126"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Certame exclusivo para ME e EPP</w:t>
            </w:r>
          </w:p>
        </w:tc>
      </w:tr>
      <w:tr w:rsidR="000B4435" w:rsidTr="000B4435">
        <w:trPr>
          <w:trHeight w:val="99"/>
        </w:trPr>
        <w:tc>
          <w:tcPr>
            <w:tcW w:w="874" w:type="pct"/>
            <w:gridSpan w:val="3"/>
            <w:tcBorders>
              <w:top w:val="single" w:sz="4" w:space="0" w:color="auto"/>
              <w:left w:val="single" w:sz="4" w:space="0" w:color="auto"/>
              <w:bottom w:val="single" w:sz="4" w:space="0" w:color="auto"/>
              <w:right w:val="single" w:sz="4" w:space="0" w:color="000000"/>
            </w:tcBorders>
            <w:hideMark/>
          </w:tcPr>
          <w:p w:rsidR="000B4435" w:rsidRDefault="000B4435">
            <w:pPr>
              <w:spacing w:after="0" w:line="240" w:lineRule="auto"/>
              <w:ind w:firstLine="0"/>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LIMITAÇÃO GEOGRÁFICA</w:t>
            </w:r>
          </w:p>
        </w:tc>
        <w:tc>
          <w:tcPr>
            <w:tcW w:w="4126"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Não</w:t>
            </w:r>
          </w:p>
        </w:tc>
      </w:tr>
      <w:tr w:rsidR="000B4435" w:rsidTr="000B4435">
        <w:trPr>
          <w:trHeight w:val="99"/>
        </w:trPr>
        <w:tc>
          <w:tcPr>
            <w:tcW w:w="5000" w:type="pct"/>
            <w:gridSpan w:val="6"/>
            <w:tcBorders>
              <w:top w:val="single" w:sz="4" w:space="0" w:color="auto"/>
              <w:left w:val="double" w:sz="6" w:space="0" w:color="2B2B2B"/>
              <w:bottom w:val="single" w:sz="4" w:space="0" w:color="auto"/>
              <w:right w:val="nil"/>
            </w:tcBorders>
            <w:shd w:val="clear" w:color="auto" w:fill="FFF2CC"/>
            <w:hideMark/>
          </w:tcPr>
          <w:p w:rsidR="000B4435" w:rsidRDefault="000B4435">
            <w:pPr>
              <w:spacing w:after="0" w:line="240" w:lineRule="auto"/>
              <w:ind w:firstLine="0"/>
              <w:jc w:val="left"/>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VII. REGULAMENTOS APLICÁVEIS</w:t>
            </w:r>
          </w:p>
        </w:tc>
      </w:tr>
      <w:tr w:rsidR="000B4435" w:rsidTr="000B4435">
        <w:trPr>
          <w:trHeight w:val="219"/>
        </w:trPr>
        <w:tc>
          <w:tcPr>
            <w:tcW w:w="2904" w:type="pct"/>
            <w:gridSpan w:val="4"/>
            <w:tcBorders>
              <w:top w:val="single" w:sz="4" w:space="0" w:color="auto"/>
              <w:left w:val="single" w:sz="4" w:space="0" w:color="auto"/>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Sobre o processo de contratação direta (dispensa de licitação) previsto nos incisos I e II do artigo 75 da lei federal n° 14.133/2021</w:t>
            </w:r>
          </w:p>
        </w:tc>
        <w:tc>
          <w:tcPr>
            <w:tcW w:w="2096" w:type="pct"/>
            <w:gridSpan w:val="2"/>
            <w:tcBorders>
              <w:top w:val="single" w:sz="4" w:space="0" w:color="auto"/>
              <w:left w:val="nil"/>
              <w:bottom w:val="single" w:sz="4" w:space="0" w:color="auto"/>
              <w:right w:val="single" w:sz="4" w:space="0" w:color="000000"/>
            </w:tcBorders>
            <w:vAlign w:val="center"/>
            <w:hideMark/>
          </w:tcPr>
          <w:p w:rsidR="000B4435" w:rsidRDefault="000B4435">
            <w:pPr>
              <w:spacing w:after="0" w:line="240" w:lineRule="auto"/>
              <w:ind w:firstLine="0"/>
              <w:jc w:val="center"/>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1975/2023</w:t>
            </w:r>
          </w:p>
        </w:tc>
      </w:tr>
      <w:tr w:rsidR="000B4435" w:rsidTr="000B4435">
        <w:trPr>
          <w:trHeight w:val="219"/>
        </w:trPr>
        <w:tc>
          <w:tcPr>
            <w:tcW w:w="2904" w:type="pct"/>
            <w:gridSpan w:val="4"/>
            <w:tcBorders>
              <w:top w:val="single" w:sz="4" w:space="0" w:color="auto"/>
              <w:left w:val="single" w:sz="4" w:space="0" w:color="auto"/>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Sobre atuação dos agentes, funcionamento da comissão de contratação e a atuação dos gestores e fiscais de contratos</w:t>
            </w:r>
          </w:p>
        </w:tc>
        <w:tc>
          <w:tcPr>
            <w:tcW w:w="2096" w:type="pct"/>
            <w:gridSpan w:val="2"/>
            <w:tcBorders>
              <w:top w:val="single" w:sz="4" w:space="0" w:color="auto"/>
              <w:left w:val="nil"/>
              <w:bottom w:val="single" w:sz="4" w:space="0" w:color="auto"/>
              <w:right w:val="single" w:sz="4" w:space="0" w:color="000000"/>
            </w:tcBorders>
            <w:vAlign w:val="center"/>
            <w:hideMark/>
          </w:tcPr>
          <w:p w:rsidR="000B4435" w:rsidRDefault="000B4435">
            <w:pPr>
              <w:spacing w:after="0" w:line="240" w:lineRule="auto"/>
              <w:ind w:firstLine="0"/>
              <w:jc w:val="center"/>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1970/2023</w:t>
            </w:r>
          </w:p>
        </w:tc>
      </w:tr>
      <w:tr w:rsidR="000B4435" w:rsidTr="000B4435">
        <w:trPr>
          <w:trHeight w:val="120"/>
        </w:trPr>
        <w:tc>
          <w:tcPr>
            <w:tcW w:w="2904" w:type="pct"/>
            <w:gridSpan w:val="4"/>
            <w:tcBorders>
              <w:top w:val="single" w:sz="4" w:space="0" w:color="auto"/>
              <w:left w:val="single" w:sz="4" w:space="0" w:color="auto"/>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Sobre a fase preparatória</w:t>
            </w:r>
          </w:p>
        </w:tc>
        <w:tc>
          <w:tcPr>
            <w:tcW w:w="2096" w:type="pct"/>
            <w:gridSpan w:val="2"/>
            <w:tcBorders>
              <w:top w:val="single" w:sz="4" w:space="0" w:color="auto"/>
              <w:left w:val="nil"/>
              <w:bottom w:val="single" w:sz="4" w:space="0" w:color="auto"/>
              <w:right w:val="single" w:sz="4" w:space="0" w:color="000000"/>
            </w:tcBorders>
            <w:vAlign w:val="center"/>
            <w:hideMark/>
          </w:tcPr>
          <w:p w:rsidR="000B4435" w:rsidRDefault="000B4435">
            <w:pPr>
              <w:spacing w:after="0" w:line="240" w:lineRule="auto"/>
              <w:ind w:firstLine="0"/>
              <w:jc w:val="center"/>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1971/2023</w:t>
            </w:r>
          </w:p>
        </w:tc>
      </w:tr>
      <w:tr w:rsidR="000B4435" w:rsidTr="000B4435">
        <w:trPr>
          <w:trHeight w:val="180"/>
        </w:trPr>
        <w:tc>
          <w:tcPr>
            <w:tcW w:w="2904" w:type="pct"/>
            <w:gridSpan w:val="4"/>
            <w:tcBorders>
              <w:top w:val="single" w:sz="4" w:space="0" w:color="auto"/>
              <w:left w:val="single" w:sz="4" w:space="0" w:color="auto"/>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Sobre o critério de julgamento por menor preço ou maior desconto, na forma eletrônica</w:t>
            </w:r>
          </w:p>
        </w:tc>
        <w:tc>
          <w:tcPr>
            <w:tcW w:w="2096" w:type="pct"/>
            <w:gridSpan w:val="2"/>
            <w:tcBorders>
              <w:top w:val="single" w:sz="4" w:space="0" w:color="auto"/>
              <w:left w:val="nil"/>
              <w:bottom w:val="single" w:sz="4" w:space="0" w:color="auto"/>
              <w:right w:val="single" w:sz="4" w:space="0" w:color="000000"/>
            </w:tcBorders>
            <w:vAlign w:val="center"/>
            <w:hideMark/>
          </w:tcPr>
          <w:p w:rsidR="000B4435" w:rsidRDefault="000B4435">
            <w:pPr>
              <w:spacing w:after="0" w:line="240" w:lineRule="auto"/>
              <w:ind w:firstLine="0"/>
              <w:jc w:val="center"/>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1972/2023</w:t>
            </w:r>
          </w:p>
        </w:tc>
      </w:tr>
      <w:tr w:rsidR="000B4435" w:rsidTr="000B4435">
        <w:trPr>
          <w:trHeight w:val="159"/>
        </w:trPr>
        <w:tc>
          <w:tcPr>
            <w:tcW w:w="2904" w:type="pct"/>
            <w:gridSpan w:val="4"/>
            <w:tcBorders>
              <w:top w:val="single" w:sz="4" w:space="0" w:color="auto"/>
              <w:left w:val="single" w:sz="4" w:space="0" w:color="auto"/>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Sobre o enquadramento de bens nas categorias comum, especial e de luxo</w:t>
            </w:r>
          </w:p>
        </w:tc>
        <w:tc>
          <w:tcPr>
            <w:tcW w:w="2096" w:type="pct"/>
            <w:gridSpan w:val="2"/>
            <w:tcBorders>
              <w:top w:val="single" w:sz="4" w:space="0" w:color="auto"/>
              <w:left w:val="nil"/>
              <w:bottom w:val="single" w:sz="4" w:space="0" w:color="auto"/>
              <w:right w:val="single" w:sz="4" w:space="0" w:color="000000"/>
            </w:tcBorders>
            <w:vAlign w:val="center"/>
            <w:hideMark/>
          </w:tcPr>
          <w:p w:rsidR="000B4435" w:rsidRDefault="000B4435">
            <w:pPr>
              <w:spacing w:after="0" w:line="240" w:lineRule="auto"/>
              <w:ind w:firstLine="0"/>
              <w:jc w:val="center"/>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1974/2023</w:t>
            </w:r>
          </w:p>
        </w:tc>
      </w:tr>
      <w:tr w:rsidR="000B4435" w:rsidTr="000B4435">
        <w:trPr>
          <w:trHeight w:val="180"/>
        </w:trPr>
        <w:tc>
          <w:tcPr>
            <w:tcW w:w="2904" w:type="pct"/>
            <w:gridSpan w:val="4"/>
            <w:tcBorders>
              <w:top w:val="single" w:sz="4" w:space="0" w:color="auto"/>
              <w:left w:val="single" w:sz="4" w:space="0" w:color="auto"/>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Sobre as regras e diretrizes para gestão e fiscalização de contratos administrativos</w:t>
            </w:r>
          </w:p>
        </w:tc>
        <w:tc>
          <w:tcPr>
            <w:tcW w:w="2096" w:type="pct"/>
            <w:gridSpan w:val="2"/>
            <w:tcBorders>
              <w:top w:val="single" w:sz="4" w:space="0" w:color="auto"/>
              <w:left w:val="nil"/>
              <w:bottom w:val="single" w:sz="4" w:space="0" w:color="auto"/>
              <w:right w:val="single" w:sz="4" w:space="0" w:color="000000"/>
            </w:tcBorders>
            <w:vAlign w:val="center"/>
            <w:hideMark/>
          </w:tcPr>
          <w:p w:rsidR="000B4435" w:rsidRDefault="000B4435">
            <w:pPr>
              <w:spacing w:after="0" w:line="240" w:lineRule="auto"/>
              <w:ind w:firstLine="0"/>
              <w:jc w:val="center"/>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1976/2023</w:t>
            </w:r>
          </w:p>
        </w:tc>
      </w:tr>
      <w:tr w:rsidR="000B4435" w:rsidTr="000B4435">
        <w:trPr>
          <w:trHeight w:val="219"/>
        </w:trPr>
        <w:tc>
          <w:tcPr>
            <w:tcW w:w="2904" w:type="pct"/>
            <w:gridSpan w:val="4"/>
            <w:tcBorders>
              <w:top w:val="single" w:sz="4" w:space="0" w:color="auto"/>
              <w:left w:val="single" w:sz="4" w:space="0" w:color="auto"/>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Sobre o processo administrativo de responsabilização por sanções (PARS), da aplicação de penalidades e da reabilitação</w:t>
            </w:r>
          </w:p>
        </w:tc>
        <w:tc>
          <w:tcPr>
            <w:tcW w:w="2096" w:type="pct"/>
            <w:gridSpan w:val="2"/>
            <w:tcBorders>
              <w:top w:val="single" w:sz="4" w:space="0" w:color="auto"/>
              <w:left w:val="nil"/>
              <w:bottom w:val="single" w:sz="4" w:space="0" w:color="auto"/>
              <w:right w:val="single" w:sz="4" w:space="0" w:color="000000"/>
            </w:tcBorders>
            <w:vAlign w:val="center"/>
            <w:hideMark/>
          </w:tcPr>
          <w:p w:rsidR="000B4435" w:rsidRDefault="000B4435">
            <w:pPr>
              <w:spacing w:after="0" w:line="240" w:lineRule="auto"/>
              <w:ind w:firstLine="0"/>
              <w:jc w:val="center"/>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1977/2023</w:t>
            </w:r>
          </w:p>
        </w:tc>
      </w:tr>
      <w:tr w:rsidR="000B4435" w:rsidTr="000B4435">
        <w:trPr>
          <w:trHeight w:val="219"/>
        </w:trPr>
        <w:tc>
          <w:tcPr>
            <w:tcW w:w="2904" w:type="pct"/>
            <w:gridSpan w:val="4"/>
            <w:tcBorders>
              <w:top w:val="single" w:sz="4" w:space="0" w:color="auto"/>
              <w:left w:val="single" w:sz="4" w:space="0" w:color="auto"/>
              <w:bottom w:val="single" w:sz="4" w:space="0" w:color="auto"/>
              <w:right w:val="single" w:sz="4" w:space="0" w:color="000000"/>
            </w:tcBorders>
            <w:hideMark/>
          </w:tcPr>
          <w:p w:rsidR="000B4435" w:rsidRDefault="000B4435">
            <w:pPr>
              <w:spacing w:after="0" w:line="240" w:lineRule="auto"/>
              <w:ind w:firstLine="0"/>
              <w:rPr>
                <w:rFonts w:eastAsia="Times New Roman" w:cs="Arial"/>
                <w:kern w:val="2"/>
                <w:szCs w:val="24"/>
                <w:lang w:eastAsia="pt-BR"/>
                <w14:ligatures w14:val="standardContextual"/>
              </w:rPr>
            </w:pPr>
            <w:r>
              <w:rPr>
                <w:rFonts w:eastAsia="Times New Roman" w:cs="Arial"/>
                <w:kern w:val="2"/>
                <w:szCs w:val="24"/>
                <w:lang w:eastAsia="pt-BR"/>
                <w14:ligatures w14:val="standardContextual"/>
              </w:rPr>
              <w:t>Sobre a abrangência dos termos "local" e "regional" referente à participação de microempresas ou empresas de pequeno porte</w:t>
            </w:r>
          </w:p>
        </w:tc>
        <w:tc>
          <w:tcPr>
            <w:tcW w:w="2096" w:type="pct"/>
            <w:gridSpan w:val="2"/>
            <w:tcBorders>
              <w:top w:val="single" w:sz="4" w:space="0" w:color="auto"/>
              <w:left w:val="nil"/>
              <w:bottom w:val="single" w:sz="4" w:space="0" w:color="auto"/>
              <w:right w:val="single" w:sz="4" w:space="0" w:color="000000"/>
            </w:tcBorders>
            <w:vAlign w:val="center"/>
            <w:hideMark/>
          </w:tcPr>
          <w:p w:rsidR="000B4435" w:rsidRDefault="000B4435">
            <w:pPr>
              <w:spacing w:after="0" w:line="240" w:lineRule="auto"/>
              <w:ind w:firstLine="0"/>
              <w:jc w:val="center"/>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2031/2023</w:t>
            </w:r>
          </w:p>
        </w:tc>
      </w:tr>
      <w:tr w:rsidR="000B4435" w:rsidTr="000B4435">
        <w:trPr>
          <w:trHeight w:val="120"/>
        </w:trPr>
        <w:tc>
          <w:tcPr>
            <w:tcW w:w="5000" w:type="pct"/>
            <w:gridSpan w:val="6"/>
            <w:tcBorders>
              <w:top w:val="single" w:sz="4" w:space="0" w:color="auto"/>
              <w:left w:val="double" w:sz="6" w:space="0" w:color="2B2B2B"/>
              <w:bottom w:val="single" w:sz="4" w:space="0" w:color="auto"/>
              <w:right w:val="nil"/>
            </w:tcBorders>
            <w:shd w:val="clear" w:color="auto" w:fill="FFF2CC"/>
            <w:hideMark/>
          </w:tcPr>
          <w:p w:rsidR="000B4435" w:rsidRDefault="000B4435">
            <w:pPr>
              <w:spacing w:after="0" w:line="240" w:lineRule="auto"/>
              <w:ind w:firstLine="0"/>
              <w:jc w:val="left"/>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VIII. REGULAMENTO GERAL DO CERTAME</w:t>
            </w:r>
          </w:p>
        </w:tc>
      </w:tr>
      <w:tr w:rsidR="000B4435" w:rsidTr="000B4435">
        <w:trPr>
          <w:trHeight w:val="399"/>
        </w:trPr>
        <w:tc>
          <w:tcPr>
            <w:tcW w:w="5000"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Município de Farol, torna público, para conhecimento dos interessados, que realizará dispensa de licitação na modalidade dispensa por limite (art. 75, II), na forma eletrônica, nos termos da Lei Federal n° 14.133/2021, Lei Complementar 123/2006 e Regulamentações, observando ainda as exigências estabelecidas neste Edital.</w:t>
            </w:r>
          </w:p>
        </w:tc>
      </w:tr>
      <w:tr w:rsidR="000B4435" w:rsidTr="000B4435">
        <w:trPr>
          <w:trHeight w:val="339"/>
        </w:trPr>
        <w:tc>
          <w:tcPr>
            <w:tcW w:w="5000"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certame será conduzido por Agente de contratação que, com auxílio de equipe de apoio, tomará decisões, acompanhará o trâmite do certame, dará impulso ao procedimento e executará quaisquer outras atividades necessárias ao bom andamento do certame até a homologação.</w:t>
            </w:r>
          </w:p>
        </w:tc>
      </w:tr>
      <w:tr w:rsidR="000B4435" w:rsidTr="000B4435">
        <w:trPr>
          <w:trHeight w:val="201"/>
        </w:trPr>
        <w:tc>
          <w:tcPr>
            <w:tcW w:w="5000"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objetivo do presente certame é obter propostas adicionais ao menor valor já obtido, nos seguintes termos:</w:t>
            </w:r>
          </w:p>
        </w:tc>
      </w:tr>
      <w:tr w:rsidR="000B4435" w:rsidTr="000B4435">
        <w:trPr>
          <w:trHeight w:val="120"/>
        </w:trPr>
        <w:tc>
          <w:tcPr>
            <w:tcW w:w="286" w:type="pct"/>
            <w:gridSpan w:val="2"/>
            <w:shd w:val="clear" w:color="auto" w:fill="FFF2CC"/>
            <w:hideMark/>
          </w:tcPr>
          <w:p w:rsidR="000B4435" w:rsidRDefault="000B4435">
            <w:pPr>
              <w:spacing w:after="0" w:line="240" w:lineRule="auto"/>
              <w:ind w:firstLine="0"/>
              <w:jc w:val="left"/>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1.  </w:t>
            </w:r>
          </w:p>
        </w:tc>
        <w:tc>
          <w:tcPr>
            <w:tcW w:w="4714" w:type="pct"/>
            <w:gridSpan w:val="4"/>
            <w:shd w:val="clear" w:color="auto" w:fill="FFF2CC"/>
            <w:hideMark/>
          </w:tcPr>
          <w:p w:rsidR="000B4435" w:rsidRDefault="000B4435">
            <w:pPr>
              <w:spacing w:after="0" w:line="240" w:lineRule="auto"/>
              <w:ind w:firstLine="0"/>
              <w:rPr>
                <w:rFonts w:eastAsia="Times New Roman" w:cs="Arial"/>
                <w:b/>
                <w:bCs/>
                <w:color w:val="000000"/>
                <w:kern w:val="2"/>
                <w:sz w:val="22"/>
                <w:lang w:eastAsia="pt-BR"/>
                <w14:ligatures w14:val="standardContextual"/>
              </w:rPr>
            </w:pPr>
            <w:r>
              <w:rPr>
                <w:rFonts w:eastAsia="Times New Roman" w:cs="Arial"/>
                <w:b/>
                <w:bCs/>
                <w:color w:val="000000"/>
                <w:kern w:val="2"/>
                <w:sz w:val="22"/>
                <w:lang w:eastAsia="pt-BR"/>
                <w14:ligatures w14:val="standardContextual"/>
              </w:rPr>
              <w:t>DOS ELEMENTOS INSTRUTORES DO CERTAME</w:t>
            </w:r>
          </w:p>
        </w:tc>
      </w:tr>
      <w:tr w:rsidR="000B4435" w:rsidTr="000B4435">
        <w:trPr>
          <w:trHeight w:val="180"/>
        </w:trPr>
        <w:tc>
          <w:tcPr>
            <w:tcW w:w="286" w:type="pct"/>
            <w:gridSpan w:val="2"/>
            <w:hideMark/>
          </w:tcPr>
          <w:p w:rsidR="000B4435" w:rsidRDefault="000B4435">
            <w:pPr>
              <w:spacing w:after="0" w:line="240" w:lineRule="auto"/>
              <w:ind w:firstLine="0"/>
              <w:jc w:val="left"/>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lastRenderedPageBreak/>
              <w:t>1.1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regulamento geral do certame é composto pelo presente edital os seguintes anexos, que o integram:</w:t>
            </w:r>
          </w:p>
        </w:tc>
      </w:tr>
      <w:tr w:rsidR="000B4435" w:rsidTr="000B4435">
        <w:trPr>
          <w:trHeight w:val="99"/>
        </w:trPr>
        <w:tc>
          <w:tcPr>
            <w:tcW w:w="286" w:type="pct"/>
            <w:gridSpan w:val="2"/>
            <w:tcBorders>
              <w:top w:val="single" w:sz="4" w:space="0" w:color="auto"/>
              <w:left w:val="single" w:sz="4" w:space="0" w:color="auto"/>
              <w:bottom w:val="single" w:sz="4" w:space="0" w:color="auto"/>
              <w:right w:val="single" w:sz="4" w:space="0" w:color="auto"/>
            </w:tcBorders>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item</w:t>
            </w:r>
          </w:p>
        </w:tc>
        <w:tc>
          <w:tcPr>
            <w:tcW w:w="3293" w:type="pct"/>
            <w:gridSpan w:val="3"/>
            <w:tcBorders>
              <w:top w:val="single" w:sz="4" w:space="0" w:color="auto"/>
              <w:left w:val="nil"/>
              <w:bottom w:val="single" w:sz="4" w:space="0" w:color="auto"/>
              <w:right w:val="single" w:sz="4" w:space="0" w:color="auto"/>
            </w:tcBorders>
            <w:hideMark/>
          </w:tcPr>
          <w:p w:rsidR="000B4435" w:rsidRDefault="000B4435">
            <w:pPr>
              <w:spacing w:after="0" w:line="240" w:lineRule="auto"/>
              <w:ind w:firstLine="0"/>
              <w:jc w:val="center"/>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 xml:space="preserve">elemento </w:t>
            </w:r>
          </w:p>
        </w:tc>
        <w:tc>
          <w:tcPr>
            <w:tcW w:w="1420" w:type="pct"/>
            <w:tcBorders>
              <w:top w:val="single" w:sz="4" w:space="0" w:color="auto"/>
              <w:left w:val="nil"/>
              <w:bottom w:val="single" w:sz="4" w:space="0" w:color="auto"/>
              <w:right w:val="single" w:sz="4" w:space="0" w:color="auto"/>
            </w:tcBorders>
            <w:hideMark/>
          </w:tcPr>
          <w:p w:rsidR="000B4435" w:rsidRDefault="000B4435">
            <w:pPr>
              <w:spacing w:after="0" w:line="240" w:lineRule="auto"/>
              <w:ind w:firstLine="0"/>
              <w:jc w:val="center"/>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localização</w:t>
            </w:r>
          </w:p>
        </w:tc>
      </w:tr>
      <w:tr w:rsidR="000B4435" w:rsidTr="000B4435">
        <w:trPr>
          <w:trHeight w:val="120"/>
        </w:trPr>
        <w:tc>
          <w:tcPr>
            <w:tcW w:w="286" w:type="pct"/>
            <w:gridSpan w:val="2"/>
            <w:tcBorders>
              <w:top w:val="single" w:sz="4" w:space="0" w:color="auto"/>
              <w:left w:val="single" w:sz="4" w:space="0" w:color="auto"/>
              <w:bottom w:val="single" w:sz="4" w:space="0" w:color="auto"/>
              <w:right w:val="single" w:sz="4" w:space="0" w:color="auto"/>
            </w:tcBorders>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1.1.1</w:t>
            </w:r>
          </w:p>
        </w:tc>
        <w:tc>
          <w:tcPr>
            <w:tcW w:w="3293" w:type="pct"/>
            <w:gridSpan w:val="3"/>
            <w:tcBorders>
              <w:top w:val="single" w:sz="4" w:space="0" w:color="auto"/>
              <w:left w:val="nil"/>
              <w:bottom w:val="single" w:sz="4" w:space="0" w:color="auto"/>
              <w:right w:val="single" w:sz="4" w:space="0" w:color="auto"/>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Termo de referência</w:t>
            </w:r>
          </w:p>
        </w:tc>
        <w:tc>
          <w:tcPr>
            <w:tcW w:w="1420" w:type="pct"/>
            <w:tcBorders>
              <w:top w:val="single" w:sz="4" w:space="0" w:color="auto"/>
              <w:left w:val="nil"/>
              <w:bottom w:val="single" w:sz="4" w:space="0" w:color="auto"/>
              <w:right w:val="single" w:sz="4" w:space="0" w:color="auto"/>
            </w:tcBorders>
            <w:hideMark/>
          </w:tcPr>
          <w:p w:rsidR="000B4435" w:rsidRDefault="000B4435">
            <w:pPr>
              <w:spacing w:after="0" w:line="240" w:lineRule="auto"/>
              <w:ind w:firstLine="0"/>
              <w:jc w:val="center"/>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Anexo I</w:t>
            </w:r>
          </w:p>
        </w:tc>
      </w:tr>
      <w:tr w:rsidR="000B4435" w:rsidTr="000B4435">
        <w:trPr>
          <w:trHeight w:val="120"/>
        </w:trPr>
        <w:tc>
          <w:tcPr>
            <w:tcW w:w="286" w:type="pct"/>
            <w:gridSpan w:val="2"/>
            <w:tcBorders>
              <w:top w:val="single" w:sz="4" w:space="0" w:color="auto"/>
              <w:left w:val="single" w:sz="4" w:space="0" w:color="auto"/>
              <w:bottom w:val="single" w:sz="4" w:space="0" w:color="auto"/>
              <w:right w:val="single" w:sz="4" w:space="0" w:color="auto"/>
            </w:tcBorders>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1.1.2</w:t>
            </w:r>
          </w:p>
        </w:tc>
        <w:tc>
          <w:tcPr>
            <w:tcW w:w="3293" w:type="pct"/>
            <w:gridSpan w:val="3"/>
            <w:tcBorders>
              <w:top w:val="single" w:sz="4" w:space="0" w:color="auto"/>
              <w:left w:val="nil"/>
              <w:bottom w:val="single" w:sz="4" w:space="0" w:color="auto"/>
              <w:right w:val="single" w:sz="4" w:space="0" w:color="auto"/>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Minuta de Contrato</w:t>
            </w:r>
          </w:p>
        </w:tc>
        <w:tc>
          <w:tcPr>
            <w:tcW w:w="1420" w:type="pct"/>
            <w:tcBorders>
              <w:top w:val="single" w:sz="4" w:space="0" w:color="auto"/>
              <w:left w:val="nil"/>
              <w:bottom w:val="single" w:sz="4" w:space="0" w:color="auto"/>
              <w:right w:val="single" w:sz="4" w:space="0" w:color="auto"/>
            </w:tcBorders>
            <w:hideMark/>
          </w:tcPr>
          <w:p w:rsidR="000B4435" w:rsidRDefault="000B4435">
            <w:pPr>
              <w:spacing w:after="0" w:line="240" w:lineRule="auto"/>
              <w:ind w:firstLine="0"/>
              <w:jc w:val="center"/>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Anexo II</w:t>
            </w:r>
          </w:p>
        </w:tc>
      </w:tr>
      <w:tr w:rsidR="000B4435" w:rsidTr="000B4435">
        <w:trPr>
          <w:trHeight w:val="141"/>
        </w:trPr>
        <w:tc>
          <w:tcPr>
            <w:tcW w:w="286" w:type="pct"/>
            <w:gridSpan w:val="2"/>
            <w:tcBorders>
              <w:top w:val="single" w:sz="4" w:space="0" w:color="auto"/>
              <w:left w:val="single" w:sz="4" w:space="0" w:color="auto"/>
              <w:bottom w:val="single" w:sz="4" w:space="0" w:color="auto"/>
              <w:right w:val="single" w:sz="4" w:space="0" w:color="auto"/>
            </w:tcBorders>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1.1.3</w:t>
            </w:r>
          </w:p>
        </w:tc>
        <w:tc>
          <w:tcPr>
            <w:tcW w:w="3293" w:type="pct"/>
            <w:gridSpan w:val="3"/>
            <w:tcBorders>
              <w:top w:val="single" w:sz="4" w:space="0" w:color="auto"/>
              <w:left w:val="nil"/>
              <w:bottom w:val="single" w:sz="4" w:space="0" w:color="auto"/>
              <w:right w:val="single" w:sz="4" w:space="0" w:color="auto"/>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Modelo de procuração, declarações e diversos</w:t>
            </w:r>
          </w:p>
        </w:tc>
        <w:tc>
          <w:tcPr>
            <w:tcW w:w="1420" w:type="pct"/>
            <w:tcBorders>
              <w:top w:val="single" w:sz="4" w:space="0" w:color="auto"/>
              <w:left w:val="nil"/>
              <w:bottom w:val="single" w:sz="4" w:space="0" w:color="auto"/>
              <w:right w:val="single" w:sz="4" w:space="0" w:color="auto"/>
            </w:tcBorders>
            <w:hideMark/>
          </w:tcPr>
          <w:p w:rsidR="000B4435" w:rsidRDefault="000B4435">
            <w:pPr>
              <w:spacing w:after="0" w:line="240" w:lineRule="auto"/>
              <w:ind w:firstLine="0"/>
              <w:jc w:val="center"/>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Anexo III</w:t>
            </w:r>
          </w:p>
        </w:tc>
      </w:tr>
      <w:tr w:rsidR="000B4435" w:rsidTr="000B4435">
        <w:trPr>
          <w:trHeight w:val="120"/>
        </w:trPr>
        <w:tc>
          <w:tcPr>
            <w:tcW w:w="286" w:type="pct"/>
            <w:gridSpan w:val="2"/>
            <w:tcBorders>
              <w:top w:val="single" w:sz="4" w:space="0" w:color="auto"/>
              <w:left w:val="single" w:sz="4" w:space="0" w:color="auto"/>
              <w:bottom w:val="single" w:sz="4" w:space="0" w:color="auto"/>
              <w:right w:val="single" w:sz="4" w:space="0" w:color="auto"/>
            </w:tcBorders>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1.1.4</w:t>
            </w:r>
          </w:p>
        </w:tc>
        <w:tc>
          <w:tcPr>
            <w:tcW w:w="3293" w:type="pct"/>
            <w:gridSpan w:val="3"/>
            <w:tcBorders>
              <w:top w:val="single" w:sz="4" w:space="0" w:color="auto"/>
              <w:left w:val="nil"/>
              <w:bottom w:val="single" w:sz="4" w:space="0" w:color="auto"/>
              <w:right w:val="single" w:sz="4" w:space="0" w:color="auto"/>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Modelo de proposta ajustada</w:t>
            </w:r>
          </w:p>
        </w:tc>
        <w:tc>
          <w:tcPr>
            <w:tcW w:w="1420" w:type="pct"/>
            <w:tcBorders>
              <w:top w:val="single" w:sz="4" w:space="0" w:color="auto"/>
              <w:left w:val="nil"/>
              <w:bottom w:val="single" w:sz="4" w:space="0" w:color="auto"/>
              <w:right w:val="single" w:sz="4" w:space="0" w:color="auto"/>
            </w:tcBorders>
            <w:hideMark/>
          </w:tcPr>
          <w:p w:rsidR="000B4435" w:rsidRDefault="000B4435">
            <w:pPr>
              <w:spacing w:after="0" w:line="240" w:lineRule="auto"/>
              <w:ind w:firstLine="0"/>
              <w:jc w:val="center"/>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Anexo IV</w:t>
            </w:r>
          </w:p>
        </w:tc>
      </w:tr>
      <w:tr w:rsidR="000B4435" w:rsidTr="000B4435">
        <w:trPr>
          <w:trHeight w:val="99"/>
        </w:trPr>
        <w:tc>
          <w:tcPr>
            <w:tcW w:w="286"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2.</w:t>
            </w:r>
          </w:p>
        </w:tc>
        <w:tc>
          <w:tcPr>
            <w:tcW w:w="4714" w:type="pct"/>
            <w:gridSpan w:val="4"/>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DO INGRESSO NA DISPENSA</w:t>
            </w:r>
          </w:p>
        </w:tc>
      </w:tr>
      <w:tr w:rsidR="000B4435" w:rsidTr="000B4435">
        <w:trPr>
          <w:trHeight w:val="42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O ingresso na dispensa se dará por acesso ao sistema eletrônico. Os deverão dispor de chave de identificação e senha pessoal, obtida junto ao operador do sistema BLL - Compras, onde também deverão informar-se a respeito de seu funcionamento e regulamento e </w:t>
            </w:r>
            <w:proofErr w:type="gramStart"/>
            <w:r>
              <w:rPr>
                <w:rFonts w:eastAsia="Times New Roman" w:cs="Arial"/>
                <w:color w:val="000000"/>
                <w:kern w:val="2"/>
                <w:szCs w:val="24"/>
                <w:lang w:eastAsia="pt-BR"/>
                <w14:ligatures w14:val="standardContextual"/>
              </w:rPr>
              <w:t>receber  instruções</w:t>
            </w:r>
            <w:proofErr w:type="gramEnd"/>
            <w:r>
              <w:rPr>
                <w:rFonts w:eastAsia="Times New Roman" w:cs="Arial"/>
                <w:color w:val="000000"/>
                <w:kern w:val="2"/>
                <w:szCs w:val="24"/>
                <w:lang w:eastAsia="pt-BR"/>
                <w14:ligatures w14:val="standardContextual"/>
              </w:rPr>
              <w:t xml:space="preserve"> detalhadas para a correta utilização do sistema. </w:t>
            </w:r>
          </w:p>
        </w:tc>
      </w:tr>
      <w:tr w:rsidR="000B4435" w:rsidTr="000B4435">
        <w:trPr>
          <w:trHeight w:val="48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2.2.</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Caberá ao fornecedor acompanhar as operações no sistema eletrônico durante a sessão pública do certame, ficando responsável pelo ônus decorrente da perda de negócios diante da inobservância de quaisquer mensagens emitidas pelo sistema ou da desconexão do seu representante. Compete ainda aos fornecedores, atender aos procedimentos previstos no Manual do Sistema disponível no site https://bll.org.br/.</w:t>
            </w:r>
          </w:p>
        </w:tc>
      </w:tr>
      <w:tr w:rsidR="000B4435" w:rsidTr="000B4435">
        <w:trPr>
          <w:trHeight w:val="50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2.3.</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0B4435" w:rsidTr="000B4435">
        <w:trPr>
          <w:trHeight w:val="12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2.4.</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Poderão ingressar nesta dispensa</w:t>
            </w:r>
          </w:p>
        </w:tc>
      </w:tr>
      <w:tr w:rsidR="000B4435" w:rsidTr="000B4435">
        <w:trPr>
          <w:trHeight w:val="20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I.</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ramo de atividade constante nos seus atos constitutivos seja compatível com o objeto desta licitação</w:t>
            </w:r>
          </w:p>
        </w:tc>
      </w:tr>
      <w:tr w:rsidR="000B4435" w:rsidTr="000B4435">
        <w:trPr>
          <w:trHeight w:val="24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II.</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Esteja devidamente </w:t>
            </w:r>
            <w:proofErr w:type="gramStart"/>
            <w:r>
              <w:rPr>
                <w:rFonts w:eastAsia="Times New Roman" w:cs="Arial"/>
                <w:color w:val="000000"/>
                <w:kern w:val="2"/>
                <w:szCs w:val="24"/>
                <w:lang w:eastAsia="pt-BR"/>
                <w14:ligatures w14:val="standardContextual"/>
              </w:rPr>
              <w:t>cadastradas</w:t>
            </w:r>
            <w:proofErr w:type="gramEnd"/>
            <w:r>
              <w:rPr>
                <w:rFonts w:eastAsia="Times New Roman" w:cs="Arial"/>
                <w:color w:val="000000"/>
                <w:kern w:val="2"/>
                <w:szCs w:val="24"/>
                <w:lang w:eastAsia="pt-BR"/>
                <w14:ligatures w14:val="standardContextual"/>
              </w:rPr>
              <w:t xml:space="preserve"> junto ao Sistema https://bll.org.br/ até no mínimo uma hora antes do horário fixado no edital para o recebimento das propostas.</w:t>
            </w:r>
          </w:p>
        </w:tc>
      </w:tr>
      <w:tr w:rsidR="000B4435" w:rsidTr="000B4435">
        <w:trPr>
          <w:trHeight w:val="12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2.5.</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Não poderá ingressar na dispensa:</w:t>
            </w:r>
          </w:p>
        </w:tc>
      </w:tr>
      <w:tr w:rsidR="000B4435" w:rsidTr="000B4435">
        <w:trPr>
          <w:trHeight w:val="30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bookmarkStart w:id="0" w:name="RANGE!A886"/>
            <w:r>
              <w:rPr>
                <w:rFonts w:eastAsia="Times New Roman" w:cs="Arial"/>
                <w:color w:val="000000"/>
                <w:kern w:val="2"/>
                <w:sz w:val="16"/>
                <w:szCs w:val="16"/>
                <w:lang w:eastAsia="pt-BR"/>
                <w14:ligatures w14:val="standardContextual"/>
              </w:rPr>
              <w:t>2.5.1</w:t>
            </w:r>
            <w:bookmarkEnd w:id="0"/>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Autor do estudo técnico preliminar, de anteprojeto, do projeto básico ou do projeto executivo, pessoa física ou jurídica, quando o certame versar sobre serviços ou fornecimento de bens a ele relacionados.</w:t>
            </w:r>
          </w:p>
        </w:tc>
      </w:tr>
      <w:tr w:rsidR="000B4435" w:rsidTr="000B4435">
        <w:trPr>
          <w:trHeight w:val="44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2.5.2</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Aquele que mantenha vínculo de natureza técnica, comercial, econômica, financeira, trabalhista ou civil com dirigente do Município de Farol ou com agente público que desempenhe função no certame ou atue na fiscalização ou na gestão do contrato, ou que deles seja cônjuge, companheiro ou parente em linha reta, colateral ou por afinidade, até o terceiro grau;</w:t>
            </w:r>
          </w:p>
        </w:tc>
      </w:tr>
      <w:tr w:rsidR="000B4435" w:rsidTr="000B4435">
        <w:trPr>
          <w:trHeight w:val="21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2.5.3</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Pessoas jurídicas controladoras, controladas ou coligadas, nos termos da Lei nº 6.404, de 15 de dezembro de 1976, concorrendo entre si;</w:t>
            </w:r>
          </w:p>
        </w:tc>
      </w:tr>
      <w:tr w:rsidR="000B4435" w:rsidTr="000B4435">
        <w:trPr>
          <w:trHeight w:val="39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lastRenderedPageBreak/>
              <w:t>2.5.4</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Quem,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tc>
      </w:tr>
      <w:tr w:rsidR="000B4435" w:rsidTr="000B4435">
        <w:trPr>
          <w:trHeight w:val="33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bookmarkStart w:id="1" w:name="RANGE!A890"/>
            <w:r>
              <w:rPr>
                <w:rFonts w:eastAsia="Times New Roman" w:cs="Arial"/>
                <w:color w:val="000000"/>
                <w:kern w:val="2"/>
                <w:sz w:val="16"/>
                <w:szCs w:val="16"/>
                <w:lang w:eastAsia="pt-BR"/>
                <w14:ligatures w14:val="standardContextual"/>
              </w:rPr>
              <w:t>2.5.5</w:t>
            </w:r>
            <w:bookmarkEnd w:id="1"/>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Agente público do órgão ou entidade licitante, estendendo-se a terceiro que auxilie a condução da contratação na qualidade de integrante de equipe de apoio, profissional especializado ou funcionário ou representante de empresa que preste assessoria técnica;</w:t>
            </w:r>
          </w:p>
        </w:tc>
      </w:tr>
      <w:tr w:rsidR="000B4435" w:rsidTr="000B4435">
        <w:trPr>
          <w:trHeight w:val="42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2.5.6</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Entidades das quais participem, seja a que título for, dirigentes ou servidores do Município, devendo ser observadas ainda as situações que possam configurar conflito de interesses no exercício ou após o exercício do cargo ou emprego, nos termos da legislação que disciplina a matéria, conforme § 1º do art. 9º da Lei n.º 14.133, de 2021.</w:t>
            </w:r>
          </w:p>
        </w:tc>
      </w:tr>
      <w:tr w:rsidR="000B4435" w:rsidTr="000B4435">
        <w:trPr>
          <w:trHeight w:val="24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2.5.7</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Estrangeiros que não tenham representação legal no Brasil com poderes expressos para receber citação e responder administrativa ou judicialmente</w:t>
            </w:r>
          </w:p>
        </w:tc>
      </w:tr>
      <w:tr w:rsidR="000B4435" w:rsidTr="000B4435">
        <w:trPr>
          <w:trHeight w:val="45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2.5.8</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Proibidos de participar de licitações e celebrar contratos administrativos, na forma da legislação vigente, inclusive, quem que estiver cumprindo penalidade de suspensão temporária aplicada pelo Município de Farol, quem tenha sido declarada inidôneo por qualquer ente Federativo ou tenha sido condenado, ainda que por um de seus sócios, por improbidade administrativa.</w:t>
            </w:r>
          </w:p>
        </w:tc>
      </w:tr>
      <w:tr w:rsidR="000B4435" w:rsidTr="000B4435">
        <w:trPr>
          <w:trHeight w:val="24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2.5.9</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Quem estiver sob falência, concurso de credores, em processo de recuperação judicial, dissolução ou liquidação, bem como as pessoas físicas sob insolvência;</w:t>
            </w:r>
          </w:p>
        </w:tc>
      </w:tr>
      <w:tr w:rsidR="000B4435" w:rsidTr="000B4435">
        <w:trPr>
          <w:trHeight w:val="141"/>
        </w:trPr>
        <w:tc>
          <w:tcPr>
            <w:tcW w:w="286"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2.6</w:t>
            </w:r>
          </w:p>
        </w:tc>
        <w:tc>
          <w:tcPr>
            <w:tcW w:w="4714" w:type="pct"/>
            <w:gridSpan w:val="4"/>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Da verificação das condições de participação</w:t>
            </w:r>
          </w:p>
        </w:tc>
      </w:tr>
      <w:tr w:rsidR="000B4435" w:rsidTr="000B4435">
        <w:trPr>
          <w:trHeight w:val="39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2.6.1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Ao participar deste certame, o licitante declara, sob as penas da lei, que cumpre integralmente com todas as condições de participação estabelecidas, incluindo aquelas relacionadas à verificação de impedimentos legais e éticos para a participação na licitação. Esta declaração abrange o atendimento aos critérios estipulados pelo artigo 12 da Lei nº 8.429, de 1992, bem como a ausência de Ocorrências Impeditivas Indiretas ou qualquer tentativa de burla verificável por vínculos societários, linhas de fornecimento similares ou outros meios. A participação neste certame implica na aceitação inequívoca de todas as regras e procedimentos aqui estabelecidos, bem como no compromisso de transparência e integridade em todas as fases do processo licitatório</w:t>
            </w:r>
          </w:p>
        </w:tc>
      </w:tr>
      <w:tr w:rsidR="000B4435" w:rsidTr="000B4435">
        <w:trPr>
          <w:trHeight w:val="32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2.6.2</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Agente de contratação verificará a existência de impedimentos para a participação da empresa licitante e de seu sócio majoritário, consultando os órgãos competentes, conforme estabelecido pelo artigo 12 da Lei nº 8.429, de 1992.</w:t>
            </w:r>
          </w:p>
        </w:tc>
      </w:tr>
      <w:tr w:rsidR="000B4435" w:rsidTr="000B4435">
        <w:trPr>
          <w:trHeight w:val="33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2.6.3</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Caso conste na Consulta de Situação do licitante a existência de Ocorrências Impeditivas Indiretas, a Agente de contratação diligenciará </w:t>
            </w:r>
            <w:r>
              <w:rPr>
                <w:rFonts w:eastAsia="Times New Roman" w:cs="Arial"/>
                <w:color w:val="000000"/>
                <w:kern w:val="2"/>
                <w:szCs w:val="24"/>
                <w:lang w:eastAsia="pt-BR"/>
                <w14:ligatures w14:val="standardContextual"/>
              </w:rPr>
              <w:lastRenderedPageBreak/>
              <w:t>para verificar se houve fraude por parte dos Licitantes, apontadas no Relatório de Ocorrências Impeditivas Indiretas.</w:t>
            </w:r>
          </w:p>
        </w:tc>
      </w:tr>
      <w:tr w:rsidR="000B4435" w:rsidTr="000B4435">
        <w:trPr>
          <w:trHeight w:val="21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lastRenderedPageBreak/>
              <w:t>2.6.4</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tentativa de burla será verificada por meio dos vínculos societários, linhas de fornecimento similares, dentre outros.</w:t>
            </w:r>
          </w:p>
        </w:tc>
      </w:tr>
      <w:tr w:rsidR="000B4435" w:rsidTr="000B4435">
        <w:trPr>
          <w:trHeight w:val="20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2.6.5</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Constatada a existência de sanção, o licitante será reputado inabilitado, por falta de condição de participação.</w:t>
            </w:r>
          </w:p>
        </w:tc>
      </w:tr>
      <w:tr w:rsidR="000B4435" w:rsidTr="000B4435">
        <w:trPr>
          <w:trHeight w:val="18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2.6.6</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Caso atendidas as condições de participação, será iniciado o procedimento de habilitação.</w:t>
            </w:r>
          </w:p>
        </w:tc>
      </w:tr>
      <w:tr w:rsidR="000B4435" w:rsidTr="000B4435">
        <w:trPr>
          <w:trHeight w:val="120"/>
        </w:trPr>
        <w:tc>
          <w:tcPr>
            <w:tcW w:w="286"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2.7</w:t>
            </w:r>
          </w:p>
        </w:tc>
        <w:tc>
          <w:tcPr>
            <w:tcW w:w="4714" w:type="pct"/>
            <w:gridSpan w:val="4"/>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Da participação em consórcio</w:t>
            </w:r>
          </w:p>
        </w:tc>
      </w:tr>
      <w:tr w:rsidR="000B4435" w:rsidTr="000B4435">
        <w:trPr>
          <w:trHeight w:val="132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2.7.1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No presente certame, será permitido a participação de consórcio de empresas, aplicando-se as seguintes regras:</w:t>
            </w:r>
            <w:r>
              <w:rPr>
                <w:rFonts w:eastAsia="Times New Roman" w:cs="Arial"/>
                <w:color w:val="000000"/>
                <w:kern w:val="2"/>
                <w:szCs w:val="24"/>
                <w:lang w:eastAsia="pt-BR"/>
                <w14:ligatures w14:val="standardContextual"/>
              </w:rPr>
              <w:br/>
              <w:t>a) A habilitação técnica, será feita por meio do somatório dos quantitativos de cada consorciado e, para efeito de habilitação econômico-financeira, o somatório dos valores de cada consorciado.</w:t>
            </w:r>
            <w:r>
              <w:rPr>
                <w:rFonts w:eastAsia="Times New Roman" w:cs="Arial"/>
                <w:color w:val="000000"/>
                <w:kern w:val="2"/>
                <w:szCs w:val="24"/>
                <w:lang w:eastAsia="pt-BR"/>
                <w14:ligatures w14:val="standardContextual"/>
              </w:rPr>
              <w:br/>
              <w:t>b) Se o consórcio não for formado integralmente por microempresas ou empresas de pequeno porte para fins de comprovação de habilitação econômico-financeira, haverá um acréscimo de 10% para o consórcio em relação ao valor exigido para os licitantes individuais.</w:t>
            </w:r>
            <w:r>
              <w:rPr>
                <w:rFonts w:eastAsia="Times New Roman" w:cs="Arial"/>
                <w:color w:val="000000"/>
                <w:kern w:val="2"/>
                <w:szCs w:val="24"/>
                <w:lang w:eastAsia="pt-BR"/>
                <w14:ligatures w14:val="standardContextual"/>
              </w:rPr>
              <w:br/>
              <w:t xml:space="preserve">c) Deverá ser apresentado, comprovação de compromisso público ou particular de constituição de consórcio, subscrito pelos consorciados. </w:t>
            </w:r>
            <w:r>
              <w:rPr>
                <w:rFonts w:eastAsia="Times New Roman" w:cs="Arial"/>
                <w:color w:val="000000"/>
                <w:kern w:val="2"/>
                <w:szCs w:val="24"/>
                <w:lang w:eastAsia="pt-BR"/>
                <w14:ligatures w14:val="standardContextual"/>
              </w:rPr>
              <w:br/>
              <w:t>c.1) O licitante vencedor é obrigado a promover, antes da celebração do contrato, a constituição e o registro do consórcio, nos termos do compromisso aqui previsto;</w:t>
            </w:r>
            <w:r>
              <w:rPr>
                <w:rFonts w:eastAsia="Times New Roman" w:cs="Arial"/>
                <w:color w:val="000000"/>
                <w:kern w:val="2"/>
                <w:szCs w:val="24"/>
                <w:lang w:eastAsia="pt-BR"/>
                <w14:ligatures w14:val="standardContextual"/>
              </w:rPr>
              <w:br/>
              <w:t>d) Deverá fazer indicação da empresa líder do consórcio, que será responsável por sua representação perante a Administração;</w:t>
            </w:r>
            <w:r>
              <w:rPr>
                <w:rFonts w:eastAsia="Times New Roman" w:cs="Arial"/>
                <w:color w:val="000000"/>
                <w:kern w:val="2"/>
                <w:szCs w:val="24"/>
                <w:lang w:eastAsia="pt-BR"/>
                <w14:ligatures w14:val="standardContextual"/>
              </w:rPr>
              <w:br/>
              <w:t>e) Fica impedido de a empresa consorciada participar, na mesma licitação, de mais de um consórcio ou de forma isolada;</w:t>
            </w:r>
            <w:r>
              <w:rPr>
                <w:rFonts w:eastAsia="Times New Roman" w:cs="Arial"/>
                <w:color w:val="000000"/>
                <w:kern w:val="2"/>
                <w:szCs w:val="24"/>
                <w:lang w:eastAsia="pt-BR"/>
                <w14:ligatures w14:val="standardContextual"/>
              </w:rPr>
              <w:br/>
              <w:t>f) É de responsabilidade solidária dos integrantes pelos atos praticados em consórcio, tanto na fase de licitação quanto na de execução do contrato.</w:t>
            </w:r>
          </w:p>
        </w:tc>
      </w:tr>
      <w:tr w:rsidR="000B4435" w:rsidTr="000B4435">
        <w:trPr>
          <w:trHeight w:val="120"/>
        </w:trPr>
        <w:tc>
          <w:tcPr>
            <w:tcW w:w="286"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 xml:space="preserve">3. </w:t>
            </w:r>
          </w:p>
        </w:tc>
        <w:tc>
          <w:tcPr>
            <w:tcW w:w="4714" w:type="pct"/>
            <w:gridSpan w:val="4"/>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DO CREDENCIAMENTO NO SISTEMA</w:t>
            </w:r>
          </w:p>
        </w:tc>
      </w:tr>
      <w:tr w:rsidR="000B4435" w:rsidTr="000B4435">
        <w:trPr>
          <w:trHeight w:val="32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3.1</w:t>
            </w:r>
          </w:p>
        </w:tc>
        <w:tc>
          <w:tcPr>
            <w:tcW w:w="4714" w:type="pct"/>
            <w:gridSpan w:val="4"/>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As licitantes interessadas deverão nomear operador junto ao sistema BLL - Compras atribuindo poderes para formular lances de preços e praticar todos os demais atos e operações relativos ao presente processo, no site https://bll.org.br/</w:t>
            </w:r>
          </w:p>
        </w:tc>
      </w:tr>
      <w:tr w:rsidR="000B4435" w:rsidTr="000B4435">
        <w:trPr>
          <w:trHeight w:val="36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3.2</w:t>
            </w:r>
          </w:p>
        </w:tc>
        <w:tc>
          <w:tcPr>
            <w:tcW w:w="4714" w:type="pct"/>
            <w:gridSpan w:val="4"/>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participação do licitante no certame se dará por meio de participação juto ao sistema BLL - Compras, a qual deverá manifestar, por meio de seu operador designado, em campo próprio do sistema, pleno conhecimento, aceitação e atendimento às exigências previstas neste edital.</w:t>
            </w:r>
          </w:p>
        </w:tc>
      </w:tr>
      <w:tr w:rsidR="000B4435" w:rsidTr="000B4435">
        <w:trPr>
          <w:trHeight w:val="50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3.3</w:t>
            </w:r>
          </w:p>
        </w:tc>
        <w:tc>
          <w:tcPr>
            <w:tcW w:w="4714" w:type="pct"/>
            <w:gridSpan w:val="4"/>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w:t>
            </w:r>
            <w:r>
              <w:rPr>
                <w:rFonts w:eastAsia="Times New Roman" w:cs="Arial"/>
                <w:color w:val="000000"/>
                <w:kern w:val="2"/>
                <w:szCs w:val="24"/>
                <w:lang w:eastAsia="pt-BR"/>
                <w14:ligatures w14:val="standardContextual"/>
              </w:rPr>
              <w:lastRenderedPageBreak/>
              <w:t>decorrentes de uso indevido das credenciais de acesso, ainda que por terceiros.</w:t>
            </w:r>
          </w:p>
        </w:tc>
      </w:tr>
      <w:tr w:rsidR="000B4435" w:rsidTr="000B4435">
        <w:trPr>
          <w:trHeight w:val="42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lastRenderedPageBreak/>
              <w:t>3.4</w:t>
            </w:r>
          </w:p>
        </w:tc>
        <w:tc>
          <w:tcPr>
            <w:tcW w:w="4714" w:type="pct"/>
            <w:gridSpan w:val="4"/>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0B4435" w:rsidTr="000B4435">
        <w:trPr>
          <w:trHeight w:val="159"/>
        </w:trPr>
        <w:tc>
          <w:tcPr>
            <w:tcW w:w="286"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3.5</w:t>
            </w:r>
          </w:p>
        </w:tc>
        <w:tc>
          <w:tcPr>
            <w:tcW w:w="4714" w:type="pct"/>
            <w:gridSpan w:val="4"/>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Responsabilidade relacionadas ao uso do sistema BLL - Compras</w:t>
            </w:r>
          </w:p>
        </w:tc>
      </w:tr>
      <w:tr w:rsidR="000B4435" w:rsidTr="000B4435">
        <w:trPr>
          <w:trHeight w:val="50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3.5.1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0B4435" w:rsidTr="000B4435">
        <w:trPr>
          <w:trHeight w:val="42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bookmarkStart w:id="2" w:name="RANGE!A915"/>
            <w:r>
              <w:rPr>
                <w:rFonts w:eastAsia="Times New Roman" w:cs="Arial"/>
                <w:color w:val="000000"/>
                <w:kern w:val="2"/>
                <w:sz w:val="16"/>
                <w:szCs w:val="16"/>
                <w:lang w:eastAsia="pt-BR"/>
                <w14:ligatures w14:val="standardContextual"/>
              </w:rPr>
              <w:t>3.5.2</w:t>
            </w:r>
            <w:bookmarkEnd w:id="2"/>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0B4435" w:rsidTr="000B4435">
        <w:trPr>
          <w:trHeight w:val="20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bookmarkStart w:id="3" w:name="RANGE!A916"/>
            <w:r>
              <w:rPr>
                <w:rFonts w:eastAsia="Times New Roman" w:cs="Arial"/>
                <w:color w:val="000000"/>
                <w:kern w:val="2"/>
                <w:sz w:val="16"/>
                <w:szCs w:val="16"/>
                <w:lang w:eastAsia="pt-BR"/>
                <w14:ligatures w14:val="standardContextual"/>
              </w:rPr>
              <w:t>3.5.3</w:t>
            </w:r>
            <w:bookmarkEnd w:id="3"/>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não observância do disposto no subitem anterior poderá ensejar desclassificação no momento da habilitação.</w:t>
            </w:r>
          </w:p>
        </w:tc>
      </w:tr>
      <w:tr w:rsidR="000B4435" w:rsidTr="000B4435">
        <w:trPr>
          <w:trHeight w:val="141"/>
        </w:trPr>
        <w:tc>
          <w:tcPr>
            <w:tcW w:w="286"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3.6</w:t>
            </w:r>
          </w:p>
        </w:tc>
        <w:tc>
          <w:tcPr>
            <w:tcW w:w="4714" w:type="pct"/>
            <w:gridSpan w:val="4"/>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 xml:space="preserve">Regras sobre o credenciamento aplicáveis às </w:t>
            </w:r>
            <w:proofErr w:type="spellStart"/>
            <w:r>
              <w:rPr>
                <w:rFonts w:eastAsia="Times New Roman" w:cs="Arial"/>
                <w:b/>
                <w:bCs/>
                <w:color w:val="000000"/>
                <w:kern w:val="2"/>
                <w:szCs w:val="24"/>
                <w:lang w:eastAsia="pt-BR"/>
                <w14:ligatures w14:val="standardContextual"/>
              </w:rPr>
              <w:t>MPE's</w:t>
            </w:r>
            <w:proofErr w:type="spellEnd"/>
          </w:p>
        </w:tc>
      </w:tr>
      <w:tr w:rsidR="000B4435" w:rsidTr="000B4435">
        <w:trPr>
          <w:trHeight w:val="63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3.6.1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Se o licitante pretender usufruir dos benefícios previstos na Lei Complementar 123/06, quando do cadastramento da proposta inicial de preço no sistema BLL - Compras, deverá OBRIGATORIAMENTE assinalar a opção '</w:t>
            </w:r>
            <w:proofErr w:type="spellStart"/>
            <w:r>
              <w:rPr>
                <w:rFonts w:eastAsia="Times New Roman" w:cs="Arial"/>
                <w:color w:val="000000"/>
                <w:kern w:val="2"/>
                <w:szCs w:val="24"/>
                <w:lang w:eastAsia="pt-BR"/>
                <w14:ligatures w14:val="standardContextual"/>
              </w:rPr>
              <w:t>MPE's</w:t>
            </w:r>
            <w:proofErr w:type="spellEnd"/>
            <w:r>
              <w:rPr>
                <w:rFonts w:eastAsia="Times New Roman" w:cs="Arial"/>
                <w:color w:val="000000"/>
                <w:kern w:val="2"/>
                <w:szCs w:val="24"/>
                <w:lang w:eastAsia="pt-BR"/>
                <w14:ligatures w14:val="standardContextual"/>
              </w:rPr>
              <w:t>. A obtenção dos benefícios a que se trata a Lei Complementar 123/06 (ME e EPP), fica limitada às microempresas e às empresas de pequeno porte que, no ano-calendário de realização do certame, não tenham celebrado contratos cujos valores somados extrapolem a receita bruta máxima admitida para fins de enquadramento como empresa de pequeno porte.</w:t>
            </w:r>
          </w:p>
        </w:tc>
      </w:tr>
      <w:tr w:rsidR="000B4435" w:rsidTr="000B4435">
        <w:trPr>
          <w:trHeight w:val="141"/>
        </w:trPr>
        <w:tc>
          <w:tcPr>
            <w:tcW w:w="286"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4.</w:t>
            </w:r>
          </w:p>
        </w:tc>
        <w:tc>
          <w:tcPr>
            <w:tcW w:w="4714" w:type="pct"/>
            <w:gridSpan w:val="4"/>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DO INGRESSO NA DISPENSA E CADASTRAMENTO DA PROPOSTA INICIAL</w:t>
            </w:r>
          </w:p>
        </w:tc>
      </w:tr>
      <w:tr w:rsidR="000B4435" w:rsidTr="000B4435">
        <w:trPr>
          <w:trHeight w:val="30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4.1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ingresso na dispensa de licitação se dará exclusivamente por meio do sistema eletrônico, conforme o critério de julgamento adotado neste Edital, até a data e o horário estabelecidos para abertura da sessão pública.</w:t>
            </w:r>
          </w:p>
        </w:tc>
      </w:tr>
      <w:tr w:rsidR="000B4435" w:rsidTr="000B4435">
        <w:trPr>
          <w:trHeight w:val="18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4.2</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No cadastramento da proposta inicial, o licitante declarará, em campo próprio do sistema, que:</w:t>
            </w:r>
          </w:p>
        </w:tc>
      </w:tr>
      <w:tr w:rsidR="000B4435" w:rsidTr="000B4435">
        <w:trPr>
          <w:trHeight w:val="57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4.2.1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w:t>
            </w:r>
            <w:r>
              <w:rPr>
                <w:rFonts w:eastAsia="Times New Roman" w:cs="Arial"/>
                <w:color w:val="000000"/>
                <w:kern w:val="2"/>
                <w:szCs w:val="24"/>
                <w:lang w:eastAsia="pt-BR"/>
                <w14:ligatures w14:val="standardContextual"/>
              </w:rPr>
              <w:lastRenderedPageBreak/>
              <w:t>que cumpre plenamente os requisitos de habilitação definidos no instrumento convocatório;</w:t>
            </w:r>
          </w:p>
        </w:tc>
      </w:tr>
      <w:tr w:rsidR="000B4435" w:rsidTr="000B4435">
        <w:trPr>
          <w:trHeight w:val="30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lastRenderedPageBreak/>
              <w:t>4.2.2</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Não emprega menor de 18 anos em trabalho noturno, perigoso ou insalubre e não emprega menor de 16 anos, salvo menor, a partir de 14 anos, na condição de aprendiz, nos termos do artigo 7°, XXXIII, da Constituição;</w:t>
            </w:r>
          </w:p>
        </w:tc>
      </w:tr>
      <w:tr w:rsidR="000B4435" w:rsidTr="000B4435">
        <w:trPr>
          <w:trHeight w:val="27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4.2.3</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Não possui, em sua cadeia produtiva, empregados executando trabalho degradante ou forçado, observando o disposto nos incisos III e IV do art. 1º e no inciso III do art. 5º da Constituição Federal;</w:t>
            </w:r>
          </w:p>
        </w:tc>
      </w:tr>
      <w:tr w:rsidR="000B4435" w:rsidTr="000B4435">
        <w:trPr>
          <w:trHeight w:val="26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4.2.4</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Cumpre as exigências de reserva de cargos para pessoa com deficiência e para reabilitado da Previdência Social, previstas em lei e em outras normas específicas.</w:t>
            </w:r>
          </w:p>
        </w:tc>
      </w:tr>
      <w:tr w:rsidR="000B4435" w:rsidTr="000B4435">
        <w:trPr>
          <w:trHeight w:val="26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4.3</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licitante organizado em cooperativa deverá declarar, ainda, em campo próprio do sistema eletrônico, que cumpre os requisitos estabelecidos no artigo 16 da Lei nº 14.133, de 2021.</w:t>
            </w:r>
          </w:p>
        </w:tc>
      </w:tr>
      <w:tr w:rsidR="000B4435" w:rsidTr="000B4435">
        <w:trPr>
          <w:trHeight w:val="27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4.4</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O Licitante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Pr>
                <w:rFonts w:eastAsia="Times New Roman" w:cs="Arial"/>
                <w:color w:val="000000"/>
                <w:kern w:val="2"/>
                <w:szCs w:val="24"/>
                <w:lang w:eastAsia="pt-BR"/>
                <w14:ligatures w14:val="standardContextual"/>
              </w:rPr>
              <w:t>arts</w:t>
            </w:r>
            <w:proofErr w:type="spellEnd"/>
            <w:r>
              <w:rPr>
                <w:rFonts w:eastAsia="Times New Roman" w:cs="Arial"/>
                <w:color w:val="000000"/>
                <w:kern w:val="2"/>
                <w:szCs w:val="24"/>
                <w:lang w:eastAsia="pt-BR"/>
                <w14:ligatures w14:val="standardContextual"/>
              </w:rPr>
              <w:t>. 42 a 49, observado o disposto nos §§ 1º ao 3º do art. 4º, da Lei n.º 14.133, de 2021.</w:t>
            </w:r>
          </w:p>
        </w:tc>
      </w:tr>
      <w:tr w:rsidR="000B4435" w:rsidTr="000B4435">
        <w:trPr>
          <w:trHeight w:val="30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4.4.1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assinalação do campo “não” ocasionará a perda do direito ao tratamento favorecido previsto na Lei Complementar nº 123, de 2006, mesmo que microempresa, empresa de pequeno porte ou sociedade cooperativa.</w:t>
            </w:r>
          </w:p>
        </w:tc>
      </w:tr>
      <w:tr w:rsidR="000B4435" w:rsidTr="000B4435">
        <w:trPr>
          <w:trHeight w:val="30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4.4.3</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Não será aplicado o disposto nos </w:t>
            </w:r>
            <w:proofErr w:type="spellStart"/>
            <w:r>
              <w:rPr>
                <w:rFonts w:eastAsia="Times New Roman" w:cs="Arial"/>
                <w:color w:val="000000"/>
                <w:kern w:val="2"/>
                <w:szCs w:val="24"/>
                <w:lang w:eastAsia="pt-BR"/>
                <w14:ligatures w14:val="standardContextual"/>
              </w:rPr>
              <w:t>arts</w:t>
            </w:r>
            <w:proofErr w:type="spellEnd"/>
            <w:r>
              <w:rPr>
                <w:rFonts w:eastAsia="Times New Roman" w:cs="Arial"/>
                <w:color w:val="000000"/>
                <w:kern w:val="2"/>
                <w:szCs w:val="24"/>
                <w:lang w:eastAsia="pt-BR"/>
                <w14:ligatures w14:val="standardContextual"/>
              </w:rPr>
              <w:t>. 42 a 49 da Lei Complementar nº 123/2006, ao item ou grupo cujo valor estimado for superior à receita bruta máxima admitida para fins de enquadramento como empresa de pequeno porte.</w:t>
            </w:r>
          </w:p>
        </w:tc>
      </w:tr>
      <w:tr w:rsidR="000B4435" w:rsidTr="000B4435">
        <w:trPr>
          <w:trHeight w:val="24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4.5</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falsidade da declaração de que trata os itens 4.2 ao 4.4 sujeitará o licitante às sanções previstas na Lei nº 14.133, de 2021 e neste Edital.</w:t>
            </w:r>
          </w:p>
        </w:tc>
      </w:tr>
      <w:tr w:rsidR="000B4435" w:rsidTr="000B4435">
        <w:trPr>
          <w:trHeight w:val="36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4.6</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tc>
      </w:tr>
      <w:tr w:rsidR="000B4435" w:rsidTr="000B4435">
        <w:trPr>
          <w:trHeight w:val="32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4.7</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Não haverá ordem de classificação na etapa de apresentação da proposta e dos documentos de habilitação pelo licitante, o que ocorrerá somente após os procedimentos de abertura da sessão pública e da fase de envio de lances.</w:t>
            </w:r>
          </w:p>
        </w:tc>
      </w:tr>
      <w:tr w:rsidR="000B4435" w:rsidTr="000B4435">
        <w:trPr>
          <w:trHeight w:val="26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4.8</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Serão disponibilizados para acesso público os documentos que compõem a proposta dos licitantes convocados para apresentação de propostas, após a fase de envio de lances.</w:t>
            </w:r>
          </w:p>
        </w:tc>
      </w:tr>
      <w:tr w:rsidR="000B4435" w:rsidTr="000B4435">
        <w:trPr>
          <w:trHeight w:val="30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4.9</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Desde que disponibilizada a funcionalidade no sistema, o licitante poderá parametrizar o seu valor final mínimo ou o seu percentual de desconto máximo quando do cadastramento da proposta e obedecerá às seguintes regras:</w:t>
            </w:r>
          </w:p>
        </w:tc>
      </w:tr>
      <w:tr w:rsidR="000B4435" w:rsidTr="000B4435">
        <w:trPr>
          <w:trHeight w:val="30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lastRenderedPageBreak/>
              <w:t>4.9.1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A aplicação do intervalo mínimo de diferença de valores ou de percentuais entre os lances, que incidirá tanto em relação aos lances intermediários quanto em relação ao lance que cobrir a melhor oferta; </w:t>
            </w:r>
          </w:p>
        </w:tc>
      </w:tr>
      <w:tr w:rsidR="000B4435" w:rsidTr="000B4435">
        <w:trPr>
          <w:trHeight w:val="21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4.9.2</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Os lances serão de envio automático pelo sistema, respeitado o valor final mínimo estabelecido e o intervalo de que trata o subitem acima.</w:t>
            </w:r>
          </w:p>
        </w:tc>
      </w:tr>
      <w:tr w:rsidR="000B4435" w:rsidTr="000B4435">
        <w:trPr>
          <w:trHeight w:val="26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4.10</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valor final mínimo ou o percentual de desconto final máximo parametrizado no sistema poderá ser alterado pelo fornecedor durante a fase de disputa, sendo vedado:</w:t>
            </w:r>
          </w:p>
        </w:tc>
      </w:tr>
      <w:tr w:rsidR="000B4435" w:rsidTr="000B4435">
        <w:trPr>
          <w:trHeight w:val="21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4.10.1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Valor superior a lance já registrado pelo fornecedor no sistema, quando adotado o critério de julgamento por menor preço; e</w:t>
            </w:r>
          </w:p>
        </w:tc>
      </w:tr>
      <w:tr w:rsidR="000B4435" w:rsidTr="000B4435">
        <w:trPr>
          <w:trHeight w:val="24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4.10.2</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Percentual de desconto inferior a lance já registrado pelo fornecedor no sistema, quando adotado o critério de julgamento por maior desconto</w:t>
            </w:r>
          </w:p>
        </w:tc>
      </w:tr>
      <w:tr w:rsidR="000B4435" w:rsidTr="000B4435">
        <w:trPr>
          <w:trHeight w:val="36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4.11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valor final mínimo ou o percentual de desconto final máximo parametrizado possuirá caráter sigiloso para os demais fornecedores e para o órgão ou entidade promotora do certame, podendo ser disponibilizado estrita e permanentemente aos órgãos de controle externo e interno.</w:t>
            </w:r>
          </w:p>
        </w:tc>
      </w:tr>
      <w:tr w:rsidR="000B4435" w:rsidTr="000B4435">
        <w:trPr>
          <w:trHeight w:val="38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4.12</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Caberá ao licitante interessado em participar do certame acompanhar as operações no sistema eletrônico durante o processo de contratação e se responsabilizar pelo ônus decorrente da perda de negócios diante da inobservância de mensagens emitidas pela Administração ou de sua desconexão.</w:t>
            </w:r>
          </w:p>
        </w:tc>
      </w:tr>
      <w:tr w:rsidR="000B4435" w:rsidTr="000B4435">
        <w:trPr>
          <w:trHeight w:val="26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4.13</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licitante deverá comunicar imediatamente ao provedor do sistema qualquer acontecimento que possa comprometer o sigilo ou a segurança, para imediato bloqueio de acesso.</w:t>
            </w:r>
          </w:p>
        </w:tc>
      </w:tr>
      <w:tr w:rsidR="000B4435" w:rsidTr="000B4435">
        <w:trPr>
          <w:trHeight w:val="99"/>
        </w:trPr>
        <w:tc>
          <w:tcPr>
            <w:tcW w:w="286"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5.</w:t>
            </w:r>
          </w:p>
        </w:tc>
        <w:tc>
          <w:tcPr>
            <w:tcW w:w="4714" w:type="pct"/>
            <w:gridSpan w:val="4"/>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DO PREENCHIMENTO DA PROPOSTA</w:t>
            </w:r>
          </w:p>
        </w:tc>
      </w:tr>
      <w:tr w:rsidR="000B4435" w:rsidTr="000B4435">
        <w:trPr>
          <w:trHeight w:val="20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5.1.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licitante deverá enviar sua proposta mediante o preenchimento, no sistema eletrônico, dos seguintes campos:</w:t>
            </w:r>
          </w:p>
        </w:tc>
      </w:tr>
      <w:tr w:rsidR="000B4435" w:rsidTr="000B4435">
        <w:trPr>
          <w:trHeight w:val="18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5.1.1.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Valor unitário e total do item/grupo ou percentual de desconto, conforme estabelecido no edital;</w:t>
            </w:r>
          </w:p>
        </w:tc>
      </w:tr>
      <w:tr w:rsidR="000B4435" w:rsidTr="000B4435">
        <w:trPr>
          <w:trHeight w:val="20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5.1.2.</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Descrição detalhada do objeto, contendo as informações mínimas à </w:t>
            </w:r>
            <w:proofErr w:type="spellStart"/>
            <w:r>
              <w:rPr>
                <w:rFonts w:eastAsia="Times New Roman" w:cs="Arial"/>
                <w:color w:val="000000"/>
                <w:kern w:val="2"/>
                <w:szCs w:val="24"/>
                <w:lang w:eastAsia="pt-BR"/>
                <w14:ligatures w14:val="standardContextual"/>
              </w:rPr>
              <w:t>especiﬁcação</w:t>
            </w:r>
            <w:proofErr w:type="spellEnd"/>
            <w:r>
              <w:rPr>
                <w:rFonts w:eastAsia="Times New Roman" w:cs="Arial"/>
                <w:color w:val="000000"/>
                <w:kern w:val="2"/>
                <w:szCs w:val="24"/>
                <w:lang w:eastAsia="pt-BR"/>
                <w14:ligatures w14:val="standardContextual"/>
              </w:rPr>
              <w:t xml:space="preserve"> do Termo de Referência</w:t>
            </w:r>
          </w:p>
        </w:tc>
      </w:tr>
      <w:tr w:rsidR="000B4435" w:rsidTr="000B4435">
        <w:trPr>
          <w:trHeight w:val="15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5.2.</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Todas as </w:t>
            </w:r>
            <w:proofErr w:type="spellStart"/>
            <w:r>
              <w:rPr>
                <w:rFonts w:eastAsia="Times New Roman" w:cs="Arial"/>
                <w:color w:val="000000"/>
                <w:kern w:val="2"/>
                <w:szCs w:val="24"/>
                <w:lang w:eastAsia="pt-BR"/>
                <w14:ligatures w14:val="standardContextual"/>
              </w:rPr>
              <w:t>especiﬁcações</w:t>
            </w:r>
            <w:proofErr w:type="spellEnd"/>
            <w:r>
              <w:rPr>
                <w:rFonts w:eastAsia="Times New Roman" w:cs="Arial"/>
                <w:color w:val="000000"/>
                <w:kern w:val="2"/>
                <w:szCs w:val="24"/>
                <w:lang w:eastAsia="pt-BR"/>
                <w14:ligatures w14:val="standardContextual"/>
              </w:rPr>
              <w:t xml:space="preserve"> do objeto contidas na proposta vinculam a Licitante.</w:t>
            </w:r>
          </w:p>
        </w:tc>
      </w:tr>
      <w:tr w:rsidR="000B4435" w:rsidTr="000B4435">
        <w:trPr>
          <w:trHeight w:val="30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5.3.</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Nos valores propostos estarão inclusos todos os custos operacionais, encargos previdenciários, trabalhistas, tributários, comerciais e quaisquer outros que incidam direta ou indiretamente no fornecimento dos bens.</w:t>
            </w:r>
          </w:p>
        </w:tc>
      </w:tr>
      <w:tr w:rsidR="000B4435" w:rsidTr="000B4435">
        <w:trPr>
          <w:trHeight w:val="54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5.4.</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Os preços ofertados, tanto na proposta inicial, quanto na etapa de lances, serão de exclusiva responsabilidade do licitante, não lhe assistindo o direito de pleitear qualquer alteração, sob alegação de erro, omissão ou qualquer outro pretexto. Os preços deverão ser expressos em moeda corrente nacional, respeitando-se a quantidade de casas decimais prevista no quadro do preâmbulo deste edital. Caso haja casas decimais além do permitido, será desconsiderada.</w:t>
            </w:r>
          </w:p>
        </w:tc>
      </w:tr>
      <w:tr w:rsidR="000B4435" w:rsidTr="000B4435">
        <w:trPr>
          <w:trHeight w:val="26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lastRenderedPageBreak/>
              <w:t>5.5.</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prazo de validade da proposta não será inferior a 60 (sessenta) dias, a contar da data de sua apresentação (art. 90, §3º, e art. 155, VI, da Lei nº 14.133, de 2021).</w:t>
            </w:r>
          </w:p>
        </w:tc>
      </w:tr>
      <w:tr w:rsidR="000B4435" w:rsidTr="000B4435">
        <w:trPr>
          <w:trHeight w:val="30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5.6</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Se o regime tributário da empresa implicar o recolhimento de tributos em percentuais variáveis, a cotação adequada será a que corresponde à média dos efetivos recolhimentos da empresa nos últimos doze meses. </w:t>
            </w:r>
          </w:p>
        </w:tc>
      </w:tr>
      <w:tr w:rsidR="000B4435" w:rsidTr="000B4435">
        <w:trPr>
          <w:trHeight w:val="24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5.7.</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Independentemente do percentual de tributo inserido na planilha, no pagamento serão retidos na fonte os percentuais estabelecidos na legislação vigente.</w:t>
            </w:r>
          </w:p>
        </w:tc>
      </w:tr>
      <w:tr w:rsidR="000B4435" w:rsidTr="000B4435">
        <w:trPr>
          <w:trHeight w:val="54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5.8.</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apresentação das propostas implica obrigatoriedade do cumprimento das disposições nelas contidas, em conformidade com o que dispõe o anexo I -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tc>
      </w:tr>
      <w:tr w:rsidR="000B4435" w:rsidTr="000B4435">
        <w:trPr>
          <w:trHeight w:val="60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5.9.</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Pr>
                <w:rFonts w:eastAsia="Times New Roman" w:cs="Arial"/>
                <w:color w:val="000000"/>
                <w:kern w:val="2"/>
                <w:szCs w:val="24"/>
                <w:lang w:eastAsia="pt-BR"/>
                <w14:ligatures w14:val="standardContextual"/>
              </w:rPr>
              <w:t>sobrepreço</w:t>
            </w:r>
            <w:proofErr w:type="spellEnd"/>
            <w:r>
              <w:rPr>
                <w:rFonts w:eastAsia="Times New Roman" w:cs="Arial"/>
                <w:color w:val="000000"/>
                <w:kern w:val="2"/>
                <w:szCs w:val="24"/>
                <w:lang w:eastAsia="pt-BR"/>
                <w14:ligatures w14:val="standardContextual"/>
              </w:rPr>
              <w:t xml:space="preserve"> na execução do contrato.</w:t>
            </w:r>
          </w:p>
        </w:tc>
      </w:tr>
      <w:tr w:rsidR="000B4435" w:rsidTr="000B4435">
        <w:trPr>
          <w:trHeight w:val="27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5.10</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Os licitantes devem respeitar os preços máximos estabelecidos nas normas de regência de contratações públicas, quando participarem de licitações públicas (Acórdão nº 1455/2018 -TCU - Plenário);</w:t>
            </w:r>
          </w:p>
        </w:tc>
      </w:tr>
      <w:tr w:rsidR="000B4435" w:rsidTr="000B4435">
        <w:trPr>
          <w:trHeight w:val="45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5.11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0B4435" w:rsidTr="000B4435">
        <w:trPr>
          <w:trHeight w:val="32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5.12</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A oferta deverá ser </w:t>
            </w:r>
            <w:proofErr w:type="spellStart"/>
            <w:r>
              <w:rPr>
                <w:rFonts w:eastAsia="Times New Roman" w:cs="Arial"/>
                <w:color w:val="000000"/>
                <w:kern w:val="2"/>
                <w:szCs w:val="24"/>
                <w:lang w:eastAsia="pt-BR"/>
                <w14:ligatures w14:val="standardContextual"/>
              </w:rPr>
              <w:t>ﬁrme</w:t>
            </w:r>
            <w:proofErr w:type="spellEnd"/>
            <w:r>
              <w:rPr>
                <w:rFonts w:eastAsia="Times New Roman" w:cs="Arial"/>
                <w:color w:val="000000"/>
                <w:kern w:val="2"/>
                <w:szCs w:val="24"/>
                <w:lang w:eastAsia="pt-BR"/>
                <w14:ligatures w14:val="standardContextual"/>
              </w:rPr>
              <w:t xml:space="preserve"> e precisa, limitada, rigorosamente, ao objeto deste Edital, sem conter alternativas de preço ou de qualquer outra condição que induza o julgamento a mais de um resultado, sob pena de </w:t>
            </w:r>
            <w:proofErr w:type="spellStart"/>
            <w:r>
              <w:rPr>
                <w:rFonts w:eastAsia="Times New Roman" w:cs="Arial"/>
                <w:color w:val="000000"/>
                <w:kern w:val="2"/>
                <w:szCs w:val="24"/>
                <w:lang w:eastAsia="pt-BR"/>
                <w14:ligatures w14:val="standardContextual"/>
              </w:rPr>
              <w:t>desclassiﬁcação</w:t>
            </w:r>
            <w:proofErr w:type="spellEnd"/>
            <w:r>
              <w:rPr>
                <w:rFonts w:eastAsia="Times New Roman" w:cs="Arial"/>
                <w:color w:val="000000"/>
                <w:kern w:val="2"/>
                <w:szCs w:val="24"/>
                <w:lang w:eastAsia="pt-BR"/>
                <w14:ligatures w14:val="standardContextual"/>
              </w:rPr>
              <w:t>.</w:t>
            </w:r>
          </w:p>
        </w:tc>
      </w:tr>
      <w:tr w:rsidR="000B4435" w:rsidTr="000B4435">
        <w:trPr>
          <w:trHeight w:val="27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5.13</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A proposta deverá obedecer aos termos deste Edital e seus Anexos, não sendo considerada aquela que não corresponda às </w:t>
            </w:r>
            <w:proofErr w:type="spellStart"/>
            <w:r>
              <w:rPr>
                <w:rFonts w:eastAsia="Times New Roman" w:cs="Arial"/>
                <w:color w:val="000000"/>
                <w:kern w:val="2"/>
                <w:szCs w:val="24"/>
                <w:lang w:eastAsia="pt-BR"/>
                <w14:ligatures w14:val="standardContextual"/>
              </w:rPr>
              <w:t>especiﬁcações</w:t>
            </w:r>
            <w:proofErr w:type="spellEnd"/>
            <w:r>
              <w:rPr>
                <w:rFonts w:eastAsia="Times New Roman" w:cs="Arial"/>
                <w:color w:val="000000"/>
                <w:kern w:val="2"/>
                <w:szCs w:val="24"/>
                <w:lang w:eastAsia="pt-BR"/>
                <w14:ligatures w14:val="standardContextual"/>
              </w:rPr>
              <w:t xml:space="preserve"> ali contidas ou que estabeleça vínculo à proposta de outro licitante.</w:t>
            </w:r>
          </w:p>
        </w:tc>
      </w:tr>
      <w:tr w:rsidR="000B4435" w:rsidTr="000B4435">
        <w:trPr>
          <w:trHeight w:val="60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5.14</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w:t>
            </w:r>
            <w:r>
              <w:rPr>
                <w:rFonts w:eastAsia="Times New Roman" w:cs="Arial"/>
                <w:color w:val="000000"/>
                <w:kern w:val="2"/>
                <w:szCs w:val="24"/>
                <w:lang w:eastAsia="pt-BR"/>
                <w14:ligatures w14:val="standardContextual"/>
              </w:rPr>
              <w:lastRenderedPageBreak/>
              <w:t xml:space="preserve">públicos responsáveis e da empresa contratada ao pagamento dos prejuízos ao erário, caso verificada a ocorrência de superfaturamento por </w:t>
            </w:r>
            <w:proofErr w:type="spellStart"/>
            <w:r>
              <w:rPr>
                <w:rFonts w:eastAsia="Times New Roman" w:cs="Arial"/>
                <w:color w:val="000000"/>
                <w:kern w:val="2"/>
                <w:szCs w:val="24"/>
                <w:lang w:eastAsia="pt-BR"/>
                <w14:ligatures w14:val="standardContextual"/>
              </w:rPr>
              <w:t>sobrepreço</w:t>
            </w:r>
            <w:proofErr w:type="spellEnd"/>
            <w:r>
              <w:rPr>
                <w:rFonts w:eastAsia="Times New Roman" w:cs="Arial"/>
                <w:color w:val="000000"/>
                <w:kern w:val="2"/>
                <w:szCs w:val="24"/>
                <w:lang w:eastAsia="pt-BR"/>
                <w14:ligatures w14:val="standardContextual"/>
              </w:rPr>
              <w:t xml:space="preserve"> na execução do contrato.</w:t>
            </w:r>
          </w:p>
        </w:tc>
      </w:tr>
      <w:tr w:rsidR="000B4435" w:rsidTr="000B4435">
        <w:trPr>
          <w:trHeight w:val="141"/>
        </w:trPr>
        <w:tc>
          <w:tcPr>
            <w:tcW w:w="286"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lastRenderedPageBreak/>
              <w:t>6.</w:t>
            </w:r>
          </w:p>
        </w:tc>
        <w:tc>
          <w:tcPr>
            <w:tcW w:w="4714" w:type="pct"/>
            <w:gridSpan w:val="4"/>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DA ABERTURA DA SESSÃO E FORMULAÇÃO DE LANCES</w:t>
            </w:r>
          </w:p>
        </w:tc>
      </w:tr>
      <w:tr w:rsidR="000B4435" w:rsidTr="000B4435">
        <w:trPr>
          <w:trHeight w:val="24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6.1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abertura do presente certame dar-se-á automaticamente em sessão pública, por meio de sistema eletrônico, na data, horário e local indicados neste Edital.</w:t>
            </w:r>
          </w:p>
        </w:tc>
      </w:tr>
      <w:tr w:rsidR="000B4435" w:rsidTr="000B4435">
        <w:trPr>
          <w:trHeight w:val="99"/>
        </w:trPr>
        <w:tc>
          <w:tcPr>
            <w:tcW w:w="286"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6.2</w:t>
            </w:r>
          </w:p>
        </w:tc>
        <w:tc>
          <w:tcPr>
            <w:tcW w:w="4714" w:type="pct"/>
            <w:gridSpan w:val="4"/>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DO CRITÉRIO DE JULGAMENTO</w:t>
            </w:r>
          </w:p>
        </w:tc>
      </w:tr>
      <w:tr w:rsidR="000B4435" w:rsidTr="000B4435">
        <w:trPr>
          <w:trHeight w:val="18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6.2.1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lance deverá ser ofertado considerando a seguinte forma de julgamento: Menor preço por item</w:t>
            </w:r>
          </w:p>
        </w:tc>
      </w:tr>
      <w:tr w:rsidR="000B4435" w:rsidTr="000B4435">
        <w:trPr>
          <w:trHeight w:val="99"/>
        </w:trPr>
        <w:tc>
          <w:tcPr>
            <w:tcW w:w="286"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6.3</w:t>
            </w:r>
          </w:p>
        </w:tc>
        <w:tc>
          <w:tcPr>
            <w:tcW w:w="4714" w:type="pct"/>
            <w:gridSpan w:val="4"/>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DA FORMULAÇÃO DOS LANCES</w:t>
            </w:r>
          </w:p>
        </w:tc>
      </w:tr>
      <w:tr w:rsidR="000B4435" w:rsidTr="000B4435">
        <w:trPr>
          <w:trHeight w:val="30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6.3.1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Iniciada a etapa competitiva, os licitantes deverão encaminhar lances exclusivamente por meio de sistema eletrônico, sendo imediatamente informados do seu recebimento e do valor consignado no registro. </w:t>
            </w:r>
          </w:p>
        </w:tc>
      </w:tr>
      <w:tr w:rsidR="000B4435" w:rsidTr="000B4435">
        <w:trPr>
          <w:trHeight w:val="18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6.3.2</w:t>
            </w:r>
          </w:p>
        </w:tc>
        <w:tc>
          <w:tcPr>
            <w:tcW w:w="4714" w:type="pct"/>
            <w:gridSpan w:val="4"/>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Caso o licitante não apresente lances, concorrerá com o valor de sua proposta.</w:t>
            </w:r>
          </w:p>
        </w:tc>
      </w:tr>
      <w:tr w:rsidR="000B4435" w:rsidTr="000B4435">
        <w:trPr>
          <w:trHeight w:val="21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6.3.3</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Os licitantes poderão oferecer lances sucessivos, observando o horário fixado para abertura da sessão e as regras estabelecidas no Edital.</w:t>
            </w:r>
          </w:p>
        </w:tc>
      </w:tr>
      <w:tr w:rsidR="000B4435" w:rsidTr="000B4435">
        <w:trPr>
          <w:trHeight w:val="20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6.3.4</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licitante somente poderá oferecer lance de valor inferior ao último por ele ofertado e registrado</w:t>
            </w:r>
          </w:p>
        </w:tc>
      </w:tr>
      <w:tr w:rsidR="000B4435" w:rsidTr="000B4435">
        <w:trPr>
          <w:trHeight w:val="27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6.3.5</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licitante poderá, uma única vez, excluir seu último lance ofertado, no intervalo de quinze segundos após o registro no sistema, na hipótese de lance inconsistente ou inexequível.</w:t>
            </w:r>
          </w:p>
        </w:tc>
      </w:tr>
      <w:tr w:rsidR="000B4435" w:rsidTr="000B4435">
        <w:trPr>
          <w:trHeight w:val="99"/>
        </w:trPr>
        <w:tc>
          <w:tcPr>
            <w:tcW w:w="286"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6.4</w:t>
            </w:r>
          </w:p>
        </w:tc>
        <w:tc>
          <w:tcPr>
            <w:tcW w:w="4714" w:type="pct"/>
            <w:gridSpan w:val="4"/>
            <w:shd w:val="clear" w:color="auto" w:fill="FFF2CC"/>
            <w:hideMark/>
          </w:tcPr>
          <w:p w:rsidR="000B4435" w:rsidRDefault="000B4435">
            <w:pPr>
              <w:spacing w:after="0" w:line="240" w:lineRule="auto"/>
              <w:ind w:firstLine="0"/>
              <w:jc w:val="left"/>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DO MODO DE DISPUTA</w:t>
            </w:r>
          </w:p>
        </w:tc>
      </w:tr>
      <w:tr w:rsidR="000B4435" w:rsidTr="000B4435">
        <w:trPr>
          <w:trHeight w:val="33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6.4.1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partir da data e horário estabelecidos no quadro II do preâmbulo do edital, o procedimento será automaticamente aberto pelo Sistema para o envio de lances públicos e sucessivos pelo prazo de 06 horas, exclusivamente por meio do sistema eletrônico</w:t>
            </w:r>
          </w:p>
        </w:tc>
      </w:tr>
      <w:tr w:rsidR="000B4435" w:rsidTr="000B4435">
        <w:trPr>
          <w:trHeight w:val="99"/>
        </w:trPr>
        <w:tc>
          <w:tcPr>
            <w:tcW w:w="286"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6.5</w:t>
            </w:r>
          </w:p>
        </w:tc>
        <w:tc>
          <w:tcPr>
            <w:tcW w:w="4714" w:type="pct"/>
            <w:gridSpan w:val="4"/>
            <w:shd w:val="clear" w:color="auto" w:fill="FFF2CC"/>
            <w:hideMark/>
          </w:tcPr>
          <w:p w:rsidR="000B4435" w:rsidRDefault="000B4435">
            <w:pPr>
              <w:spacing w:after="0" w:line="240" w:lineRule="auto"/>
              <w:ind w:firstLine="0"/>
              <w:jc w:val="left"/>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DA CLASSIFICAÇÃO</w:t>
            </w:r>
          </w:p>
        </w:tc>
      </w:tr>
      <w:tr w:rsidR="000B4435" w:rsidTr="000B4435">
        <w:trPr>
          <w:trHeight w:val="24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6.5.1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Após o término dos prazos estabelecidos nos subitens anteriores, o sistema ordenará e divulgará os lances segundo a ordem crescente de valores.</w:t>
            </w:r>
          </w:p>
        </w:tc>
      </w:tr>
      <w:tr w:rsidR="000B4435" w:rsidTr="000B4435">
        <w:trPr>
          <w:trHeight w:val="26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6.5.2</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Durante o transcurso da sessão pública, os licitantes serão informados, em tempo real, do valor do menor lance registrado, vedada a identificação do licitante. </w:t>
            </w:r>
          </w:p>
        </w:tc>
      </w:tr>
      <w:tr w:rsidR="000B4435" w:rsidTr="000B4435">
        <w:trPr>
          <w:trHeight w:val="30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6.5.3</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Na hipótese de o sistema eletrônico se desconectar no decorrer da etapa de envio de lances da sessão pública e permanecer acessível aos licitantes, os lances continuarão sendo recebidos, sem prejuízo dos atos realizados.</w:t>
            </w:r>
          </w:p>
        </w:tc>
      </w:tr>
      <w:tr w:rsidR="000B4435" w:rsidTr="000B4435">
        <w:trPr>
          <w:trHeight w:val="39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6.5.4</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Caso a desconexão do sistema eletrônico persistir por tempo superior a dez minutos para o órgão ou a entidade promotora do certame, a sessão pública será suspensa e reiniciada somente decorridas vinte e quatro horas após a comunicação do fato aos participantes, no sítio eletrônico utilizado para divulgação.</w:t>
            </w:r>
          </w:p>
        </w:tc>
      </w:tr>
      <w:tr w:rsidR="000B4435" w:rsidTr="000B4435">
        <w:trPr>
          <w:trHeight w:val="20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lastRenderedPageBreak/>
              <w:t>6.5.5</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sistema disponibilizará campo próprio para troca de mensagens entre o Agente de contratação e os licitantes.</w:t>
            </w:r>
          </w:p>
        </w:tc>
      </w:tr>
      <w:tr w:rsidR="000B4435" w:rsidTr="000B4435">
        <w:trPr>
          <w:trHeight w:val="141"/>
        </w:trPr>
        <w:tc>
          <w:tcPr>
            <w:tcW w:w="286"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7</w:t>
            </w:r>
          </w:p>
        </w:tc>
        <w:tc>
          <w:tcPr>
            <w:tcW w:w="4714" w:type="pct"/>
            <w:gridSpan w:val="4"/>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DO CRITÉRIOS DE DESEMPATE E DA NEGOCIAÇÃO</w:t>
            </w:r>
          </w:p>
        </w:tc>
      </w:tr>
      <w:tr w:rsidR="000B4435" w:rsidTr="000B4435">
        <w:trPr>
          <w:trHeight w:val="30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7.1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Não serão aceitos dois ou mais lances de mesmo valor, prevalecendo aquele que for </w:t>
            </w:r>
            <w:proofErr w:type="gramStart"/>
            <w:r>
              <w:rPr>
                <w:rFonts w:eastAsia="Times New Roman" w:cs="Arial"/>
                <w:color w:val="000000"/>
                <w:kern w:val="2"/>
                <w:szCs w:val="24"/>
                <w:lang w:eastAsia="pt-BR"/>
                <w14:ligatures w14:val="standardContextual"/>
              </w:rPr>
              <w:t>recebido  em</w:t>
            </w:r>
            <w:proofErr w:type="gramEnd"/>
            <w:r>
              <w:rPr>
                <w:rFonts w:eastAsia="Times New Roman" w:cs="Arial"/>
                <w:color w:val="000000"/>
                <w:kern w:val="2"/>
                <w:szCs w:val="24"/>
                <w:lang w:eastAsia="pt-BR"/>
                <w14:ligatures w14:val="standardContextual"/>
              </w:rPr>
              <w:t xml:space="preserve"> primeiro lugar. Considera-se empate as situações em que as propostas são idênticas e não são seguidas de lances adicionais.</w:t>
            </w:r>
          </w:p>
        </w:tc>
      </w:tr>
      <w:tr w:rsidR="000B4435" w:rsidTr="000B4435">
        <w:trPr>
          <w:trHeight w:val="21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7.2</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Havendo empate entre propostas ou lances, o critério de desempate será aquele previsto no art. 60 da Lei nº 14.133, de 2021, nesta ordem:</w:t>
            </w:r>
          </w:p>
        </w:tc>
      </w:tr>
      <w:tr w:rsidR="000B4435" w:rsidTr="000B4435">
        <w:trPr>
          <w:trHeight w:val="21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7.2.1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Disputa final, hipótese em que os licitantes empatados poderão apresentar nova proposta em ato contínuo à classificação;</w:t>
            </w:r>
          </w:p>
        </w:tc>
      </w:tr>
      <w:tr w:rsidR="000B4435" w:rsidTr="000B4435">
        <w:trPr>
          <w:trHeight w:val="30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7.2.2</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Avaliação do desempenho contratual prévio dos licitantes, para a qual deverão preferencialmente ser utilizados registros cadastrais para efeito de atesto de cumprimento de obrigações previstos nesta lei;</w:t>
            </w:r>
          </w:p>
        </w:tc>
      </w:tr>
      <w:tr w:rsidR="000B4435" w:rsidTr="000B4435">
        <w:trPr>
          <w:trHeight w:val="21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7.2.3</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Desenvolvimento pelo licitante de ações de equidade entre homens e mulheres no ambiente de trabalho, conforme regulamento;</w:t>
            </w:r>
          </w:p>
        </w:tc>
      </w:tr>
      <w:tr w:rsidR="000B4435" w:rsidTr="000B4435">
        <w:trPr>
          <w:trHeight w:val="20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7.2.4</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Desenvolvimento pelo licitante de programa de integridade, conforme orientações dos órgãos de controle.</w:t>
            </w:r>
          </w:p>
        </w:tc>
      </w:tr>
      <w:tr w:rsidR="000B4435" w:rsidTr="000B4435">
        <w:trPr>
          <w:trHeight w:val="20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7.3</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Se não houver desempate, será assegurada preferência, sucessivamente, aos bens e serviços produzidos ou prestados por:</w:t>
            </w:r>
          </w:p>
        </w:tc>
      </w:tr>
      <w:tr w:rsidR="000B4435" w:rsidTr="000B4435">
        <w:trPr>
          <w:trHeight w:val="14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7.3.1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Empresas estabelecidas no Município de Farol</w:t>
            </w:r>
          </w:p>
        </w:tc>
      </w:tr>
      <w:tr w:rsidR="000B4435" w:rsidTr="000B4435">
        <w:trPr>
          <w:trHeight w:val="9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7.3.2</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Empresas brasileiras;</w:t>
            </w:r>
          </w:p>
        </w:tc>
      </w:tr>
      <w:tr w:rsidR="000B4435" w:rsidTr="000B4435">
        <w:trPr>
          <w:trHeight w:val="15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7.3.3</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Empresas que invistam em pesquisa e no desenvolvimento de tecnologia no País;</w:t>
            </w:r>
          </w:p>
        </w:tc>
      </w:tr>
      <w:tr w:rsidR="000B4435" w:rsidTr="000B4435">
        <w:trPr>
          <w:trHeight w:val="20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7.3.4</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Empresas que comprovem a prática de mitigação, nos termos da Lei nº 12.187, de 29 de dezembro de 2009.</w:t>
            </w:r>
          </w:p>
        </w:tc>
      </w:tr>
      <w:tr w:rsidR="000B4435" w:rsidTr="000B4435">
        <w:trPr>
          <w:trHeight w:val="381"/>
        </w:trPr>
        <w:tc>
          <w:tcPr>
            <w:tcW w:w="286" w:type="pct"/>
            <w:gridSpan w:val="2"/>
            <w:shd w:val="clear" w:color="auto" w:fill="FFFFFF"/>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7.4.2</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Nas condições previstas no item anterior, as propostas de microempresas e empresas de pequeno porte que se encontrarem na faixa de até 10% (dez por cento) acima da melhor proposta ou melhor </w:t>
            </w:r>
            <w:proofErr w:type="gramStart"/>
            <w:r>
              <w:rPr>
                <w:rFonts w:eastAsia="Times New Roman" w:cs="Arial"/>
                <w:color w:val="000000"/>
                <w:kern w:val="2"/>
                <w:szCs w:val="24"/>
                <w:lang w:eastAsia="pt-BR"/>
                <w14:ligatures w14:val="standardContextual"/>
              </w:rPr>
              <w:t>lance  (</w:t>
            </w:r>
            <w:proofErr w:type="gramEnd"/>
            <w:r>
              <w:rPr>
                <w:rFonts w:eastAsia="Times New Roman" w:cs="Arial"/>
                <w:color w:val="000000"/>
                <w:kern w:val="2"/>
                <w:szCs w:val="24"/>
                <w:lang w:eastAsia="pt-BR"/>
                <w14:ligatures w14:val="standardContextual"/>
              </w:rPr>
              <w:t>se esta for empresa de maior porte) serão consideradas empatadas com a primeira colocada.</w:t>
            </w:r>
          </w:p>
        </w:tc>
      </w:tr>
      <w:tr w:rsidR="000B4435" w:rsidTr="000B4435">
        <w:trPr>
          <w:trHeight w:val="180"/>
        </w:trPr>
        <w:tc>
          <w:tcPr>
            <w:tcW w:w="286" w:type="pct"/>
            <w:gridSpan w:val="2"/>
            <w:shd w:val="clear" w:color="auto" w:fill="FFFFFF"/>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7.6</w:t>
            </w:r>
          </w:p>
        </w:tc>
        <w:tc>
          <w:tcPr>
            <w:tcW w:w="4714" w:type="pct"/>
            <w:gridSpan w:val="4"/>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Da proibição de lance ou proposta superior ao valor do orçamento apresentado pelo Proponente</w:t>
            </w:r>
          </w:p>
        </w:tc>
      </w:tr>
      <w:tr w:rsidR="000B4435" w:rsidTr="000B4435">
        <w:trPr>
          <w:trHeight w:val="66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7.6.1</w:t>
            </w:r>
          </w:p>
        </w:tc>
        <w:tc>
          <w:tcPr>
            <w:tcW w:w="4714" w:type="pct"/>
            <w:gridSpan w:val="4"/>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Para os fins deste certame, considera-se como superior ao valor de mercado qualquer lance ou proposta que exceda o valor inicialmente apresentado pelo proponente </w:t>
            </w:r>
            <w:proofErr w:type="gramStart"/>
            <w:r>
              <w:rPr>
                <w:rFonts w:eastAsia="Times New Roman" w:cs="Arial"/>
                <w:color w:val="000000"/>
                <w:kern w:val="2"/>
                <w:szCs w:val="24"/>
                <w:lang w:eastAsia="pt-BR"/>
                <w14:ligatures w14:val="standardContextual"/>
              </w:rPr>
              <w:t>no  orçamento</w:t>
            </w:r>
            <w:proofErr w:type="gramEnd"/>
            <w:r>
              <w:rPr>
                <w:rFonts w:eastAsia="Times New Roman" w:cs="Arial"/>
                <w:color w:val="000000"/>
                <w:kern w:val="2"/>
                <w:szCs w:val="24"/>
                <w:lang w:eastAsia="pt-BR"/>
                <w14:ligatures w14:val="standardContextual"/>
              </w:rPr>
              <w:t xml:space="preserve"> destinado à apuração do valor de referência do edital. Na ocorrência desta situação, o proponente será formalmente intimado a ajustar seu lance ou proposta para que não ultrapasse o valor orçamentado por ele próprio. Caso o proponente recuse tal ajuste, isso resultará em sua desclassificação do certame, além da possibilidade de imposição das penalidades legalmente previstas para esta situação.</w:t>
            </w:r>
          </w:p>
        </w:tc>
      </w:tr>
      <w:tr w:rsidR="000B4435" w:rsidTr="000B4435">
        <w:trPr>
          <w:trHeight w:val="99"/>
        </w:trPr>
        <w:tc>
          <w:tcPr>
            <w:tcW w:w="286"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8.</w:t>
            </w:r>
          </w:p>
        </w:tc>
        <w:tc>
          <w:tcPr>
            <w:tcW w:w="4714" w:type="pct"/>
            <w:gridSpan w:val="4"/>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DA CLASSIFICAÇÃO</w:t>
            </w:r>
          </w:p>
        </w:tc>
      </w:tr>
      <w:tr w:rsidR="000B4435" w:rsidTr="000B4435">
        <w:trPr>
          <w:trHeight w:val="48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8.1.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Encerrada a etapa de negociação, o Agente de contratação verificará se o licitante provisoriamente classificado em primeiro lugar atende às </w:t>
            </w:r>
            <w:r>
              <w:rPr>
                <w:rFonts w:eastAsia="Times New Roman" w:cs="Arial"/>
                <w:color w:val="000000"/>
                <w:kern w:val="2"/>
                <w:szCs w:val="24"/>
                <w:lang w:eastAsia="pt-BR"/>
                <w14:ligatures w14:val="standardContextual"/>
              </w:rPr>
              <w:lastRenderedPageBreak/>
              <w:t>condições de participação no certame, conforme previsto na legislação correlata e no item 2.5. do edital, especialmente quanto à existência de sanção que impeça a participação no certame ou a futura contratação (§ 4º do art. 91, da Lei nº 14.133, de 2021).</w:t>
            </w:r>
          </w:p>
        </w:tc>
      </w:tr>
      <w:tr w:rsidR="000B4435" w:rsidTr="000B4435">
        <w:trPr>
          <w:trHeight w:val="24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lastRenderedPageBreak/>
              <w:t>8.1.1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Aceita a proposta </w:t>
            </w:r>
            <w:proofErr w:type="spellStart"/>
            <w:r>
              <w:rPr>
                <w:rFonts w:eastAsia="Times New Roman" w:cs="Arial"/>
                <w:color w:val="000000"/>
                <w:kern w:val="2"/>
                <w:szCs w:val="24"/>
                <w:lang w:eastAsia="pt-BR"/>
                <w14:ligatures w14:val="standardContextual"/>
              </w:rPr>
              <w:t>classiﬁcada</w:t>
            </w:r>
            <w:proofErr w:type="spellEnd"/>
            <w:r>
              <w:rPr>
                <w:rFonts w:eastAsia="Times New Roman" w:cs="Arial"/>
                <w:color w:val="000000"/>
                <w:kern w:val="2"/>
                <w:szCs w:val="24"/>
                <w:lang w:eastAsia="pt-BR"/>
                <w14:ligatures w14:val="standardContextual"/>
              </w:rPr>
              <w:t xml:space="preserve"> em primeiro lugar, o licitante deverá comprovar sua condição de habilitação, na forma determinada neste Edital.</w:t>
            </w:r>
          </w:p>
        </w:tc>
      </w:tr>
      <w:tr w:rsidR="000B4435" w:rsidTr="000B4435">
        <w:trPr>
          <w:trHeight w:val="24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8.1.2</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proofErr w:type="spellStart"/>
            <w:r>
              <w:rPr>
                <w:rFonts w:eastAsia="Times New Roman" w:cs="Arial"/>
                <w:color w:val="000000"/>
                <w:kern w:val="2"/>
                <w:szCs w:val="24"/>
                <w:lang w:eastAsia="pt-BR"/>
                <w14:ligatures w14:val="standardContextual"/>
              </w:rPr>
              <w:t>Veriﬁcando-se</w:t>
            </w:r>
            <w:proofErr w:type="spellEnd"/>
            <w:r>
              <w:rPr>
                <w:rFonts w:eastAsia="Times New Roman" w:cs="Arial"/>
                <w:color w:val="000000"/>
                <w:kern w:val="2"/>
                <w:szCs w:val="24"/>
                <w:lang w:eastAsia="pt-BR"/>
                <w14:ligatures w14:val="standardContextual"/>
              </w:rPr>
              <w:t xml:space="preserve">, no curso da análise, o descumprimento de requisitos estabelecidos neste edital e seus anexos, a proposta será </w:t>
            </w:r>
            <w:proofErr w:type="spellStart"/>
            <w:r>
              <w:rPr>
                <w:rFonts w:eastAsia="Times New Roman" w:cs="Arial"/>
                <w:color w:val="000000"/>
                <w:kern w:val="2"/>
                <w:szCs w:val="24"/>
                <w:lang w:eastAsia="pt-BR"/>
                <w14:ligatures w14:val="standardContextual"/>
              </w:rPr>
              <w:t>desclassiﬁcada</w:t>
            </w:r>
            <w:proofErr w:type="spellEnd"/>
            <w:r>
              <w:rPr>
                <w:rFonts w:eastAsia="Times New Roman" w:cs="Arial"/>
                <w:color w:val="000000"/>
                <w:kern w:val="2"/>
                <w:szCs w:val="24"/>
                <w:lang w:eastAsia="pt-BR"/>
                <w14:ligatures w14:val="standardContextual"/>
              </w:rPr>
              <w:t>.</w:t>
            </w:r>
          </w:p>
        </w:tc>
      </w:tr>
      <w:tr w:rsidR="000B4435" w:rsidTr="000B4435">
        <w:trPr>
          <w:trHeight w:val="99"/>
        </w:trPr>
        <w:tc>
          <w:tcPr>
            <w:tcW w:w="286"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8.2</w:t>
            </w:r>
          </w:p>
        </w:tc>
        <w:tc>
          <w:tcPr>
            <w:tcW w:w="4714" w:type="pct"/>
            <w:gridSpan w:val="4"/>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DA DESCLASSIFICAÇÃO</w:t>
            </w:r>
          </w:p>
        </w:tc>
      </w:tr>
      <w:tr w:rsidR="000B4435" w:rsidTr="000B4435">
        <w:trPr>
          <w:trHeight w:val="561"/>
        </w:trPr>
        <w:tc>
          <w:tcPr>
            <w:tcW w:w="286" w:type="pct"/>
            <w:gridSpan w:val="2"/>
            <w:shd w:val="clear" w:color="auto" w:fill="FFFFFF"/>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8.2.1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Será desclassificada a proposta vencedora que: </w:t>
            </w:r>
            <w:r>
              <w:rPr>
                <w:rFonts w:eastAsia="Times New Roman" w:cs="Arial"/>
                <w:color w:val="000000"/>
                <w:kern w:val="2"/>
                <w:szCs w:val="24"/>
                <w:lang w:eastAsia="pt-BR"/>
                <w14:ligatures w14:val="standardContextual"/>
              </w:rPr>
              <w:br/>
              <w:t>I. contiver vícios insanáveis;</w:t>
            </w:r>
            <w:r>
              <w:rPr>
                <w:rFonts w:eastAsia="Times New Roman" w:cs="Arial"/>
                <w:color w:val="000000"/>
                <w:kern w:val="2"/>
                <w:szCs w:val="24"/>
                <w:lang w:eastAsia="pt-BR"/>
                <w14:ligatures w14:val="standardContextual"/>
              </w:rPr>
              <w:br/>
              <w:t>II. não obedecer às especificações técnicas contidas no Termo de Referência;</w:t>
            </w:r>
            <w:r>
              <w:rPr>
                <w:rFonts w:eastAsia="Times New Roman" w:cs="Arial"/>
                <w:color w:val="000000"/>
                <w:kern w:val="2"/>
                <w:szCs w:val="24"/>
                <w:lang w:eastAsia="pt-BR"/>
                <w14:ligatures w14:val="standardContextual"/>
              </w:rPr>
              <w:br/>
              <w:t>III. após os lances, apresentar preços inexequíveis ou permanecerem acima do preço máximo definido para a contratação;</w:t>
            </w:r>
            <w:r>
              <w:rPr>
                <w:rFonts w:eastAsia="Times New Roman" w:cs="Arial"/>
                <w:color w:val="000000"/>
                <w:kern w:val="2"/>
                <w:szCs w:val="24"/>
                <w:lang w:eastAsia="pt-BR"/>
                <w14:ligatures w14:val="standardContextual"/>
              </w:rPr>
              <w:br/>
              <w:t>IV. Não tiverem sua exequibilidade demonstrada, quando exigido pela administração</w:t>
            </w:r>
            <w:r>
              <w:rPr>
                <w:rFonts w:eastAsia="Times New Roman" w:cs="Arial"/>
                <w:color w:val="000000"/>
                <w:kern w:val="2"/>
                <w:szCs w:val="24"/>
                <w:lang w:eastAsia="pt-BR"/>
                <w14:ligatures w14:val="standardContextual"/>
              </w:rPr>
              <w:br/>
              <w:t>V. Apresentar desconformidade com quaisquer outras exigências deste edital ou seus anexos, desde que insanável.</w:t>
            </w:r>
          </w:p>
        </w:tc>
      </w:tr>
      <w:tr w:rsidR="000B4435" w:rsidTr="000B4435">
        <w:trPr>
          <w:trHeight w:val="321"/>
        </w:trPr>
        <w:tc>
          <w:tcPr>
            <w:tcW w:w="286" w:type="pct"/>
            <w:gridSpan w:val="2"/>
            <w:shd w:val="clear" w:color="auto" w:fill="FFFFFF"/>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8.2.6</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classificação relativa aos preços será apurada após encerrada a etapa de lances, ocasião em que será desclassificada a proposta, seja referente a um item, grupo ou integral que for superior ao valor máximo definido para a contratação</w:t>
            </w:r>
          </w:p>
        </w:tc>
      </w:tr>
      <w:tr w:rsidR="000B4435" w:rsidTr="000B4435">
        <w:trPr>
          <w:trHeight w:val="99"/>
        </w:trPr>
        <w:tc>
          <w:tcPr>
            <w:tcW w:w="286"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8.3</w:t>
            </w:r>
          </w:p>
        </w:tc>
        <w:tc>
          <w:tcPr>
            <w:tcW w:w="4714" w:type="pct"/>
            <w:gridSpan w:val="4"/>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DA EXEQUIBILIDADE</w:t>
            </w:r>
          </w:p>
        </w:tc>
      </w:tr>
      <w:tr w:rsidR="000B4435" w:rsidTr="000B4435">
        <w:trPr>
          <w:trHeight w:val="219"/>
        </w:trPr>
        <w:tc>
          <w:tcPr>
            <w:tcW w:w="286" w:type="pct"/>
            <w:gridSpan w:val="2"/>
            <w:shd w:val="clear" w:color="auto" w:fill="FFFFFF"/>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8.3.1</w:t>
            </w:r>
          </w:p>
        </w:tc>
        <w:tc>
          <w:tcPr>
            <w:tcW w:w="4714" w:type="pct"/>
            <w:gridSpan w:val="4"/>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Fica definido como indício de inexequibilidade a proposta cujo valor for inferior a cinquenta por cento do valor orçado pela administração</w:t>
            </w:r>
          </w:p>
        </w:tc>
      </w:tr>
      <w:tr w:rsidR="000B4435" w:rsidTr="000B4435">
        <w:trPr>
          <w:trHeight w:val="159"/>
        </w:trPr>
        <w:tc>
          <w:tcPr>
            <w:tcW w:w="286" w:type="pct"/>
            <w:gridSpan w:val="2"/>
            <w:shd w:val="clear" w:color="auto" w:fill="FFFFFF"/>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8.3.2</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inexequibilidade será considerada após diligência que comprove:</w:t>
            </w:r>
          </w:p>
        </w:tc>
      </w:tr>
      <w:tr w:rsidR="000B4435" w:rsidTr="000B4435">
        <w:trPr>
          <w:trHeight w:val="159"/>
        </w:trPr>
        <w:tc>
          <w:tcPr>
            <w:tcW w:w="286" w:type="pct"/>
            <w:gridSpan w:val="2"/>
            <w:shd w:val="clear" w:color="auto" w:fill="FFFFFF"/>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8.3.2.1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Que o custo do licitante ultrapassa o valor da proposta; e</w:t>
            </w:r>
          </w:p>
        </w:tc>
      </w:tr>
      <w:tr w:rsidR="000B4435" w:rsidTr="000B4435">
        <w:trPr>
          <w:trHeight w:val="180"/>
        </w:trPr>
        <w:tc>
          <w:tcPr>
            <w:tcW w:w="286" w:type="pct"/>
            <w:gridSpan w:val="2"/>
            <w:shd w:val="clear" w:color="auto" w:fill="FFFFFF"/>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8.3.2.2</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Não haver custos de oportunidade que justifiquem a magnitude da oferta apresentada</w:t>
            </w:r>
          </w:p>
        </w:tc>
      </w:tr>
      <w:tr w:rsidR="000B4435" w:rsidTr="000B4435">
        <w:trPr>
          <w:trHeight w:val="180"/>
        </w:trPr>
        <w:tc>
          <w:tcPr>
            <w:tcW w:w="286" w:type="pct"/>
            <w:gridSpan w:val="2"/>
            <w:shd w:val="clear" w:color="auto" w:fill="FFFFFF"/>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8.3.3</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A caracterização do </w:t>
            </w:r>
            <w:proofErr w:type="spellStart"/>
            <w:r>
              <w:rPr>
                <w:rFonts w:eastAsia="Times New Roman" w:cs="Arial"/>
                <w:color w:val="000000"/>
                <w:kern w:val="2"/>
                <w:szCs w:val="24"/>
                <w:lang w:eastAsia="pt-BR"/>
                <w14:ligatures w14:val="standardContextual"/>
              </w:rPr>
              <w:t>sobrepreço</w:t>
            </w:r>
            <w:proofErr w:type="spellEnd"/>
            <w:r>
              <w:rPr>
                <w:rFonts w:eastAsia="Times New Roman" w:cs="Arial"/>
                <w:color w:val="000000"/>
                <w:kern w:val="2"/>
                <w:szCs w:val="24"/>
                <w:lang w:eastAsia="pt-BR"/>
                <w14:ligatures w14:val="standardContextual"/>
              </w:rPr>
              <w:t xml:space="preserve"> se dará pela superação do valor global estimado.</w:t>
            </w:r>
          </w:p>
        </w:tc>
      </w:tr>
      <w:tr w:rsidR="000B4435" w:rsidTr="000B4435">
        <w:trPr>
          <w:trHeight w:val="660"/>
        </w:trPr>
        <w:tc>
          <w:tcPr>
            <w:tcW w:w="286" w:type="pct"/>
            <w:gridSpan w:val="2"/>
            <w:shd w:val="clear" w:color="auto" w:fill="FFFFFF"/>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8.3.4</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É estritamente proibido aos licitantes apresentar, de forma intencional, preços irrealisticamente baixos que tornem a execução do contrato inexequível, com o objetivo de causar o fracasso do certame. Caso seja comprovado que o licitante agiu com essa intenção e, consequentemente, não proceda à assinatura do contrato nos termos propostos, serão aplicadas as penalidades cabíveis de acordo com a legislação vigente. O licitante estará sujeito às consequências legais, que podem incluir multas, proibição de participar em futuras licitações e/ou ações judiciais pertinentes</w:t>
            </w:r>
          </w:p>
        </w:tc>
      </w:tr>
      <w:tr w:rsidR="000B4435" w:rsidTr="000B4435">
        <w:trPr>
          <w:trHeight w:val="561"/>
        </w:trPr>
        <w:tc>
          <w:tcPr>
            <w:tcW w:w="286" w:type="pct"/>
            <w:gridSpan w:val="2"/>
            <w:shd w:val="clear" w:color="auto" w:fill="FFFFFF"/>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8.3.5</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Após o encerramento da fase de lances, caso o valor final oferecido pela licitante vencedora seja superior ao valor de mercado (aquele declarado por ela em sua proposta para fins de cálculo do valor de referência do </w:t>
            </w:r>
            <w:r>
              <w:rPr>
                <w:rFonts w:eastAsia="Times New Roman" w:cs="Arial"/>
                <w:color w:val="000000"/>
                <w:kern w:val="2"/>
                <w:szCs w:val="24"/>
                <w:lang w:eastAsia="pt-BR"/>
                <w14:ligatures w14:val="standardContextual"/>
              </w:rPr>
              <w:lastRenderedPageBreak/>
              <w:t>edital), a licitante será notificada a ajustar seu valor para que coincida com o montante indicado na proposta inicial. Na hipótese de recusa em realizar tal ajuste, a proposta será desclassificada, sujeita à aplicação das sanções cabíveis previstas no edital</w:t>
            </w:r>
          </w:p>
        </w:tc>
      </w:tr>
      <w:tr w:rsidR="000B4435" w:rsidTr="000B4435">
        <w:trPr>
          <w:trHeight w:val="99"/>
        </w:trPr>
        <w:tc>
          <w:tcPr>
            <w:tcW w:w="286"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lastRenderedPageBreak/>
              <w:t>9.</w:t>
            </w:r>
          </w:p>
        </w:tc>
        <w:tc>
          <w:tcPr>
            <w:tcW w:w="4714" w:type="pct"/>
            <w:gridSpan w:val="4"/>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DA HABILITAÇÃO</w:t>
            </w:r>
          </w:p>
        </w:tc>
      </w:tr>
      <w:tr w:rsidR="000B4435" w:rsidTr="000B4435">
        <w:trPr>
          <w:trHeight w:val="27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9.1.</w:t>
            </w:r>
          </w:p>
        </w:tc>
        <w:tc>
          <w:tcPr>
            <w:tcW w:w="4714" w:type="pct"/>
            <w:gridSpan w:val="4"/>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Os documentos relativos à habilitação previstos no Termo de Referência, somente serão exigidos em momento posterior ao julgamento das propostas e apenas do licitante mais bem classificado.</w:t>
            </w:r>
          </w:p>
        </w:tc>
      </w:tr>
      <w:tr w:rsidR="000B4435" w:rsidTr="000B4435">
        <w:trPr>
          <w:trHeight w:val="44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9.2.</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tc>
      </w:tr>
      <w:tr w:rsidR="000B4435" w:rsidTr="000B4435">
        <w:trPr>
          <w:trHeight w:val="20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9.2.1.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reconhecimento de firma somente será exigido quando houver dúvida de autenticidade (art. 12, V da Lei 14.133/21).</w:t>
            </w:r>
          </w:p>
        </w:tc>
      </w:tr>
      <w:tr w:rsidR="000B4435" w:rsidTr="000B4435">
        <w:trPr>
          <w:trHeight w:val="30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9.3.</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Será verificado se o licitante apresentou declaração de que atende aos requisitos de habilitação, e o declarante responderá pela veracidade das informações prestadas, na forma da lei (art. 63, I, da Lei nº 14.133/2021).</w:t>
            </w:r>
          </w:p>
        </w:tc>
      </w:tr>
      <w:tr w:rsidR="000B4435" w:rsidTr="000B4435">
        <w:trPr>
          <w:trHeight w:val="33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9.4</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Será verificado se o licitante apresentou, sob pena de inabilitação, a declaração de que cumpre as exigências de reserva de cargos para pessoa com deficiência e para reabilitado da Previdência Social, previstas em lei e em outras normas específicas.</w:t>
            </w:r>
          </w:p>
        </w:tc>
      </w:tr>
      <w:tr w:rsidR="000B4435" w:rsidTr="000B4435">
        <w:trPr>
          <w:trHeight w:val="32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9.5</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tc>
      </w:tr>
      <w:tr w:rsidR="000B4435" w:rsidTr="000B4435">
        <w:trPr>
          <w:trHeight w:val="26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9.6</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verificação pelo Agente de contratação em sítios eletrônicos oficiais de órgãos e entidades emissores de certidões constitui meio legal de prova, para fins de habilitação.</w:t>
            </w:r>
          </w:p>
        </w:tc>
      </w:tr>
      <w:tr w:rsidR="000B4435" w:rsidTr="000B4435">
        <w:trPr>
          <w:trHeight w:val="30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9.7</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Os documentos exigidos para habilitação serão enviados por meio do sistema, em formato digital, no prazo de 02 (duas) horas, prorrogável por igual período, contado da solicitação do Agente de contratação.</w:t>
            </w:r>
          </w:p>
        </w:tc>
      </w:tr>
      <w:tr w:rsidR="000B4435" w:rsidTr="000B4435">
        <w:trPr>
          <w:trHeight w:val="50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9.9</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Após a entrega dos documentos para habilitação, não será permitida a substituição ou a apresentação de novos documentos, salvo em sede de diligência para:</w:t>
            </w:r>
            <w:r>
              <w:rPr>
                <w:rFonts w:eastAsia="Times New Roman" w:cs="Arial"/>
                <w:color w:val="000000"/>
                <w:kern w:val="2"/>
                <w:szCs w:val="24"/>
                <w:lang w:eastAsia="pt-BR"/>
                <w14:ligatures w14:val="standardContextual"/>
              </w:rPr>
              <w:br/>
              <w:t>a) Complementação de informações acerca dos documentos já apresentados pelos licitantes e desde que necessária para apurar fatos existentes à época da abertura do certame.</w:t>
            </w:r>
            <w:r>
              <w:rPr>
                <w:rFonts w:eastAsia="Times New Roman" w:cs="Arial"/>
                <w:color w:val="000000"/>
                <w:kern w:val="2"/>
                <w:szCs w:val="24"/>
                <w:lang w:eastAsia="pt-BR"/>
                <w14:ligatures w14:val="standardContextual"/>
              </w:rPr>
              <w:br/>
              <w:t>b) Atualização de documentos cuja validade tenha expirado após a data de recebimento das propostas;</w:t>
            </w:r>
          </w:p>
        </w:tc>
      </w:tr>
      <w:tr w:rsidR="000B4435" w:rsidTr="000B4435">
        <w:trPr>
          <w:trHeight w:val="38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9.10</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Na análise dos documentos de habilitação, o Agente de contratação poderá sanar erros ou falhas, que não alterem a substância dos documentos e sua validade jurídica, mediante decisão fundamentada, </w:t>
            </w:r>
            <w:r>
              <w:rPr>
                <w:rFonts w:eastAsia="Times New Roman" w:cs="Arial"/>
                <w:color w:val="000000"/>
                <w:kern w:val="2"/>
                <w:szCs w:val="24"/>
                <w:lang w:eastAsia="pt-BR"/>
                <w14:ligatures w14:val="standardContextual"/>
              </w:rPr>
              <w:lastRenderedPageBreak/>
              <w:t xml:space="preserve">registrada em ata e acessível a todos, atribuindo-lhes </w:t>
            </w:r>
            <w:proofErr w:type="spellStart"/>
            <w:r>
              <w:rPr>
                <w:rFonts w:eastAsia="Times New Roman" w:cs="Arial"/>
                <w:color w:val="000000"/>
                <w:kern w:val="2"/>
                <w:szCs w:val="24"/>
                <w:lang w:eastAsia="pt-BR"/>
                <w14:ligatures w14:val="standardContextual"/>
              </w:rPr>
              <w:t>eﬁcácia</w:t>
            </w:r>
            <w:proofErr w:type="spellEnd"/>
            <w:r>
              <w:rPr>
                <w:rFonts w:eastAsia="Times New Roman" w:cs="Arial"/>
                <w:color w:val="000000"/>
                <w:kern w:val="2"/>
                <w:szCs w:val="24"/>
                <w:lang w:eastAsia="pt-BR"/>
                <w14:ligatures w14:val="standardContextual"/>
              </w:rPr>
              <w:t xml:space="preserve"> para fins de habilitação e classificação.</w:t>
            </w:r>
          </w:p>
        </w:tc>
      </w:tr>
      <w:tr w:rsidR="000B4435" w:rsidTr="000B4435">
        <w:trPr>
          <w:trHeight w:val="32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lastRenderedPageBreak/>
              <w:t>9.11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Na hipótese </w:t>
            </w:r>
            <w:proofErr w:type="gramStart"/>
            <w:r>
              <w:rPr>
                <w:rFonts w:eastAsia="Times New Roman" w:cs="Arial"/>
                <w:color w:val="000000"/>
                <w:kern w:val="2"/>
                <w:szCs w:val="24"/>
                <w:lang w:eastAsia="pt-BR"/>
                <w14:ligatures w14:val="standardContextual"/>
              </w:rPr>
              <w:t>do</w:t>
            </w:r>
            <w:proofErr w:type="gramEnd"/>
            <w:r>
              <w:rPr>
                <w:rFonts w:eastAsia="Times New Roman" w:cs="Arial"/>
                <w:color w:val="000000"/>
                <w:kern w:val="2"/>
                <w:szCs w:val="24"/>
                <w:lang w:eastAsia="pt-BR"/>
                <w14:ligatures w14:val="standardContextual"/>
              </w:rPr>
              <w:t xml:space="preserve"> licitante não atender às exigências para habilitação, o Agente de contratação examinará a proposta subsequente e assim sucessivamente, na ordem de classificação, até a apuração de uma proposta que atenda ao presente edital.</w:t>
            </w:r>
          </w:p>
        </w:tc>
      </w:tr>
      <w:tr w:rsidR="000B4435" w:rsidTr="000B4435">
        <w:trPr>
          <w:trHeight w:val="27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9.12</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Somente serão disponibilizados para acesso público os documentos de habilitação do licitante cuja proposta atenda ao edital de certame, após concluídos os procedimentos de que trata o subitem anterior.</w:t>
            </w:r>
          </w:p>
        </w:tc>
      </w:tr>
      <w:tr w:rsidR="000B4435" w:rsidTr="000B4435">
        <w:trPr>
          <w:trHeight w:val="360"/>
        </w:trPr>
        <w:tc>
          <w:tcPr>
            <w:tcW w:w="286"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9.13</w:t>
            </w:r>
          </w:p>
        </w:tc>
        <w:tc>
          <w:tcPr>
            <w:tcW w:w="4714" w:type="pct"/>
            <w:gridSpan w:val="4"/>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tc>
      </w:tr>
      <w:tr w:rsidR="000B4435" w:rsidTr="000B4435">
        <w:trPr>
          <w:trHeight w:val="300"/>
        </w:trPr>
        <w:tc>
          <w:tcPr>
            <w:tcW w:w="286"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9.14</w:t>
            </w:r>
          </w:p>
        </w:tc>
        <w:tc>
          <w:tcPr>
            <w:tcW w:w="4714" w:type="pct"/>
            <w:gridSpan w:val="4"/>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Serão aceitos registros de CNPJ de licitante matriz e filial com diferenças de números de documentos pertinentes ao CND e ao CRF/FGTS, quando for comprovada a centralização do recolhimento dessas contribuições.</w:t>
            </w:r>
          </w:p>
        </w:tc>
      </w:tr>
      <w:tr w:rsidR="000B4435" w:rsidTr="000B4435">
        <w:trPr>
          <w:trHeight w:val="321"/>
        </w:trPr>
        <w:tc>
          <w:tcPr>
            <w:tcW w:w="286"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9.15</w:t>
            </w:r>
          </w:p>
        </w:tc>
        <w:tc>
          <w:tcPr>
            <w:tcW w:w="4714" w:type="pct"/>
            <w:gridSpan w:val="4"/>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Caso os documentos de habilitação não mencionem o prazo de validade e/ou validação, será considerado o prazo de 60 (sessenta) dias contados de sua emissão, exceto para aqueles que o prazo seja indeterminado e/ou </w:t>
            </w:r>
            <w:proofErr w:type="spellStart"/>
            <w:r>
              <w:rPr>
                <w:rFonts w:eastAsia="Times New Roman" w:cs="Arial"/>
                <w:color w:val="000000"/>
                <w:kern w:val="2"/>
                <w:szCs w:val="24"/>
                <w:lang w:eastAsia="pt-BR"/>
                <w14:ligatures w14:val="standardContextual"/>
              </w:rPr>
              <w:t>deﬁnido</w:t>
            </w:r>
            <w:proofErr w:type="spellEnd"/>
            <w:r>
              <w:rPr>
                <w:rFonts w:eastAsia="Times New Roman" w:cs="Arial"/>
                <w:color w:val="000000"/>
                <w:kern w:val="2"/>
                <w:szCs w:val="24"/>
                <w:lang w:eastAsia="pt-BR"/>
                <w14:ligatures w14:val="standardContextual"/>
              </w:rPr>
              <w:t xml:space="preserve"> neste edital;</w:t>
            </w:r>
          </w:p>
        </w:tc>
      </w:tr>
      <w:tr w:rsidR="000B4435" w:rsidTr="000B4435">
        <w:trPr>
          <w:trHeight w:val="38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9.16</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Na análise dos documentos de habilitação, o Agente de contratação poderá sanar erros ou falhas, que não alterem a substância dos documentos e sua validade jurídica, mediante decisão fundamentada, registrada em ata e acessível a todos, atribuindo-lhes </w:t>
            </w:r>
            <w:proofErr w:type="spellStart"/>
            <w:r>
              <w:rPr>
                <w:rFonts w:eastAsia="Times New Roman" w:cs="Arial"/>
                <w:color w:val="000000"/>
                <w:kern w:val="2"/>
                <w:szCs w:val="24"/>
                <w:lang w:eastAsia="pt-BR"/>
                <w14:ligatures w14:val="standardContextual"/>
              </w:rPr>
              <w:t>eﬁcácia</w:t>
            </w:r>
            <w:proofErr w:type="spellEnd"/>
            <w:r>
              <w:rPr>
                <w:rFonts w:eastAsia="Times New Roman" w:cs="Arial"/>
                <w:color w:val="000000"/>
                <w:kern w:val="2"/>
                <w:szCs w:val="24"/>
                <w:lang w:eastAsia="pt-BR"/>
                <w14:ligatures w14:val="standardContextual"/>
              </w:rPr>
              <w:t xml:space="preserve"> para fins de habilitação e classificação.</w:t>
            </w:r>
          </w:p>
        </w:tc>
      </w:tr>
      <w:tr w:rsidR="000B4435" w:rsidTr="000B4435">
        <w:trPr>
          <w:trHeight w:val="39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9.17.</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Havendo necessidade de analisar minuciosamente os documentos exigidos, o Agente de contratação poderá suspender a sessão, informando a nova data e horário para a continuidade da mesma, que não será inferior a 24 horas. A convocação para continuidade da sessão será através de e-mail informado pelo licitante.</w:t>
            </w:r>
          </w:p>
        </w:tc>
      </w:tr>
      <w:tr w:rsidR="000B4435" w:rsidTr="000B4435">
        <w:trPr>
          <w:trHeight w:val="27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9.18.</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Será inabilitado o licitante que não comprovar sua habilitação, seja por não apresentar quaisquer dos documentos exigidos, ou apresentá-los em desacordo com o estabelecido neste Edital.</w:t>
            </w:r>
          </w:p>
        </w:tc>
      </w:tr>
      <w:tr w:rsidR="000B4435" w:rsidTr="000B4435">
        <w:trPr>
          <w:trHeight w:val="38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9.19</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licitante que vencer provisoriamente em um item ou grupo e estiver concorrendo em outros, deve cumulativamente atender aos requisitos de habilitação de cada item ou grupo que participa. Caso não cumpra esses requisitos para todos os itens ou grupos, será inabilitado e sujeito às sanções aplicáveis</w:t>
            </w:r>
          </w:p>
        </w:tc>
      </w:tr>
      <w:tr w:rsidR="000B4435" w:rsidTr="000B4435">
        <w:trPr>
          <w:trHeight w:val="20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9.20</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Constatado o atendimento às exigências de habilitação </w:t>
            </w:r>
            <w:proofErr w:type="spellStart"/>
            <w:r>
              <w:rPr>
                <w:rFonts w:eastAsia="Times New Roman" w:cs="Arial"/>
                <w:color w:val="000000"/>
                <w:kern w:val="2"/>
                <w:szCs w:val="24"/>
                <w:lang w:eastAsia="pt-BR"/>
                <w14:ligatures w14:val="standardContextual"/>
              </w:rPr>
              <w:t>ﬁxadas</w:t>
            </w:r>
            <w:proofErr w:type="spellEnd"/>
            <w:r>
              <w:rPr>
                <w:rFonts w:eastAsia="Times New Roman" w:cs="Arial"/>
                <w:color w:val="000000"/>
                <w:kern w:val="2"/>
                <w:szCs w:val="24"/>
                <w:lang w:eastAsia="pt-BR"/>
                <w14:ligatures w14:val="standardContextual"/>
              </w:rPr>
              <w:t xml:space="preserve"> no Edital, o licitante será declarado vencedor.</w:t>
            </w:r>
          </w:p>
        </w:tc>
      </w:tr>
      <w:tr w:rsidR="000B4435" w:rsidTr="000B4435">
        <w:trPr>
          <w:trHeight w:val="141"/>
        </w:trPr>
        <w:tc>
          <w:tcPr>
            <w:tcW w:w="286"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10.</w:t>
            </w:r>
          </w:p>
        </w:tc>
        <w:tc>
          <w:tcPr>
            <w:tcW w:w="4714" w:type="pct"/>
            <w:gridSpan w:val="4"/>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DO ENCAMINHAMENTO DA PROPOSTA VENCEDORA</w:t>
            </w:r>
          </w:p>
        </w:tc>
      </w:tr>
      <w:tr w:rsidR="000B4435" w:rsidTr="000B4435">
        <w:trPr>
          <w:trHeight w:val="42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10.1.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Após julgamento da proposta, será solicitado ao licitante mais bem classificado que, no prazo de 2 (duas) horas, envie a proposta adequada ao último lance ofertado após a negociação realizada, acompanhada, se </w:t>
            </w:r>
            <w:r>
              <w:rPr>
                <w:rFonts w:eastAsia="Times New Roman" w:cs="Arial"/>
                <w:color w:val="000000"/>
                <w:kern w:val="2"/>
                <w:szCs w:val="24"/>
                <w:lang w:eastAsia="pt-BR"/>
                <w14:ligatures w14:val="standardContextual"/>
              </w:rPr>
              <w:lastRenderedPageBreak/>
              <w:t>for o caso, dos documentos complementares, quando necessários à confirmação daqueles exigidos neste Edital e já apresentados.</w:t>
            </w:r>
          </w:p>
        </w:tc>
      </w:tr>
      <w:tr w:rsidR="000B4435" w:rsidTr="000B4435">
        <w:trPr>
          <w:trHeight w:val="26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lastRenderedPageBreak/>
              <w:t>10.2.</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É facultado pela administração através do Agente de contratação, prorrogar o prazo estabelecido, a partir de solicitação fundamentada pelo licitante, antes de findo o prazo.</w:t>
            </w:r>
          </w:p>
        </w:tc>
      </w:tr>
      <w:tr w:rsidR="000B4435" w:rsidTr="000B4435">
        <w:trPr>
          <w:trHeight w:val="33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10.3.</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A proposta </w:t>
            </w:r>
            <w:proofErr w:type="spellStart"/>
            <w:r>
              <w:rPr>
                <w:rFonts w:eastAsia="Times New Roman" w:cs="Arial"/>
                <w:color w:val="000000"/>
                <w:kern w:val="2"/>
                <w:szCs w:val="24"/>
                <w:lang w:eastAsia="pt-BR"/>
                <w14:ligatures w14:val="standardContextual"/>
              </w:rPr>
              <w:t>ﬁnal</w:t>
            </w:r>
            <w:proofErr w:type="spellEnd"/>
            <w:r>
              <w:rPr>
                <w:rFonts w:eastAsia="Times New Roman" w:cs="Arial"/>
                <w:color w:val="000000"/>
                <w:kern w:val="2"/>
                <w:szCs w:val="24"/>
                <w:lang w:eastAsia="pt-BR"/>
                <w14:ligatures w14:val="standardContextual"/>
              </w:rPr>
              <w:t xml:space="preserve"> deverá ser documentada nos autos e será levada em consideração no decorrer da execução do contrato e aplicação de eventual sanção à Contratada, se for o caso. Todas as </w:t>
            </w:r>
            <w:proofErr w:type="spellStart"/>
            <w:r>
              <w:rPr>
                <w:rFonts w:eastAsia="Times New Roman" w:cs="Arial"/>
                <w:color w:val="000000"/>
                <w:kern w:val="2"/>
                <w:szCs w:val="24"/>
                <w:lang w:eastAsia="pt-BR"/>
                <w14:ligatures w14:val="standardContextual"/>
              </w:rPr>
              <w:t>especiﬁcações</w:t>
            </w:r>
            <w:proofErr w:type="spellEnd"/>
            <w:r>
              <w:rPr>
                <w:rFonts w:eastAsia="Times New Roman" w:cs="Arial"/>
                <w:color w:val="000000"/>
                <w:kern w:val="2"/>
                <w:szCs w:val="24"/>
                <w:lang w:eastAsia="pt-BR"/>
                <w14:ligatures w14:val="standardContextual"/>
              </w:rPr>
              <w:t xml:space="preserve"> do objeto contidas na proposta vinculam a Contratada.</w:t>
            </w:r>
          </w:p>
        </w:tc>
      </w:tr>
      <w:tr w:rsidR="000B4435" w:rsidTr="000B4435">
        <w:trPr>
          <w:trHeight w:val="9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10.3.1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A proposta </w:t>
            </w:r>
            <w:proofErr w:type="spellStart"/>
            <w:r>
              <w:rPr>
                <w:rFonts w:eastAsia="Times New Roman" w:cs="Arial"/>
                <w:color w:val="000000"/>
                <w:kern w:val="2"/>
                <w:szCs w:val="24"/>
                <w:lang w:eastAsia="pt-BR"/>
                <w14:ligatures w14:val="standardContextual"/>
              </w:rPr>
              <w:t>ﬁnal</w:t>
            </w:r>
            <w:proofErr w:type="spellEnd"/>
            <w:r>
              <w:rPr>
                <w:rFonts w:eastAsia="Times New Roman" w:cs="Arial"/>
                <w:color w:val="000000"/>
                <w:kern w:val="2"/>
                <w:szCs w:val="24"/>
                <w:lang w:eastAsia="pt-BR"/>
                <w14:ligatures w14:val="standardContextual"/>
              </w:rPr>
              <w:t xml:space="preserve"> deverá:</w:t>
            </w:r>
          </w:p>
        </w:tc>
      </w:tr>
      <w:tr w:rsidR="000B4435" w:rsidTr="000B4435">
        <w:trPr>
          <w:trHeight w:val="180"/>
        </w:trPr>
        <w:tc>
          <w:tcPr>
            <w:tcW w:w="286"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I.</w:t>
            </w:r>
          </w:p>
        </w:tc>
        <w:tc>
          <w:tcPr>
            <w:tcW w:w="4714" w:type="pct"/>
            <w:gridSpan w:val="4"/>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Ser redigida em língua portuguesa, sem emendas, rasuras, entrelinhas ou ressalvas;</w:t>
            </w:r>
          </w:p>
        </w:tc>
      </w:tr>
      <w:tr w:rsidR="000B4435" w:rsidTr="000B4435">
        <w:trPr>
          <w:trHeight w:val="201"/>
        </w:trPr>
        <w:tc>
          <w:tcPr>
            <w:tcW w:w="286"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II.</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Conter a indicação do banco, número da conta e agência do licitante vencedor, para </w:t>
            </w:r>
            <w:proofErr w:type="spellStart"/>
            <w:r>
              <w:rPr>
                <w:rFonts w:eastAsia="Times New Roman" w:cs="Arial"/>
                <w:color w:val="000000"/>
                <w:kern w:val="2"/>
                <w:szCs w:val="24"/>
                <w:lang w:eastAsia="pt-BR"/>
                <w14:ligatures w14:val="standardContextual"/>
              </w:rPr>
              <w:t>ﬁns</w:t>
            </w:r>
            <w:proofErr w:type="spellEnd"/>
            <w:r>
              <w:rPr>
                <w:rFonts w:eastAsia="Times New Roman" w:cs="Arial"/>
                <w:color w:val="000000"/>
                <w:kern w:val="2"/>
                <w:szCs w:val="24"/>
                <w:lang w:eastAsia="pt-BR"/>
                <w14:ligatures w14:val="standardContextual"/>
              </w:rPr>
              <w:t xml:space="preserve"> de pagamento (facultativo)</w:t>
            </w:r>
          </w:p>
        </w:tc>
      </w:tr>
      <w:tr w:rsidR="000B4435" w:rsidTr="000B4435">
        <w:trPr>
          <w:trHeight w:val="180"/>
        </w:trPr>
        <w:tc>
          <w:tcPr>
            <w:tcW w:w="286"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III.</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Conter razão social da empresa, CNPJ, Inscrição Estadual, endereço, telefone, e-mail</w:t>
            </w:r>
          </w:p>
        </w:tc>
      </w:tr>
      <w:tr w:rsidR="000B4435" w:rsidTr="000B4435">
        <w:trPr>
          <w:trHeight w:val="159"/>
        </w:trPr>
        <w:tc>
          <w:tcPr>
            <w:tcW w:w="286"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IV.</w:t>
            </w:r>
          </w:p>
        </w:tc>
        <w:tc>
          <w:tcPr>
            <w:tcW w:w="4714" w:type="pct"/>
            <w:gridSpan w:val="4"/>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Conter o nome, RG, CPF e assinatura do responsável legal pela empresa licitante</w:t>
            </w:r>
          </w:p>
        </w:tc>
      </w:tr>
      <w:tr w:rsidR="000B4435" w:rsidTr="000B4435">
        <w:trPr>
          <w:trHeight w:val="159"/>
        </w:trPr>
        <w:tc>
          <w:tcPr>
            <w:tcW w:w="286"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V.</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Conter prazo de validade, observando as regras previstas no edital.</w:t>
            </w:r>
          </w:p>
        </w:tc>
      </w:tr>
      <w:tr w:rsidR="000B4435" w:rsidTr="000B4435">
        <w:trPr>
          <w:trHeight w:val="45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10.4.</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0B4435" w:rsidTr="000B4435">
        <w:trPr>
          <w:trHeight w:val="32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10.5.</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A oferta deverá ser </w:t>
            </w:r>
            <w:proofErr w:type="spellStart"/>
            <w:r>
              <w:rPr>
                <w:rFonts w:eastAsia="Times New Roman" w:cs="Arial"/>
                <w:color w:val="000000"/>
                <w:kern w:val="2"/>
                <w:szCs w:val="24"/>
                <w:lang w:eastAsia="pt-BR"/>
                <w14:ligatures w14:val="standardContextual"/>
              </w:rPr>
              <w:t>ﬁrme</w:t>
            </w:r>
            <w:proofErr w:type="spellEnd"/>
            <w:r>
              <w:rPr>
                <w:rFonts w:eastAsia="Times New Roman" w:cs="Arial"/>
                <w:color w:val="000000"/>
                <w:kern w:val="2"/>
                <w:szCs w:val="24"/>
                <w:lang w:eastAsia="pt-BR"/>
                <w14:ligatures w14:val="standardContextual"/>
              </w:rPr>
              <w:t xml:space="preserve"> e precisa, limitada, rigorosamente, ao objeto deste Edital, sem conter alternativas de preço ou de qualquer outra condição que induza o julgamento a mais de um resultado, sob pena de </w:t>
            </w:r>
            <w:proofErr w:type="spellStart"/>
            <w:r>
              <w:rPr>
                <w:rFonts w:eastAsia="Times New Roman" w:cs="Arial"/>
                <w:color w:val="000000"/>
                <w:kern w:val="2"/>
                <w:szCs w:val="24"/>
                <w:lang w:eastAsia="pt-BR"/>
                <w14:ligatures w14:val="standardContextual"/>
              </w:rPr>
              <w:t>desclassiﬁcação</w:t>
            </w:r>
            <w:proofErr w:type="spellEnd"/>
            <w:r>
              <w:rPr>
                <w:rFonts w:eastAsia="Times New Roman" w:cs="Arial"/>
                <w:color w:val="000000"/>
                <w:kern w:val="2"/>
                <w:szCs w:val="24"/>
                <w:lang w:eastAsia="pt-BR"/>
                <w14:ligatures w14:val="standardContextual"/>
              </w:rPr>
              <w:t>.</w:t>
            </w:r>
          </w:p>
        </w:tc>
      </w:tr>
      <w:tr w:rsidR="000B4435" w:rsidTr="000B4435">
        <w:trPr>
          <w:trHeight w:val="30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10.6.</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A proposta deverá obedecer aos termos deste Edital e seus Anexos, não sendo considerada aquela que não corresponda às </w:t>
            </w:r>
            <w:proofErr w:type="spellStart"/>
            <w:r>
              <w:rPr>
                <w:rFonts w:eastAsia="Times New Roman" w:cs="Arial"/>
                <w:color w:val="000000"/>
                <w:kern w:val="2"/>
                <w:szCs w:val="24"/>
                <w:lang w:eastAsia="pt-BR"/>
                <w14:ligatures w14:val="standardContextual"/>
              </w:rPr>
              <w:t>especiﬁcações</w:t>
            </w:r>
            <w:proofErr w:type="spellEnd"/>
            <w:r>
              <w:rPr>
                <w:rFonts w:eastAsia="Times New Roman" w:cs="Arial"/>
                <w:color w:val="000000"/>
                <w:kern w:val="2"/>
                <w:szCs w:val="24"/>
                <w:lang w:eastAsia="pt-BR"/>
                <w14:ligatures w14:val="standardContextual"/>
              </w:rPr>
              <w:t xml:space="preserve"> ali contidas ou que estabeleça vínculo à proposta de outro licitante.</w:t>
            </w:r>
          </w:p>
        </w:tc>
      </w:tr>
      <w:tr w:rsidR="000B4435" w:rsidTr="000B4435">
        <w:trPr>
          <w:trHeight w:val="99"/>
        </w:trPr>
        <w:tc>
          <w:tcPr>
            <w:tcW w:w="286"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11</w:t>
            </w:r>
          </w:p>
        </w:tc>
        <w:tc>
          <w:tcPr>
            <w:tcW w:w="4714" w:type="pct"/>
            <w:gridSpan w:val="4"/>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DOS RECURSOS</w:t>
            </w:r>
          </w:p>
        </w:tc>
      </w:tr>
      <w:tr w:rsidR="000B4435" w:rsidTr="000B4435">
        <w:trPr>
          <w:trHeight w:val="39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11.1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intenção de recorrer deverá ser manifestada imediatamente na sessão, sob pena de preclusão. A manifestação da intenção de recorrer deve ser feita de forma motivada, isto é, indicando contra qual(</w:t>
            </w:r>
            <w:proofErr w:type="spellStart"/>
            <w:r>
              <w:rPr>
                <w:rFonts w:eastAsia="Times New Roman" w:cs="Arial"/>
                <w:color w:val="000000"/>
                <w:kern w:val="2"/>
                <w:szCs w:val="24"/>
                <w:lang w:eastAsia="pt-BR"/>
                <w14:ligatures w14:val="standardContextual"/>
              </w:rPr>
              <w:t>is</w:t>
            </w:r>
            <w:proofErr w:type="spellEnd"/>
            <w:r>
              <w:rPr>
                <w:rFonts w:eastAsia="Times New Roman" w:cs="Arial"/>
                <w:color w:val="000000"/>
                <w:kern w:val="2"/>
                <w:szCs w:val="24"/>
                <w:lang w:eastAsia="pt-BR"/>
                <w14:ligatures w14:val="standardContextual"/>
              </w:rPr>
              <w:t>) decisão(</w:t>
            </w:r>
            <w:proofErr w:type="spellStart"/>
            <w:r>
              <w:rPr>
                <w:rFonts w:eastAsia="Times New Roman" w:cs="Arial"/>
                <w:color w:val="000000"/>
                <w:kern w:val="2"/>
                <w:szCs w:val="24"/>
                <w:lang w:eastAsia="pt-BR"/>
                <w14:ligatures w14:val="standardContextual"/>
              </w:rPr>
              <w:t>ões</w:t>
            </w:r>
            <w:proofErr w:type="spellEnd"/>
            <w:r>
              <w:rPr>
                <w:rFonts w:eastAsia="Times New Roman" w:cs="Arial"/>
                <w:color w:val="000000"/>
                <w:kern w:val="2"/>
                <w:szCs w:val="24"/>
                <w:lang w:eastAsia="pt-BR"/>
                <w14:ligatures w14:val="standardContextual"/>
              </w:rPr>
              <w:t>) pretende recorrer e por quais motivos, sob pena de não aceitação e preclusão do direito ao recurso.</w:t>
            </w:r>
          </w:p>
        </w:tc>
      </w:tr>
      <w:tr w:rsidR="000B4435" w:rsidTr="000B4435">
        <w:trPr>
          <w:trHeight w:val="27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11.2</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O Agente de contratação poderá conceder, na própria Sessão, prazo não superior </w:t>
            </w:r>
            <w:proofErr w:type="gramStart"/>
            <w:r>
              <w:rPr>
                <w:rFonts w:eastAsia="Times New Roman" w:cs="Arial"/>
                <w:color w:val="000000"/>
                <w:kern w:val="2"/>
                <w:szCs w:val="24"/>
                <w:lang w:eastAsia="pt-BR"/>
                <w14:ligatures w14:val="standardContextual"/>
              </w:rPr>
              <w:t>à</w:t>
            </w:r>
            <w:proofErr w:type="gramEnd"/>
            <w:r>
              <w:rPr>
                <w:rFonts w:eastAsia="Times New Roman" w:cs="Arial"/>
                <w:color w:val="000000"/>
                <w:kern w:val="2"/>
                <w:szCs w:val="24"/>
                <w:lang w:eastAsia="pt-BR"/>
                <w14:ligatures w14:val="standardContextual"/>
              </w:rPr>
              <w:t xml:space="preserve"> 30 minutos para que o Participante formule a sua motivação da </w:t>
            </w:r>
            <w:proofErr w:type="spellStart"/>
            <w:r>
              <w:rPr>
                <w:rFonts w:eastAsia="Times New Roman" w:cs="Arial"/>
                <w:color w:val="000000"/>
                <w:kern w:val="2"/>
                <w:szCs w:val="24"/>
                <w:lang w:eastAsia="pt-BR"/>
                <w14:ligatures w14:val="standardContextual"/>
              </w:rPr>
              <w:t>inteção</w:t>
            </w:r>
            <w:proofErr w:type="spellEnd"/>
            <w:r>
              <w:rPr>
                <w:rFonts w:eastAsia="Times New Roman" w:cs="Arial"/>
                <w:color w:val="000000"/>
                <w:kern w:val="2"/>
                <w:szCs w:val="24"/>
                <w:lang w:eastAsia="pt-BR"/>
                <w14:ligatures w14:val="standardContextual"/>
              </w:rPr>
              <w:t xml:space="preserve"> de recurso, sob pena de preclusão.</w:t>
            </w:r>
          </w:p>
        </w:tc>
      </w:tr>
      <w:tr w:rsidR="000B4435" w:rsidTr="000B4435">
        <w:trPr>
          <w:trHeight w:val="21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11.3</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prazo recursal é de 3 (três) dias úteis, contados do recebimento da manifestação da intenção de recorrer pelo Agente de contratação</w:t>
            </w:r>
          </w:p>
        </w:tc>
      </w:tr>
      <w:tr w:rsidR="000B4435" w:rsidTr="000B4435">
        <w:trPr>
          <w:trHeight w:val="39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11.3.</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Nos casos em que houver regularização fiscal e trabalhista da licitante qualificada como microempresa ou empresa de pequeno porte, após </w:t>
            </w:r>
            <w:r>
              <w:rPr>
                <w:rFonts w:eastAsia="Times New Roman" w:cs="Arial"/>
                <w:color w:val="000000"/>
                <w:kern w:val="2"/>
                <w:szCs w:val="24"/>
                <w:lang w:eastAsia="pt-BR"/>
                <w14:ligatures w14:val="standardContextual"/>
              </w:rPr>
              <w:lastRenderedPageBreak/>
              <w:t>regularização, qualquer licitante poderá manifestar a intenção de recorrer no prazo máximo de 24 (vinte e quatro) horas, enviando manifestação em campo próprio do sistema.</w:t>
            </w:r>
          </w:p>
        </w:tc>
      </w:tr>
      <w:tr w:rsidR="000B4435" w:rsidTr="000B4435">
        <w:trPr>
          <w:trHeight w:val="15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lastRenderedPageBreak/>
              <w:t>11.4.</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Os recursos deverão ser encaminhados em campo próprio do sistema.</w:t>
            </w:r>
          </w:p>
        </w:tc>
      </w:tr>
      <w:tr w:rsidR="000B4435" w:rsidTr="000B4435">
        <w:trPr>
          <w:trHeight w:val="42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11.5.</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tc>
      </w:tr>
      <w:tr w:rsidR="000B4435" w:rsidTr="000B4435">
        <w:trPr>
          <w:trHeight w:val="15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11.6.</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Os recursos interpostos fora do prazo não serão conhecidos. </w:t>
            </w:r>
          </w:p>
        </w:tc>
      </w:tr>
      <w:tr w:rsidR="000B4435" w:rsidTr="000B4435">
        <w:trPr>
          <w:trHeight w:val="33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11.7.</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prazo para apresentação de contrarrazões ao recurso pelos demais licitantes será de 3 (três) dias úteis, contados da divulgação da interposição do recurso no sistema, assegurada a vista imediata dos elementos indispensáveis à defesa de seus interesses.</w:t>
            </w:r>
          </w:p>
        </w:tc>
      </w:tr>
      <w:tr w:rsidR="000B4435" w:rsidTr="000B4435">
        <w:trPr>
          <w:trHeight w:val="24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11.8.</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O recurso e o pedido de reconsideração terão efeito suspensivo do ato ou da decisão recorrida até que sobrevenha decisão final da autoridade competente. </w:t>
            </w:r>
          </w:p>
        </w:tc>
      </w:tr>
      <w:tr w:rsidR="000B4435" w:rsidTr="000B4435">
        <w:trPr>
          <w:trHeight w:val="18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11.9.</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acolhimento do recurso invalida tão somente os atos insuscetíveis de aproveitamento.</w:t>
            </w:r>
          </w:p>
        </w:tc>
      </w:tr>
      <w:tr w:rsidR="000B4435" w:rsidTr="000B4435">
        <w:trPr>
          <w:trHeight w:val="14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11.10.</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apreciação dos recursos dar-se-á em fase única.</w:t>
            </w:r>
          </w:p>
        </w:tc>
      </w:tr>
      <w:tr w:rsidR="000B4435" w:rsidTr="000B4435">
        <w:trPr>
          <w:trHeight w:val="120"/>
        </w:trPr>
        <w:tc>
          <w:tcPr>
            <w:tcW w:w="286"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12.</w:t>
            </w:r>
          </w:p>
        </w:tc>
        <w:tc>
          <w:tcPr>
            <w:tcW w:w="4714" w:type="pct"/>
            <w:gridSpan w:val="4"/>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DA REABERTURA DA SESSÃO PÚBLICA</w:t>
            </w:r>
          </w:p>
        </w:tc>
      </w:tr>
      <w:tr w:rsidR="000B4435" w:rsidTr="000B4435">
        <w:trPr>
          <w:trHeight w:val="38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12.1.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Caso um recurso seja acolhido resultando na anulação de atos praticados antes da última sessão pública ou na anulação da própria sessão, esta será reaberta, mediante convocação no sistema para todos os participantes. Nessa circunstância, os atos anulados e aqueles que deles dependem serão reexecutados.</w:t>
            </w:r>
          </w:p>
        </w:tc>
      </w:tr>
      <w:tr w:rsidR="000B4435" w:rsidTr="000B4435">
        <w:trPr>
          <w:trHeight w:val="120"/>
        </w:trPr>
        <w:tc>
          <w:tcPr>
            <w:tcW w:w="286"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13.</w:t>
            </w:r>
          </w:p>
        </w:tc>
        <w:tc>
          <w:tcPr>
            <w:tcW w:w="4714" w:type="pct"/>
            <w:gridSpan w:val="4"/>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DA ADJUDICAÇÃO E HOMOLOGAÇÃO</w:t>
            </w:r>
          </w:p>
        </w:tc>
      </w:tr>
      <w:tr w:rsidR="000B4435" w:rsidTr="000B4435">
        <w:trPr>
          <w:trHeight w:val="561"/>
        </w:trPr>
        <w:tc>
          <w:tcPr>
            <w:tcW w:w="286" w:type="pct"/>
            <w:gridSpan w:val="2"/>
            <w:tcBorders>
              <w:top w:val="nil"/>
              <w:left w:val="single" w:sz="12" w:space="0" w:color="FFFFFF"/>
              <w:bottom w:val="single" w:sz="12" w:space="0" w:color="FFFFFF"/>
              <w:right w:val="single" w:sz="12" w:space="0" w:color="FFFFFF"/>
            </w:tcBorders>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13.1.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Encerradas as fases de julgamento e habilitação, e exauridos os recursos administrativos, o processo de contratação será encaminhado à autoridade superior, que poderá:</w:t>
            </w:r>
            <w:r>
              <w:rPr>
                <w:rFonts w:eastAsia="Times New Roman" w:cs="Arial"/>
                <w:color w:val="000000"/>
                <w:kern w:val="2"/>
                <w:szCs w:val="24"/>
                <w:lang w:eastAsia="pt-BR"/>
                <w14:ligatures w14:val="standardContextual"/>
              </w:rPr>
              <w:br/>
              <w:t>a) Determinar o retorno dos autos para saneamento de irregularidades;</w:t>
            </w:r>
            <w:r>
              <w:rPr>
                <w:rFonts w:eastAsia="Times New Roman" w:cs="Arial"/>
                <w:color w:val="000000"/>
                <w:kern w:val="2"/>
                <w:szCs w:val="24"/>
                <w:lang w:eastAsia="pt-BR"/>
                <w14:ligatures w14:val="standardContextual"/>
              </w:rPr>
              <w:br/>
              <w:t>b) Revogar o certame por motivo de conveniência e oportunidade;</w:t>
            </w:r>
            <w:r>
              <w:rPr>
                <w:rFonts w:eastAsia="Times New Roman" w:cs="Arial"/>
                <w:color w:val="000000"/>
                <w:kern w:val="2"/>
                <w:szCs w:val="24"/>
                <w:lang w:eastAsia="pt-BR"/>
                <w14:ligatures w14:val="standardContextual"/>
              </w:rPr>
              <w:br/>
              <w:t>c) proceder à anulação do certame, de ofício ou mediante provocação de terceiros, sempre que presente ilegalidade insanável;</w:t>
            </w:r>
            <w:r>
              <w:rPr>
                <w:rFonts w:eastAsia="Times New Roman" w:cs="Arial"/>
                <w:color w:val="000000"/>
                <w:kern w:val="2"/>
                <w:szCs w:val="24"/>
                <w:lang w:eastAsia="pt-BR"/>
                <w14:ligatures w14:val="standardContextual"/>
              </w:rPr>
              <w:br/>
              <w:t>d) Adjudicar o objeto e homologar o certame.</w:t>
            </w:r>
          </w:p>
        </w:tc>
      </w:tr>
      <w:tr w:rsidR="000B4435" w:rsidTr="000B4435">
        <w:trPr>
          <w:trHeight w:val="321"/>
        </w:trPr>
        <w:tc>
          <w:tcPr>
            <w:tcW w:w="286" w:type="pct"/>
            <w:gridSpan w:val="2"/>
            <w:tcBorders>
              <w:top w:val="single" w:sz="12" w:space="0" w:color="FFFFFF"/>
              <w:left w:val="single" w:sz="12" w:space="0" w:color="FFFFFF"/>
              <w:bottom w:val="single" w:sz="12" w:space="0" w:color="FFFFFF"/>
              <w:right w:val="single" w:sz="12" w:space="0" w:color="FFFFFF"/>
            </w:tcBorders>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13.2</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Ao pronunciar a nulidade, a autoridade indicará expressamente os atos com vícios insanáveis, tornando sem efeito todos os subsequentes que deles dependam, e dará ensejo à apuração de responsabilidade de quem lhes tenha dado causa.</w:t>
            </w:r>
          </w:p>
        </w:tc>
      </w:tr>
      <w:tr w:rsidR="000B4435" w:rsidTr="000B4435">
        <w:trPr>
          <w:trHeight w:val="219"/>
        </w:trPr>
        <w:tc>
          <w:tcPr>
            <w:tcW w:w="286" w:type="pct"/>
            <w:gridSpan w:val="2"/>
            <w:tcBorders>
              <w:top w:val="single" w:sz="12" w:space="0" w:color="FFFFFF"/>
              <w:left w:val="single" w:sz="12" w:space="0" w:color="FFFFFF"/>
              <w:bottom w:val="single" w:sz="12" w:space="0" w:color="FFFFFF"/>
              <w:right w:val="single" w:sz="12" w:space="0" w:color="FFFFFF"/>
            </w:tcBorders>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13.3</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motivo determinante para a revogação do processo de contratação deverá ser resultante de fato superveniente devidamente comprovado.</w:t>
            </w:r>
          </w:p>
        </w:tc>
      </w:tr>
      <w:tr w:rsidR="000B4435" w:rsidTr="000B4435">
        <w:trPr>
          <w:trHeight w:val="180"/>
        </w:trPr>
        <w:tc>
          <w:tcPr>
            <w:tcW w:w="286" w:type="pct"/>
            <w:gridSpan w:val="2"/>
            <w:tcBorders>
              <w:top w:val="single" w:sz="12" w:space="0" w:color="FFFFFF"/>
              <w:left w:val="single" w:sz="12" w:space="0" w:color="FFFFFF"/>
              <w:bottom w:val="single" w:sz="12" w:space="0" w:color="FFFFFF"/>
              <w:right w:val="single" w:sz="12" w:space="0" w:color="FFFFFF"/>
            </w:tcBorders>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13.4</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Nos casos de anulação e revogação, deverá ser assegurada a prévia manifestação dos interessados.</w:t>
            </w:r>
          </w:p>
        </w:tc>
      </w:tr>
      <w:tr w:rsidR="000B4435" w:rsidTr="000B4435">
        <w:trPr>
          <w:trHeight w:val="159"/>
        </w:trPr>
        <w:tc>
          <w:tcPr>
            <w:tcW w:w="286"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lastRenderedPageBreak/>
              <w:t>14</w:t>
            </w:r>
          </w:p>
        </w:tc>
        <w:tc>
          <w:tcPr>
            <w:tcW w:w="4714" w:type="pct"/>
            <w:gridSpan w:val="4"/>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DA FORMALIZAÇÃO DO NEGÓCIO JURÍDICO E DO CADASTRO DE RESERVA</w:t>
            </w:r>
          </w:p>
        </w:tc>
      </w:tr>
      <w:tr w:rsidR="000B4435" w:rsidTr="000B4435">
        <w:trPr>
          <w:trHeight w:val="116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14.1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Após a adjudicação e homologação da licitação, será firmado Termo de Contrato ou emitido instrumento equivalente, observando o seguinte:</w:t>
            </w:r>
            <w:r>
              <w:rPr>
                <w:rFonts w:eastAsia="Times New Roman" w:cs="Arial"/>
                <w:color w:val="000000"/>
                <w:kern w:val="2"/>
                <w:szCs w:val="24"/>
                <w:lang w:eastAsia="pt-BR"/>
                <w14:ligatures w14:val="standardContextual"/>
              </w:rPr>
              <w:br/>
              <w:t xml:space="preserve">I - Previamente à contratação a Administração realizará consulta aos meios legais para identificar possível suspensão temporária de participação em licitação, no âmbito do órgão ou entidade, proibição de contratar com o Poder Público, bem como ocorrências impeditivas indiretas. </w:t>
            </w:r>
            <w:r>
              <w:rPr>
                <w:rFonts w:eastAsia="Times New Roman" w:cs="Arial"/>
                <w:color w:val="000000"/>
                <w:kern w:val="2"/>
                <w:szCs w:val="24"/>
                <w:lang w:eastAsia="pt-BR"/>
                <w14:ligatures w14:val="standardContextual"/>
              </w:rPr>
              <w:br/>
              <w:t>II - Adjudicatário terá o prazo de 5 (cinco) dias úteis, contados a partir da data de sua convocação, para assinar o Termo de Contrato ou aceitar instrumento equivalente, sob pena de decair do direito à contratação, sem prejuízo das sanções previstas neste Edital. O prazo previsto aqui previsto poderá ser prorrogado, por igual período, por solicitação justificada do adjudicatário e aceita pela Administração.</w:t>
            </w:r>
            <w:r>
              <w:rPr>
                <w:rFonts w:eastAsia="Times New Roman" w:cs="Arial"/>
                <w:color w:val="000000"/>
                <w:kern w:val="2"/>
                <w:szCs w:val="24"/>
                <w:lang w:eastAsia="pt-BR"/>
                <w14:ligatures w14:val="standardContextual"/>
              </w:rPr>
              <w:br/>
              <w:t>III - Quando não houver urgência, alternativamente à convocação para comparecer para a assinatura, a Administração poderá encaminhá-lo mediante correspondência postal com aviso de recebimento (AR) ou meio eletrônico, para que seja assinado e devolvido ao município.</w:t>
            </w:r>
          </w:p>
        </w:tc>
      </w:tr>
      <w:tr w:rsidR="000B4435" w:rsidTr="000B4435">
        <w:trPr>
          <w:trHeight w:val="26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14.2</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Na assinatura do instrumento, será exigida a comprovação das condições de habilitação consignadas no edital, que deverão ser mantidas pelo licitante durante toda sua vigência.</w:t>
            </w:r>
          </w:p>
        </w:tc>
      </w:tr>
      <w:tr w:rsidR="000B4435" w:rsidTr="000B4435">
        <w:trPr>
          <w:trHeight w:val="56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14.3</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Conforme o Art. 90, § 2º da Lei 14.133/21, a Administração tem a opção de convocar os próximos licitantes em ordem de classificação para assinar o contrato nas mesmas condições ofertadas pelo licitante originalmente vencedor. Isso é aplicável nos casos em que o licitante convocado inicialmente não assina ou não retira o contrato dentro do prazo e termos estipulados. Tal procedimento não isenta o licitante que recusa a assinatura de enfrentar as penalidades previstas</w:t>
            </w:r>
          </w:p>
        </w:tc>
      </w:tr>
      <w:tr w:rsidR="000B4435" w:rsidTr="000B4435">
        <w:trPr>
          <w:trHeight w:val="27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14.4</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Decorrido o prazo de validade da proposta indicado no edital sem convocação para a contratação, ficarão os licitantes liberados dos compromissos assumidos. (Art. 90, § 2º da Lei 14.133/21).</w:t>
            </w:r>
          </w:p>
        </w:tc>
      </w:tr>
      <w:tr w:rsidR="000B4435" w:rsidTr="000B4435">
        <w:trPr>
          <w:trHeight w:val="60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14.5</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Na hipótese de nenhum dos licitantes vencedores assinar o instrumento no prazo, a Administração, observados o valor estimado e sua eventual atualização nos termos do edital, poderá:</w:t>
            </w:r>
            <w:r>
              <w:rPr>
                <w:rFonts w:eastAsia="Times New Roman" w:cs="Arial"/>
                <w:color w:val="000000"/>
                <w:kern w:val="2"/>
                <w:szCs w:val="24"/>
                <w:lang w:eastAsia="pt-BR"/>
                <w14:ligatures w14:val="standardContextual"/>
              </w:rPr>
              <w:br/>
              <w:t>I - Convocar os licitantes remanescentes para negociação, na ordem de classificação, com vistas à obtenção de preço melhor, mesmo que acima do preço do adjudicatário;</w:t>
            </w:r>
            <w:r>
              <w:rPr>
                <w:rFonts w:eastAsia="Times New Roman" w:cs="Arial"/>
                <w:color w:val="000000"/>
                <w:kern w:val="2"/>
                <w:szCs w:val="24"/>
                <w:lang w:eastAsia="pt-BR"/>
                <w14:ligatures w14:val="standardContextual"/>
              </w:rPr>
              <w:br/>
              <w:t>II - Adjudicar e celebrar o contrato nas condições ofertadas pelos licitantes remanescentes, atendida a ordem classificatória, quando frustrada a negociação de melhor condição.</w:t>
            </w:r>
          </w:p>
        </w:tc>
      </w:tr>
      <w:tr w:rsidR="000B4435" w:rsidTr="000B4435">
        <w:trPr>
          <w:trHeight w:val="44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14.6</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A recusa injustificada do adjudicatário em assinar ou retirar o instrumento no prazo estabelecido pela Administração caracterizará o descumprimento total da obrigação assumida e o sujeitará às penalidades legalmente </w:t>
            </w:r>
            <w:r>
              <w:rPr>
                <w:rFonts w:eastAsia="Times New Roman" w:cs="Arial"/>
                <w:color w:val="000000"/>
                <w:kern w:val="2"/>
                <w:szCs w:val="24"/>
                <w:lang w:eastAsia="pt-BR"/>
                <w14:ligatures w14:val="standardContextual"/>
              </w:rPr>
              <w:lastRenderedPageBreak/>
              <w:t>estabelecidas e à imediata perda da garantia de proposta em favor do órgão ou entidade licitante. (Art. 90, § 5º da Lei 14.133/21).</w:t>
            </w:r>
          </w:p>
        </w:tc>
      </w:tr>
      <w:tr w:rsidR="000B4435" w:rsidTr="000B4435">
        <w:trPr>
          <w:trHeight w:val="18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lastRenderedPageBreak/>
              <w:t>14.7</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Não haverá cadastro de reserva, vez que não se trata de licitação destinada a registro de preços.</w:t>
            </w:r>
          </w:p>
        </w:tc>
      </w:tr>
      <w:tr w:rsidR="000B4435" w:rsidTr="000B4435">
        <w:trPr>
          <w:trHeight w:val="141"/>
        </w:trPr>
        <w:tc>
          <w:tcPr>
            <w:tcW w:w="286"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15.</w:t>
            </w:r>
          </w:p>
        </w:tc>
        <w:tc>
          <w:tcPr>
            <w:tcW w:w="4714" w:type="pct"/>
            <w:gridSpan w:val="4"/>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DO RECEBIMENTO DO OBJETO E DA FISCALIZAÇÃO</w:t>
            </w:r>
          </w:p>
        </w:tc>
      </w:tr>
      <w:tr w:rsidR="000B4435" w:rsidTr="000B4435">
        <w:trPr>
          <w:trHeight w:val="21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15.1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Os critérios de recebimento e aceitação do objeto e de </w:t>
            </w:r>
            <w:proofErr w:type="spellStart"/>
            <w:r>
              <w:rPr>
                <w:rFonts w:eastAsia="Times New Roman" w:cs="Arial"/>
                <w:color w:val="000000"/>
                <w:kern w:val="2"/>
                <w:szCs w:val="24"/>
                <w:lang w:eastAsia="pt-BR"/>
                <w14:ligatures w14:val="standardContextual"/>
              </w:rPr>
              <w:t>ﬁscalização</w:t>
            </w:r>
            <w:proofErr w:type="spellEnd"/>
            <w:r>
              <w:rPr>
                <w:rFonts w:eastAsia="Times New Roman" w:cs="Arial"/>
                <w:color w:val="000000"/>
                <w:kern w:val="2"/>
                <w:szCs w:val="24"/>
                <w:lang w:eastAsia="pt-BR"/>
                <w14:ligatures w14:val="standardContextual"/>
              </w:rPr>
              <w:t xml:space="preserve"> estão previstos no termo de referência, anexo ao presente edital.</w:t>
            </w:r>
          </w:p>
        </w:tc>
      </w:tr>
      <w:tr w:rsidR="000B4435" w:rsidTr="000B4435">
        <w:trPr>
          <w:trHeight w:val="141"/>
        </w:trPr>
        <w:tc>
          <w:tcPr>
            <w:tcW w:w="286"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16.</w:t>
            </w:r>
          </w:p>
        </w:tc>
        <w:tc>
          <w:tcPr>
            <w:tcW w:w="4714" w:type="pct"/>
            <w:gridSpan w:val="4"/>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DAS OBRIGAÇÕES DA CONTRATANTE E DA CONTRATADA</w:t>
            </w:r>
          </w:p>
        </w:tc>
      </w:tr>
      <w:tr w:rsidR="000B4435" w:rsidTr="000B4435">
        <w:trPr>
          <w:trHeight w:val="20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16.1.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As obrigações da Contratante e da Contratada são as estabelecidas no termo de referência, anexo ao presente edital.</w:t>
            </w:r>
          </w:p>
        </w:tc>
      </w:tr>
      <w:tr w:rsidR="000B4435" w:rsidTr="000B4435">
        <w:trPr>
          <w:trHeight w:val="99"/>
        </w:trPr>
        <w:tc>
          <w:tcPr>
            <w:tcW w:w="286"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17</w:t>
            </w:r>
          </w:p>
        </w:tc>
        <w:tc>
          <w:tcPr>
            <w:tcW w:w="4714" w:type="pct"/>
            <w:gridSpan w:val="4"/>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DO PAGAMENTO</w:t>
            </w:r>
          </w:p>
        </w:tc>
      </w:tr>
      <w:tr w:rsidR="000B4435" w:rsidTr="000B4435">
        <w:trPr>
          <w:trHeight w:val="20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17.1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As regras específicas acerca do pagamento são as estabelecidas no termo de referência, anexo ao presente edital.</w:t>
            </w:r>
          </w:p>
        </w:tc>
      </w:tr>
      <w:tr w:rsidR="000B4435" w:rsidTr="000B4435">
        <w:trPr>
          <w:trHeight w:val="99"/>
        </w:trPr>
        <w:tc>
          <w:tcPr>
            <w:tcW w:w="286"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18.</w:t>
            </w:r>
          </w:p>
        </w:tc>
        <w:tc>
          <w:tcPr>
            <w:tcW w:w="4714" w:type="pct"/>
            <w:gridSpan w:val="4"/>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DA SUBCONTRATAÇÃO</w:t>
            </w:r>
          </w:p>
        </w:tc>
      </w:tr>
      <w:tr w:rsidR="000B4435" w:rsidTr="000B4435">
        <w:trPr>
          <w:trHeight w:val="15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18.1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presente processo de contratação não contempla previsão de subcontratação.</w:t>
            </w:r>
          </w:p>
        </w:tc>
      </w:tr>
      <w:tr w:rsidR="000B4435" w:rsidTr="000B4435">
        <w:trPr>
          <w:trHeight w:val="141"/>
        </w:trPr>
        <w:tc>
          <w:tcPr>
            <w:tcW w:w="286" w:type="pct"/>
            <w:gridSpan w:val="2"/>
            <w:shd w:val="clear" w:color="auto" w:fill="FFF2CC"/>
            <w:hideMark/>
          </w:tcPr>
          <w:p w:rsidR="000B4435" w:rsidRDefault="000B4435">
            <w:pPr>
              <w:spacing w:after="0" w:line="240" w:lineRule="auto"/>
              <w:ind w:firstLine="0"/>
              <w:jc w:val="center"/>
              <w:rPr>
                <w:rFonts w:eastAsia="Times New Roman" w:cs="Arial"/>
                <w:b/>
                <w:bCs/>
                <w:kern w:val="2"/>
                <w:sz w:val="16"/>
                <w:szCs w:val="16"/>
                <w:lang w:eastAsia="pt-BR"/>
                <w14:ligatures w14:val="standardContextual"/>
              </w:rPr>
            </w:pPr>
            <w:r>
              <w:rPr>
                <w:rFonts w:eastAsia="Times New Roman" w:cs="Arial"/>
                <w:b/>
                <w:bCs/>
                <w:kern w:val="2"/>
                <w:sz w:val="16"/>
                <w:szCs w:val="16"/>
                <w:lang w:eastAsia="pt-BR"/>
                <w14:ligatures w14:val="standardContextual"/>
              </w:rPr>
              <w:t>19.</w:t>
            </w:r>
          </w:p>
        </w:tc>
        <w:tc>
          <w:tcPr>
            <w:tcW w:w="4714" w:type="pct"/>
            <w:gridSpan w:val="4"/>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DA IMPUGNAÇÃO AO EDITAL E DO PEDIDO DE ESCLARECIMENTO</w:t>
            </w:r>
          </w:p>
        </w:tc>
      </w:tr>
      <w:tr w:rsidR="000B4435" w:rsidTr="000B4435">
        <w:trPr>
          <w:trHeight w:val="27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19.1.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Qualquer pessoa é parte legítima para impugnar este Edital por irregularidade na aplicação da Lei nº 14.133, de 2021, devendo protocolar o pedido no primeiro dia útil após a publicação</w:t>
            </w:r>
          </w:p>
        </w:tc>
      </w:tr>
      <w:tr w:rsidR="000B4435" w:rsidTr="000B4435">
        <w:trPr>
          <w:trHeight w:val="24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19.2.</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A resposta à impugnação ou ao pedido de esclarecimento será divulgado em sítio eletrônico oficial </w:t>
            </w:r>
            <w:proofErr w:type="spellStart"/>
            <w:r>
              <w:rPr>
                <w:rFonts w:eastAsia="Times New Roman" w:cs="Arial"/>
                <w:color w:val="000000"/>
                <w:kern w:val="2"/>
                <w:szCs w:val="24"/>
                <w:lang w:eastAsia="pt-BR"/>
                <w14:ligatures w14:val="standardContextual"/>
              </w:rPr>
              <w:t>ate</w:t>
            </w:r>
            <w:proofErr w:type="spellEnd"/>
            <w:r>
              <w:rPr>
                <w:rFonts w:eastAsia="Times New Roman" w:cs="Arial"/>
                <w:color w:val="000000"/>
                <w:kern w:val="2"/>
                <w:szCs w:val="24"/>
                <w:lang w:eastAsia="pt-BR"/>
                <w14:ligatures w14:val="standardContextual"/>
              </w:rPr>
              <w:t xml:space="preserve"> o dia anterior ao recebimento de lances</w:t>
            </w:r>
          </w:p>
        </w:tc>
      </w:tr>
      <w:tr w:rsidR="000B4435" w:rsidTr="000B4435">
        <w:trPr>
          <w:trHeight w:val="30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19.3.</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impugnação e o pedido de esclarecimento poderão ser realizados por forma eletrônica, através do e-mail: farol.licitacao@gmail.com ou por petição dirigida ou protocolada para o endereço: Rua Bahia, 880.</w:t>
            </w:r>
          </w:p>
        </w:tc>
      </w:tr>
      <w:tr w:rsidR="000B4435" w:rsidTr="000B4435">
        <w:trPr>
          <w:trHeight w:val="18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19.4.</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As impugnações e pedidos de esclarecimentos não suspendem os prazos previstos no certame.</w:t>
            </w:r>
          </w:p>
        </w:tc>
      </w:tr>
      <w:tr w:rsidR="000B4435" w:rsidTr="000B4435">
        <w:trPr>
          <w:trHeight w:val="24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19.4.1.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concessão de efeito suspensivo à impugnação é medida excepcional e deverá ser motivada pelo Agente de contratação, nos autos do processo de certame.</w:t>
            </w:r>
          </w:p>
        </w:tc>
      </w:tr>
      <w:tr w:rsidR="000B4435" w:rsidTr="000B4435">
        <w:trPr>
          <w:trHeight w:val="18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19.5.</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Acolhida a impugnação, será definida e publicada nova data para a realização do certame.</w:t>
            </w:r>
          </w:p>
        </w:tc>
      </w:tr>
      <w:tr w:rsidR="000B4435" w:rsidTr="000B4435">
        <w:trPr>
          <w:trHeight w:val="159"/>
        </w:trPr>
        <w:tc>
          <w:tcPr>
            <w:tcW w:w="286"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20.</w:t>
            </w:r>
          </w:p>
        </w:tc>
        <w:tc>
          <w:tcPr>
            <w:tcW w:w="4714" w:type="pct"/>
            <w:gridSpan w:val="4"/>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DAS INFRAÇÕES E SANÇÕES ADMINISTRATIVAS E DAS PRÁTICAS CORRUPTAS</w:t>
            </w:r>
          </w:p>
        </w:tc>
      </w:tr>
      <w:tr w:rsidR="000B4435" w:rsidTr="000B4435">
        <w:trPr>
          <w:trHeight w:val="24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20.1.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As disposições acerca das infrações e sanções administrativas, bem como, das práticas corruptas, constam do termo de referência, anexo do presente edital.</w:t>
            </w:r>
          </w:p>
        </w:tc>
      </w:tr>
      <w:tr w:rsidR="000B4435" w:rsidTr="000B4435">
        <w:trPr>
          <w:trHeight w:val="99"/>
        </w:trPr>
        <w:tc>
          <w:tcPr>
            <w:tcW w:w="286"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21.</w:t>
            </w:r>
          </w:p>
        </w:tc>
        <w:tc>
          <w:tcPr>
            <w:tcW w:w="4714" w:type="pct"/>
            <w:gridSpan w:val="4"/>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DAS DISPOSIÇÕES GERAIS</w:t>
            </w:r>
          </w:p>
        </w:tc>
      </w:tr>
      <w:tr w:rsidR="000B4435" w:rsidTr="000B4435">
        <w:trPr>
          <w:trHeight w:val="15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21.1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Será divulgada ata da sessão pública no sistema eletrônico.</w:t>
            </w:r>
          </w:p>
        </w:tc>
      </w:tr>
      <w:tr w:rsidR="000B4435" w:rsidTr="000B4435">
        <w:trPr>
          <w:trHeight w:val="39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21.2</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tc>
      </w:tr>
      <w:tr w:rsidR="000B4435" w:rsidTr="000B4435">
        <w:trPr>
          <w:trHeight w:val="201"/>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lastRenderedPageBreak/>
              <w:t>21.3</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Todas as referências de tempo no Edital, no aviso e durante a sessão pública observarão o horário de Brasília - DF.</w:t>
            </w:r>
          </w:p>
        </w:tc>
      </w:tr>
      <w:tr w:rsidR="000B4435" w:rsidTr="000B4435">
        <w:trPr>
          <w:trHeight w:val="15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21.4</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homologação do resultado deste certame não implicará direito à contratação.</w:t>
            </w:r>
          </w:p>
        </w:tc>
      </w:tr>
      <w:tr w:rsidR="000B4435" w:rsidTr="000B4435">
        <w:trPr>
          <w:trHeight w:val="33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21.5</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As normas disciplinadoras do certame serão sempre interpretadas em favor da ampliação da disputa entre os interessados, desde que não comprometam o interesse da Administração, o princípio da isonomia, a finalidade e a segurança da contratação. </w:t>
            </w:r>
          </w:p>
        </w:tc>
      </w:tr>
      <w:tr w:rsidR="000B4435" w:rsidTr="000B4435">
        <w:trPr>
          <w:trHeight w:val="36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21.6</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Ao aceitar participar do certame, os licitantes assumem todos os custos de preparação e apresentação de suas propostas e a Administração não será, em nenhum caso, responsável por esses custos, independentemente da condução ou do resultado do processo de contratação.</w:t>
            </w:r>
          </w:p>
        </w:tc>
      </w:tr>
      <w:tr w:rsidR="000B4435" w:rsidTr="000B4435">
        <w:trPr>
          <w:trHeight w:val="48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21.7</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0B4435" w:rsidTr="000B4435">
        <w:trPr>
          <w:trHeight w:val="27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21.8</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Na contagem dos prazos estabelecidos neste Edital e seus Anexos, excluir-se-á o dia do início e incluir-se-á o do vencimento. Só se iniciam e vencem os prazos em dias de expediente na Administração.</w:t>
            </w:r>
          </w:p>
        </w:tc>
      </w:tr>
      <w:tr w:rsidR="000B4435" w:rsidTr="000B4435">
        <w:trPr>
          <w:trHeight w:val="30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21.9</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desatendimento de exigências formais não essenciais não importará o afastamento do licitante, desde que seja possível o aproveitamento do ato, observados os princípios da isonomia e do interesse público.</w:t>
            </w:r>
          </w:p>
        </w:tc>
      </w:tr>
      <w:tr w:rsidR="000B4435" w:rsidTr="000B4435">
        <w:trPr>
          <w:trHeight w:val="24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21.10</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Os recursos e impugnações deverão ser apresentados/enviados para o e-mail farol.licitacao@gmail.com, aos cuidados da comissão de contratação.</w:t>
            </w:r>
          </w:p>
        </w:tc>
      </w:tr>
      <w:tr w:rsidR="000B4435" w:rsidTr="000B4435">
        <w:trPr>
          <w:trHeight w:val="240"/>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21.11</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Em caso de divergência entre disposições deste Edital e de seus anexos ou demais peças que compõem o processo, prevalecerá as deste Edital.</w:t>
            </w:r>
          </w:p>
        </w:tc>
      </w:tr>
      <w:tr w:rsidR="000B4435" w:rsidTr="000B4435">
        <w:trPr>
          <w:trHeight w:val="399"/>
        </w:trPr>
        <w:tc>
          <w:tcPr>
            <w:tcW w:w="286"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21.12</w:t>
            </w:r>
          </w:p>
        </w:tc>
        <w:tc>
          <w:tcPr>
            <w:tcW w:w="4714" w:type="pct"/>
            <w:gridSpan w:val="4"/>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0B4435" w:rsidTr="000B4435">
        <w:trPr>
          <w:trHeight w:val="621"/>
        </w:trPr>
        <w:tc>
          <w:tcPr>
            <w:tcW w:w="128" w:type="pct"/>
            <w:hideMark/>
          </w:tcPr>
          <w:p w:rsidR="000B4435" w:rsidRDefault="000B4435">
            <w:pPr>
              <w:rPr>
                <w:rFonts w:eastAsia="Times New Roman" w:cs="Arial"/>
                <w:color w:val="000000"/>
                <w:kern w:val="2"/>
                <w:szCs w:val="24"/>
                <w:lang w:eastAsia="pt-BR"/>
                <w14:ligatures w14:val="standardContextual"/>
              </w:rPr>
            </w:pPr>
          </w:p>
        </w:tc>
        <w:tc>
          <w:tcPr>
            <w:tcW w:w="158" w:type="pct"/>
            <w:hideMark/>
          </w:tcPr>
          <w:p w:rsidR="000B4435" w:rsidRDefault="000B4435">
            <w:pPr>
              <w:spacing w:after="0"/>
              <w:rPr>
                <w:rFonts w:asciiTheme="minorHAnsi" w:hAnsiTheme="minorHAnsi"/>
                <w:sz w:val="20"/>
                <w:szCs w:val="20"/>
                <w:lang w:eastAsia="pt-BR"/>
              </w:rPr>
            </w:pPr>
          </w:p>
        </w:tc>
        <w:tc>
          <w:tcPr>
            <w:tcW w:w="4714" w:type="pct"/>
            <w:gridSpan w:val="4"/>
            <w:vAlign w:val="center"/>
            <w:hideMark/>
          </w:tcPr>
          <w:p w:rsidR="000B4435" w:rsidRDefault="000B4435">
            <w:pPr>
              <w:spacing w:after="0" w:line="240" w:lineRule="auto"/>
              <w:ind w:firstLine="0"/>
              <w:jc w:val="left"/>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Farol., 20 de junho de 2024</w:t>
            </w:r>
          </w:p>
        </w:tc>
      </w:tr>
      <w:tr w:rsidR="000B4435" w:rsidTr="000B4435">
        <w:trPr>
          <w:trHeight w:val="621"/>
        </w:trPr>
        <w:tc>
          <w:tcPr>
            <w:tcW w:w="5000" w:type="pct"/>
            <w:gridSpan w:val="6"/>
            <w:vAlign w:val="bottom"/>
          </w:tcPr>
          <w:p w:rsidR="000B4435" w:rsidRDefault="000B4435">
            <w:pPr>
              <w:spacing w:after="0" w:line="240" w:lineRule="auto"/>
              <w:ind w:firstLine="0"/>
              <w:jc w:val="center"/>
              <w:rPr>
                <w:rFonts w:eastAsia="Times New Roman" w:cs="Arial"/>
                <w:b/>
                <w:bCs/>
                <w:color w:val="000000"/>
                <w:kern w:val="2"/>
                <w:szCs w:val="24"/>
                <w:lang w:eastAsia="pt-BR"/>
                <w14:ligatures w14:val="standardContextual"/>
              </w:rPr>
            </w:pPr>
          </w:p>
          <w:p w:rsidR="000B4435" w:rsidRDefault="000B4435">
            <w:pPr>
              <w:spacing w:after="0" w:line="240" w:lineRule="auto"/>
              <w:ind w:firstLine="0"/>
              <w:jc w:val="center"/>
              <w:rPr>
                <w:rFonts w:eastAsia="Times New Roman" w:cs="Arial"/>
                <w:b/>
                <w:bCs/>
                <w:color w:val="000000"/>
                <w:kern w:val="2"/>
                <w:szCs w:val="24"/>
                <w:lang w:eastAsia="pt-BR"/>
                <w14:ligatures w14:val="standardContextual"/>
              </w:rPr>
            </w:pPr>
          </w:p>
          <w:p w:rsidR="000B4435" w:rsidRDefault="000B4435">
            <w:pPr>
              <w:spacing w:after="0" w:line="240" w:lineRule="auto"/>
              <w:ind w:firstLine="0"/>
              <w:jc w:val="center"/>
              <w:rPr>
                <w:rFonts w:eastAsia="Times New Roman" w:cs="Arial"/>
                <w:b/>
                <w:bCs/>
                <w:color w:val="000000"/>
                <w:kern w:val="2"/>
                <w:szCs w:val="24"/>
                <w:lang w:eastAsia="pt-BR"/>
                <w14:ligatures w14:val="standardContextual"/>
              </w:rPr>
            </w:pPr>
          </w:p>
          <w:p w:rsidR="000B4435" w:rsidRDefault="000B4435">
            <w:pPr>
              <w:spacing w:after="0" w:line="240" w:lineRule="auto"/>
              <w:ind w:firstLine="0"/>
              <w:jc w:val="center"/>
              <w:rPr>
                <w:rFonts w:eastAsia="Times New Roman" w:cs="Arial"/>
                <w:b/>
                <w:bCs/>
                <w:color w:val="000000"/>
                <w:kern w:val="2"/>
                <w:szCs w:val="24"/>
                <w:lang w:eastAsia="pt-BR"/>
                <w14:ligatures w14:val="standardContextual"/>
              </w:rPr>
            </w:pPr>
          </w:p>
          <w:p w:rsidR="000B4435" w:rsidRDefault="000B4435">
            <w:pPr>
              <w:spacing w:after="0" w:line="240" w:lineRule="auto"/>
              <w:ind w:firstLine="0"/>
              <w:jc w:val="center"/>
              <w:rPr>
                <w:rFonts w:eastAsia="Times New Roman" w:cs="Arial"/>
                <w:b/>
                <w:bCs/>
                <w:color w:val="000000"/>
                <w:kern w:val="2"/>
                <w:szCs w:val="24"/>
                <w:lang w:eastAsia="pt-BR"/>
                <w14:ligatures w14:val="standardContextual"/>
              </w:rPr>
            </w:pPr>
          </w:p>
          <w:p w:rsidR="000B4435" w:rsidRDefault="000B4435">
            <w:pPr>
              <w:spacing w:after="0" w:line="240" w:lineRule="auto"/>
              <w:ind w:firstLine="0"/>
              <w:jc w:val="center"/>
              <w:rPr>
                <w:rFonts w:eastAsia="Times New Roman" w:cs="Arial"/>
                <w:b/>
                <w:bCs/>
                <w:color w:val="000000"/>
                <w:kern w:val="2"/>
                <w:szCs w:val="24"/>
                <w:lang w:eastAsia="pt-BR"/>
                <w14:ligatures w14:val="standardContextual"/>
              </w:rPr>
            </w:pPr>
          </w:p>
          <w:p w:rsidR="000B4435" w:rsidRDefault="000B4435">
            <w:pPr>
              <w:spacing w:after="0" w:line="240" w:lineRule="auto"/>
              <w:ind w:firstLine="0"/>
              <w:jc w:val="center"/>
              <w:rPr>
                <w:rFonts w:eastAsia="Times New Roman" w:cs="Arial"/>
                <w:b/>
                <w:bCs/>
                <w:color w:val="000000"/>
                <w:kern w:val="2"/>
                <w:szCs w:val="24"/>
                <w:lang w:eastAsia="pt-BR"/>
                <w14:ligatures w14:val="standardContextual"/>
              </w:rPr>
            </w:pPr>
          </w:p>
          <w:p w:rsidR="000B4435" w:rsidRDefault="000B4435">
            <w:pPr>
              <w:spacing w:after="0" w:line="240" w:lineRule="auto"/>
              <w:ind w:firstLine="0"/>
              <w:jc w:val="center"/>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Eliane Amélia Estevam Meneses</w:t>
            </w:r>
          </w:p>
        </w:tc>
      </w:tr>
      <w:tr w:rsidR="000B4435" w:rsidTr="000B4435">
        <w:trPr>
          <w:trHeight w:val="120"/>
        </w:trPr>
        <w:tc>
          <w:tcPr>
            <w:tcW w:w="5000" w:type="pct"/>
            <w:gridSpan w:val="6"/>
            <w:hideMark/>
          </w:tcPr>
          <w:p w:rsidR="000B4435" w:rsidRDefault="000B4435">
            <w:pPr>
              <w:spacing w:after="0" w:line="240" w:lineRule="auto"/>
              <w:ind w:firstLine="0"/>
              <w:jc w:val="center"/>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Secretaria de Assistência Social</w:t>
            </w:r>
          </w:p>
        </w:tc>
      </w:tr>
    </w:tbl>
    <w:p w:rsidR="000B4435" w:rsidRDefault="000B4435" w:rsidP="000B4435">
      <w:r>
        <w:lastRenderedPageBreak/>
        <w:br w:type="page"/>
      </w:r>
    </w:p>
    <w:tbl>
      <w:tblPr>
        <w:tblW w:w="5000" w:type="pct"/>
        <w:tblCellMar>
          <w:left w:w="70" w:type="dxa"/>
          <w:right w:w="70" w:type="dxa"/>
        </w:tblCellMar>
        <w:tblLook w:val="04A0" w:firstRow="1" w:lastRow="0" w:firstColumn="1" w:lastColumn="0" w:noHBand="0" w:noVBand="1"/>
      </w:tblPr>
      <w:tblGrid>
        <w:gridCol w:w="339"/>
        <w:gridCol w:w="439"/>
        <w:gridCol w:w="1141"/>
        <w:gridCol w:w="696"/>
        <w:gridCol w:w="1217"/>
        <w:gridCol w:w="972"/>
        <w:gridCol w:w="1208"/>
        <w:gridCol w:w="2492"/>
      </w:tblGrid>
      <w:tr w:rsidR="000B4435" w:rsidTr="000B4435">
        <w:trPr>
          <w:trHeight w:val="60"/>
        </w:trPr>
        <w:tc>
          <w:tcPr>
            <w:tcW w:w="5000" w:type="pct"/>
            <w:gridSpan w:val="8"/>
            <w:hideMark/>
          </w:tcPr>
          <w:p w:rsidR="000B4435" w:rsidRDefault="000B4435"/>
        </w:tc>
      </w:tr>
      <w:tr w:rsidR="000B4435" w:rsidTr="000B4435">
        <w:trPr>
          <w:trHeight w:val="120"/>
        </w:trPr>
        <w:tc>
          <w:tcPr>
            <w:tcW w:w="5000" w:type="pct"/>
            <w:gridSpan w:val="8"/>
            <w:vAlign w:val="bottom"/>
            <w:hideMark/>
          </w:tcPr>
          <w:p w:rsidR="000B4435" w:rsidRDefault="000B4435">
            <w:pPr>
              <w:spacing w:after="0" w:line="240" w:lineRule="auto"/>
              <w:ind w:firstLine="0"/>
              <w:jc w:val="center"/>
              <w:rPr>
                <w:rFonts w:eastAsia="Times New Roman" w:cs="Arial"/>
                <w:b/>
                <w:bCs/>
                <w:color w:val="000000"/>
                <w:kern w:val="2"/>
                <w:sz w:val="28"/>
                <w:szCs w:val="28"/>
                <w:lang w:eastAsia="pt-BR"/>
                <w14:ligatures w14:val="standardContextual"/>
              </w:rPr>
            </w:pPr>
            <w:r>
              <w:rPr>
                <w:rFonts w:eastAsia="Times New Roman" w:cs="Arial"/>
                <w:b/>
                <w:bCs/>
                <w:color w:val="000000"/>
                <w:kern w:val="2"/>
                <w:sz w:val="28"/>
                <w:szCs w:val="28"/>
                <w:lang w:eastAsia="pt-BR"/>
                <w14:ligatures w14:val="standardContextual"/>
              </w:rPr>
              <w:t>Anexo I - Termo de Referência (TR)</w:t>
            </w:r>
          </w:p>
        </w:tc>
      </w:tr>
      <w:tr w:rsidR="000B4435" w:rsidTr="000B4435">
        <w:trPr>
          <w:trHeight w:val="99"/>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FFF2CC"/>
            <w:vAlign w:val="center"/>
            <w:hideMark/>
          </w:tcPr>
          <w:p w:rsidR="000B4435" w:rsidRDefault="000B4435">
            <w:pPr>
              <w:spacing w:after="0" w:line="240" w:lineRule="auto"/>
              <w:ind w:firstLine="0"/>
              <w:jc w:val="left"/>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I. DADOS GERAIS</w:t>
            </w:r>
          </w:p>
        </w:tc>
      </w:tr>
      <w:tr w:rsidR="000B4435" w:rsidTr="000B4435">
        <w:trPr>
          <w:trHeight w:val="99"/>
        </w:trPr>
        <w:tc>
          <w:tcPr>
            <w:tcW w:w="940" w:type="pct"/>
            <w:gridSpan w:val="3"/>
            <w:tcBorders>
              <w:top w:val="single" w:sz="4" w:space="0" w:color="000000"/>
              <w:left w:val="single" w:sz="4" w:space="0" w:color="000000"/>
              <w:bottom w:val="single" w:sz="4" w:space="0" w:color="000000"/>
              <w:right w:val="single" w:sz="4" w:space="0" w:color="000000"/>
            </w:tcBorders>
            <w:vAlign w:val="center"/>
            <w:hideMark/>
          </w:tcPr>
          <w:p w:rsidR="000B4435" w:rsidRDefault="000B4435">
            <w:pPr>
              <w:spacing w:after="0" w:line="240" w:lineRule="auto"/>
              <w:ind w:firstLine="0"/>
              <w:jc w:val="left"/>
              <w:rPr>
                <w:rFonts w:eastAsia="Times New Roman" w:cs="Arial"/>
                <w:b/>
                <w:bCs/>
                <w:color w:val="000000"/>
                <w:kern w:val="2"/>
                <w:sz w:val="20"/>
                <w:szCs w:val="20"/>
                <w:lang w:eastAsia="pt-BR"/>
                <w14:ligatures w14:val="standardContextual"/>
              </w:rPr>
            </w:pPr>
            <w:r>
              <w:rPr>
                <w:rFonts w:eastAsia="Times New Roman" w:cs="Arial"/>
                <w:b/>
                <w:bCs/>
                <w:color w:val="000000"/>
                <w:kern w:val="2"/>
                <w:sz w:val="20"/>
                <w:szCs w:val="20"/>
                <w:lang w:eastAsia="pt-BR"/>
                <w14:ligatures w14:val="standardContextual"/>
              </w:rPr>
              <w:t>N° PROCESSO</w:t>
            </w:r>
          </w:p>
        </w:tc>
        <w:tc>
          <w:tcPr>
            <w:tcW w:w="4060" w:type="pct"/>
            <w:gridSpan w:val="5"/>
            <w:tcBorders>
              <w:top w:val="single" w:sz="4" w:space="0" w:color="000000"/>
              <w:left w:val="nil"/>
              <w:bottom w:val="single" w:sz="4" w:space="0" w:color="000000"/>
              <w:right w:val="single" w:sz="4" w:space="0" w:color="000000"/>
            </w:tcBorders>
            <w:vAlign w:val="center"/>
            <w:hideMark/>
          </w:tcPr>
          <w:p w:rsidR="000B4435" w:rsidRDefault="000B4435">
            <w:pPr>
              <w:spacing w:after="0" w:line="240" w:lineRule="auto"/>
              <w:ind w:firstLine="0"/>
              <w:jc w:val="left"/>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 xml:space="preserve"> 85/2024</w:t>
            </w:r>
          </w:p>
        </w:tc>
      </w:tr>
      <w:tr w:rsidR="000B4435" w:rsidTr="000B4435">
        <w:trPr>
          <w:trHeight w:val="141"/>
        </w:trPr>
        <w:tc>
          <w:tcPr>
            <w:tcW w:w="940" w:type="pct"/>
            <w:gridSpan w:val="3"/>
            <w:tcBorders>
              <w:top w:val="single" w:sz="4" w:space="0" w:color="000000"/>
              <w:left w:val="single" w:sz="4" w:space="0" w:color="000000"/>
              <w:bottom w:val="single" w:sz="4" w:space="0" w:color="000000"/>
              <w:right w:val="single" w:sz="4" w:space="0" w:color="000000"/>
            </w:tcBorders>
            <w:vAlign w:val="center"/>
            <w:hideMark/>
          </w:tcPr>
          <w:p w:rsidR="000B4435" w:rsidRDefault="000B4435">
            <w:pPr>
              <w:spacing w:after="0" w:line="240" w:lineRule="auto"/>
              <w:ind w:firstLine="0"/>
              <w:jc w:val="left"/>
              <w:rPr>
                <w:rFonts w:eastAsia="Times New Roman" w:cs="Arial"/>
                <w:b/>
                <w:bCs/>
                <w:color w:val="000000"/>
                <w:kern w:val="2"/>
                <w:sz w:val="20"/>
                <w:szCs w:val="20"/>
                <w:lang w:eastAsia="pt-BR"/>
                <w14:ligatures w14:val="standardContextual"/>
              </w:rPr>
            </w:pPr>
            <w:r>
              <w:rPr>
                <w:rFonts w:eastAsia="Times New Roman" w:cs="Arial"/>
                <w:b/>
                <w:bCs/>
                <w:color w:val="000000"/>
                <w:kern w:val="2"/>
                <w:sz w:val="20"/>
                <w:szCs w:val="20"/>
                <w:lang w:eastAsia="pt-BR"/>
                <w14:ligatures w14:val="standardContextual"/>
              </w:rPr>
              <w:t>MODALIDADE</w:t>
            </w:r>
          </w:p>
        </w:tc>
        <w:tc>
          <w:tcPr>
            <w:tcW w:w="4060" w:type="pct"/>
            <w:gridSpan w:val="5"/>
            <w:tcBorders>
              <w:top w:val="single" w:sz="4" w:space="0" w:color="000000"/>
              <w:left w:val="nil"/>
              <w:bottom w:val="single" w:sz="4" w:space="0" w:color="000000"/>
              <w:right w:val="single" w:sz="4" w:space="0" w:color="000000"/>
            </w:tcBorders>
            <w:vAlign w:val="center"/>
            <w:hideMark/>
          </w:tcPr>
          <w:p w:rsidR="000B4435" w:rsidRDefault="000B4435">
            <w:pPr>
              <w:spacing w:after="0" w:line="240" w:lineRule="auto"/>
              <w:ind w:firstLine="0"/>
              <w:jc w:val="left"/>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Dispensa por limite (art. 75, II)</w:t>
            </w:r>
          </w:p>
        </w:tc>
      </w:tr>
      <w:tr w:rsidR="000B4435" w:rsidTr="000B4435">
        <w:trPr>
          <w:trHeight w:val="99"/>
        </w:trPr>
        <w:tc>
          <w:tcPr>
            <w:tcW w:w="940" w:type="pct"/>
            <w:gridSpan w:val="3"/>
            <w:tcBorders>
              <w:top w:val="single" w:sz="4" w:space="0" w:color="000000"/>
              <w:left w:val="single" w:sz="4" w:space="0" w:color="000000"/>
              <w:bottom w:val="single" w:sz="4" w:space="0" w:color="000000"/>
              <w:right w:val="single" w:sz="4" w:space="0" w:color="000000"/>
            </w:tcBorders>
            <w:vAlign w:val="center"/>
            <w:hideMark/>
          </w:tcPr>
          <w:p w:rsidR="000B4435" w:rsidRDefault="000B4435">
            <w:pPr>
              <w:spacing w:after="0" w:line="240" w:lineRule="auto"/>
              <w:ind w:firstLine="0"/>
              <w:jc w:val="left"/>
              <w:rPr>
                <w:rFonts w:eastAsia="Times New Roman" w:cs="Arial"/>
                <w:b/>
                <w:bCs/>
                <w:color w:val="000000"/>
                <w:kern w:val="2"/>
                <w:sz w:val="18"/>
                <w:szCs w:val="18"/>
                <w:lang w:eastAsia="pt-BR"/>
                <w14:ligatures w14:val="standardContextual"/>
              </w:rPr>
            </w:pPr>
            <w:r>
              <w:rPr>
                <w:rFonts w:eastAsia="Times New Roman" w:cs="Arial"/>
                <w:b/>
                <w:bCs/>
                <w:color w:val="000000"/>
                <w:kern w:val="2"/>
                <w:sz w:val="18"/>
                <w:szCs w:val="18"/>
                <w:lang w:eastAsia="pt-BR"/>
                <w14:ligatures w14:val="standardContextual"/>
              </w:rPr>
              <w:t>N° PROCEDIMENTO</w:t>
            </w:r>
          </w:p>
        </w:tc>
        <w:tc>
          <w:tcPr>
            <w:tcW w:w="4060" w:type="pct"/>
            <w:gridSpan w:val="5"/>
            <w:tcBorders>
              <w:top w:val="single" w:sz="4" w:space="0" w:color="000000"/>
              <w:left w:val="nil"/>
              <w:bottom w:val="single" w:sz="4" w:space="0" w:color="000000"/>
              <w:right w:val="single" w:sz="4" w:space="0" w:color="000000"/>
            </w:tcBorders>
            <w:vAlign w:val="center"/>
            <w:hideMark/>
          </w:tcPr>
          <w:p w:rsidR="000B4435" w:rsidRDefault="000B4435">
            <w:pPr>
              <w:spacing w:after="0" w:line="240" w:lineRule="auto"/>
              <w:ind w:firstLine="0"/>
              <w:jc w:val="left"/>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20/2024</w:t>
            </w:r>
          </w:p>
        </w:tc>
      </w:tr>
      <w:tr w:rsidR="000B4435" w:rsidTr="000B4435">
        <w:trPr>
          <w:trHeight w:val="120"/>
        </w:trPr>
        <w:tc>
          <w:tcPr>
            <w:tcW w:w="940" w:type="pct"/>
            <w:gridSpan w:val="3"/>
            <w:tcBorders>
              <w:top w:val="single" w:sz="4" w:space="0" w:color="000000"/>
              <w:left w:val="single" w:sz="4" w:space="0" w:color="000000"/>
              <w:bottom w:val="single" w:sz="4" w:space="0" w:color="000000"/>
              <w:right w:val="single" w:sz="4" w:space="0" w:color="000000"/>
            </w:tcBorders>
            <w:vAlign w:val="center"/>
            <w:hideMark/>
          </w:tcPr>
          <w:p w:rsidR="000B4435" w:rsidRDefault="000B4435">
            <w:pPr>
              <w:spacing w:after="0" w:line="240" w:lineRule="auto"/>
              <w:ind w:firstLine="0"/>
              <w:jc w:val="left"/>
              <w:rPr>
                <w:rFonts w:eastAsia="Times New Roman" w:cs="Arial"/>
                <w:b/>
                <w:bCs/>
                <w:color w:val="000000"/>
                <w:kern w:val="2"/>
                <w:sz w:val="20"/>
                <w:szCs w:val="20"/>
                <w:lang w:eastAsia="pt-BR"/>
                <w14:ligatures w14:val="standardContextual"/>
              </w:rPr>
            </w:pPr>
            <w:r>
              <w:rPr>
                <w:rFonts w:eastAsia="Times New Roman" w:cs="Arial"/>
                <w:b/>
                <w:bCs/>
                <w:color w:val="000000"/>
                <w:kern w:val="2"/>
                <w:sz w:val="20"/>
                <w:szCs w:val="20"/>
                <w:lang w:eastAsia="pt-BR"/>
                <w14:ligatures w14:val="standardContextual"/>
              </w:rPr>
              <w:t>CARACTERISTICA</w:t>
            </w:r>
          </w:p>
        </w:tc>
        <w:tc>
          <w:tcPr>
            <w:tcW w:w="4060" w:type="pct"/>
            <w:gridSpan w:val="5"/>
            <w:tcBorders>
              <w:top w:val="single" w:sz="4" w:space="0" w:color="000000"/>
              <w:left w:val="nil"/>
              <w:bottom w:val="single" w:sz="4" w:space="0" w:color="000000"/>
              <w:right w:val="single" w:sz="4" w:space="0" w:color="000000"/>
            </w:tcBorders>
            <w:vAlign w:val="center"/>
            <w:hideMark/>
          </w:tcPr>
          <w:p w:rsidR="000B4435" w:rsidRDefault="000B4435">
            <w:pPr>
              <w:spacing w:after="0" w:line="240" w:lineRule="auto"/>
              <w:ind w:firstLine="0"/>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Tradicional (Contrato)</w:t>
            </w:r>
          </w:p>
        </w:tc>
      </w:tr>
      <w:tr w:rsidR="000B4435" w:rsidTr="000B4435">
        <w:trPr>
          <w:trHeight w:val="99"/>
        </w:trPr>
        <w:tc>
          <w:tcPr>
            <w:tcW w:w="940" w:type="pct"/>
            <w:gridSpan w:val="3"/>
            <w:tcBorders>
              <w:top w:val="single" w:sz="4" w:space="0" w:color="000000"/>
              <w:left w:val="single" w:sz="4" w:space="0" w:color="000000"/>
              <w:bottom w:val="single" w:sz="4" w:space="0" w:color="000000"/>
              <w:right w:val="single" w:sz="4" w:space="0" w:color="000000"/>
            </w:tcBorders>
            <w:vAlign w:val="center"/>
            <w:hideMark/>
          </w:tcPr>
          <w:p w:rsidR="000B4435" w:rsidRDefault="000B4435">
            <w:pPr>
              <w:spacing w:after="0" w:line="240" w:lineRule="auto"/>
              <w:ind w:firstLine="0"/>
              <w:jc w:val="left"/>
              <w:rPr>
                <w:rFonts w:eastAsia="Times New Roman" w:cs="Arial"/>
                <w:b/>
                <w:bCs/>
                <w:color w:val="000000"/>
                <w:kern w:val="2"/>
                <w:sz w:val="20"/>
                <w:szCs w:val="20"/>
                <w:lang w:eastAsia="pt-BR"/>
                <w14:ligatures w14:val="standardContextual"/>
              </w:rPr>
            </w:pPr>
            <w:r>
              <w:rPr>
                <w:rFonts w:eastAsia="Times New Roman" w:cs="Arial"/>
                <w:b/>
                <w:bCs/>
                <w:color w:val="000000"/>
                <w:kern w:val="2"/>
                <w:sz w:val="20"/>
                <w:szCs w:val="20"/>
                <w:lang w:eastAsia="pt-BR"/>
                <w14:ligatures w14:val="standardContextual"/>
              </w:rPr>
              <w:t>NATUREZA</w:t>
            </w:r>
          </w:p>
        </w:tc>
        <w:tc>
          <w:tcPr>
            <w:tcW w:w="4060" w:type="pct"/>
            <w:gridSpan w:val="5"/>
            <w:tcBorders>
              <w:top w:val="single" w:sz="4" w:space="0" w:color="000000"/>
              <w:left w:val="nil"/>
              <w:bottom w:val="single" w:sz="4" w:space="0" w:color="000000"/>
              <w:right w:val="single" w:sz="4" w:space="0" w:color="000000"/>
            </w:tcBorders>
            <w:vAlign w:val="center"/>
            <w:hideMark/>
          </w:tcPr>
          <w:p w:rsidR="000B4435" w:rsidRDefault="000B4435">
            <w:pPr>
              <w:spacing w:after="0" w:line="240" w:lineRule="auto"/>
              <w:ind w:firstLine="0"/>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Fornecimentos</w:t>
            </w:r>
          </w:p>
        </w:tc>
      </w:tr>
      <w:tr w:rsidR="000B4435" w:rsidTr="000B4435">
        <w:trPr>
          <w:trHeight w:val="201"/>
        </w:trPr>
        <w:tc>
          <w:tcPr>
            <w:tcW w:w="940" w:type="pct"/>
            <w:gridSpan w:val="3"/>
            <w:tcBorders>
              <w:top w:val="single" w:sz="4" w:space="0" w:color="000000"/>
              <w:left w:val="single" w:sz="4" w:space="0" w:color="000000"/>
              <w:bottom w:val="nil"/>
              <w:right w:val="single" w:sz="4" w:space="0" w:color="000000"/>
            </w:tcBorders>
            <w:vAlign w:val="center"/>
            <w:hideMark/>
          </w:tcPr>
          <w:p w:rsidR="000B4435" w:rsidRDefault="000B4435">
            <w:pPr>
              <w:spacing w:after="0" w:line="240" w:lineRule="auto"/>
              <w:ind w:firstLine="0"/>
              <w:jc w:val="left"/>
              <w:rPr>
                <w:rFonts w:eastAsia="Times New Roman" w:cs="Arial"/>
                <w:b/>
                <w:bCs/>
                <w:color w:val="000000"/>
                <w:kern w:val="2"/>
                <w:sz w:val="20"/>
                <w:szCs w:val="20"/>
                <w:lang w:eastAsia="pt-BR"/>
                <w14:ligatures w14:val="standardContextual"/>
              </w:rPr>
            </w:pPr>
            <w:r>
              <w:rPr>
                <w:rFonts w:eastAsia="Times New Roman" w:cs="Arial"/>
                <w:b/>
                <w:bCs/>
                <w:color w:val="000000"/>
                <w:kern w:val="2"/>
                <w:sz w:val="20"/>
                <w:szCs w:val="20"/>
                <w:lang w:eastAsia="pt-BR"/>
                <w14:ligatures w14:val="standardContextual"/>
              </w:rPr>
              <w:t>OBJETO</w:t>
            </w:r>
          </w:p>
        </w:tc>
        <w:tc>
          <w:tcPr>
            <w:tcW w:w="4060" w:type="pct"/>
            <w:gridSpan w:val="5"/>
            <w:tcBorders>
              <w:top w:val="single" w:sz="4" w:space="0" w:color="000000"/>
              <w:left w:val="nil"/>
              <w:bottom w:val="nil"/>
              <w:right w:val="single" w:sz="4" w:space="0" w:color="000000"/>
            </w:tcBorders>
            <w:vAlign w:val="center"/>
            <w:hideMark/>
          </w:tcPr>
          <w:p w:rsidR="000B4435" w:rsidRDefault="000B4435">
            <w:pPr>
              <w:spacing w:after="0" w:line="240" w:lineRule="auto"/>
              <w:ind w:firstLine="0"/>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Fornecimento de cadeirinha de carro para crianças de 9 a 36kg, incluindo bebê conforto e assento de elevação</w:t>
            </w:r>
          </w:p>
        </w:tc>
      </w:tr>
      <w:tr w:rsidR="000B4435" w:rsidTr="000B4435">
        <w:trPr>
          <w:trHeight w:val="120"/>
        </w:trPr>
        <w:tc>
          <w:tcPr>
            <w:tcW w:w="940" w:type="pct"/>
            <w:gridSpan w:val="3"/>
            <w:tcBorders>
              <w:top w:val="single" w:sz="4" w:space="0" w:color="auto"/>
              <w:left w:val="single" w:sz="4" w:space="0" w:color="auto"/>
              <w:bottom w:val="single" w:sz="4" w:space="0" w:color="auto"/>
              <w:right w:val="single" w:sz="4" w:space="0" w:color="auto"/>
            </w:tcBorders>
            <w:hideMark/>
          </w:tcPr>
          <w:p w:rsidR="000B4435" w:rsidRDefault="000B4435">
            <w:pPr>
              <w:spacing w:after="0" w:line="240" w:lineRule="auto"/>
              <w:ind w:firstLine="0"/>
              <w:rPr>
                <w:rFonts w:eastAsia="Times New Roman" w:cs="Arial"/>
                <w:b/>
                <w:bCs/>
                <w:color w:val="000000"/>
                <w:kern w:val="2"/>
                <w:sz w:val="18"/>
                <w:szCs w:val="18"/>
                <w:lang w:eastAsia="pt-BR"/>
                <w14:ligatures w14:val="standardContextual"/>
              </w:rPr>
            </w:pPr>
            <w:r>
              <w:rPr>
                <w:rFonts w:eastAsia="Times New Roman" w:cs="Arial"/>
                <w:b/>
                <w:bCs/>
                <w:color w:val="000000"/>
                <w:kern w:val="2"/>
                <w:sz w:val="18"/>
                <w:szCs w:val="18"/>
                <w:lang w:eastAsia="pt-BR"/>
                <w14:ligatures w14:val="standardContextual"/>
              </w:rPr>
              <w:t>CRITÉRIO DE JULGAMENTO</w:t>
            </w:r>
          </w:p>
        </w:tc>
        <w:tc>
          <w:tcPr>
            <w:tcW w:w="4060" w:type="pct"/>
            <w:gridSpan w:val="5"/>
            <w:tcBorders>
              <w:top w:val="single" w:sz="4" w:space="0" w:color="auto"/>
              <w:left w:val="nil"/>
              <w:bottom w:val="single" w:sz="4" w:space="0" w:color="auto"/>
              <w:right w:val="single" w:sz="4" w:space="0" w:color="auto"/>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Menor preço</w:t>
            </w:r>
          </w:p>
        </w:tc>
      </w:tr>
      <w:tr w:rsidR="000B4435" w:rsidTr="000B4435">
        <w:trPr>
          <w:trHeight w:val="99"/>
        </w:trPr>
        <w:tc>
          <w:tcPr>
            <w:tcW w:w="940" w:type="pct"/>
            <w:gridSpan w:val="3"/>
            <w:tcBorders>
              <w:top w:val="nil"/>
              <w:left w:val="single" w:sz="4" w:space="0" w:color="000000"/>
              <w:bottom w:val="single" w:sz="4" w:space="0" w:color="000000"/>
              <w:right w:val="single" w:sz="4" w:space="0" w:color="000000"/>
            </w:tcBorders>
            <w:vAlign w:val="center"/>
            <w:hideMark/>
          </w:tcPr>
          <w:p w:rsidR="000B4435" w:rsidRDefault="000B4435">
            <w:pPr>
              <w:spacing w:after="0" w:line="240" w:lineRule="auto"/>
              <w:ind w:firstLine="0"/>
              <w:jc w:val="left"/>
              <w:rPr>
                <w:rFonts w:eastAsia="Times New Roman" w:cs="Arial"/>
                <w:b/>
                <w:bCs/>
                <w:color w:val="000000"/>
                <w:kern w:val="2"/>
                <w:sz w:val="22"/>
                <w:lang w:eastAsia="pt-BR"/>
                <w14:ligatures w14:val="standardContextual"/>
              </w:rPr>
            </w:pPr>
            <w:r>
              <w:rPr>
                <w:rFonts w:eastAsia="Times New Roman" w:cs="Arial"/>
                <w:b/>
                <w:bCs/>
                <w:color w:val="000000"/>
                <w:kern w:val="2"/>
                <w:sz w:val="22"/>
                <w:lang w:eastAsia="pt-BR"/>
                <w14:ligatures w14:val="standardContextual"/>
              </w:rPr>
              <w:t>VALOR:</w:t>
            </w:r>
          </w:p>
        </w:tc>
        <w:tc>
          <w:tcPr>
            <w:tcW w:w="4060" w:type="pct"/>
            <w:gridSpan w:val="5"/>
            <w:tcBorders>
              <w:top w:val="nil"/>
              <w:left w:val="single" w:sz="4" w:space="0" w:color="auto"/>
              <w:bottom w:val="single" w:sz="4" w:space="0" w:color="auto"/>
              <w:right w:val="single" w:sz="4" w:space="0" w:color="000000"/>
            </w:tcBorders>
            <w:vAlign w:val="center"/>
            <w:hideMark/>
          </w:tcPr>
          <w:p w:rsidR="000B4435" w:rsidRDefault="000B4435">
            <w:pPr>
              <w:spacing w:after="0" w:line="240" w:lineRule="auto"/>
              <w:ind w:firstLine="0"/>
              <w:jc w:val="left"/>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R$ 5.259,95</w:t>
            </w:r>
          </w:p>
        </w:tc>
      </w:tr>
      <w:tr w:rsidR="000B4435" w:rsidTr="000B4435">
        <w:trPr>
          <w:trHeight w:val="99"/>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FFF2CC"/>
            <w:hideMark/>
          </w:tcPr>
          <w:p w:rsidR="000B4435" w:rsidRDefault="000B4435">
            <w:pPr>
              <w:spacing w:after="0" w:line="240" w:lineRule="auto"/>
              <w:ind w:firstLine="0"/>
              <w:jc w:val="left"/>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II. DOCUMENTOS EXIGIDOS</w:t>
            </w:r>
          </w:p>
        </w:tc>
      </w:tr>
      <w:tr w:rsidR="000B4435" w:rsidTr="000B4435">
        <w:trPr>
          <w:trHeight w:val="219"/>
        </w:trPr>
        <w:tc>
          <w:tcPr>
            <w:tcW w:w="166" w:type="pct"/>
            <w:tcBorders>
              <w:top w:val="nil"/>
              <w:left w:val="single" w:sz="4" w:space="0" w:color="000000"/>
              <w:bottom w:val="single" w:sz="4" w:space="0" w:color="000000"/>
              <w:right w:val="single" w:sz="4" w:space="0" w:color="000000"/>
            </w:tcBorders>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ascii="Segoe UI Symbol" w:eastAsia="Times New Roman" w:hAnsi="Segoe UI Symbol" w:cs="Segoe UI Symbol"/>
                <w:color w:val="000000"/>
                <w:kern w:val="2"/>
                <w:sz w:val="16"/>
                <w:szCs w:val="16"/>
                <w:lang w:eastAsia="pt-BR"/>
                <w14:ligatures w14:val="standardContextual"/>
              </w:rPr>
              <w:t>☑</w:t>
            </w:r>
          </w:p>
        </w:tc>
        <w:tc>
          <w:tcPr>
            <w:tcW w:w="2563" w:type="pct"/>
            <w:gridSpan w:val="5"/>
            <w:tcBorders>
              <w:top w:val="single" w:sz="4" w:space="0" w:color="000000"/>
              <w:left w:val="nil"/>
              <w:bottom w:val="single" w:sz="4" w:space="0" w:color="000000"/>
              <w:right w:val="single" w:sz="4" w:space="0" w:color="000000"/>
            </w:tcBorders>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Documentos que comprove a constituição regular da Licitante, conforme item 10.2</w:t>
            </w:r>
          </w:p>
        </w:tc>
        <w:tc>
          <w:tcPr>
            <w:tcW w:w="2271" w:type="pct"/>
            <w:gridSpan w:val="2"/>
            <w:tcBorders>
              <w:top w:val="single" w:sz="4" w:space="0" w:color="000000"/>
              <w:left w:val="nil"/>
              <w:bottom w:val="single" w:sz="4" w:space="0" w:color="000000"/>
              <w:right w:val="single" w:sz="4" w:space="0" w:color="000000"/>
            </w:tcBorders>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Obrigatório para comprovação da habilitação jurídica</w:t>
            </w:r>
          </w:p>
        </w:tc>
      </w:tr>
      <w:tr w:rsidR="000B4435" w:rsidTr="000B4435">
        <w:trPr>
          <w:trHeight w:val="201"/>
        </w:trPr>
        <w:tc>
          <w:tcPr>
            <w:tcW w:w="166" w:type="pct"/>
            <w:tcBorders>
              <w:top w:val="nil"/>
              <w:left w:val="single" w:sz="4" w:space="0" w:color="000000"/>
              <w:bottom w:val="single" w:sz="4" w:space="0" w:color="000000"/>
              <w:right w:val="single" w:sz="4" w:space="0" w:color="000000"/>
            </w:tcBorders>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ascii="Segoe UI Symbol" w:eastAsia="Times New Roman" w:hAnsi="Segoe UI Symbol" w:cs="Segoe UI Symbol"/>
                <w:color w:val="000000"/>
                <w:kern w:val="2"/>
                <w:sz w:val="16"/>
                <w:szCs w:val="16"/>
                <w:lang w:eastAsia="pt-BR"/>
                <w14:ligatures w14:val="standardContextual"/>
              </w:rPr>
              <w:t>☑</w:t>
            </w:r>
          </w:p>
        </w:tc>
        <w:tc>
          <w:tcPr>
            <w:tcW w:w="2563" w:type="pct"/>
            <w:gridSpan w:val="5"/>
            <w:tcBorders>
              <w:top w:val="single" w:sz="4" w:space="0" w:color="000000"/>
              <w:left w:val="nil"/>
              <w:bottom w:val="single" w:sz="4" w:space="0" w:color="000000"/>
              <w:right w:val="single" w:sz="4" w:space="0" w:color="000000"/>
            </w:tcBorders>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Prova de inscrição no cadastro Nacional de Pessoas Jurídicas (CNPJ)</w:t>
            </w:r>
          </w:p>
        </w:tc>
        <w:tc>
          <w:tcPr>
            <w:tcW w:w="2271" w:type="pct"/>
            <w:gridSpan w:val="2"/>
            <w:tcBorders>
              <w:top w:val="single" w:sz="4" w:space="0" w:color="000000"/>
              <w:left w:val="nil"/>
              <w:bottom w:val="single" w:sz="4" w:space="0" w:color="000000"/>
              <w:right w:val="single" w:sz="4" w:space="0" w:color="000000"/>
            </w:tcBorders>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Obrigatório para comprovação da habilitação jurídica</w:t>
            </w:r>
          </w:p>
        </w:tc>
      </w:tr>
      <w:tr w:rsidR="000B4435" w:rsidTr="000B4435">
        <w:trPr>
          <w:trHeight w:val="219"/>
        </w:trPr>
        <w:tc>
          <w:tcPr>
            <w:tcW w:w="166" w:type="pct"/>
            <w:tcBorders>
              <w:top w:val="nil"/>
              <w:left w:val="single" w:sz="4" w:space="0" w:color="000000"/>
              <w:bottom w:val="single" w:sz="4" w:space="0" w:color="000000"/>
              <w:right w:val="single" w:sz="4" w:space="0" w:color="000000"/>
            </w:tcBorders>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ascii="Segoe UI Symbol" w:eastAsia="Times New Roman" w:hAnsi="Segoe UI Symbol" w:cs="Segoe UI Symbol"/>
                <w:color w:val="000000"/>
                <w:kern w:val="2"/>
                <w:sz w:val="16"/>
                <w:szCs w:val="16"/>
                <w:lang w:eastAsia="pt-BR"/>
                <w14:ligatures w14:val="standardContextual"/>
              </w:rPr>
              <w:t>☑</w:t>
            </w:r>
          </w:p>
        </w:tc>
        <w:tc>
          <w:tcPr>
            <w:tcW w:w="2563" w:type="pct"/>
            <w:gridSpan w:val="5"/>
            <w:tcBorders>
              <w:top w:val="single" w:sz="4" w:space="0" w:color="000000"/>
              <w:left w:val="nil"/>
              <w:bottom w:val="single" w:sz="4" w:space="0" w:color="000000"/>
              <w:right w:val="single" w:sz="4" w:space="0" w:color="000000"/>
            </w:tcBorders>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Declarações constantes do anexo III</w:t>
            </w:r>
          </w:p>
        </w:tc>
        <w:tc>
          <w:tcPr>
            <w:tcW w:w="2271" w:type="pct"/>
            <w:gridSpan w:val="2"/>
            <w:tcBorders>
              <w:top w:val="single" w:sz="4" w:space="0" w:color="000000"/>
              <w:left w:val="nil"/>
              <w:bottom w:val="single" w:sz="4" w:space="0" w:color="000000"/>
              <w:right w:val="single" w:sz="4" w:space="0" w:color="000000"/>
            </w:tcBorders>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Obrigatório para fins de declaração de atendimento aos requisitos de habilitação e diversos</w:t>
            </w:r>
          </w:p>
        </w:tc>
      </w:tr>
      <w:tr w:rsidR="000B4435" w:rsidTr="000B4435">
        <w:trPr>
          <w:trHeight w:val="300"/>
        </w:trPr>
        <w:tc>
          <w:tcPr>
            <w:tcW w:w="166" w:type="pct"/>
            <w:tcBorders>
              <w:top w:val="nil"/>
              <w:left w:val="single" w:sz="4" w:space="0" w:color="000000"/>
              <w:bottom w:val="single" w:sz="4" w:space="0" w:color="000000"/>
              <w:right w:val="single" w:sz="4" w:space="0" w:color="000000"/>
            </w:tcBorders>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ascii="Segoe UI Symbol" w:eastAsia="Times New Roman" w:hAnsi="Segoe UI Symbol" w:cs="Segoe UI Symbol"/>
                <w:color w:val="000000"/>
                <w:kern w:val="2"/>
                <w:sz w:val="16"/>
                <w:szCs w:val="16"/>
                <w:lang w:eastAsia="pt-BR"/>
                <w14:ligatures w14:val="standardContextual"/>
              </w:rPr>
              <w:t>☑</w:t>
            </w:r>
          </w:p>
        </w:tc>
        <w:tc>
          <w:tcPr>
            <w:tcW w:w="2563" w:type="pct"/>
            <w:gridSpan w:val="5"/>
            <w:tcBorders>
              <w:top w:val="single" w:sz="4" w:space="0" w:color="000000"/>
              <w:left w:val="nil"/>
              <w:bottom w:val="single" w:sz="4" w:space="0" w:color="000000"/>
              <w:right w:val="single" w:sz="4" w:space="0" w:color="000000"/>
            </w:tcBorders>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Certidão expedida pela Junta Comercial com validade de 180 (cento e oitenta) dias, contados da data de expedição, nos termos do art. 3º da Instrução DREI n. 36/2017. </w:t>
            </w:r>
          </w:p>
        </w:tc>
        <w:tc>
          <w:tcPr>
            <w:tcW w:w="2271" w:type="pct"/>
            <w:gridSpan w:val="2"/>
            <w:tcBorders>
              <w:top w:val="single" w:sz="4" w:space="0" w:color="000000"/>
              <w:left w:val="nil"/>
              <w:bottom w:val="single" w:sz="4" w:space="0" w:color="000000"/>
              <w:right w:val="single" w:sz="4" w:space="0" w:color="000000"/>
            </w:tcBorders>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Obrigatório (certame exclusivo para </w:t>
            </w:r>
            <w:proofErr w:type="spellStart"/>
            <w:r>
              <w:rPr>
                <w:rFonts w:eastAsia="Times New Roman" w:cs="Arial"/>
                <w:color w:val="000000"/>
                <w:kern w:val="2"/>
                <w:szCs w:val="24"/>
                <w:lang w:eastAsia="pt-BR"/>
                <w14:ligatures w14:val="standardContextual"/>
              </w:rPr>
              <w:t>MPE's</w:t>
            </w:r>
            <w:proofErr w:type="spellEnd"/>
            <w:r>
              <w:rPr>
                <w:rFonts w:eastAsia="Times New Roman" w:cs="Arial"/>
                <w:color w:val="000000"/>
                <w:kern w:val="2"/>
                <w:szCs w:val="24"/>
                <w:lang w:eastAsia="pt-BR"/>
                <w14:ligatures w14:val="standardContextual"/>
              </w:rPr>
              <w:t>)</w:t>
            </w:r>
          </w:p>
        </w:tc>
      </w:tr>
      <w:tr w:rsidR="000B4435" w:rsidTr="000B4435">
        <w:trPr>
          <w:trHeight w:val="501"/>
        </w:trPr>
        <w:tc>
          <w:tcPr>
            <w:tcW w:w="166" w:type="pct"/>
            <w:tcBorders>
              <w:top w:val="nil"/>
              <w:left w:val="single" w:sz="4" w:space="0" w:color="000000"/>
              <w:bottom w:val="single" w:sz="4" w:space="0" w:color="000000"/>
              <w:right w:val="single" w:sz="4" w:space="0" w:color="000000"/>
            </w:tcBorders>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ascii="Segoe UI Symbol" w:eastAsia="Times New Roman" w:hAnsi="Segoe UI Symbol" w:cs="Segoe UI Symbol"/>
                <w:color w:val="000000"/>
                <w:kern w:val="2"/>
                <w:sz w:val="16"/>
                <w:szCs w:val="16"/>
                <w:lang w:eastAsia="pt-BR"/>
                <w14:ligatures w14:val="standardContextual"/>
              </w:rPr>
              <w:t>☑</w:t>
            </w:r>
          </w:p>
        </w:tc>
        <w:tc>
          <w:tcPr>
            <w:tcW w:w="2563" w:type="pct"/>
            <w:gridSpan w:val="5"/>
            <w:tcBorders>
              <w:top w:val="single" w:sz="4" w:space="0" w:color="000000"/>
              <w:left w:val="nil"/>
              <w:bottom w:val="single" w:sz="4" w:space="0" w:color="000000"/>
              <w:right w:val="single" w:sz="4" w:space="0" w:color="000000"/>
            </w:tcBorders>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Declaração de que, no ano-calendário do corrente ano, ainda não celebrou contratos cujos valores somados extrapolem a receita bruta máxima admitida para fins de enquadramento como empresa de pequeno porte, nos termos constantes no art. 4°, §2° da Lei ° 14.133/2021. A falsidade desta declaração sujeitará a licitante às sanções previstas na Lei nº 14.133, de 2021, e neste Edital.</w:t>
            </w:r>
          </w:p>
        </w:tc>
        <w:tc>
          <w:tcPr>
            <w:tcW w:w="2271" w:type="pct"/>
            <w:gridSpan w:val="2"/>
            <w:tcBorders>
              <w:top w:val="single" w:sz="4" w:space="0" w:color="000000"/>
              <w:left w:val="nil"/>
              <w:bottom w:val="single" w:sz="4" w:space="0" w:color="000000"/>
              <w:right w:val="single" w:sz="4" w:space="0" w:color="000000"/>
            </w:tcBorders>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Obrigatório (certame exclusivo para </w:t>
            </w:r>
            <w:proofErr w:type="spellStart"/>
            <w:r>
              <w:rPr>
                <w:rFonts w:eastAsia="Times New Roman" w:cs="Arial"/>
                <w:color w:val="000000"/>
                <w:kern w:val="2"/>
                <w:szCs w:val="24"/>
                <w:lang w:eastAsia="pt-BR"/>
                <w14:ligatures w14:val="standardContextual"/>
              </w:rPr>
              <w:t>MPE's</w:t>
            </w:r>
            <w:proofErr w:type="spellEnd"/>
            <w:r>
              <w:rPr>
                <w:rFonts w:eastAsia="Times New Roman" w:cs="Arial"/>
                <w:color w:val="000000"/>
                <w:kern w:val="2"/>
                <w:szCs w:val="24"/>
                <w:lang w:eastAsia="pt-BR"/>
                <w14:ligatures w14:val="standardContextual"/>
              </w:rPr>
              <w:t>)</w:t>
            </w:r>
          </w:p>
        </w:tc>
      </w:tr>
      <w:tr w:rsidR="000B4435" w:rsidTr="000B4435">
        <w:trPr>
          <w:trHeight w:val="399"/>
        </w:trPr>
        <w:tc>
          <w:tcPr>
            <w:tcW w:w="166" w:type="pct"/>
            <w:tcBorders>
              <w:top w:val="nil"/>
              <w:left w:val="single" w:sz="4" w:space="0" w:color="000000"/>
              <w:bottom w:val="single" w:sz="4" w:space="0" w:color="000000"/>
              <w:right w:val="single" w:sz="4" w:space="0" w:color="000000"/>
            </w:tcBorders>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ascii="Segoe UI Symbol" w:eastAsia="Times New Roman" w:hAnsi="Segoe UI Symbol" w:cs="Segoe UI Symbol"/>
                <w:color w:val="000000"/>
                <w:kern w:val="2"/>
                <w:sz w:val="16"/>
                <w:szCs w:val="16"/>
                <w:lang w:eastAsia="pt-BR"/>
                <w14:ligatures w14:val="standardContextual"/>
              </w:rPr>
              <w:t>☑</w:t>
            </w:r>
          </w:p>
        </w:tc>
        <w:tc>
          <w:tcPr>
            <w:tcW w:w="2563" w:type="pct"/>
            <w:gridSpan w:val="5"/>
            <w:tcBorders>
              <w:top w:val="single" w:sz="4" w:space="0" w:color="000000"/>
              <w:left w:val="nil"/>
              <w:bottom w:val="single" w:sz="4" w:space="0" w:color="000000"/>
              <w:right w:val="single" w:sz="4" w:space="0" w:color="000000"/>
            </w:tcBorders>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Prova de regularidade para com a Fazenda Federal e Dívida Ativa da União, e Contribuições Previdenciárias e às de Terceiros, em conjunto/unificada, na forma da Portaria MF nº 358, de 05 de setembro de 2014, expedido pela </w:t>
            </w:r>
            <w:r>
              <w:rPr>
                <w:rFonts w:eastAsia="Times New Roman" w:cs="Arial"/>
                <w:color w:val="000000"/>
                <w:kern w:val="2"/>
                <w:szCs w:val="24"/>
                <w:lang w:eastAsia="pt-BR"/>
                <w14:ligatures w14:val="standardContextual"/>
              </w:rPr>
              <w:lastRenderedPageBreak/>
              <w:t>secretaria da Receita Federal, do domicílio ou sede do proponente</w:t>
            </w:r>
          </w:p>
        </w:tc>
        <w:tc>
          <w:tcPr>
            <w:tcW w:w="2271" w:type="pct"/>
            <w:gridSpan w:val="2"/>
            <w:tcBorders>
              <w:top w:val="single" w:sz="4" w:space="0" w:color="000000"/>
              <w:left w:val="nil"/>
              <w:bottom w:val="single" w:sz="4" w:space="0" w:color="000000"/>
              <w:right w:val="single" w:sz="4" w:space="0" w:color="000000"/>
            </w:tcBorders>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lastRenderedPageBreak/>
              <w:t>Obrigatório para habilitação fiscal</w:t>
            </w:r>
          </w:p>
        </w:tc>
      </w:tr>
      <w:tr w:rsidR="000B4435" w:rsidTr="000B4435">
        <w:trPr>
          <w:trHeight w:val="201"/>
        </w:trPr>
        <w:tc>
          <w:tcPr>
            <w:tcW w:w="166" w:type="pct"/>
            <w:tcBorders>
              <w:top w:val="nil"/>
              <w:left w:val="single" w:sz="4" w:space="0" w:color="000000"/>
              <w:bottom w:val="single" w:sz="4" w:space="0" w:color="000000"/>
              <w:right w:val="single" w:sz="4" w:space="0" w:color="000000"/>
            </w:tcBorders>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ascii="Segoe UI Symbol" w:eastAsia="Times New Roman" w:hAnsi="Segoe UI Symbol" w:cs="Segoe UI Symbol"/>
                <w:color w:val="000000"/>
                <w:kern w:val="2"/>
                <w:sz w:val="16"/>
                <w:szCs w:val="16"/>
                <w:lang w:eastAsia="pt-BR"/>
                <w14:ligatures w14:val="standardContextual"/>
              </w:rPr>
              <w:t>☑</w:t>
            </w:r>
          </w:p>
        </w:tc>
        <w:tc>
          <w:tcPr>
            <w:tcW w:w="2563" w:type="pct"/>
            <w:gridSpan w:val="5"/>
            <w:tcBorders>
              <w:top w:val="single" w:sz="4" w:space="0" w:color="000000"/>
              <w:left w:val="nil"/>
              <w:bottom w:val="single" w:sz="4" w:space="0" w:color="000000"/>
              <w:right w:val="single" w:sz="4" w:space="0" w:color="000000"/>
            </w:tcBorders>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Prova de regularidade com a Fazenda Estadual do domicílio ou sede do licitante</w:t>
            </w:r>
          </w:p>
        </w:tc>
        <w:tc>
          <w:tcPr>
            <w:tcW w:w="2271" w:type="pct"/>
            <w:gridSpan w:val="2"/>
            <w:tcBorders>
              <w:top w:val="single" w:sz="4" w:space="0" w:color="000000"/>
              <w:left w:val="nil"/>
              <w:bottom w:val="single" w:sz="4" w:space="0" w:color="000000"/>
              <w:right w:val="single" w:sz="4" w:space="0" w:color="000000"/>
            </w:tcBorders>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Obrigatório para habilitação fiscal</w:t>
            </w:r>
          </w:p>
        </w:tc>
      </w:tr>
      <w:tr w:rsidR="000B4435" w:rsidTr="000B4435">
        <w:trPr>
          <w:trHeight w:val="180"/>
        </w:trPr>
        <w:tc>
          <w:tcPr>
            <w:tcW w:w="166" w:type="pct"/>
            <w:tcBorders>
              <w:top w:val="nil"/>
              <w:left w:val="single" w:sz="4" w:space="0" w:color="000000"/>
              <w:bottom w:val="single" w:sz="4" w:space="0" w:color="000000"/>
              <w:right w:val="single" w:sz="4" w:space="0" w:color="000000"/>
            </w:tcBorders>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ascii="Segoe UI Symbol" w:eastAsia="Times New Roman" w:hAnsi="Segoe UI Symbol" w:cs="Segoe UI Symbol"/>
                <w:color w:val="000000"/>
                <w:kern w:val="2"/>
                <w:sz w:val="16"/>
                <w:szCs w:val="16"/>
                <w:lang w:eastAsia="pt-BR"/>
                <w14:ligatures w14:val="standardContextual"/>
              </w:rPr>
              <w:t>☑</w:t>
            </w:r>
          </w:p>
        </w:tc>
        <w:tc>
          <w:tcPr>
            <w:tcW w:w="2563" w:type="pct"/>
            <w:gridSpan w:val="5"/>
            <w:tcBorders>
              <w:top w:val="single" w:sz="4" w:space="0" w:color="000000"/>
              <w:left w:val="nil"/>
              <w:bottom w:val="single" w:sz="4" w:space="0" w:color="000000"/>
              <w:right w:val="single" w:sz="4" w:space="0" w:color="000000"/>
            </w:tcBorders>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Regularidade perante a fazenda municipal da sede do licitante</w:t>
            </w:r>
          </w:p>
        </w:tc>
        <w:tc>
          <w:tcPr>
            <w:tcW w:w="2271" w:type="pct"/>
            <w:gridSpan w:val="2"/>
            <w:tcBorders>
              <w:top w:val="single" w:sz="4" w:space="0" w:color="000000"/>
              <w:left w:val="nil"/>
              <w:bottom w:val="single" w:sz="4" w:space="0" w:color="000000"/>
              <w:right w:val="single" w:sz="4" w:space="0" w:color="000000"/>
            </w:tcBorders>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Obrigatório para habilitação fiscal</w:t>
            </w:r>
          </w:p>
        </w:tc>
      </w:tr>
      <w:tr w:rsidR="000B4435" w:rsidTr="000B4435">
        <w:trPr>
          <w:trHeight w:val="201"/>
        </w:trPr>
        <w:tc>
          <w:tcPr>
            <w:tcW w:w="166" w:type="pct"/>
            <w:tcBorders>
              <w:top w:val="nil"/>
              <w:left w:val="single" w:sz="4" w:space="0" w:color="000000"/>
              <w:bottom w:val="single" w:sz="4" w:space="0" w:color="000000"/>
              <w:right w:val="single" w:sz="4" w:space="0" w:color="000000"/>
            </w:tcBorders>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ascii="Segoe UI Symbol" w:eastAsia="Times New Roman" w:hAnsi="Segoe UI Symbol" w:cs="Segoe UI Symbol"/>
                <w:color w:val="000000"/>
                <w:kern w:val="2"/>
                <w:sz w:val="16"/>
                <w:szCs w:val="16"/>
                <w:lang w:eastAsia="pt-BR"/>
                <w14:ligatures w14:val="standardContextual"/>
              </w:rPr>
              <w:t>☑</w:t>
            </w:r>
          </w:p>
        </w:tc>
        <w:tc>
          <w:tcPr>
            <w:tcW w:w="2563" w:type="pct"/>
            <w:gridSpan w:val="5"/>
            <w:tcBorders>
              <w:top w:val="single" w:sz="4" w:space="0" w:color="000000"/>
              <w:left w:val="nil"/>
              <w:bottom w:val="single" w:sz="4" w:space="0" w:color="000000"/>
              <w:right w:val="single" w:sz="4" w:space="0" w:color="000000"/>
            </w:tcBorders>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Prova de regularidade com o Fundo de Garantia do Tempo de Serviço (FGTS)</w:t>
            </w:r>
          </w:p>
        </w:tc>
        <w:tc>
          <w:tcPr>
            <w:tcW w:w="2271" w:type="pct"/>
            <w:gridSpan w:val="2"/>
            <w:tcBorders>
              <w:top w:val="single" w:sz="4" w:space="0" w:color="000000"/>
              <w:left w:val="nil"/>
              <w:bottom w:val="single" w:sz="4" w:space="0" w:color="000000"/>
              <w:right w:val="single" w:sz="4" w:space="0" w:color="000000"/>
            </w:tcBorders>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Obrigatório para Habilitação Social e Trabalhista</w:t>
            </w:r>
          </w:p>
        </w:tc>
      </w:tr>
      <w:tr w:rsidR="000B4435" w:rsidTr="000B4435">
        <w:trPr>
          <w:trHeight w:val="279"/>
        </w:trPr>
        <w:tc>
          <w:tcPr>
            <w:tcW w:w="166" w:type="pct"/>
            <w:tcBorders>
              <w:top w:val="nil"/>
              <w:left w:val="single" w:sz="4" w:space="0" w:color="000000"/>
              <w:bottom w:val="single" w:sz="4" w:space="0" w:color="000000"/>
              <w:right w:val="single" w:sz="4" w:space="0" w:color="000000"/>
            </w:tcBorders>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ascii="Segoe UI Symbol" w:eastAsia="Times New Roman" w:hAnsi="Segoe UI Symbol" w:cs="Segoe UI Symbol"/>
                <w:color w:val="000000"/>
                <w:kern w:val="2"/>
                <w:sz w:val="16"/>
                <w:szCs w:val="16"/>
                <w:lang w:eastAsia="pt-BR"/>
                <w14:ligatures w14:val="standardContextual"/>
              </w:rPr>
              <w:t>☑</w:t>
            </w:r>
          </w:p>
        </w:tc>
        <w:tc>
          <w:tcPr>
            <w:tcW w:w="2563" w:type="pct"/>
            <w:gridSpan w:val="5"/>
            <w:tcBorders>
              <w:top w:val="single" w:sz="4" w:space="0" w:color="000000"/>
              <w:left w:val="nil"/>
              <w:bottom w:val="single" w:sz="4" w:space="0" w:color="000000"/>
              <w:right w:val="single" w:sz="4" w:space="0" w:color="000000"/>
            </w:tcBorders>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Prova de inexistência de débitos inadimplidos perante a Justiça do Trabalho, mediante a apresentação de certidão negativa de débitos trabalhistas</w:t>
            </w:r>
          </w:p>
        </w:tc>
        <w:tc>
          <w:tcPr>
            <w:tcW w:w="2271" w:type="pct"/>
            <w:gridSpan w:val="2"/>
            <w:tcBorders>
              <w:top w:val="single" w:sz="4" w:space="0" w:color="000000"/>
              <w:left w:val="nil"/>
              <w:bottom w:val="single" w:sz="4" w:space="0" w:color="000000"/>
              <w:right w:val="single" w:sz="4" w:space="0" w:color="000000"/>
            </w:tcBorders>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Obrigatório para Habilitação Trabalhista</w:t>
            </w:r>
          </w:p>
        </w:tc>
      </w:tr>
      <w:tr w:rsidR="000B4435" w:rsidTr="000B4435">
        <w:trPr>
          <w:trHeight w:val="120"/>
        </w:trPr>
        <w:tc>
          <w:tcPr>
            <w:tcW w:w="5000" w:type="pct"/>
            <w:gridSpan w:val="8"/>
            <w:tcBorders>
              <w:top w:val="single" w:sz="4" w:space="0" w:color="auto"/>
              <w:left w:val="single" w:sz="4" w:space="0" w:color="auto"/>
              <w:bottom w:val="single" w:sz="4" w:space="0" w:color="auto"/>
              <w:right w:val="single" w:sz="4" w:space="0" w:color="auto"/>
            </w:tcBorders>
            <w:shd w:val="clear" w:color="auto" w:fill="FFF2CC"/>
            <w:hideMark/>
          </w:tcPr>
          <w:p w:rsidR="000B4435" w:rsidRDefault="000B4435">
            <w:pPr>
              <w:spacing w:after="0" w:line="240" w:lineRule="auto"/>
              <w:ind w:firstLine="0"/>
              <w:jc w:val="left"/>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ELEMENTOS DO TERMO DE REFERÊNCIA</w:t>
            </w:r>
          </w:p>
        </w:tc>
      </w:tr>
      <w:tr w:rsidR="000B4435" w:rsidTr="000B4435">
        <w:trPr>
          <w:trHeight w:val="99"/>
        </w:trPr>
        <w:tc>
          <w:tcPr>
            <w:tcW w:w="381" w:type="pct"/>
            <w:gridSpan w:val="2"/>
            <w:shd w:val="clear" w:color="auto" w:fill="FFF2CC"/>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w:t>
            </w:r>
          </w:p>
        </w:tc>
        <w:tc>
          <w:tcPr>
            <w:tcW w:w="4619" w:type="pct"/>
            <w:gridSpan w:val="6"/>
            <w:shd w:val="clear" w:color="auto" w:fill="FFF2CC"/>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DEFINIÇÃO DO OBJETO</w:t>
            </w:r>
          </w:p>
        </w:tc>
      </w:tr>
      <w:tr w:rsidR="000B4435" w:rsidTr="000B4435">
        <w:trPr>
          <w:trHeight w:val="300"/>
        </w:trPr>
        <w:tc>
          <w:tcPr>
            <w:tcW w:w="5000" w:type="pct"/>
            <w:gridSpan w:val="8"/>
            <w:tcBorders>
              <w:top w:val="nil"/>
              <w:left w:val="nil"/>
              <w:bottom w:val="single" w:sz="4" w:space="0" w:color="auto"/>
              <w:right w:val="nil"/>
            </w:tcBorders>
            <w:shd w:val="clear" w:color="auto" w:fill="FFFFFF"/>
            <w:hideMark/>
          </w:tcPr>
          <w:p w:rsidR="000B4435" w:rsidRDefault="000B4435">
            <w:pPr>
              <w:spacing w:after="0" w:line="240" w:lineRule="auto"/>
              <w:ind w:firstLine="0"/>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Fornecimento de cadeirinha de carro para crianças de 9 a 36kg, incluindo bebê conforto e assento de elevação, conforme quadro descritivo constante no adendo, parte integrante do presente termo de referência.</w:t>
            </w:r>
          </w:p>
        </w:tc>
      </w:tr>
      <w:tr w:rsidR="000B4435" w:rsidTr="000B4435">
        <w:trPr>
          <w:trHeight w:val="99"/>
        </w:trPr>
        <w:tc>
          <w:tcPr>
            <w:tcW w:w="381" w:type="pct"/>
            <w:gridSpan w:val="2"/>
            <w:shd w:val="clear" w:color="auto" w:fill="FFF2CC"/>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w:t>
            </w:r>
          </w:p>
        </w:tc>
        <w:tc>
          <w:tcPr>
            <w:tcW w:w="4619" w:type="pct"/>
            <w:gridSpan w:val="6"/>
            <w:shd w:val="clear" w:color="auto" w:fill="FFF2CC"/>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FUNDAMENTAÇÃO DA CONTRATAÇÃO</w:t>
            </w:r>
          </w:p>
        </w:tc>
      </w:tr>
      <w:tr w:rsidR="000B4435" w:rsidTr="000B4435">
        <w:trPr>
          <w:trHeight w:val="321"/>
        </w:trPr>
        <w:tc>
          <w:tcPr>
            <w:tcW w:w="381" w:type="pct"/>
            <w:gridSpan w:val="2"/>
            <w:hideMark/>
          </w:tcPr>
          <w:p w:rsidR="000B4435" w:rsidRDefault="000B4435">
            <w:pPr>
              <w:rPr>
                <w:rFonts w:eastAsia="Times New Roman" w:cs="Arial"/>
                <w:color w:val="000000"/>
                <w:kern w:val="2"/>
                <w:szCs w:val="24"/>
                <w:lang w:eastAsia="pt-BR"/>
                <w14:ligatures w14:val="standardContextual"/>
              </w:rPr>
            </w:pP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fundamentação da presente contratação consta do Estudo Técnico Preliminar (ETP), integrante do presente processo, desenvolvido com base em criteriosa avaliação das necessidades, objetivos e requisitos para a realização deste contrato</w:t>
            </w:r>
          </w:p>
        </w:tc>
      </w:tr>
      <w:tr w:rsidR="000B4435" w:rsidTr="000B4435">
        <w:trPr>
          <w:trHeight w:val="201"/>
        </w:trPr>
        <w:tc>
          <w:tcPr>
            <w:tcW w:w="381" w:type="pct"/>
            <w:gridSpan w:val="2"/>
            <w:hideMark/>
          </w:tcPr>
          <w:p w:rsidR="000B4435" w:rsidRDefault="000B4435">
            <w:pPr>
              <w:rPr>
                <w:rFonts w:eastAsia="Times New Roman" w:cs="Arial"/>
                <w:color w:val="000000"/>
                <w:kern w:val="2"/>
                <w:szCs w:val="24"/>
                <w:lang w:eastAsia="pt-BR"/>
                <w14:ligatures w14:val="standardContextual"/>
              </w:rPr>
            </w:pP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Será observado, na execução objeto, a estrita conformidade com os recursos das dotações orçamentárias pertinentes.</w:t>
            </w:r>
          </w:p>
        </w:tc>
      </w:tr>
      <w:tr w:rsidR="000B4435" w:rsidTr="000B4435">
        <w:trPr>
          <w:trHeight w:val="99"/>
        </w:trPr>
        <w:tc>
          <w:tcPr>
            <w:tcW w:w="381" w:type="pct"/>
            <w:gridSpan w:val="2"/>
            <w:shd w:val="clear" w:color="auto" w:fill="FFF2CC"/>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3</w:t>
            </w:r>
          </w:p>
        </w:tc>
        <w:tc>
          <w:tcPr>
            <w:tcW w:w="4619" w:type="pct"/>
            <w:gridSpan w:val="6"/>
            <w:shd w:val="clear" w:color="auto" w:fill="FFF2CC"/>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DO PRAZO E LOCAL DE EXECUÇÃO</w:t>
            </w:r>
          </w:p>
        </w:tc>
      </w:tr>
      <w:tr w:rsidR="000B4435" w:rsidTr="000B4435">
        <w:trPr>
          <w:trHeight w:val="99"/>
        </w:trPr>
        <w:tc>
          <w:tcPr>
            <w:tcW w:w="381" w:type="pct"/>
            <w:gridSpan w:val="2"/>
            <w:shd w:val="clear" w:color="auto" w:fill="FFF2CC"/>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3.1</w:t>
            </w:r>
          </w:p>
        </w:tc>
        <w:tc>
          <w:tcPr>
            <w:tcW w:w="4619" w:type="pct"/>
            <w:gridSpan w:val="6"/>
            <w:shd w:val="clear" w:color="auto" w:fill="FFF2CC"/>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DO PRAZO DE ENTREGA</w:t>
            </w:r>
          </w:p>
        </w:tc>
      </w:tr>
      <w:tr w:rsidR="000B4435" w:rsidTr="000B4435">
        <w:trPr>
          <w:trHeight w:val="219"/>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3.1.1</w:t>
            </w:r>
          </w:p>
        </w:tc>
        <w:tc>
          <w:tcPr>
            <w:tcW w:w="4619" w:type="pct"/>
            <w:gridSpan w:val="6"/>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prazo de entrega fica estipulado da seguinte forma: Deverá ser entregue no prazo máximo de 20 dias a contar da ordem de entrega.</w:t>
            </w:r>
          </w:p>
        </w:tc>
      </w:tr>
      <w:tr w:rsidR="000B4435" w:rsidTr="000B4435">
        <w:trPr>
          <w:trHeight w:val="99"/>
        </w:trPr>
        <w:tc>
          <w:tcPr>
            <w:tcW w:w="381" w:type="pct"/>
            <w:gridSpan w:val="2"/>
            <w:shd w:val="clear" w:color="auto" w:fill="FFF2CC"/>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3.2</w:t>
            </w:r>
          </w:p>
        </w:tc>
        <w:tc>
          <w:tcPr>
            <w:tcW w:w="4619" w:type="pct"/>
            <w:gridSpan w:val="6"/>
            <w:shd w:val="clear" w:color="auto" w:fill="FFF2CC"/>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DO LOCAL DE ENTREGA</w:t>
            </w:r>
          </w:p>
        </w:tc>
      </w:tr>
      <w:tr w:rsidR="000B4435" w:rsidTr="000B4435">
        <w:trPr>
          <w:trHeight w:val="219"/>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3.2.1</w:t>
            </w:r>
          </w:p>
        </w:tc>
        <w:tc>
          <w:tcPr>
            <w:tcW w:w="4619" w:type="pct"/>
            <w:gridSpan w:val="6"/>
            <w:tcBorders>
              <w:top w:val="single" w:sz="8" w:space="0" w:color="FFFFFF"/>
              <w:left w:val="single" w:sz="8" w:space="0" w:color="FFFFFF"/>
              <w:bottom w:val="single" w:sz="8" w:space="0" w:color="FFFFFF"/>
              <w:right w:val="single" w:sz="8" w:space="0" w:color="FFFFFF"/>
            </w:tcBorders>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entrega deverá ser realizada no(s) seguinte(s) local(</w:t>
            </w:r>
            <w:proofErr w:type="spellStart"/>
            <w:r>
              <w:rPr>
                <w:rFonts w:eastAsia="Times New Roman" w:cs="Arial"/>
                <w:color w:val="000000"/>
                <w:kern w:val="2"/>
                <w:szCs w:val="24"/>
                <w:lang w:eastAsia="pt-BR"/>
                <w14:ligatures w14:val="standardContextual"/>
              </w:rPr>
              <w:t>is</w:t>
            </w:r>
            <w:proofErr w:type="spellEnd"/>
            <w:r>
              <w:rPr>
                <w:rFonts w:eastAsia="Times New Roman" w:cs="Arial"/>
                <w:color w:val="000000"/>
                <w:kern w:val="2"/>
                <w:szCs w:val="24"/>
                <w:lang w:eastAsia="pt-BR"/>
                <w14:ligatures w14:val="standardContextual"/>
              </w:rPr>
              <w:t>): Sede da Secretaria responsável pela emissão da ordem de entrega</w:t>
            </w:r>
          </w:p>
        </w:tc>
      </w:tr>
      <w:tr w:rsidR="000B4435" w:rsidTr="000B4435">
        <w:trPr>
          <w:trHeight w:val="120"/>
        </w:trPr>
        <w:tc>
          <w:tcPr>
            <w:tcW w:w="381" w:type="pct"/>
            <w:gridSpan w:val="2"/>
            <w:shd w:val="clear" w:color="auto" w:fill="FFF2CC"/>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4.</w:t>
            </w:r>
          </w:p>
        </w:tc>
        <w:tc>
          <w:tcPr>
            <w:tcW w:w="4619" w:type="pct"/>
            <w:gridSpan w:val="6"/>
            <w:shd w:val="clear" w:color="auto" w:fill="FFF2CC"/>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DO MODELO DE EXECUÇÃO DO OBJETO</w:t>
            </w:r>
          </w:p>
        </w:tc>
      </w:tr>
      <w:tr w:rsidR="000B4435" w:rsidTr="000B4435">
        <w:trPr>
          <w:trHeight w:val="339"/>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4.1</w:t>
            </w:r>
          </w:p>
        </w:tc>
        <w:tc>
          <w:tcPr>
            <w:tcW w:w="4619" w:type="pct"/>
            <w:gridSpan w:val="6"/>
            <w:shd w:val="clear" w:color="auto" w:fill="FFFFFF"/>
            <w:hideMark/>
          </w:tcPr>
          <w:p w:rsidR="000B4435" w:rsidRDefault="000B4435">
            <w:pPr>
              <w:spacing w:after="0" w:line="240" w:lineRule="auto"/>
              <w:ind w:firstLine="0"/>
              <w:rPr>
                <w:rFonts w:eastAsia="Times New Roman" w:cs="Arial"/>
                <w:kern w:val="2"/>
                <w:szCs w:val="24"/>
                <w:lang w:eastAsia="pt-BR"/>
                <w14:ligatures w14:val="standardContextual"/>
              </w:rPr>
            </w:pPr>
            <w:r>
              <w:rPr>
                <w:rFonts w:eastAsia="Times New Roman" w:cs="Arial"/>
                <w:kern w:val="2"/>
                <w:szCs w:val="24"/>
                <w:lang w:eastAsia="pt-BR"/>
                <w14:ligatures w14:val="standardContextual"/>
              </w:rPr>
              <w:t>O licitante vencedor ficará obrigado a entregar o objeto da presente licitação conforme solicitação da Secretaria requisitante, independentemente da quantidade solicitada. As despesas com as entregas são de total responsabilidade da licitante contratada</w:t>
            </w:r>
          </w:p>
        </w:tc>
      </w:tr>
      <w:tr w:rsidR="000B4435" w:rsidTr="000B4435">
        <w:trPr>
          <w:trHeight w:val="279"/>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4.2</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A execução do objeto deverá atender ao disposto no edital, no estudo técnico preliminar, na minuta de contrato, neste termo de referência e demais </w:t>
            </w:r>
            <w:proofErr w:type="gramStart"/>
            <w:r>
              <w:rPr>
                <w:rFonts w:eastAsia="Times New Roman" w:cs="Arial"/>
                <w:color w:val="000000"/>
                <w:kern w:val="2"/>
                <w:szCs w:val="24"/>
                <w:lang w:eastAsia="pt-BR"/>
                <w14:ligatures w14:val="standardContextual"/>
              </w:rPr>
              <w:t>documentos constante</w:t>
            </w:r>
            <w:proofErr w:type="gramEnd"/>
            <w:r>
              <w:rPr>
                <w:rFonts w:eastAsia="Times New Roman" w:cs="Arial"/>
                <w:color w:val="000000"/>
                <w:kern w:val="2"/>
                <w:szCs w:val="24"/>
                <w:lang w:eastAsia="pt-BR"/>
                <w14:ligatures w14:val="standardContextual"/>
              </w:rPr>
              <w:t xml:space="preserve"> do procedimento licitatório.</w:t>
            </w:r>
          </w:p>
        </w:tc>
      </w:tr>
      <w:tr w:rsidR="000B4435" w:rsidTr="000B4435">
        <w:trPr>
          <w:trHeight w:val="399"/>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4.3</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Caso haja inobservância das obrigações estipuladas ou se a qualidade não atender às normas e padrões previamente definidos, tal situação configurará fundamento suficiente para a rescisão do contrato. Esta medida será tomada sem que haja qualquer prejuízo para a administração, assegurando a proteção dos seus interesses.</w:t>
            </w:r>
          </w:p>
        </w:tc>
      </w:tr>
      <w:tr w:rsidR="000B4435" w:rsidTr="000B4435">
        <w:trPr>
          <w:trHeight w:val="561"/>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lastRenderedPageBreak/>
              <w:t>4.4</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Se o objeto apresentar características divergentes das especificações estabelecidas no processo, a aceitação do mesmo será recusada. Nesta circunstância, a licitante deverá adequar o objeto às características exigidas. O intervalo necessário para esta correção será considerado como período de atraso na execução contratual. Consequentemente, este atraso poderá resultar na aplicação de multas contratuais, conforme as penalidades previstas no acordo estabelecido entre as partes.</w:t>
            </w:r>
          </w:p>
        </w:tc>
      </w:tr>
      <w:tr w:rsidR="000B4435" w:rsidTr="000B4435">
        <w:trPr>
          <w:trHeight w:val="261"/>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4.5</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Licitante se obriga a dar total garantia quanto à qualidade do objeto, que deverão estar dentro das especificações técnicas e padrões de qualidade constante do processo.</w:t>
            </w:r>
          </w:p>
        </w:tc>
      </w:tr>
      <w:tr w:rsidR="000B4435" w:rsidTr="000B4435">
        <w:trPr>
          <w:trHeight w:val="540"/>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4.6</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É obrigação da licitante refazer ou substituir o objeto, em parte ou no todo, sempre que demonstrar falhas ou defeitos durante o período de garantia. O prazo para refazer ou substituir, quando for impossível de imediato, será o mesmo prazo de execução do objeto, contados a partir da data da solicitação ou notificação. O refazimento ou substituição do objeto com falhas ou defeitos não acarretará qualquer ônus financeiro ou adicional para o Município</w:t>
            </w:r>
          </w:p>
        </w:tc>
      </w:tr>
      <w:tr w:rsidR="000B4435" w:rsidTr="000B4435">
        <w:trPr>
          <w:trHeight w:val="420"/>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4.7</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licitante assumirá total responsabilidade pelos danos causados ao Município em decorrência da execução do objeto com qualidade insatisfatória. Esta responsabilidade abrange todas as consequências diretas ou indiretas resultantes da má qualidade do objeto, garantindo a devida reparação ao Município por quaisquer prejuízos sofridos.</w:t>
            </w:r>
          </w:p>
        </w:tc>
      </w:tr>
      <w:tr w:rsidR="000B4435" w:rsidTr="000B4435">
        <w:trPr>
          <w:trHeight w:val="279"/>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4.8</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Ao participar deste certame, o fornecedor concorda, tacitamente, com as declarações arroladas neste item, independente da apresentação dessas declarações por escrito. Assim sendo, declara que:</w:t>
            </w:r>
          </w:p>
        </w:tc>
      </w:tr>
      <w:tr w:rsidR="000B4435" w:rsidTr="000B4435">
        <w:trPr>
          <w:trHeight w:val="459"/>
        </w:trPr>
        <w:tc>
          <w:tcPr>
            <w:tcW w:w="381" w:type="pct"/>
            <w:gridSpan w:val="2"/>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ascii="Segoe UI Symbol" w:eastAsia="Times New Roman" w:hAnsi="Segoe UI Symbol" w:cs="Segoe UI Symbol"/>
                <w:b/>
                <w:bCs/>
                <w:color w:val="000000"/>
                <w:kern w:val="2"/>
                <w:sz w:val="16"/>
                <w:szCs w:val="16"/>
                <w:lang w:eastAsia="pt-BR"/>
                <w14:ligatures w14:val="standardContextual"/>
              </w:rPr>
              <w:t>☑</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0B4435" w:rsidTr="000B4435">
        <w:trPr>
          <w:trHeight w:val="441"/>
        </w:trPr>
        <w:tc>
          <w:tcPr>
            <w:tcW w:w="381" w:type="pct"/>
            <w:gridSpan w:val="2"/>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ascii="Segoe UI Symbol" w:eastAsia="Times New Roman" w:hAnsi="Segoe UI Symbol" w:cs="Segoe UI Symbol"/>
                <w:b/>
                <w:bCs/>
                <w:color w:val="000000"/>
                <w:kern w:val="2"/>
                <w:sz w:val="16"/>
                <w:szCs w:val="16"/>
                <w:lang w:eastAsia="pt-BR"/>
                <w14:ligatures w14:val="standardContextual"/>
              </w:rPr>
              <w:t>☑</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0B4435" w:rsidTr="000B4435">
        <w:trPr>
          <w:trHeight w:val="240"/>
        </w:trPr>
        <w:tc>
          <w:tcPr>
            <w:tcW w:w="381" w:type="pct"/>
            <w:gridSpan w:val="2"/>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ascii="Segoe UI Symbol" w:eastAsia="Times New Roman" w:hAnsi="Segoe UI Symbol" w:cs="Segoe UI Symbol"/>
                <w:b/>
                <w:bCs/>
                <w:color w:val="000000"/>
                <w:kern w:val="2"/>
                <w:sz w:val="16"/>
                <w:szCs w:val="16"/>
                <w:lang w:eastAsia="pt-BR"/>
                <w14:ligatures w14:val="standardContextual"/>
              </w:rPr>
              <w:t>☑</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Tomou conhecimento de todas as informações e das condições para o cumprimento das obrigações objeto da licitação (art. 67, VI da Lei 14.133/21)</w:t>
            </w:r>
          </w:p>
        </w:tc>
      </w:tr>
      <w:tr w:rsidR="000B4435" w:rsidTr="000B4435">
        <w:trPr>
          <w:trHeight w:val="861"/>
        </w:trPr>
        <w:tc>
          <w:tcPr>
            <w:tcW w:w="381" w:type="pct"/>
            <w:gridSpan w:val="2"/>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ascii="Segoe UI Symbol" w:eastAsia="Times New Roman" w:hAnsi="Segoe UI Symbol" w:cs="Segoe UI Symbol"/>
                <w:b/>
                <w:bCs/>
                <w:color w:val="000000"/>
                <w:kern w:val="2"/>
                <w:sz w:val="16"/>
                <w:szCs w:val="16"/>
                <w:lang w:eastAsia="pt-BR"/>
                <w14:ligatures w14:val="standardContextual"/>
              </w:rPr>
              <w:t>☑</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Em conformidade com o art. 299 do Código Penal Brasileiro, a proposta apresentada foi elaborada de maneira independente e o conteúdo da proposta não foi, no todo ou em parte, direta ou indiretamente, informado, discutido ou recebido de qualquer outro participante </w:t>
            </w:r>
            <w:r>
              <w:rPr>
                <w:rFonts w:eastAsia="Times New Roman" w:cs="Arial"/>
                <w:color w:val="000000"/>
                <w:kern w:val="2"/>
                <w:szCs w:val="24"/>
                <w:lang w:eastAsia="pt-BR"/>
                <w14:ligatures w14:val="standardContextual"/>
              </w:rPr>
              <w:lastRenderedPageBreak/>
              <w:t>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0B4435" w:rsidTr="000B4435">
        <w:trPr>
          <w:trHeight w:val="300"/>
        </w:trPr>
        <w:tc>
          <w:tcPr>
            <w:tcW w:w="381" w:type="pct"/>
            <w:gridSpan w:val="2"/>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ascii="Segoe UI Symbol" w:eastAsia="Times New Roman" w:hAnsi="Segoe UI Symbol" w:cs="Segoe UI Symbol"/>
                <w:b/>
                <w:bCs/>
                <w:color w:val="000000"/>
                <w:kern w:val="2"/>
                <w:sz w:val="16"/>
                <w:szCs w:val="16"/>
                <w:lang w:eastAsia="pt-BR"/>
                <w14:ligatures w14:val="standardContextual"/>
              </w:rPr>
              <w:lastRenderedPageBreak/>
              <w:t>☑</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Cumpre as exigências de reserva de cargos para pessoa com deficiência e para reabilitado da Previdência Social, previstas em lei e em outras normas específicas, quando aplicável a seu caso (art. 63, IV da Lei 14.133/21).</w:t>
            </w:r>
          </w:p>
        </w:tc>
      </w:tr>
      <w:tr w:rsidR="000B4435" w:rsidTr="000B4435">
        <w:trPr>
          <w:trHeight w:val="420"/>
        </w:trPr>
        <w:tc>
          <w:tcPr>
            <w:tcW w:w="381" w:type="pct"/>
            <w:gridSpan w:val="2"/>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ascii="Segoe UI Symbol" w:eastAsia="Times New Roman" w:hAnsi="Segoe UI Symbol" w:cs="Segoe UI Symbol"/>
                <w:b/>
                <w:bCs/>
                <w:color w:val="000000"/>
                <w:kern w:val="2"/>
                <w:sz w:val="16"/>
                <w:szCs w:val="16"/>
                <w:lang w:eastAsia="pt-BR"/>
                <w14:ligatures w14:val="standardContextual"/>
              </w:rPr>
              <w:t>☑</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0B4435" w:rsidTr="000B4435">
        <w:trPr>
          <w:trHeight w:val="480"/>
        </w:trPr>
        <w:tc>
          <w:tcPr>
            <w:tcW w:w="381" w:type="pct"/>
            <w:gridSpan w:val="2"/>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ascii="Segoe UI Symbol" w:eastAsia="Times New Roman" w:hAnsi="Segoe UI Symbol" w:cs="Segoe UI Symbol"/>
                <w:b/>
                <w:bCs/>
                <w:color w:val="000000"/>
                <w:kern w:val="2"/>
                <w:sz w:val="16"/>
                <w:szCs w:val="16"/>
                <w:lang w:eastAsia="pt-BR"/>
                <w14:ligatures w14:val="standardContextual"/>
              </w:rPr>
              <w:t>☑</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0B4435" w:rsidTr="000B4435">
        <w:trPr>
          <w:trHeight w:val="201"/>
        </w:trPr>
        <w:tc>
          <w:tcPr>
            <w:tcW w:w="381" w:type="pct"/>
            <w:gridSpan w:val="2"/>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ascii="Segoe UI Symbol" w:eastAsia="Times New Roman" w:hAnsi="Segoe UI Symbol" w:cs="Segoe UI Symbol"/>
                <w:b/>
                <w:bCs/>
                <w:color w:val="000000"/>
                <w:kern w:val="2"/>
                <w:sz w:val="16"/>
                <w:szCs w:val="16"/>
                <w:lang w:eastAsia="pt-BR"/>
                <w14:ligatures w14:val="standardContextual"/>
              </w:rPr>
              <w:t>☑</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Atende aos requisitos de habilitação, e que responderá pela veracidade das informações prestadas, na forma da lei;</w:t>
            </w:r>
          </w:p>
        </w:tc>
      </w:tr>
      <w:tr w:rsidR="000B4435" w:rsidTr="000B4435">
        <w:trPr>
          <w:trHeight w:val="381"/>
        </w:trPr>
        <w:tc>
          <w:tcPr>
            <w:tcW w:w="381" w:type="pct"/>
            <w:gridSpan w:val="2"/>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ascii="Segoe UI Symbol" w:eastAsia="Times New Roman" w:hAnsi="Segoe UI Symbol" w:cs="Segoe UI Symbol"/>
                <w:b/>
                <w:bCs/>
                <w:color w:val="000000"/>
                <w:kern w:val="2"/>
                <w:sz w:val="16"/>
                <w:szCs w:val="16"/>
                <w:lang w:eastAsia="pt-BR"/>
                <w14:ligatures w14:val="standardContextual"/>
              </w:rPr>
              <w:t>☑</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0B4435" w:rsidTr="000B4435">
        <w:trPr>
          <w:trHeight w:val="201"/>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4.9</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Aplicam-se, subsidiariamente, no que couber, as disposições da Lei n° 8.078 de 11/09/90 – Código de Defesa do Consumidor</w:t>
            </w:r>
          </w:p>
        </w:tc>
      </w:tr>
      <w:tr w:rsidR="000B4435" w:rsidTr="000B4435">
        <w:trPr>
          <w:trHeight w:val="99"/>
        </w:trPr>
        <w:tc>
          <w:tcPr>
            <w:tcW w:w="381" w:type="pct"/>
            <w:gridSpan w:val="2"/>
            <w:shd w:val="clear" w:color="auto" w:fill="FFF2CC"/>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5.</w:t>
            </w:r>
          </w:p>
        </w:tc>
        <w:tc>
          <w:tcPr>
            <w:tcW w:w="4619" w:type="pct"/>
            <w:gridSpan w:val="6"/>
            <w:shd w:val="clear" w:color="auto" w:fill="FFF2CC"/>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DA FISCALIZAÇÃO E GESTÃO</w:t>
            </w:r>
          </w:p>
        </w:tc>
      </w:tr>
      <w:tr w:rsidR="000B4435" w:rsidTr="000B4435">
        <w:trPr>
          <w:trHeight w:val="159"/>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5.1.</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fiscalização do contrato será exercida sob responsabilidade de:</w:t>
            </w:r>
          </w:p>
        </w:tc>
      </w:tr>
      <w:tr w:rsidR="000B4435" w:rsidTr="000B4435">
        <w:trPr>
          <w:trHeight w:val="99"/>
        </w:trPr>
        <w:tc>
          <w:tcPr>
            <w:tcW w:w="381" w:type="pct"/>
            <w:gridSpan w:val="2"/>
            <w:tcBorders>
              <w:top w:val="nil"/>
              <w:left w:val="nil"/>
              <w:bottom w:val="nil"/>
              <w:right w:val="single" w:sz="4" w:space="0" w:color="000000"/>
            </w:tcBorders>
            <w:hideMark/>
          </w:tcPr>
          <w:p w:rsidR="000B4435" w:rsidRDefault="000B4435">
            <w:pPr>
              <w:rPr>
                <w:rFonts w:eastAsia="Times New Roman" w:cs="Arial"/>
                <w:color w:val="000000"/>
                <w:kern w:val="2"/>
                <w:szCs w:val="24"/>
                <w:lang w:eastAsia="pt-BR"/>
                <w14:ligatures w14:val="standardContextual"/>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FFF2CC"/>
            <w:hideMark/>
          </w:tcPr>
          <w:p w:rsidR="000B4435" w:rsidRDefault="000B4435">
            <w:pPr>
              <w:spacing w:after="0" w:line="240" w:lineRule="auto"/>
              <w:ind w:firstLine="0"/>
              <w:jc w:val="center"/>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SECRETARIA</w:t>
            </w:r>
          </w:p>
        </w:tc>
        <w:tc>
          <w:tcPr>
            <w:tcW w:w="2142" w:type="pct"/>
            <w:gridSpan w:val="3"/>
            <w:tcBorders>
              <w:top w:val="single" w:sz="4" w:space="0" w:color="auto"/>
              <w:left w:val="single" w:sz="4" w:space="0" w:color="auto"/>
              <w:bottom w:val="single" w:sz="4" w:space="0" w:color="auto"/>
              <w:right w:val="single" w:sz="4" w:space="0" w:color="auto"/>
            </w:tcBorders>
            <w:shd w:val="clear" w:color="auto" w:fill="FFF2CC"/>
            <w:hideMark/>
          </w:tcPr>
          <w:p w:rsidR="000B4435" w:rsidRDefault="000B4435">
            <w:pPr>
              <w:spacing w:after="0" w:line="240" w:lineRule="auto"/>
              <w:ind w:firstLine="0"/>
              <w:jc w:val="center"/>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RESPONSÁVEL</w:t>
            </w:r>
          </w:p>
        </w:tc>
        <w:tc>
          <w:tcPr>
            <w:tcW w:w="1513" w:type="pct"/>
            <w:tcBorders>
              <w:top w:val="single" w:sz="4" w:space="0" w:color="auto"/>
              <w:left w:val="single" w:sz="4" w:space="0" w:color="auto"/>
              <w:bottom w:val="single" w:sz="4" w:space="0" w:color="auto"/>
              <w:right w:val="single" w:sz="4" w:space="0" w:color="auto"/>
            </w:tcBorders>
            <w:shd w:val="clear" w:color="auto" w:fill="FFF2CC"/>
            <w:hideMark/>
          </w:tcPr>
          <w:p w:rsidR="000B4435" w:rsidRDefault="000B4435">
            <w:pPr>
              <w:spacing w:after="0" w:line="240" w:lineRule="auto"/>
              <w:ind w:firstLine="0"/>
              <w:jc w:val="center"/>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MATRÍCULA</w:t>
            </w:r>
          </w:p>
        </w:tc>
      </w:tr>
      <w:tr w:rsidR="000B4435" w:rsidTr="000B4435">
        <w:trPr>
          <w:trHeight w:val="159"/>
        </w:trPr>
        <w:tc>
          <w:tcPr>
            <w:tcW w:w="381" w:type="pct"/>
            <w:gridSpan w:val="2"/>
            <w:tcBorders>
              <w:top w:val="nil"/>
              <w:left w:val="nil"/>
              <w:bottom w:val="nil"/>
              <w:right w:val="single" w:sz="4" w:space="0" w:color="000000"/>
            </w:tcBorders>
            <w:hideMark/>
          </w:tcPr>
          <w:p w:rsidR="000B4435" w:rsidRDefault="000B4435">
            <w:pPr>
              <w:rPr>
                <w:rFonts w:eastAsia="Times New Roman" w:cs="Arial"/>
                <w:color w:val="000000"/>
                <w:kern w:val="2"/>
                <w:szCs w:val="24"/>
                <w:lang w:eastAsia="pt-BR"/>
                <w14:ligatures w14:val="standardContextual"/>
              </w:rPr>
            </w:pPr>
          </w:p>
        </w:tc>
        <w:tc>
          <w:tcPr>
            <w:tcW w:w="964" w:type="pct"/>
            <w:gridSpan w:val="2"/>
            <w:tcBorders>
              <w:top w:val="single" w:sz="4" w:space="0" w:color="auto"/>
              <w:left w:val="single" w:sz="4" w:space="0" w:color="auto"/>
              <w:bottom w:val="single" w:sz="4" w:space="0" w:color="auto"/>
              <w:right w:val="single" w:sz="4" w:space="0" w:color="auto"/>
            </w:tcBorders>
            <w:hideMark/>
          </w:tcPr>
          <w:p w:rsidR="000B4435" w:rsidRDefault="000B4435">
            <w:pPr>
              <w:spacing w:after="0" w:line="240" w:lineRule="auto"/>
              <w:ind w:firstLine="0"/>
              <w:jc w:val="left"/>
              <w:rPr>
                <w:rFonts w:eastAsia="Times New Roman" w:cs="Arial"/>
                <w:color w:val="000000"/>
                <w:kern w:val="2"/>
                <w:sz w:val="20"/>
                <w:szCs w:val="20"/>
                <w:lang w:eastAsia="pt-BR"/>
                <w14:ligatures w14:val="standardContextual"/>
              </w:rPr>
            </w:pPr>
            <w:r>
              <w:rPr>
                <w:rFonts w:eastAsia="Times New Roman" w:cs="Arial"/>
                <w:color w:val="000000"/>
                <w:kern w:val="2"/>
                <w:sz w:val="20"/>
                <w:szCs w:val="20"/>
                <w:lang w:eastAsia="pt-BR"/>
                <w14:ligatures w14:val="standardContextual"/>
              </w:rPr>
              <w:t>Secretaria de Assistência Social</w:t>
            </w:r>
          </w:p>
        </w:tc>
        <w:tc>
          <w:tcPr>
            <w:tcW w:w="2142" w:type="pct"/>
            <w:gridSpan w:val="3"/>
            <w:tcBorders>
              <w:top w:val="single" w:sz="4" w:space="0" w:color="auto"/>
              <w:left w:val="single" w:sz="4" w:space="0" w:color="auto"/>
              <w:bottom w:val="single" w:sz="4" w:space="0" w:color="auto"/>
              <w:right w:val="single" w:sz="4" w:space="0" w:color="auto"/>
            </w:tcBorders>
            <w:hideMark/>
          </w:tcPr>
          <w:p w:rsidR="000B4435" w:rsidRDefault="000B4435">
            <w:pPr>
              <w:spacing w:after="0" w:line="240" w:lineRule="auto"/>
              <w:ind w:firstLine="0"/>
              <w:jc w:val="center"/>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GISLAINE LIMA DA SILVA BATISTA</w:t>
            </w:r>
          </w:p>
        </w:tc>
        <w:tc>
          <w:tcPr>
            <w:tcW w:w="1513" w:type="pct"/>
            <w:tcBorders>
              <w:top w:val="single" w:sz="4" w:space="0" w:color="auto"/>
              <w:left w:val="single" w:sz="4" w:space="0" w:color="auto"/>
              <w:bottom w:val="single" w:sz="4" w:space="0" w:color="auto"/>
              <w:right w:val="single" w:sz="4" w:space="0" w:color="auto"/>
            </w:tcBorders>
            <w:hideMark/>
          </w:tcPr>
          <w:p w:rsidR="000B4435" w:rsidRDefault="000B4435">
            <w:pPr>
              <w:spacing w:after="0" w:line="240" w:lineRule="auto"/>
              <w:ind w:firstLine="0"/>
              <w:jc w:val="center"/>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6003454</w:t>
            </w:r>
          </w:p>
        </w:tc>
      </w:tr>
      <w:tr w:rsidR="000B4435" w:rsidTr="000B4435">
        <w:trPr>
          <w:trHeight w:val="159"/>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5.2</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Gestão do contrato será exercida sob responsabilidade de:</w:t>
            </w:r>
          </w:p>
        </w:tc>
      </w:tr>
      <w:tr w:rsidR="000B4435" w:rsidTr="000B4435">
        <w:trPr>
          <w:trHeight w:val="99"/>
        </w:trPr>
        <w:tc>
          <w:tcPr>
            <w:tcW w:w="381" w:type="pct"/>
            <w:gridSpan w:val="2"/>
            <w:hideMark/>
          </w:tcPr>
          <w:p w:rsidR="000B4435" w:rsidRDefault="000B4435">
            <w:pPr>
              <w:rPr>
                <w:rFonts w:eastAsia="Times New Roman" w:cs="Arial"/>
                <w:color w:val="000000"/>
                <w:kern w:val="2"/>
                <w:szCs w:val="24"/>
                <w:lang w:eastAsia="pt-BR"/>
                <w14:ligatures w14:val="standardContextual"/>
              </w:rPr>
            </w:pPr>
          </w:p>
        </w:tc>
        <w:tc>
          <w:tcPr>
            <w:tcW w:w="964" w:type="pct"/>
            <w:gridSpan w:val="2"/>
            <w:tcBorders>
              <w:top w:val="single" w:sz="4" w:space="0" w:color="auto"/>
              <w:left w:val="single" w:sz="4" w:space="0" w:color="auto"/>
              <w:bottom w:val="single" w:sz="4" w:space="0" w:color="auto"/>
              <w:right w:val="single" w:sz="4" w:space="0" w:color="000000"/>
            </w:tcBorders>
            <w:shd w:val="clear" w:color="auto" w:fill="FFF2CC"/>
            <w:hideMark/>
          </w:tcPr>
          <w:p w:rsidR="000B4435" w:rsidRDefault="000B4435">
            <w:pPr>
              <w:spacing w:after="0" w:line="240" w:lineRule="auto"/>
              <w:ind w:firstLine="0"/>
              <w:jc w:val="center"/>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SECRETARIA</w:t>
            </w:r>
          </w:p>
        </w:tc>
        <w:tc>
          <w:tcPr>
            <w:tcW w:w="2142" w:type="pct"/>
            <w:gridSpan w:val="3"/>
            <w:tcBorders>
              <w:top w:val="single" w:sz="4" w:space="0" w:color="auto"/>
              <w:left w:val="nil"/>
              <w:bottom w:val="single" w:sz="4" w:space="0" w:color="auto"/>
              <w:right w:val="single" w:sz="4" w:space="0" w:color="000000"/>
            </w:tcBorders>
            <w:shd w:val="clear" w:color="auto" w:fill="FFF2CC"/>
            <w:hideMark/>
          </w:tcPr>
          <w:p w:rsidR="000B4435" w:rsidRDefault="000B4435">
            <w:pPr>
              <w:spacing w:after="0" w:line="240" w:lineRule="auto"/>
              <w:ind w:firstLine="0"/>
              <w:jc w:val="center"/>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RESPONSÁVEL</w:t>
            </w:r>
          </w:p>
        </w:tc>
        <w:tc>
          <w:tcPr>
            <w:tcW w:w="1513" w:type="pct"/>
            <w:tcBorders>
              <w:top w:val="single" w:sz="4" w:space="0" w:color="auto"/>
              <w:left w:val="nil"/>
              <w:bottom w:val="single" w:sz="4" w:space="0" w:color="auto"/>
              <w:right w:val="single" w:sz="4" w:space="0" w:color="000000"/>
            </w:tcBorders>
            <w:shd w:val="clear" w:color="auto" w:fill="FFF2CC"/>
            <w:hideMark/>
          </w:tcPr>
          <w:p w:rsidR="000B4435" w:rsidRDefault="000B4435">
            <w:pPr>
              <w:spacing w:after="0" w:line="240" w:lineRule="auto"/>
              <w:ind w:firstLine="0"/>
              <w:jc w:val="center"/>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MATRÍCULA</w:t>
            </w:r>
          </w:p>
        </w:tc>
      </w:tr>
      <w:tr w:rsidR="000B4435" w:rsidTr="000B4435">
        <w:trPr>
          <w:trHeight w:val="159"/>
        </w:trPr>
        <w:tc>
          <w:tcPr>
            <w:tcW w:w="381" w:type="pct"/>
            <w:gridSpan w:val="2"/>
            <w:hideMark/>
          </w:tcPr>
          <w:p w:rsidR="000B4435" w:rsidRDefault="000B4435">
            <w:pPr>
              <w:rPr>
                <w:rFonts w:eastAsia="Times New Roman" w:cs="Arial"/>
                <w:color w:val="000000"/>
                <w:kern w:val="2"/>
                <w:szCs w:val="24"/>
                <w:lang w:eastAsia="pt-BR"/>
                <w14:ligatures w14:val="standardContextual"/>
              </w:rPr>
            </w:pPr>
          </w:p>
        </w:tc>
        <w:tc>
          <w:tcPr>
            <w:tcW w:w="964" w:type="pct"/>
            <w:gridSpan w:val="2"/>
            <w:tcBorders>
              <w:top w:val="single" w:sz="4" w:space="0" w:color="auto"/>
              <w:left w:val="single" w:sz="4" w:space="0" w:color="auto"/>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 w:val="20"/>
                <w:szCs w:val="20"/>
                <w:lang w:eastAsia="pt-BR"/>
                <w14:ligatures w14:val="standardContextual"/>
              </w:rPr>
            </w:pPr>
            <w:r>
              <w:rPr>
                <w:rFonts w:eastAsia="Times New Roman" w:cs="Arial"/>
                <w:color w:val="000000"/>
                <w:kern w:val="2"/>
                <w:sz w:val="20"/>
                <w:szCs w:val="20"/>
                <w:lang w:eastAsia="pt-BR"/>
                <w14:ligatures w14:val="standardContextual"/>
              </w:rPr>
              <w:t>Secretaria de Assistência Social</w:t>
            </w:r>
          </w:p>
        </w:tc>
        <w:tc>
          <w:tcPr>
            <w:tcW w:w="2142"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jc w:val="center"/>
              <w:rPr>
                <w:rFonts w:eastAsia="Times New Roman" w:cs="Arial"/>
                <w:color w:val="000000"/>
                <w:kern w:val="2"/>
                <w:sz w:val="20"/>
                <w:szCs w:val="20"/>
                <w:lang w:eastAsia="pt-BR"/>
                <w14:ligatures w14:val="standardContextual"/>
              </w:rPr>
            </w:pPr>
            <w:r>
              <w:rPr>
                <w:rFonts w:eastAsia="Times New Roman" w:cs="Arial"/>
                <w:color w:val="000000"/>
                <w:kern w:val="2"/>
                <w:sz w:val="20"/>
                <w:szCs w:val="20"/>
                <w:lang w:eastAsia="pt-BR"/>
                <w14:ligatures w14:val="standardContextual"/>
              </w:rPr>
              <w:t>Eliane Amélia Estevam Meneses</w:t>
            </w:r>
          </w:p>
        </w:tc>
        <w:tc>
          <w:tcPr>
            <w:tcW w:w="1513" w:type="pct"/>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jc w:val="center"/>
              <w:rPr>
                <w:rFonts w:eastAsia="Times New Roman" w:cs="Arial"/>
                <w:color w:val="000000"/>
                <w:kern w:val="2"/>
                <w:sz w:val="20"/>
                <w:szCs w:val="20"/>
                <w:lang w:eastAsia="pt-BR"/>
                <w14:ligatures w14:val="standardContextual"/>
              </w:rPr>
            </w:pPr>
            <w:r>
              <w:rPr>
                <w:rFonts w:eastAsia="Times New Roman" w:cs="Arial"/>
                <w:color w:val="000000"/>
                <w:kern w:val="2"/>
                <w:sz w:val="20"/>
                <w:szCs w:val="20"/>
                <w:lang w:eastAsia="pt-BR"/>
                <w14:ligatures w14:val="standardContextual"/>
              </w:rPr>
              <w:t>6003665</w:t>
            </w:r>
          </w:p>
        </w:tc>
      </w:tr>
      <w:tr w:rsidR="000B4435" w:rsidTr="000B4435">
        <w:trPr>
          <w:trHeight w:val="99"/>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5.4</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objeto será recebido:</w:t>
            </w:r>
          </w:p>
        </w:tc>
      </w:tr>
      <w:tr w:rsidR="000B4435" w:rsidTr="000B4435">
        <w:trPr>
          <w:trHeight w:val="300"/>
        </w:trPr>
        <w:tc>
          <w:tcPr>
            <w:tcW w:w="381" w:type="pct"/>
            <w:gridSpan w:val="2"/>
            <w:hideMark/>
          </w:tcPr>
          <w:p w:rsidR="000B4435" w:rsidRDefault="000B4435">
            <w:pPr>
              <w:rPr>
                <w:rFonts w:eastAsia="Times New Roman" w:cs="Arial"/>
                <w:color w:val="000000"/>
                <w:kern w:val="2"/>
                <w:szCs w:val="24"/>
                <w:lang w:eastAsia="pt-BR"/>
                <w14:ligatures w14:val="standardContextual"/>
              </w:rPr>
            </w:pP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I. provisoriamente, de forma sumária, pelo responsável por seu acompanhamento e fiscalização, com verificação posterior da </w:t>
            </w:r>
            <w:r>
              <w:rPr>
                <w:rFonts w:eastAsia="Times New Roman" w:cs="Arial"/>
                <w:color w:val="000000"/>
                <w:kern w:val="2"/>
                <w:szCs w:val="24"/>
                <w:lang w:eastAsia="pt-BR"/>
                <w14:ligatures w14:val="standardContextual"/>
              </w:rPr>
              <w:lastRenderedPageBreak/>
              <w:t>conformidade do material com as exigências contratuais, e conformidade com o Decreto n° 1976/2023.</w:t>
            </w:r>
          </w:p>
        </w:tc>
      </w:tr>
      <w:tr w:rsidR="000B4435" w:rsidTr="000B4435">
        <w:trPr>
          <w:trHeight w:val="300"/>
        </w:trPr>
        <w:tc>
          <w:tcPr>
            <w:tcW w:w="381" w:type="pct"/>
            <w:gridSpan w:val="2"/>
            <w:hideMark/>
          </w:tcPr>
          <w:p w:rsidR="000B4435" w:rsidRDefault="000B4435">
            <w:pPr>
              <w:rPr>
                <w:rFonts w:eastAsia="Times New Roman" w:cs="Arial"/>
                <w:color w:val="000000"/>
                <w:kern w:val="2"/>
                <w:szCs w:val="24"/>
                <w:lang w:eastAsia="pt-BR"/>
                <w14:ligatures w14:val="standardContextual"/>
              </w:rPr>
            </w:pP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II. definitivamente, por servidor ou comissão designada pela autoridade competente, mediante termo detalhado que comprove o atendimento das exigências contratuais, também em conformidade com o Decreto n° 1976/2023.</w:t>
            </w:r>
          </w:p>
        </w:tc>
      </w:tr>
      <w:tr w:rsidR="000B4435" w:rsidTr="000B4435">
        <w:trPr>
          <w:trHeight w:val="219"/>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5.5</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objeto poderá ser rejeitado, no todo ou em parte, quando estiver em desacordo com os elementos constantes neste processo de contratação.</w:t>
            </w:r>
          </w:p>
        </w:tc>
      </w:tr>
      <w:tr w:rsidR="000B4435" w:rsidTr="000B4435">
        <w:trPr>
          <w:trHeight w:val="321"/>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5.6</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recebimento provisório ou definitivo não excluirá a responsabilidade civil pela solidez e pela segurança do objeto, nem a responsabilidade ético-profissional pela perfeita execução nos limites estabelecidos pela lei ou pelo contrato.</w:t>
            </w:r>
          </w:p>
        </w:tc>
      </w:tr>
      <w:tr w:rsidR="000B4435" w:rsidTr="000B4435">
        <w:trPr>
          <w:trHeight w:val="219"/>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5.7</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Os prazos e os métodos para a realização dos recebimentos provisório e definitivo serão definidos no Decreto n° 1976/2023</w:t>
            </w:r>
          </w:p>
        </w:tc>
      </w:tr>
      <w:tr w:rsidR="000B4435" w:rsidTr="000B4435">
        <w:trPr>
          <w:trHeight w:val="120"/>
        </w:trPr>
        <w:tc>
          <w:tcPr>
            <w:tcW w:w="381" w:type="pct"/>
            <w:gridSpan w:val="2"/>
            <w:shd w:val="clear" w:color="auto" w:fill="FFF2CC"/>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6.</w:t>
            </w:r>
          </w:p>
        </w:tc>
        <w:tc>
          <w:tcPr>
            <w:tcW w:w="4619" w:type="pct"/>
            <w:gridSpan w:val="6"/>
            <w:shd w:val="clear" w:color="auto" w:fill="FFF2CC"/>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DAS INFRAÇÕES E SANÇÕES ADMINISTRATIVAS</w:t>
            </w:r>
          </w:p>
        </w:tc>
      </w:tr>
      <w:tr w:rsidR="000B4435" w:rsidTr="000B4435">
        <w:trPr>
          <w:trHeight w:val="219"/>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6.1.</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Sem prejuízo do disposto no Decreto n°1977/2023 as infrações administrativas e as respectivas penalidades a ser aplicadas são as seguintes:</w:t>
            </w:r>
          </w:p>
        </w:tc>
      </w:tr>
      <w:tr w:rsidR="000B4435" w:rsidTr="000B4435">
        <w:trPr>
          <w:trHeight w:val="99"/>
        </w:trPr>
        <w:tc>
          <w:tcPr>
            <w:tcW w:w="166" w:type="pct"/>
            <w:hideMark/>
          </w:tcPr>
          <w:p w:rsidR="000B4435" w:rsidRDefault="000B4435">
            <w:pPr>
              <w:rPr>
                <w:rFonts w:eastAsia="Times New Roman" w:cs="Arial"/>
                <w:color w:val="000000"/>
                <w:kern w:val="2"/>
                <w:szCs w:val="24"/>
                <w:lang w:eastAsia="pt-BR"/>
                <w14:ligatures w14:val="standardContextual"/>
              </w:rPr>
            </w:pPr>
          </w:p>
        </w:tc>
        <w:tc>
          <w:tcPr>
            <w:tcW w:w="215" w:type="pct"/>
            <w:tcBorders>
              <w:top w:val="single" w:sz="4" w:space="0" w:color="auto"/>
              <w:left w:val="single" w:sz="4" w:space="0" w:color="auto"/>
              <w:bottom w:val="single" w:sz="4" w:space="0" w:color="auto"/>
              <w:right w:val="single" w:sz="4" w:space="0" w:color="auto"/>
            </w:tcBorders>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 </w:t>
            </w:r>
          </w:p>
        </w:tc>
        <w:tc>
          <w:tcPr>
            <w:tcW w:w="1728"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jc w:val="center"/>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CONDUTA</w:t>
            </w:r>
          </w:p>
        </w:tc>
        <w:tc>
          <w:tcPr>
            <w:tcW w:w="2891"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jc w:val="center"/>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PENALIDADE</w:t>
            </w:r>
          </w:p>
        </w:tc>
      </w:tr>
      <w:tr w:rsidR="000B4435" w:rsidTr="000B4435">
        <w:trPr>
          <w:trHeight w:val="180"/>
        </w:trPr>
        <w:tc>
          <w:tcPr>
            <w:tcW w:w="166" w:type="pct"/>
            <w:hideMark/>
          </w:tcPr>
          <w:p w:rsidR="000B4435" w:rsidRDefault="000B4435">
            <w:pPr>
              <w:rPr>
                <w:rFonts w:eastAsia="Times New Roman" w:cs="Arial"/>
                <w:b/>
                <w:bCs/>
                <w:color w:val="000000"/>
                <w:kern w:val="2"/>
                <w:szCs w:val="24"/>
                <w:lang w:eastAsia="pt-BR"/>
                <w14:ligatures w14:val="standardContextual"/>
              </w:rPr>
            </w:pPr>
          </w:p>
        </w:tc>
        <w:tc>
          <w:tcPr>
            <w:tcW w:w="215" w:type="pct"/>
            <w:tcBorders>
              <w:top w:val="nil"/>
              <w:left w:val="single" w:sz="4" w:space="0" w:color="auto"/>
              <w:bottom w:val="single" w:sz="4" w:space="0" w:color="auto"/>
              <w:right w:val="single" w:sz="4" w:space="0" w:color="auto"/>
            </w:tcBorders>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I</w:t>
            </w:r>
          </w:p>
        </w:tc>
        <w:tc>
          <w:tcPr>
            <w:tcW w:w="1728"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dar causa à inexecução parcial do contrato;</w:t>
            </w:r>
          </w:p>
        </w:tc>
        <w:tc>
          <w:tcPr>
            <w:tcW w:w="2891"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1. Advertência</w:t>
            </w:r>
            <w:r>
              <w:rPr>
                <w:rFonts w:eastAsia="Times New Roman" w:cs="Arial"/>
                <w:color w:val="000000"/>
                <w:kern w:val="2"/>
                <w:szCs w:val="24"/>
                <w:lang w:eastAsia="pt-BR"/>
                <w14:ligatures w14:val="standardContextual"/>
              </w:rPr>
              <w:br/>
              <w:t>2. Multa de 15% valor do contrato ou ARP.</w:t>
            </w:r>
          </w:p>
        </w:tc>
      </w:tr>
      <w:tr w:rsidR="000B4435" w:rsidTr="000B4435">
        <w:trPr>
          <w:trHeight w:val="339"/>
        </w:trPr>
        <w:tc>
          <w:tcPr>
            <w:tcW w:w="166" w:type="pct"/>
            <w:hideMark/>
          </w:tcPr>
          <w:p w:rsidR="000B4435" w:rsidRDefault="000B4435">
            <w:pPr>
              <w:rPr>
                <w:rFonts w:eastAsia="Times New Roman" w:cs="Arial"/>
                <w:color w:val="000000"/>
                <w:kern w:val="2"/>
                <w:szCs w:val="24"/>
                <w:lang w:eastAsia="pt-BR"/>
                <w14:ligatures w14:val="standardContextual"/>
              </w:rPr>
            </w:pPr>
          </w:p>
        </w:tc>
        <w:tc>
          <w:tcPr>
            <w:tcW w:w="215" w:type="pct"/>
            <w:tcBorders>
              <w:top w:val="nil"/>
              <w:left w:val="single" w:sz="4" w:space="0" w:color="auto"/>
              <w:bottom w:val="single" w:sz="4" w:space="0" w:color="auto"/>
              <w:right w:val="single" w:sz="4" w:space="0" w:color="auto"/>
            </w:tcBorders>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II</w:t>
            </w:r>
          </w:p>
        </w:tc>
        <w:tc>
          <w:tcPr>
            <w:tcW w:w="1728"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dar causa à inexecução parcial do contrato que cause grave dano à Administração, ao funcionamento dos serviços públicos ou ao interesse coletivo;</w:t>
            </w:r>
          </w:p>
        </w:tc>
        <w:tc>
          <w:tcPr>
            <w:tcW w:w="2891"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br/>
              <w:t>1. Multa de 25% valor do contrato ou ARP.</w:t>
            </w:r>
            <w:r>
              <w:rPr>
                <w:rFonts w:eastAsia="Times New Roman" w:cs="Arial"/>
                <w:color w:val="000000"/>
                <w:kern w:val="2"/>
                <w:szCs w:val="24"/>
                <w:lang w:eastAsia="pt-BR"/>
                <w14:ligatures w14:val="standardContextual"/>
              </w:rPr>
              <w:br/>
              <w:t>2.  impedimento de licitar e contratar pelo prazo máximo de 3 (três) anos.</w:t>
            </w:r>
          </w:p>
        </w:tc>
      </w:tr>
      <w:tr w:rsidR="000B4435" w:rsidTr="000B4435">
        <w:trPr>
          <w:trHeight w:val="261"/>
        </w:trPr>
        <w:tc>
          <w:tcPr>
            <w:tcW w:w="166" w:type="pct"/>
            <w:hideMark/>
          </w:tcPr>
          <w:p w:rsidR="000B4435" w:rsidRDefault="000B4435">
            <w:pPr>
              <w:rPr>
                <w:rFonts w:eastAsia="Times New Roman" w:cs="Arial"/>
                <w:color w:val="000000"/>
                <w:kern w:val="2"/>
                <w:szCs w:val="24"/>
                <w:lang w:eastAsia="pt-BR"/>
                <w14:ligatures w14:val="standardContextual"/>
              </w:rPr>
            </w:pPr>
          </w:p>
        </w:tc>
        <w:tc>
          <w:tcPr>
            <w:tcW w:w="215" w:type="pct"/>
            <w:tcBorders>
              <w:top w:val="nil"/>
              <w:left w:val="single" w:sz="4" w:space="0" w:color="auto"/>
              <w:bottom w:val="single" w:sz="4" w:space="0" w:color="auto"/>
              <w:right w:val="single" w:sz="4" w:space="0" w:color="auto"/>
            </w:tcBorders>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III</w:t>
            </w:r>
          </w:p>
        </w:tc>
        <w:tc>
          <w:tcPr>
            <w:tcW w:w="1728"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III - dar causa à inexecução total do contrato;</w:t>
            </w:r>
          </w:p>
        </w:tc>
        <w:tc>
          <w:tcPr>
            <w:tcW w:w="2891"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br/>
              <w:t>1. Multa de 30% valor do contrato ou ARP.</w:t>
            </w:r>
            <w:r>
              <w:rPr>
                <w:rFonts w:eastAsia="Times New Roman" w:cs="Arial"/>
                <w:color w:val="000000"/>
                <w:kern w:val="2"/>
                <w:szCs w:val="24"/>
                <w:lang w:eastAsia="pt-BR"/>
                <w14:ligatures w14:val="standardContextual"/>
              </w:rPr>
              <w:br/>
              <w:t>2.  impedimento de licitar e contratar pelo prazo máximo de 3 (três) anos</w:t>
            </w:r>
          </w:p>
        </w:tc>
      </w:tr>
      <w:tr w:rsidR="000B4435" w:rsidTr="000B4435">
        <w:trPr>
          <w:trHeight w:val="261"/>
        </w:trPr>
        <w:tc>
          <w:tcPr>
            <w:tcW w:w="166" w:type="pct"/>
            <w:hideMark/>
          </w:tcPr>
          <w:p w:rsidR="000B4435" w:rsidRDefault="000B4435">
            <w:pPr>
              <w:rPr>
                <w:rFonts w:eastAsia="Times New Roman" w:cs="Arial"/>
                <w:color w:val="000000"/>
                <w:kern w:val="2"/>
                <w:szCs w:val="24"/>
                <w:lang w:eastAsia="pt-BR"/>
                <w14:ligatures w14:val="standardContextual"/>
              </w:rPr>
            </w:pPr>
          </w:p>
        </w:tc>
        <w:tc>
          <w:tcPr>
            <w:tcW w:w="215" w:type="pct"/>
            <w:tcBorders>
              <w:top w:val="nil"/>
              <w:left w:val="single" w:sz="4" w:space="0" w:color="auto"/>
              <w:bottom w:val="single" w:sz="4" w:space="0" w:color="auto"/>
              <w:right w:val="single" w:sz="4" w:space="0" w:color="auto"/>
            </w:tcBorders>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IV</w:t>
            </w:r>
          </w:p>
        </w:tc>
        <w:tc>
          <w:tcPr>
            <w:tcW w:w="1728"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deixar de entregar a documentação exigida para o certame;</w:t>
            </w:r>
          </w:p>
        </w:tc>
        <w:tc>
          <w:tcPr>
            <w:tcW w:w="2891"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br/>
              <w:t>1. Multa de 15% valor do contrato ou ARP.</w:t>
            </w:r>
            <w:r>
              <w:rPr>
                <w:rFonts w:eastAsia="Times New Roman" w:cs="Arial"/>
                <w:color w:val="000000"/>
                <w:kern w:val="2"/>
                <w:szCs w:val="24"/>
                <w:lang w:eastAsia="pt-BR"/>
                <w14:ligatures w14:val="standardContextual"/>
              </w:rPr>
              <w:br/>
              <w:t>2.  impedimento de licitar e contratar pelo prazo máximo de 2 (dois) anos;</w:t>
            </w:r>
          </w:p>
        </w:tc>
      </w:tr>
      <w:tr w:rsidR="000B4435" w:rsidTr="000B4435">
        <w:trPr>
          <w:trHeight w:val="300"/>
        </w:trPr>
        <w:tc>
          <w:tcPr>
            <w:tcW w:w="166" w:type="pct"/>
            <w:hideMark/>
          </w:tcPr>
          <w:p w:rsidR="000B4435" w:rsidRDefault="000B4435">
            <w:pPr>
              <w:rPr>
                <w:rFonts w:eastAsia="Times New Roman" w:cs="Arial"/>
                <w:color w:val="000000"/>
                <w:kern w:val="2"/>
                <w:szCs w:val="24"/>
                <w:lang w:eastAsia="pt-BR"/>
                <w14:ligatures w14:val="standardContextual"/>
              </w:rPr>
            </w:pPr>
          </w:p>
        </w:tc>
        <w:tc>
          <w:tcPr>
            <w:tcW w:w="215" w:type="pct"/>
            <w:tcBorders>
              <w:top w:val="nil"/>
              <w:left w:val="single" w:sz="4" w:space="0" w:color="auto"/>
              <w:bottom w:val="single" w:sz="4" w:space="0" w:color="auto"/>
              <w:right w:val="single" w:sz="4" w:space="0" w:color="auto"/>
            </w:tcBorders>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V</w:t>
            </w:r>
          </w:p>
        </w:tc>
        <w:tc>
          <w:tcPr>
            <w:tcW w:w="1728"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 não manter a proposta, salvo em decorrência de fato superveniente devidamente justificado;</w:t>
            </w:r>
          </w:p>
        </w:tc>
        <w:tc>
          <w:tcPr>
            <w:tcW w:w="2891"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br/>
              <w:t>1. Multa de 15% valor do contrato ou ARP.</w:t>
            </w:r>
            <w:r>
              <w:rPr>
                <w:rFonts w:eastAsia="Times New Roman" w:cs="Arial"/>
                <w:color w:val="000000"/>
                <w:kern w:val="2"/>
                <w:szCs w:val="24"/>
                <w:lang w:eastAsia="pt-BR"/>
                <w14:ligatures w14:val="standardContextual"/>
              </w:rPr>
              <w:br/>
              <w:t>2.  impedimento de licitar e contratar pelo prazo máximo de 2 (dois) anos;</w:t>
            </w:r>
          </w:p>
        </w:tc>
      </w:tr>
      <w:tr w:rsidR="000B4435" w:rsidTr="000B4435">
        <w:trPr>
          <w:trHeight w:val="360"/>
        </w:trPr>
        <w:tc>
          <w:tcPr>
            <w:tcW w:w="166" w:type="pct"/>
            <w:hideMark/>
          </w:tcPr>
          <w:p w:rsidR="000B4435" w:rsidRDefault="000B4435">
            <w:pPr>
              <w:rPr>
                <w:rFonts w:eastAsia="Times New Roman" w:cs="Arial"/>
                <w:color w:val="000000"/>
                <w:kern w:val="2"/>
                <w:szCs w:val="24"/>
                <w:lang w:eastAsia="pt-BR"/>
                <w14:ligatures w14:val="standardContextual"/>
              </w:rPr>
            </w:pPr>
          </w:p>
        </w:tc>
        <w:tc>
          <w:tcPr>
            <w:tcW w:w="215" w:type="pct"/>
            <w:tcBorders>
              <w:top w:val="nil"/>
              <w:left w:val="single" w:sz="4" w:space="0" w:color="auto"/>
              <w:bottom w:val="single" w:sz="4" w:space="0" w:color="auto"/>
              <w:right w:val="single" w:sz="4" w:space="0" w:color="auto"/>
            </w:tcBorders>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VI</w:t>
            </w:r>
          </w:p>
        </w:tc>
        <w:tc>
          <w:tcPr>
            <w:tcW w:w="1728"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VI - </w:t>
            </w:r>
            <w:proofErr w:type="gramStart"/>
            <w:r>
              <w:rPr>
                <w:rFonts w:eastAsia="Times New Roman" w:cs="Arial"/>
                <w:color w:val="000000"/>
                <w:kern w:val="2"/>
                <w:szCs w:val="24"/>
                <w:lang w:eastAsia="pt-BR"/>
                <w14:ligatures w14:val="standardContextual"/>
              </w:rPr>
              <w:t>não</w:t>
            </w:r>
            <w:proofErr w:type="gramEnd"/>
            <w:r>
              <w:rPr>
                <w:rFonts w:eastAsia="Times New Roman" w:cs="Arial"/>
                <w:color w:val="000000"/>
                <w:kern w:val="2"/>
                <w:szCs w:val="24"/>
                <w:lang w:eastAsia="pt-BR"/>
                <w14:ligatures w14:val="standardContextual"/>
              </w:rPr>
              <w:t xml:space="preserve"> celebrar o contrato ou não entregar a documentação exigida para a contratação, quando </w:t>
            </w:r>
            <w:r>
              <w:rPr>
                <w:rFonts w:eastAsia="Times New Roman" w:cs="Arial"/>
                <w:color w:val="000000"/>
                <w:kern w:val="2"/>
                <w:szCs w:val="24"/>
                <w:lang w:eastAsia="pt-BR"/>
                <w14:ligatures w14:val="standardContextual"/>
              </w:rPr>
              <w:lastRenderedPageBreak/>
              <w:t>convocado dentro do prazo de validade de sua proposta;</w:t>
            </w:r>
          </w:p>
        </w:tc>
        <w:tc>
          <w:tcPr>
            <w:tcW w:w="2891"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lastRenderedPageBreak/>
              <w:br/>
              <w:t>1. Multa de 15% valor do contrato ou ARP.</w:t>
            </w:r>
            <w:r>
              <w:rPr>
                <w:rFonts w:eastAsia="Times New Roman" w:cs="Arial"/>
                <w:color w:val="000000"/>
                <w:kern w:val="2"/>
                <w:szCs w:val="24"/>
                <w:lang w:eastAsia="pt-BR"/>
                <w14:ligatures w14:val="standardContextual"/>
              </w:rPr>
              <w:br/>
              <w:t>2.  impedimento de licitar e contratar pelo prazo máximo de 2 (dois) anos;</w:t>
            </w:r>
          </w:p>
        </w:tc>
      </w:tr>
      <w:tr w:rsidR="000B4435" w:rsidTr="000B4435">
        <w:trPr>
          <w:trHeight w:val="360"/>
        </w:trPr>
        <w:tc>
          <w:tcPr>
            <w:tcW w:w="166" w:type="pct"/>
            <w:hideMark/>
          </w:tcPr>
          <w:p w:rsidR="000B4435" w:rsidRDefault="000B4435">
            <w:pPr>
              <w:rPr>
                <w:rFonts w:eastAsia="Times New Roman" w:cs="Arial"/>
                <w:color w:val="000000"/>
                <w:kern w:val="2"/>
                <w:szCs w:val="24"/>
                <w:lang w:eastAsia="pt-BR"/>
                <w14:ligatures w14:val="standardContextual"/>
              </w:rPr>
            </w:pPr>
          </w:p>
        </w:tc>
        <w:tc>
          <w:tcPr>
            <w:tcW w:w="215" w:type="pct"/>
            <w:tcBorders>
              <w:top w:val="nil"/>
              <w:left w:val="single" w:sz="4" w:space="0" w:color="auto"/>
              <w:bottom w:val="single" w:sz="4" w:space="0" w:color="auto"/>
              <w:right w:val="single" w:sz="4" w:space="0" w:color="auto"/>
            </w:tcBorders>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VII</w:t>
            </w:r>
          </w:p>
        </w:tc>
        <w:tc>
          <w:tcPr>
            <w:tcW w:w="1728"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ensejar o retardamento da execução ou da entrega do objeto da licitação sem motivo justificado;</w:t>
            </w:r>
          </w:p>
        </w:tc>
        <w:tc>
          <w:tcPr>
            <w:tcW w:w="2891"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br/>
              <w:t>1. Multa de 0,5% do valor do contrato ou ARP por dia de atraso, limitado a 30% do valor do contrato ou ARP;</w:t>
            </w:r>
            <w:r>
              <w:rPr>
                <w:rFonts w:eastAsia="Times New Roman" w:cs="Arial"/>
                <w:color w:val="000000"/>
                <w:kern w:val="2"/>
                <w:szCs w:val="24"/>
                <w:lang w:eastAsia="pt-BR"/>
                <w14:ligatures w14:val="standardContextual"/>
              </w:rPr>
              <w:br/>
              <w:t>2.  impedimento de licitar e contratar pelo prazo máximo de 2 (dois) anos</w:t>
            </w:r>
          </w:p>
        </w:tc>
      </w:tr>
      <w:tr w:rsidR="000B4435" w:rsidTr="000B4435">
        <w:trPr>
          <w:trHeight w:val="399"/>
        </w:trPr>
        <w:tc>
          <w:tcPr>
            <w:tcW w:w="166" w:type="pct"/>
            <w:hideMark/>
          </w:tcPr>
          <w:p w:rsidR="000B4435" w:rsidRDefault="000B4435">
            <w:pPr>
              <w:rPr>
                <w:rFonts w:eastAsia="Times New Roman" w:cs="Arial"/>
                <w:color w:val="000000"/>
                <w:kern w:val="2"/>
                <w:szCs w:val="24"/>
                <w:lang w:eastAsia="pt-BR"/>
                <w14:ligatures w14:val="standardContextual"/>
              </w:rPr>
            </w:pPr>
          </w:p>
        </w:tc>
        <w:tc>
          <w:tcPr>
            <w:tcW w:w="215" w:type="pct"/>
            <w:tcBorders>
              <w:top w:val="nil"/>
              <w:left w:val="single" w:sz="4" w:space="0" w:color="auto"/>
              <w:bottom w:val="single" w:sz="4" w:space="0" w:color="auto"/>
              <w:right w:val="single" w:sz="4" w:space="0" w:color="auto"/>
            </w:tcBorders>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VIII</w:t>
            </w:r>
          </w:p>
        </w:tc>
        <w:tc>
          <w:tcPr>
            <w:tcW w:w="1728"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VIII - apresentar declaração ou documentação falsa exigida para o certame ou prestar declaração falsa durante a licitação ou a execução do contrato;</w:t>
            </w:r>
          </w:p>
        </w:tc>
        <w:tc>
          <w:tcPr>
            <w:tcW w:w="2891"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1. declaração de inidoneidade para licitar ou contratar pelo prazo mínimo de 3 (três) anos e máximo de 6 (seis) anos.</w:t>
            </w:r>
            <w:r>
              <w:rPr>
                <w:rFonts w:eastAsia="Times New Roman" w:cs="Arial"/>
                <w:color w:val="000000"/>
                <w:kern w:val="2"/>
                <w:szCs w:val="24"/>
                <w:lang w:eastAsia="pt-BR"/>
                <w14:ligatures w14:val="standardContextual"/>
              </w:rPr>
              <w:br/>
              <w:t>2. Multa de 30% valor do contrato ou ARP.</w:t>
            </w:r>
          </w:p>
        </w:tc>
      </w:tr>
      <w:tr w:rsidR="000B4435" w:rsidTr="000B4435">
        <w:trPr>
          <w:trHeight w:val="321"/>
        </w:trPr>
        <w:tc>
          <w:tcPr>
            <w:tcW w:w="166" w:type="pct"/>
            <w:hideMark/>
          </w:tcPr>
          <w:p w:rsidR="000B4435" w:rsidRDefault="000B4435">
            <w:pPr>
              <w:rPr>
                <w:rFonts w:eastAsia="Times New Roman" w:cs="Arial"/>
                <w:color w:val="000000"/>
                <w:kern w:val="2"/>
                <w:szCs w:val="24"/>
                <w:lang w:eastAsia="pt-BR"/>
                <w14:ligatures w14:val="standardContextual"/>
              </w:rPr>
            </w:pPr>
          </w:p>
        </w:tc>
        <w:tc>
          <w:tcPr>
            <w:tcW w:w="215" w:type="pct"/>
            <w:tcBorders>
              <w:top w:val="nil"/>
              <w:left w:val="single" w:sz="4" w:space="0" w:color="auto"/>
              <w:bottom w:val="single" w:sz="4" w:space="0" w:color="auto"/>
              <w:right w:val="single" w:sz="4" w:space="0" w:color="auto"/>
            </w:tcBorders>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IX</w:t>
            </w:r>
          </w:p>
        </w:tc>
        <w:tc>
          <w:tcPr>
            <w:tcW w:w="1728"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fraudar a licitação ou praticar ato fraudulento na execução do contrato;</w:t>
            </w:r>
          </w:p>
        </w:tc>
        <w:tc>
          <w:tcPr>
            <w:tcW w:w="2891"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1. declaração de inidoneidade para licitar ou contratar pelo prazo mínimo de 3 (três) anos e máximo de 6 (seis) anos.</w:t>
            </w:r>
            <w:r>
              <w:rPr>
                <w:rFonts w:eastAsia="Times New Roman" w:cs="Arial"/>
                <w:color w:val="000000"/>
                <w:kern w:val="2"/>
                <w:szCs w:val="24"/>
                <w:lang w:eastAsia="pt-BR"/>
                <w14:ligatures w14:val="standardContextual"/>
              </w:rPr>
              <w:br/>
              <w:t>2. Multa de 30% valor do contrato ou ARP.</w:t>
            </w:r>
          </w:p>
        </w:tc>
      </w:tr>
      <w:tr w:rsidR="000B4435" w:rsidTr="000B4435">
        <w:trPr>
          <w:trHeight w:val="321"/>
        </w:trPr>
        <w:tc>
          <w:tcPr>
            <w:tcW w:w="166" w:type="pct"/>
            <w:hideMark/>
          </w:tcPr>
          <w:p w:rsidR="000B4435" w:rsidRDefault="000B4435">
            <w:pPr>
              <w:rPr>
                <w:rFonts w:eastAsia="Times New Roman" w:cs="Arial"/>
                <w:color w:val="000000"/>
                <w:kern w:val="2"/>
                <w:szCs w:val="24"/>
                <w:lang w:eastAsia="pt-BR"/>
                <w14:ligatures w14:val="standardContextual"/>
              </w:rPr>
            </w:pPr>
          </w:p>
        </w:tc>
        <w:tc>
          <w:tcPr>
            <w:tcW w:w="215" w:type="pct"/>
            <w:tcBorders>
              <w:top w:val="nil"/>
              <w:left w:val="single" w:sz="4" w:space="0" w:color="auto"/>
              <w:bottom w:val="single" w:sz="4" w:space="0" w:color="auto"/>
              <w:right w:val="single" w:sz="4" w:space="0" w:color="auto"/>
            </w:tcBorders>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X</w:t>
            </w:r>
          </w:p>
        </w:tc>
        <w:tc>
          <w:tcPr>
            <w:tcW w:w="1728"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comportar-se de modo inidôneo ou cometer fraude de qualquer natureza;</w:t>
            </w:r>
          </w:p>
        </w:tc>
        <w:tc>
          <w:tcPr>
            <w:tcW w:w="2891"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1. declaração de inidoneidade para licitar ou contratar pelo prazo mínimo de 3 (três) anos e máximo de 6 (seis) anos.</w:t>
            </w:r>
            <w:r>
              <w:rPr>
                <w:rFonts w:eastAsia="Times New Roman" w:cs="Arial"/>
                <w:color w:val="000000"/>
                <w:kern w:val="2"/>
                <w:szCs w:val="24"/>
                <w:lang w:eastAsia="pt-BR"/>
                <w14:ligatures w14:val="standardContextual"/>
              </w:rPr>
              <w:br/>
              <w:t>2. Multa de 30% valor do contrato ou ARP.</w:t>
            </w:r>
          </w:p>
        </w:tc>
      </w:tr>
      <w:tr w:rsidR="000B4435" w:rsidTr="000B4435">
        <w:trPr>
          <w:trHeight w:val="321"/>
        </w:trPr>
        <w:tc>
          <w:tcPr>
            <w:tcW w:w="166" w:type="pct"/>
            <w:hideMark/>
          </w:tcPr>
          <w:p w:rsidR="000B4435" w:rsidRDefault="000B4435">
            <w:pPr>
              <w:rPr>
                <w:rFonts w:eastAsia="Times New Roman" w:cs="Arial"/>
                <w:color w:val="000000"/>
                <w:kern w:val="2"/>
                <w:szCs w:val="24"/>
                <w:lang w:eastAsia="pt-BR"/>
                <w14:ligatures w14:val="standardContextual"/>
              </w:rPr>
            </w:pPr>
          </w:p>
        </w:tc>
        <w:tc>
          <w:tcPr>
            <w:tcW w:w="215" w:type="pct"/>
            <w:tcBorders>
              <w:top w:val="nil"/>
              <w:left w:val="single" w:sz="4" w:space="0" w:color="auto"/>
              <w:bottom w:val="single" w:sz="4" w:space="0" w:color="auto"/>
              <w:right w:val="single" w:sz="4" w:space="0" w:color="auto"/>
            </w:tcBorders>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XI</w:t>
            </w:r>
          </w:p>
        </w:tc>
        <w:tc>
          <w:tcPr>
            <w:tcW w:w="1728"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praticar atos ilícitos com vistas a frustrar os objetivos da licitação;</w:t>
            </w:r>
          </w:p>
        </w:tc>
        <w:tc>
          <w:tcPr>
            <w:tcW w:w="2891"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1. declaração de inidoneidade para licitar ou contratar pelo prazo mínimo de 3 (três) anos e máximo de 6 (seis) anos.</w:t>
            </w:r>
            <w:r>
              <w:rPr>
                <w:rFonts w:eastAsia="Times New Roman" w:cs="Arial"/>
                <w:color w:val="000000"/>
                <w:kern w:val="2"/>
                <w:szCs w:val="24"/>
                <w:lang w:eastAsia="pt-BR"/>
                <w14:ligatures w14:val="standardContextual"/>
              </w:rPr>
              <w:br/>
              <w:t>2. Multa de 30% valor do contrato ou ARP.</w:t>
            </w:r>
          </w:p>
        </w:tc>
      </w:tr>
      <w:tr w:rsidR="000B4435" w:rsidTr="000B4435">
        <w:trPr>
          <w:trHeight w:val="321"/>
        </w:trPr>
        <w:tc>
          <w:tcPr>
            <w:tcW w:w="166" w:type="pct"/>
            <w:hideMark/>
          </w:tcPr>
          <w:p w:rsidR="000B4435" w:rsidRDefault="000B4435">
            <w:pPr>
              <w:rPr>
                <w:rFonts w:eastAsia="Times New Roman" w:cs="Arial"/>
                <w:color w:val="000000"/>
                <w:kern w:val="2"/>
                <w:szCs w:val="24"/>
                <w:lang w:eastAsia="pt-BR"/>
                <w14:ligatures w14:val="standardContextual"/>
              </w:rPr>
            </w:pPr>
          </w:p>
        </w:tc>
        <w:tc>
          <w:tcPr>
            <w:tcW w:w="215" w:type="pct"/>
            <w:tcBorders>
              <w:top w:val="nil"/>
              <w:left w:val="single" w:sz="4" w:space="0" w:color="auto"/>
              <w:bottom w:val="single" w:sz="4" w:space="0" w:color="auto"/>
              <w:right w:val="single" w:sz="4" w:space="0" w:color="auto"/>
            </w:tcBorders>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XII</w:t>
            </w:r>
          </w:p>
        </w:tc>
        <w:tc>
          <w:tcPr>
            <w:tcW w:w="1728"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praticar ato lesivo previsto no art. 5º da Lei nº 12.846, de 1º de agosto de 2013.</w:t>
            </w:r>
          </w:p>
        </w:tc>
        <w:tc>
          <w:tcPr>
            <w:tcW w:w="2891" w:type="pct"/>
            <w:gridSpan w:val="3"/>
            <w:tcBorders>
              <w:top w:val="single" w:sz="4" w:space="0" w:color="auto"/>
              <w:left w:val="nil"/>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1. declaração de inidoneidade para licitar ou contratar pelo prazo mínimo de 3 (três) anos e máximo de 6 (seis) anos.</w:t>
            </w:r>
            <w:r>
              <w:rPr>
                <w:rFonts w:eastAsia="Times New Roman" w:cs="Arial"/>
                <w:color w:val="000000"/>
                <w:kern w:val="2"/>
                <w:szCs w:val="24"/>
                <w:lang w:eastAsia="pt-BR"/>
                <w14:ligatures w14:val="standardContextual"/>
              </w:rPr>
              <w:br/>
              <w:t>2. Multa de 30% valor do contrato ou ARP.</w:t>
            </w:r>
          </w:p>
        </w:tc>
      </w:tr>
      <w:tr w:rsidR="000B4435" w:rsidTr="000B4435">
        <w:trPr>
          <w:trHeight w:val="459"/>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6.2</w:t>
            </w:r>
          </w:p>
        </w:tc>
        <w:tc>
          <w:tcPr>
            <w:tcW w:w="4619" w:type="pct"/>
            <w:gridSpan w:val="6"/>
            <w:hideMark/>
          </w:tcPr>
          <w:p w:rsidR="000B4435" w:rsidRDefault="000B4435">
            <w:pPr>
              <w:spacing w:after="0" w:line="240" w:lineRule="auto"/>
              <w:ind w:firstLine="0"/>
              <w:jc w:val="left"/>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Na aplicação das sanções serão considerados:</w:t>
            </w:r>
            <w:r>
              <w:rPr>
                <w:rFonts w:eastAsia="Times New Roman" w:cs="Arial"/>
                <w:color w:val="000000"/>
                <w:kern w:val="2"/>
                <w:szCs w:val="24"/>
                <w:lang w:eastAsia="pt-BR"/>
                <w14:ligatures w14:val="standardContextual"/>
              </w:rPr>
              <w:br/>
              <w:t>I - a natureza e a gravidade da infração cometida;</w:t>
            </w:r>
            <w:r>
              <w:rPr>
                <w:rFonts w:eastAsia="Times New Roman" w:cs="Arial"/>
                <w:color w:val="000000"/>
                <w:kern w:val="2"/>
                <w:szCs w:val="24"/>
                <w:lang w:eastAsia="pt-BR"/>
                <w14:ligatures w14:val="standardContextual"/>
              </w:rPr>
              <w:br/>
              <w:t>II - as peculiaridades do caso concreto;</w:t>
            </w:r>
            <w:r>
              <w:rPr>
                <w:rFonts w:eastAsia="Times New Roman" w:cs="Arial"/>
                <w:color w:val="000000"/>
                <w:kern w:val="2"/>
                <w:szCs w:val="24"/>
                <w:lang w:eastAsia="pt-BR"/>
                <w14:ligatures w14:val="standardContextual"/>
              </w:rPr>
              <w:br/>
              <w:t>III - as circunstâncias agravantes ou atenuantes;</w:t>
            </w:r>
            <w:r>
              <w:rPr>
                <w:rFonts w:eastAsia="Times New Roman" w:cs="Arial"/>
                <w:color w:val="000000"/>
                <w:kern w:val="2"/>
                <w:szCs w:val="24"/>
                <w:lang w:eastAsia="pt-BR"/>
                <w14:ligatures w14:val="standardContextual"/>
              </w:rPr>
              <w:br/>
              <w:t>IV - os danos que dela provierem para a Administração Pública;</w:t>
            </w:r>
            <w:r>
              <w:rPr>
                <w:rFonts w:eastAsia="Times New Roman" w:cs="Arial"/>
                <w:color w:val="000000"/>
                <w:kern w:val="2"/>
                <w:szCs w:val="24"/>
                <w:lang w:eastAsia="pt-BR"/>
                <w14:ligatures w14:val="standardContextual"/>
              </w:rPr>
              <w:br/>
              <w:t>V - a implantação ou o aperfeiçoamento de programa de integridade, conforme normas e orientações dos órgãos de controle.</w:t>
            </w:r>
          </w:p>
        </w:tc>
      </w:tr>
      <w:tr w:rsidR="000B4435" w:rsidTr="000B4435">
        <w:trPr>
          <w:trHeight w:val="300"/>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6.3</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O atraso superior a 10 (dez) dias autoriza a Administração a promover a rescisão do contrato por descumprimento ou cumprimento irregular de suas cláusulas, conforme dispõe o inciso I do art. 137 da Lei n. 14.133, de 2021. </w:t>
            </w:r>
          </w:p>
        </w:tc>
      </w:tr>
      <w:tr w:rsidR="000B4435" w:rsidTr="000B4435">
        <w:trPr>
          <w:trHeight w:val="240"/>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6.4</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aplicação das sanções previstas neste Contrato não exclui, em hipótese alguma, a obrigação de reparação integral do dano causado ao Contratante (art. 156, §9º)</w:t>
            </w:r>
          </w:p>
        </w:tc>
      </w:tr>
      <w:tr w:rsidR="000B4435" w:rsidTr="000B4435">
        <w:trPr>
          <w:trHeight w:val="339"/>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lastRenderedPageBreak/>
              <w:t>6.5</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0B4435" w:rsidTr="000B4435">
        <w:trPr>
          <w:trHeight w:val="279"/>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6.6</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As sanções de advertência, impedimento de licitar e contratar e declaração de inidoneidade para licitar ou contratar poderão ser aplicadas, cumulativamente ou não, à penalidade de multa.</w:t>
            </w:r>
          </w:p>
        </w:tc>
      </w:tr>
      <w:tr w:rsidR="000B4435" w:rsidTr="000B4435">
        <w:trPr>
          <w:trHeight w:val="459"/>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6.7</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0B4435" w:rsidTr="000B4435">
        <w:trPr>
          <w:trHeight w:val="261"/>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6.8</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apuração de responsabilidade relacionadas às sanções de impedimento de licitar e as demais regulamentações pertinentes estão previstas no Decreto Municipal n° 1977/2023</w:t>
            </w:r>
          </w:p>
        </w:tc>
      </w:tr>
      <w:tr w:rsidR="000B4435" w:rsidTr="000B4435">
        <w:trPr>
          <w:trHeight w:val="519"/>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6.9</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O </w:t>
            </w:r>
            <w:proofErr w:type="gramStart"/>
            <w:r>
              <w:rPr>
                <w:rFonts w:eastAsia="Times New Roman" w:cs="Arial"/>
                <w:color w:val="000000"/>
                <w:kern w:val="2"/>
                <w:szCs w:val="24"/>
                <w:lang w:eastAsia="pt-BR"/>
                <w14:ligatures w14:val="standardContextual"/>
              </w:rPr>
              <w:t>Licitante  envolvido</w:t>
            </w:r>
            <w:proofErr w:type="gramEnd"/>
            <w:r>
              <w:rPr>
                <w:rFonts w:eastAsia="Times New Roman" w:cs="Arial"/>
                <w:color w:val="000000"/>
                <w:kern w:val="2"/>
                <w:szCs w:val="24"/>
                <w:lang w:eastAsia="pt-BR"/>
                <w14:ligatures w14:val="standardContextual"/>
              </w:rPr>
              <w:t xml:space="preserve">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0B4435" w:rsidTr="000B4435">
        <w:trPr>
          <w:trHeight w:val="381"/>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6.10</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0B4435" w:rsidTr="000B4435">
        <w:trPr>
          <w:trHeight w:val="99"/>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6.11</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Considera-se:</w:t>
            </w:r>
          </w:p>
        </w:tc>
      </w:tr>
      <w:tr w:rsidR="000B4435" w:rsidTr="000B4435">
        <w:trPr>
          <w:trHeight w:val="300"/>
        </w:trPr>
        <w:tc>
          <w:tcPr>
            <w:tcW w:w="381" w:type="pct"/>
            <w:gridSpan w:val="2"/>
            <w:hideMark/>
          </w:tcPr>
          <w:p w:rsidR="000B4435" w:rsidRDefault="000B4435">
            <w:pPr>
              <w:rPr>
                <w:rFonts w:eastAsia="Times New Roman" w:cs="Arial"/>
                <w:color w:val="000000"/>
                <w:kern w:val="2"/>
                <w:szCs w:val="24"/>
                <w:lang w:eastAsia="pt-BR"/>
                <w14:ligatures w14:val="standardContextual"/>
              </w:rPr>
            </w:pP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a) “prática corrupta”: oferecer, dar, receber ou solicitar, direta ou indiretamente, qualquer vantagem com o objetivo de influenciar a ação de servidor público no processo de licitação ou na execução de contrato; </w:t>
            </w:r>
          </w:p>
        </w:tc>
      </w:tr>
      <w:tr w:rsidR="000B4435" w:rsidTr="000B4435">
        <w:trPr>
          <w:trHeight w:val="240"/>
        </w:trPr>
        <w:tc>
          <w:tcPr>
            <w:tcW w:w="381" w:type="pct"/>
            <w:gridSpan w:val="2"/>
            <w:hideMark/>
          </w:tcPr>
          <w:p w:rsidR="000B4435" w:rsidRDefault="000B4435">
            <w:pPr>
              <w:rPr>
                <w:rFonts w:eastAsia="Times New Roman" w:cs="Arial"/>
                <w:color w:val="000000"/>
                <w:kern w:val="2"/>
                <w:szCs w:val="24"/>
                <w:lang w:eastAsia="pt-BR"/>
                <w14:ligatures w14:val="standardContextual"/>
              </w:rPr>
            </w:pP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b) “prática fraudulenta”: a falsificação ou omissão dos fatos, com o objetivo de influenciar o processo de licitação ou de execução de contrato; </w:t>
            </w:r>
          </w:p>
        </w:tc>
      </w:tr>
      <w:tr w:rsidR="000B4435" w:rsidTr="000B4435">
        <w:trPr>
          <w:trHeight w:val="321"/>
        </w:trPr>
        <w:tc>
          <w:tcPr>
            <w:tcW w:w="381" w:type="pct"/>
            <w:gridSpan w:val="2"/>
            <w:hideMark/>
          </w:tcPr>
          <w:p w:rsidR="000B4435" w:rsidRDefault="000B4435">
            <w:pPr>
              <w:rPr>
                <w:rFonts w:eastAsia="Times New Roman" w:cs="Arial"/>
                <w:color w:val="000000"/>
                <w:kern w:val="2"/>
                <w:szCs w:val="24"/>
                <w:lang w:eastAsia="pt-BR"/>
                <w14:ligatures w14:val="standardContextual"/>
              </w:rPr>
            </w:pP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c) “prática conluiada”: esquematizar ou estabelecer um acordo entre dois ou </w:t>
            </w:r>
            <w:proofErr w:type="gramStart"/>
            <w:r>
              <w:rPr>
                <w:rFonts w:eastAsia="Times New Roman" w:cs="Arial"/>
                <w:color w:val="000000"/>
                <w:kern w:val="2"/>
                <w:szCs w:val="24"/>
                <w:lang w:eastAsia="pt-BR"/>
                <w14:ligatures w14:val="standardContextual"/>
              </w:rPr>
              <w:t>mais  licitantes</w:t>
            </w:r>
            <w:proofErr w:type="gramEnd"/>
            <w:r>
              <w:rPr>
                <w:rFonts w:eastAsia="Times New Roman" w:cs="Arial"/>
                <w:color w:val="000000"/>
                <w:kern w:val="2"/>
                <w:szCs w:val="24"/>
                <w:lang w:eastAsia="pt-BR"/>
                <w14:ligatures w14:val="standardContextual"/>
              </w:rPr>
              <w:t xml:space="preserve">, com ou sem o conhecimento de representantes ou prepostos do órgão licitador, visando estabelecer preços em níveis artificiais e não-competitivos; </w:t>
            </w:r>
          </w:p>
        </w:tc>
      </w:tr>
      <w:tr w:rsidR="000B4435" w:rsidTr="000B4435">
        <w:trPr>
          <w:trHeight w:val="300"/>
        </w:trPr>
        <w:tc>
          <w:tcPr>
            <w:tcW w:w="381" w:type="pct"/>
            <w:gridSpan w:val="2"/>
            <w:hideMark/>
          </w:tcPr>
          <w:p w:rsidR="000B4435" w:rsidRDefault="000B4435">
            <w:pPr>
              <w:rPr>
                <w:rFonts w:eastAsia="Times New Roman" w:cs="Arial"/>
                <w:color w:val="000000"/>
                <w:kern w:val="2"/>
                <w:szCs w:val="24"/>
                <w:lang w:eastAsia="pt-BR"/>
                <w14:ligatures w14:val="standardContextual"/>
              </w:rPr>
            </w:pP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d) “prática coercitiva”: causar </w:t>
            </w:r>
            <w:proofErr w:type="spellStart"/>
            <w:r>
              <w:rPr>
                <w:rFonts w:eastAsia="Times New Roman" w:cs="Arial"/>
                <w:color w:val="000000"/>
                <w:kern w:val="2"/>
                <w:szCs w:val="24"/>
                <w:lang w:eastAsia="pt-BR"/>
                <w14:ligatures w14:val="standardContextual"/>
              </w:rPr>
              <w:t>dano</w:t>
            </w:r>
            <w:proofErr w:type="spellEnd"/>
            <w:r>
              <w:rPr>
                <w:rFonts w:eastAsia="Times New Roman" w:cs="Arial"/>
                <w:color w:val="000000"/>
                <w:kern w:val="2"/>
                <w:szCs w:val="24"/>
                <w:lang w:eastAsia="pt-BR"/>
                <w14:ligatures w14:val="standardContextual"/>
              </w:rPr>
              <w:t xml:space="preserve"> ou ameaçar causar dano, direta ou indiretamente, às pessoas ou sua propriedade, visando influenciar sua participação em um processo licitatório ou afetar a execução do contrato. </w:t>
            </w:r>
          </w:p>
        </w:tc>
      </w:tr>
      <w:tr w:rsidR="000B4435" w:rsidTr="000B4435">
        <w:trPr>
          <w:trHeight w:val="480"/>
        </w:trPr>
        <w:tc>
          <w:tcPr>
            <w:tcW w:w="381" w:type="pct"/>
            <w:gridSpan w:val="2"/>
            <w:hideMark/>
          </w:tcPr>
          <w:p w:rsidR="000B4435" w:rsidRDefault="000B4435">
            <w:pPr>
              <w:rPr>
                <w:rFonts w:eastAsia="Times New Roman" w:cs="Arial"/>
                <w:color w:val="000000"/>
                <w:kern w:val="2"/>
                <w:szCs w:val="24"/>
                <w:lang w:eastAsia="pt-BR"/>
                <w14:ligatures w14:val="standardContextual"/>
              </w:rPr>
            </w:pP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e) “prática obstrutiva”: (i) destruir, falsificar, alterar ou ocultar provas em inspeções ou fazer declarações falsas aos representantes do organismo </w:t>
            </w:r>
            <w:r>
              <w:rPr>
                <w:rFonts w:eastAsia="Times New Roman" w:cs="Arial"/>
                <w:color w:val="000000"/>
                <w:kern w:val="2"/>
                <w:szCs w:val="24"/>
                <w:lang w:eastAsia="pt-BR"/>
                <w14:ligatures w14:val="standardContextual"/>
              </w:rPr>
              <w:lastRenderedPageBreak/>
              <w:t>financeiro multilateral, com o objetivo de impedir materialmente a apuração de alegações de prática prevista acima; (</w:t>
            </w:r>
            <w:proofErr w:type="spellStart"/>
            <w:r>
              <w:rPr>
                <w:rFonts w:eastAsia="Times New Roman" w:cs="Arial"/>
                <w:color w:val="000000"/>
                <w:kern w:val="2"/>
                <w:szCs w:val="24"/>
                <w:lang w:eastAsia="pt-BR"/>
                <w14:ligatures w14:val="standardContextual"/>
              </w:rPr>
              <w:t>ii</w:t>
            </w:r>
            <w:proofErr w:type="spellEnd"/>
            <w:r>
              <w:rPr>
                <w:rFonts w:eastAsia="Times New Roman" w:cs="Arial"/>
                <w:color w:val="000000"/>
                <w:kern w:val="2"/>
                <w:szCs w:val="24"/>
                <w:lang w:eastAsia="pt-BR"/>
                <w14:ligatures w14:val="standardContextual"/>
              </w:rPr>
              <w:t xml:space="preserve">) atos cuja intenção seja impedir materialmente o exercício do direito de o organismo financeiro multilateral promover inspeção. </w:t>
            </w:r>
          </w:p>
        </w:tc>
      </w:tr>
      <w:tr w:rsidR="000B4435" w:rsidTr="000B4435">
        <w:trPr>
          <w:trHeight w:val="261"/>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lastRenderedPageBreak/>
              <w:t>6.12</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Sem prejuízo do disposto neste tópico, aplicam-se, no que couber, as disposições existentes na Lei 14.133/21 e outras legislações correlatas, no que refere ao combate à corrupção.</w:t>
            </w:r>
          </w:p>
        </w:tc>
      </w:tr>
      <w:tr w:rsidR="000B4435" w:rsidTr="000B4435">
        <w:trPr>
          <w:trHeight w:val="99"/>
        </w:trPr>
        <w:tc>
          <w:tcPr>
            <w:tcW w:w="381" w:type="pct"/>
            <w:gridSpan w:val="2"/>
            <w:shd w:val="clear" w:color="auto" w:fill="FFF2CC"/>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7.</w:t>
            </w:r>
          </w:p>
        </w:tc>
        <w:tc>
          <w:tcPr>
            <w:tcW w:w="4619" w:type="pct"/>
            <w:gridSpan w:val="6"/>
            <w:shd w:val="clear" w:color="auto" w:fill="FFF2CC"/>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DO PAGAMENTO</w:t>
            </w:r>
          </w:p>
        </w:tc>
      </w:tr>
      <w:tr w:rsidR="000B4435" w:rsidTr="000B4435">
        <w:trPr>
          <w:trHeight w:val="141"/>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7.1</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Em relação ao pagamento, aplicam-se as seguintes regras:</w:t>
            </w:r>
          </w:p>
        </w:tc>
      </w:tr>
      <w:tr w:rsidR="000B4435" w:rsidTr="000B4435">
        <w:trPr>
          <w:trHeight w:val="300"/>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7.1.1</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emissão da Nota Fiscal ou Fatura será precedida do recebimento definitivo da etapa correspondente do objeto a que refere o pagamento, conforme disposto no regulamento específico, Decreto n° 1976/2023</w:t>
            </w:r>
          </w:p>
        </w:tc>
      </w:tr>
      <w:tr w:rsidR="000B4435" w:rsidTr="000B4435">
        <w:trPr>
          <w:trHeight w:val="240"/>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7.1.2</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Quando houver glosa parcial do objeto, o contratante deverá comunicar a contratada para que emita a nota fiscal ou fatura com o valor exato dimensionado.</w:t>
            </w:r>
          </w:p>
        </w:tc>
      </w:tr>
      <w:tr w:rsidR="000B4435" w:rsidTr="000B4435">
        <w:trPr>
          <w:trHeight w:val="681"/>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7.1.3</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faturamento deverá ser apresentado acompanhado de:</w:t>
            </w:r>
            <w:r>
              <w:rPr>
                <w:rFonts w:eastAsia="Times New Roman" w:cs="Arial"/>
                <w:color w:val="000000"/>
                <w:kern w:val="2"/>
                <w:szCs w:val="24"/>
                <w:lang w:eastAsia="pt-BR"/>
                <w14:ligatures w14:val="standardContextual"/>
              </w:rPr>
              <w:br/>
              <w:t>a) Nota fiscal;</w:t>
            </w:r>
            <w:r>
              <w:rPr>
                <w:rFonts w:eastAsia="Times New Roman" w:cs="Arial"/>
                <w:color w:val="000000"/>
                <w:kern w:val="2"/>
                <w:szCs w:val="24"/>
                <w:lang w:eastAsia="pt-BR"/>
                <w14:ligatures w14:val="standardContextual"/>
              </w:rPr>
              <w:br/>
              <w:t xml:space="preserve">b) Prova de inexistência de débitos inadimplidos perante a justiça do Trabalho – Certidão Negativa de Débitos Trabalhistas – CNDT; </w:t>
            </w:r>
            <w:r>
              <w:rPr>
                <w:rFonts w:eastAsia="Times New Roman" w:cs="Arial"/>
                <w:color w:val="000000"/>
                <w:kern w:val="2"/>
                <w:szCs w:val="24"/>
                <w:lang w:eastAsia="pt-BR"/>
                <w14:ligatures w14:val="standardContextual"/>
              </w:rPr>
              <w:br/>
              <w:t>c)  Certidão de regularidade para com a Fazenda Federal e Dívida Ativa da União, e Contribuições Previdenciárias.</w:t>
            </w:r>
            <w:r>
              <w:rPr>
                <w:rFonts w:eastAsia="Times New Roman" w:cs="Arial"/>
                <w:color w:val="000000"/>
                <w:kern w:val="2"/>
                <w:szCs w:val="24"/>
                <w:lang w:eastAsia="pt-BR"/>
                <w14:ligatures w14:val="standardContextual"/>
              </w:rPr>
              <w:br/>
              <w:t xml:space="preserve">d) verificação da manutenção das condições de habilitação exigidas no edital; </w:t>
            </w:r>
            <w:r>
              <w:rPr>
                <w:rFonts w:eastAsia="Times New Roman" w:cs="Arial"/>
                <w:color w:val="000000"/>
                <w:kern w:val="2"/>
                <w:szCs w:val="24"/>
                <w:lang w:eastAsia="pt-BR"/>
                <w14:ligatures w14:val="standardContextual"/>
              </w:rPr>
              <w:br/>
              <w:t>e) verificação da inexistência de razão que impeça a participação em licitação, no âmbito do órgão ou entidade, proibição de contratar com o Poder Público, bem como ocorrências impeditivas indiretas</w:t>
            </w:r>
          </w:p>
        </w:tc>
      </w:tr>
      <w:tr w:rsidR="000B4435" w:rsidTr="000B4435">
        <w:trPr>
          <w:trHeight w:val="420"/>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7.1.4</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A Nota Fiscal ou Fatura deverá conter os elementos necessários e essenciais do documento, tais como: </w:t>
            </w:r>
            <w:r>
              <w:rPr>
                <w:rFonts w:eastAsia="Times New Roman" w:cs="Arial"/>
                <w:color w:val="000000"/>
                <w:kern w:val="2"/>
                <w:szCs w:val="24"/>
                <w:lang w:eastAsia="pt-BR"/>
                <w14:ligatures w14:val="standardContextual"/>
              </w:rPr>
              <w:br/>
              <w:t xml:space="preserve">a) O prazo de validade; </w:t>
            </w:r>
            <w:r>
              <w:rPr>
                <w:rFonts w:eastAsia="Times New Roman" w:cs="Arial"/>
                <w:color w:val="000000"/>
                <w:kern w:val="2"/>
                <w:szCs w:val="24"/>
                <w:lang w:eastAsia="pt-BR"/>
                <w14:ligatures w14:val="standardContextual"/>
              </w:rPr>
              <w:br/>
              <w:t xml:space="preserve">b) A data da emissão; </w:t>
            </w:r>
            <w:r>
              <w:rPr>
                <w:rFonts w:eastAsia="Times New Roman" w:cs="Arial"/>
                <w:color w:val="000000"/>
                <w:kern w:val="2"/>
                <w:szCs w:val="24"/>
                <w:lang w:eastAsia="pt-BR"/>
                <w14:ligatures w14:val="standardContextual"/>
              </w:rPr>
              <w:br/>
              <w:t xml:space="preserve">c) Os dados do contrato e do órgão contratante; </w:t>
            </w:r>
            <w:r>
              <w:rPr>
                <w:rFonts w:eastAsia="Times New Roman" w:cs="Arial"/>
                <w:color w:val="000000"/>
                <w:kern w:val="2"/>
                <w:szCs w:val="24"/>
                <w:lang w:eastAsia="pt-BR"/>
                <w14:ligatures w14:val="standardContextual"/>
              </w:rPr>
              <w:br/>
              <w:t xml:space="preserve">d) O período respectivo de execução do contrato; </w:t>
            </w:r>
            <w:r>
              <w:rPr>
                <w:rFonts w:eastAsia="Times New Roman" w:cs="Arial"/>
                <w:color w:val="000000"/>
                <w:kern w:val="2"/>
                <w:szCs w:val="24"/>
                <w:lang w:eastAsia="pt-BR"/>
                <w14:ligatures w14:val="standardContextual"/>
              </w:rPr>
              <w:br/>
              <w:t>e) O valor a pagar</w:t>
            </w:r>
            <w:r>
              <w:rPr>
                <w:rFonts w:eastAsia="Times New Roman" w:cs="Arial"/>
                <w:color w:val="000000"/>
                <w:kern w:val="2"/>
                <w:szCs w:val="24"/>
                <w:lang w:eastAsia="pt-BR"/>
                <w14:ligatures w14:val="standardContextual"/>
              </w:rPr>
              <w:br/>
              <w:t>f) Eventual destaque do valor de retenções tributárias cabíveis.</w:t>
            </w:r>
          </w:p>
        </w:tc>
      </w:tr>
      <w:tr w:rsidR="000B4435" w:rsidTr="000B4435">
        <w:trPr>
          <w:trHeight w:val="420"/>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7.1.5</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tc>
      </w:tr>
      <w:tr w:rsidR="000B4435" w:rsidTr="000B4435">
        <w:trPr>
          <w:trHeight w:val="819"/>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7.1.6</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Constatando-se, a situação de irregularidade do Licitante, será providenciada sua notificação, por escrito, para que, no prazo de 05 (cinco) dias úteis, regularize sua situação ou, no mesmo prazo, apresente sua defesa. O prazo poderá ser prorrogado uma vez, por igual período, a critério do contratante. Não havendo regularização ou </w:t>
            </w:r>
            <w:r>
              <w:rPr>
                <w:rFonts w:eastAsia="Times New Roman" w:cs="Arial"/>
                <w:color w:val="000000"/>
                <w:kern w:val="2"/>
                <w:szCs w:val="24"/>
                <w:lang w:eastAsia="pt-BR"/>
                <w14:ligatures w14:val="standardContextual"/>
              </w:rPr>
              <w:lastRenderedPageBreak/>
              <w:t xml:space="preserve">sendo a defesa considerada improcedente, o órgão responsável pelo pagamento deverá comunicar ao Gestor do contrato, para providências relacionadas à rescisão contratual e aplicação de penalidade, quando for o caso. O processo de </w:t>
            </w:r>
            <w:proofErr w:type="spellStart"/>
            <w:r>
              <w:rPr>
                <w:rFonts w:eastAsia="Times New Roman" w:cs="Arial"/>
                <w:color w:val="000000"/>
                <w:kern w:val="2"/>
                <w:szCs w:val="24"/>
                <w:lang w:eastAsia="pt-BR"/>
                <w14:ligatures w14:val="standardContextual"/>
              </w:rPr>
              <w:t>rescisao</w:t>
            </w:r>
            <w:proofErr w:type="spellEnd"/>
            <w:r>
              <w:rPr>
                <w:rFonts w:eastAsia="Times New Roman" w:cs="Arial"/>
                <w:color w:val="000000"/>
                <w:kern w:val="2"/>
                <w:szCs w:val="24"/>
                <w:lang w:eastAsia="pt-BR"/>
                <w14:ligatures w14:val="standardContextual"/>
              </w:rPr>
              <w:t xml:space="preserve"> ocorrerá nos próprios autos do processo de contratação. Já o processo de aplicação de penalidade, ocorrerá em autos apartados, seguindo-se o trâmite do decreto n° 1977/2023.</w:t>
            </w:r>
          </w:p>
        </w:tc>
      </w:tr>
      <w:tr w:rsidR="000B4435" w:rsidTr="000B4435">
        <w:trPr>
          <w:trHeight w:val="459"/>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lastRenderedPageBreak/>
              <w:t>7.1.7</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tc>
      </w:tr>
      <w:tr w:rsidR="000B4435" w:rsidTr="000B4435">
        <w:trPr>
          <w:trHeight w:val="279"/>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7.1.8</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Persistindo a irregularidade, o contratante deverá adotar as medidas necessárias à rescisão contratual nos autos do processo administrativo correspondente, assegurada ao contratado a ampla defesa. </w:t>
            </w:r>
          </w:p>
        </w:tc>
      </w:tr>
      <w:tr w:rsidR="000B4435" w:rsidTr="000B4435">
        <w:trPr>
          <w:trHeight w:val="579"/>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7.2</w:t>
            </w:r>
          </w:p>
        </w:tc>
        <w:tc>
          <w:tcPr>
            <w:tcW w:w="4619" w:type="pct"/>
            <w:gridSpan w:val="6"/>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Uma vez cumprida as exigências prevista nos subitens anteriores, o pagamento será realizado no prazo máximo de 30 dias contados da nota fiscal/fatura dos serviços executados através de ordem bancária, para crédito em banco, agência e conta corrente indicados pelo Licitante, sob pena de, ocorrendo atraso, os valores devidos ao contratado serem atualizados monetariamente entre o termo final do prazo de pagamento até a data de sua efetiva realização mediante aplicação do índice INPC/IBGE.</w:t>
            </w:r>
          </w:p>
        </w:tc>
      </w:tr>
      <w:tr w:rsidR="000B4435" w:rsidTr="000B4435">
        <w:trPr>
          <w:trHeight w:val="240"/>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7.2.10</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Serão retidos do pagamento, valores para fins de aplicação de multa ou indenização, quando houver processo de aplicação de penalidade em curso.</w:t>
            </w:r>
          </w:p>
        </w:tc>
      </w:tr>
      <w:tr w:rsidR="000B4435" w:rsidTr="000B4435">
        <w:trPr>
          <w:trHeight w:val="180"/>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7.2.11</w:t>
            </w:r>
          </w:p>
        </w:tc>
        <w:tc>
          <w:tcPr>
            <w:tcW w:w="4619" w:type="pct"/>
            <w:gridSpan w:val="6"/>
            <w:hideMark/>
          </w:tcPr>
          <w:p w:rsidR="000B4435" w:rsidRDefault="000B4435">
            <w:pPr>
              <w:spacing w:after="24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Quando do pagamento, será efetuada a retenção tributária prevista na legislação aplicável.</w:t>
            </w:r>
          </w:p>
        </w:tc>
      </w:tr>
      <w:tr w:rsidR="000B4435" w:rsidTr="000B4435">
        <w:trPr>
          <w:trHeight w:val="240"/>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7.2.12</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Independentemente do percentual de tributo inserido na planilha, no pagamento serão retidos na fonte os percentuais estabelecidos na legislação vigente.</w:t>
            </w:r>
          </w:p>
        </w:tc>
      </w:tr>
      <w:tr w:rsidR="000B4435" w:rsidTr="000B4435">
        <w:trPr>
          <w:trHeight w:val="480"/>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7.2.13</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c>
      </w:tr>
      <w:tr w:rsidR="000B4435" w:rsidTr="000B4435">
        <w:trPr>
          <w:trHeight w:val="99"/>
        </w:trPr>
        <w:tc>
          <w:tcPr>
            <w:tcW w:w="381" w:type="pct"/>
            <w:gridSpan w:val="2"/>
            <w:shd w:val="clear" w:color="auto" w:fill="FFF2CC"/>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8.</w:t>
            </w:r>
          </w:p>
        </w:tc>
        <w:tc>
          <w:tcPr>
            <w:tcW w:w="4619" w:type="pct"/>
            <w:gridSpan w:val="6"/>
            <w:shd w:val="clear" w:color="auto" w:fill="FFF2CC"/>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DA DOTAÇÃO ORÇAMENTÁRIA</w:t>
            </w:r>
          </w:p>
        </w:tc>
      </w:tr>
      <w:tr w:rsidR="000B4435" w:rsidTr="000B4435">
        <w:trPr>
          <w:trHeight w:val="240"/>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8.1.</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As despesas resultantes da presente contratação serão custeadas por meio de fundos especificamente alocados no orçamento Municipal, conforme detalhado:</w:t>
            </w:r>
          </w:p>
        </w:tc>
      </w:tr>
      <w:tr w:rsidR="000B4435" w:rsidTr="000B4435">
        <w:trPr>
          <w:trHeight w:val="99"/>
        </w:trPr>
        <w:tc>
          <w:tcPr>
            <w:tcW w:w="166" w:type="pct"/>
            <w:hideMark/>
          </w:tcPr>
          <w:p w:rsidR="000B4435" w:rsidRDefault="000B4435">
            <w:pPr>
              <w:rPr>
                <w:rFonts w:eastAsia="Times New Roman" w:cs="Arial"/>
                <w:color w:val="000000"/>
                <w:kern w:val="2"/>
                <w:szCs w:val="24"/>
                <w:lang w:eastAsia="pt-BR"/>
                <w14:ligatures w14:val="standardContextual"/>
              </w:rPr>
            </w:pPr>
          </w:p>
        </w:tc>
        <w:tc>
          <w:tcPr>
            <w:tcW w:w="215" w:type="pct"/>
            <w:hideMark/>
          </w:tcPr>
          <w:p w:rsidR="000B4435" w:rsidRDefault="000B4435">
            <w:pPr>
              <w:spacing w:after="0"/>
              <w:rPr>
                <w:rFonts w:asciiTheme="minorHAnsi" w:hAnsiTheme="minorHAnsi"/>
                <w:sz w:val="20"/>
                <w:szCs w:val="20"/>
                <w:lang w:eastAsia="pt-BR"/>
              </w:rPr>
            </w:pPr>
          </w:p>
        </w:tc>
        <w:tc>
          <w:tcPr>
            <w:tcW w:w="4619" w:type="pct"/>
            <w:gridSpan w:val="6"/>
            <w:hideMark/>
          </w:tcPr>
          <w:p w:rsidR="000B4435" w:rsidRDefault="000B4435">
            <w:pPr>
              <w:spacing w:after="0" w:line="240" w:lineRule="auto"/>
              <w:ind w:firstLine="0"/>
              <w:rPr>
                <w:rFonts w:eastAsia="Times New Roman" w:cs="Arial"/>
                <w:b/>
                <w:color w:val="000000"/>
                <w:kern w:val="2"/>
                <w:szCs w:val="24"/>
                <w:highlight w:val="yellow"/>
                <w:lang w:eastAsia="pt-BR"/>
                <w14:ligatures w14:val="standardContextual"/>
              </w:rPr>
            </w:pPr>
            <w:r>
              <w:rPr>
                <w:rFonts w:cs="Arial"/>
                <w:b/>
                <w:kern w:val="2"/>
                <w:szCs w:val="24"/>
                <w14:ligatures w14:val="standardContextual"/>
              </w:rPr>
              <w:t>09.001.08.122.0046.2900.3.3.90.30.00.00 – 282 - 934</w:t>
            </w:r>
          </w:p>
        </w:tc>
      </w:tr>
      <w:tr w:rsidR="000B4435" w:rsidTr="000B4435">
        <w:trPr>
          <w:trHeight w:val="99"/>
        </w:trPr>
        <w:tc>
          <w:tcPr>
            <w:tcW w:w="381" w:type="pct"/>
            <w:gridSpan w:val="2"/>
            <w:shd w:val="clear" w:color="auto" w:fill="FFF2CC"/>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w:t>
            </w:r>
          </w:p>
        </w:tc>
        <w:tc>
          <w:tcPr>
            <w:tcW w:w="4619" w:type="pct"/>
            <w:gridSpan w:val="6"/>
            <w:shd w:val="clear" w:color="auto" w:fill="FFF2CC"/>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DAS OBRIGAÇÕES </w:t>
            </w:r>
          </w:p>
        </w:tc>
      </w:tr>
      <w:tr w:rsidR="000B4435" w:rsidTr="000B4435">
        <w:trPr>
          <w:trHeight w:val="120"/>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lastRenderedPageBreak/>
              <w:t>9.1.</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São obrigações do Contratante:</w:t>
            </w:r>
          </w:p>
        </w:tc>
      </w:tr>
      <w:tr w:rsidR="000B4435" w:rsidTr="000B4435">
        <w:trPr>
          <w:trHeight w:val="159"/>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9.1.1</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Exigir o cumprimento de todas as obrigações assumidas pelo Licitante</w:t>
            </w:r>
          </w:p>
        </w:tc>
      </w:tr>
      <w:tr w:rsidR="000B4435" w:rsidTr="000B4435">
        <w:trPr>
          <w:trHeight w:val="159"/>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9.1.2.</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Receber o objeto no prazo e condições estabelecidas neste Termo</w:t>
            </w:r>
          </w:p>
        </w:tc>
      </w:tr>
      <w:tr w:rsidR="000B4435" w:rsidTr="000B4435">
        <w:trPr>
          <w:trHeight w:val="300"/>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9.1.3.</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Notificar o Licitante, por escrito, sobre vícios, defeitos ou incorreções verificadas na execução do objeto, para que seja por ele substituído, reparado ou corrigido, no total ou em parte, às suas expensas;</w:t>
            </w:r>
          </w:p>
        </w:tc>
      </w:tr>
      <w:tr w:rsidR="000B4435" w:rsidTr="000B4435">
        <w:trPr>
          <w:trHeight w:val="180"/>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9.1.4.</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Acompanhar e fiscalizar a execução do objeto e o cumprimento das obrigações pelo Licitante;</w:t>
            </w:r>
          </w:p>
        </w:tc>
      </w:tr>
      <w:tr w:rsidR="000B4435" w:rsidTr="000B4435">
        <w:trPr>
          <w:trHeight w:val="240"/>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9.1.5.</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Efetuar o pagamento ao Licitante, do valor correspondente à parcela do objeto executado, no prazo, forma e condições estabelecidos neste termo;</w:t>
            </w:r>
          </w:p>
        </w:tc>
      </w:tr>
      <w:tr w:rsidR="000B4435" w:rsidTr="000B4435">
        <w:trPr>
          <w:trHeight w:val="180"/>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9.1.6.</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Aplicar ao Licitante, sanções motivadas pela inexecução total ou parcial do ajuste;</w:t>
            </w:r>
          </w:p>
        </w:tc>
      </w:tr>
      <w:tr w:rsidR="000B4435" w:rsidTr="000B4435">
        <w:trPr>
          <w:trHeight w:val="339"/>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9.1.7.</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Emitir decisão no prazo de 15 dias sobre todas as solicitações e reclamações relacionadas à execução do objeto, ressalvados os requerimentos manifestamente impertinentes, meramente protelatórios ou de nenhum interesse para a boa execução do ajuste.</w:t>
            </w:r>
          </w:p>
        </w:tc>
      </w:tr>
      <w:tr w:rsidR="000B4435" w:rsidTr="000B4435">
        <w:trPr>
          <w:trHeight w:val="360"/>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9.2</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Administração não responderá por quaisquer compromissos assumidos pelo Licitante perante terceiros, ainda que vinculados à execução do objeto, bem como por qualquer dano causado a terceiros em decorrência de ato do Licitante, de seus empregados, prepostos ou subordinados.</w:t>
            </w:r>
          </w:p>
        </w:tc>
      </w:tr>
      <w:tr w:rsidR="000B4435" w:rsidTr="000B4435">
        <w:trPr>
          <w:trHeight w:val="120"/>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9.3</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São obrigações do Contratado, a perfeita execução do objeto, </w:t>
            </w:r>
            <w:proofErr w:type="gramStart"/>
            <w:r>
              <w:rPr>
                <w:rFonts w:eastAsia="Times New Roman" w:cs="Arial"/>
                <w:color w:val="000000"/>
                <w:kern w:val="2"/>
                <w:szCs w:val="24"/>
                <w:lang w:eastAsia="pt-BR"/>
                <w14:ligatures w14:val="standardContextual"/>
              </w:rPr>
              <w:t>incluindo</w:t>
            </w:r>
            <w:proofErr w:type="gramEnd"/>
            <w:r>
              <w:rPr>
                <w:rFonts w:eastAsia="Times New Roman" w:cs="Arial"/>
                <w:color w:val="000000"/>
                <w:kern w:val="2"/>
                <w:szCs w:val="24"/>
                <w:lang w:eastAsia="pt-BR"/>
                <w14:ligatures w14:val="standardContextual"/>
              </w:rPr>
              <w:t xml:space="preserve"> mas não se limitando às seguintes obrigações: </w:t>
            </w:r>
          </w:p>
        </w:tc>
      </w:tr>
      <w:tr w:rsidR="000B4435" w:rsidTr="000B4435">
        <w:trPr>
          <w:trHeight w:val="321"/>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9.3.1</w:t>
            </w:r>
          </w:p>
        </w:tc>
        <w:tc>
          <w:tcPr>
            <w:tcW w:w="4619" w:type="pct"/>
            <w:gridSpan w:val="6"/>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cumprir rigorosamente todas as obrigações estipuladas nos documentos que compõem este processo, responsabilizando-se integralmente pelos riscos e pelas despesas que emergirem da execução adequada e completa do objeto contratual. Isso inclui aderir às condições gerais e específicas delineadas na descrição do objeto, conforme detalhado no termo de referência, o qual é parte integrante e essencial deste contrato, independentemente de sua anexação física ao mesmo.</w:t>
            </w:r>
          </w:p>
        </w:tc>
      </w:tr>
      <w:tr w:rsidR="000B4435" w:rsidTr="000B4435">
        <w:trPr>
          <w:trHeight w:val="441"/>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9.3.2</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Cumprir todas as obrigações constantes nos documentos que integram o presente processo, assumindo como exclusivamente seus os riscos e as despesas decorrentes da boa e perfeita execução do objeto e responsabilizar-se pelos vícios e danos decorrentes do objeto, de acordo com os artigos 12, 13 e 17 a 27, do Código de Defesa do Consumidor (Lei nº 8.078, de 1990)</w:t>
            </w:r>
          </w:p>
        </w:tc>
      </w:tr>
      <w:tr w:rsidR="000B4435" w:rsidTr="000B4435">
        <w:trPr>
          <w:trHeight w:val="279"/>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9.3.3</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Comunicar ao Licitador, no prazo máximo de 24 (vinte e quatro) horas que antecede a data da entrega, os motivos que impossibilitem o cumprimento do prazo previsto, com a devida comprovação;</w:t>
            </w:r>
          </w:p>
        </w:tc>
      </w:tr>
      <w:tr w:rsidR="000B4435" w:rsidTr="000B4435">
        <w:trPr>
          <w:trHeight w:val="261"/>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9.3.4</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Atender às determinações regulares emitidas pelo fiscal ou gestor do ajuste ou autoridade superior (art. 137, II) e prestar todo esclarecimento ou informação por eles solicitados;</w:t>
            </w:r>
          </w:p>
        </w:tc>
      </w:tr>
      <w:tr w:rsidR="000B4435" w:rsidTr="000B4435">
        <w:trPr>
          <w:trHeight w:val="360"/>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lastRenderedPageBreak/>
              <w:t>9.3.5</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Reparar, corrigir, remover, reconstruir ou substituir, às suas expensas, no total ou em parte, no prazo fixado pelo fiscal do ajuste, o objeto no todo ou parte que se verificarem vícios, defeitos ou incorreções resultantes da execução ou dos materiais empregados;</w:t>
            </w:r>
          </w:p>
        </w:tc>
      </w:tr>
      <w:tr w:rsidR="000B4435" w:rsidTr="000B4435">
        <w:trPr>
          <w:trHeight w:val="480"/>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9.3.6</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tc>
      </w:tr>
      <w:tr w:rsidR="000B4435" w:rsidTr="000B4435">
        <w:trPr>
          <w:trHeight w:val="579"/>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9.3.7</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Entregar ao setor responsável pela fiscalização do ajuste, junto com a Nota Fiscal para fins de pagamento, os seguintes documentos: </w:t>
            </w:r>
            <w:r>
              <w:rPr>
                <w:rFonts w:eastAsia="Times New Roman" w:cs="Arial"/>
                <w:color w:val="000000"/>
                <w:kern w:val="2"/>
                <w:szCs w:val="24"/>
                <w:lang w:eastAsia="pt-BR"/>
                <w14:ligatures w14:val="standardContextual"/>
              </w:rPr>
              <w:br/>
              <w:t xml:space="preserve">1) prova de regularidade relativa à Seguridade Social; </w:t>
            </w:r>
            <w:r>
              <w:rPr>
                <w:rFonts w:eastAsia="Times New Roman" w:cs="Arial"/>
                <w:color w:val="000000"/>
                <w:kern w:val="2"/>
                <w:szCs w:val="24"/>
                <w:lang w:eastAsia="pt-BR"/>
                <w14:ligatures w14:val="standardContextual"/>
              </w:rPr>
              <w:br/>
              <w:t xml:space="preserve">2) certidão conjunta relativa aos tributos federais e à Dívida Ativa da União; </w:t>
            </w:r>
            <w:r>
              <w:rPr>
                <w:rFonts w:eastAsia="Times New Roman" w:cs="Arial"/>
                <w:color w:val="000000"/>
                <w:kern w:val="2"/>
                <w:szCs w:val="24"/>
                <w:lang w:eastAsia="pt-BR"/>
                <w14:ligatures w14:val="standardContextual"/>
              </w:rPr>
              <w:br/>
              <w:t xml:space="preserve">3) certidões que comprovem a regularidade perante a Fazenda Estadual ou Distrital do domicílio ou sede do contratado; </w:t>
            </w:r>
            <w:r>
              <w:rPr>
                <w:rFonts w:eastAsia="Times New Roman" w:cs="Arial"/>
                <w:color w:val="000000"/>
                <w:kern w:val="2"/>
                <w:szCs w:val="24"/>
                <w:lang w:eastAsia="pt-BR"/>
                <w14:ligatures w14:val="standardContextual"/>
              </w:rPr>
              <w:br/>
              <w:t xml:space="preserve">4) Certidão de Regularidade do FGTS – CRF, e; </w:t>
            </w:r>
            <w:r>
              <w:rPr>
                <w:rFonts w:eastAsia="Times New Roman" w:cs="Arial"/>
                <w:color w:val="000000"/>
                <w:kern w:val="2"/>
                <w:szCs w:val="24"/>
                <w:lang w:eastAsia="pt-BR"/>
                <w14:ligatures w14:val="standardContextual"/>
              </w:rPr>
              <w:br/>
              <w:t xml:space="preserve">5) Certidão Negativa de Débitos Trabalhistas – CNDT. </w:t>
            </w:r>
          </w:p>
        </w:tc>
      </w:tr>
      <w:tr w:rsidR="000B4435" w:rsidTr="000B4435">
        <w:trPr>
          <w:trHeight w:val="621"/>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9.3.8</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Assumir integral responsabilidade pelo cumprimento de todas as obrigações estabelecidas em Acordos, Convenções, Dissídios Coletivos de Trabalho, ou instrumentos equivalentes, aplicáveis às categorias de trabalhadores envolvidos no contrato. Isso inclui, mas não se limita, a obrigações trabalhistas, sociais, previdenciárias e tributárias, bem como quaisquer outras determinadas por legislação específica. A inadimplência nestas obrigações resultará na isenção completa de responsabilidade do Licitador em relação a tais inadimplências</w:t>
            </w:r>
          </w:p>
        </w:tc>
      </w:tr>
      <w:tr w:rsidR="000B4435" w:rsidTr="000B4435">
        <w:trPr>
          <w:trHeight w:val="261"/>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9.3.9</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Informar ao Fiscal, dentro de um prazo máximo de 24 (vinte e quatro) horas, sobre qualquer evento atípico, anormalidade ou acidente ocorrido durante a execução do objeto.</w:t>
            </w:r>
          </w:p>
        </w:tc>
      </w:tr>
      <w:tr w:rsidR="000B4435" w:rsidTr="000B4435">
        <w:trPr>
          <w:trHeight w:val="480"/>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9.3.10</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Interromper imediatamente, por determinação do Licitador, qualquer atividade que não esteja sendo executada conforme as normas de boa técnica ou que represente risco à segurança de pessoas ou bens de terceiros. Tal paralisação deverá ser comunicada imediatamente ao licitador. Essa medida não exclui a aplicação de penalidades em caso de descumprimento das normas ou procedimentos estabelecidos</w:t>
            </w:r>
          </w:p>
        </w:tc>
      </w:tr>
      <w:tr w:rsidR="000B4435" w:rsidTr="000B4435">
        <w:trPr>
          <w:trHeight w:val="399"/>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9.3.11</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Cumprir, durante todo o período de execução do objeto, a reserva de cargos prevista em lei para pessoa com deficiência, para reabilitado da Previdência Social ou para aprendiz ou em outras normas específicas, informando, no prazo fixado pelo fiscal do contrato, os empregados que preencham as referidas vagas;</w:t>
            </w:r>
          </w:p>
        </w:tc>
      </w:tr>
      <w:tr w:rsidR="000B4435" w:rsidTr="000B4435">
        <w:trPr>
          <w:trHeight w:val="180"/>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9.3.12</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Guardar sigilo sobre todas as informações obtidas em decorrência do cumprimento do ajuste; </w:t>
            </w:r>
          </w:p>
        </w:tc>
      </w:tr>
      <w:tr w:rsidR="000B4435" w:rsidTr="000B4435">
        <w:trPr>
          <w:trHeight w:val="639"/>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9.3.13</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Responsabilizar-se por todos os custos decorrentes de erros ou imprecisões no cálculo dos quantitativos e custos variáveis </w:t>
            </w:r>
            <w:r>
              <w:rPr>
                <w:rFonts w:eastAsia="Times New Roman" w:cs="Arial"/>
                <w:color w:val="000000"/>
                <w:kern w:val="2"/>
                <w:szCs w:val="24"/>
                <w:lang w:eastAsia="pt-BR"/>
                <w14:ligatures w14:val="standardContextual"/>
              </w:rPr>
              <w:lastRenderedPageBreak/>
              <w:t>apresentados em sua proposta, incluindo aqueles afetados por condições futuras e incertas. Caso os valores estimados se revelem insuficientes para a execução do objeto contratual, o Licitante deverá arcar com os custos adicionais necessários para a conclusão satisfatória do ajuste. Esta responsabilidade, contudo, não se aplica nas hipóteses de reequilíbrio econômico-financeiro previstas no art. 124, II, d, da Lei nº 14.133 de 2021.</w:t>
            </w:r>
          </w:p>
        </w:tc>
      </w:tr>
      <w:tr w:rsidR="000B4435" w:rsidTr="000B4435">
        <w:trPr>
          <w:trHeight w:val="219"/>
        </w:trPr>
        <w:tc>
          <w:tcPr>
            <w:tcW w:w="381"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lastRenderedPageBreak/>
              <w:t>9.3.14</w:t>
            </w:r>
          </w:p>
        </w:tc>
        <w:tc>
          <w:tcPr>
            <w:tcW w:w="4619" w:type="pct"/>
            <w:gridSpan w:val="6"/>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Cumprir, além dos postulados legais vigentes de âmbito federal, estadual ou municipal, as normas gerais e de segurança do Licitador.</w:t>
            </w:r>
          </w:p>
        </w:tc>
      </w:tr>
      <w:tr w:rsidR="000B4435" w:rsidTr="000B4435">
        <w:trPr>
          <w:trHeight w:val="141"/>
        </w:trPr>
        <w:tc>
          <w:tcPr>
            <w:tcW w:w="381" w:type="pct"/>
            <w:gridSpan w:val="2"/>
            <w:shd w:val="clear" w:color="auto" w:fill="FFF2CC"/>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10.</w:t>
            </w:r>
          </w:p>
        </w:tc>
        <w:tc>
          <w:tcPr>
            <w:tcW w:w="4619" w:type="pct"/>
            <w:gridSpan w:val="6"/>
            <w:shd w:val="clear" w:color="auto" w:fill="FFF2CC"/>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DISPOSIÇÕES GERAIS SOBRE OS DOCUMENTOS DE HABILITAÇÃO</w:t>
            </w:r>
          </w:p>
        </w:tc>
      </w:tr>
      <w:tr w:rsidR="000B4435" w:rsidTr="000B4435">
        <w:trPr>
          <w:trHeight w:val="159"/>
        </w:trPr>
        <w:tc>
          <w:tcPr>
            <w:tcW w:w="381"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10.1.</w:t>
            </w:r>
          </w:p>
        </w:tc>
        <w:tc>
          <w:tcPr>
            <w:tcW w:w="4619" w:type="pct"/>
            <w:gridSpan w:val="6"/>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Os documentos exigidos para habilitação são os constantes do quadro n° II</w:t>
            </w:r>
          </w:p>
        </w:tc>
      </w:tr>
      <w:tr w:rsidR="000B4435" w:rsidTr="000B4435">
        <w:trPr>
          <w:trHeight w:val="180"/>
        </w:trPr>
        <w:tc>
          <w:tcPr>
            <w:tcW w:w="381"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10.2</w:t>
            </w:r>
          </w:p>
        </w:tc>
        <w:tc>
          <w:tcPr>
            <w:tcW w:w="4619" w:type="pct"/>
            <w:gridSpan w:val="6"/>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Para comprovação da habilitação jurídica, será exigido, conforme a natureza jurídica do Licitante:</w:t>
            </w:r>
          </w:p>
        </w:tc>
      </w:tr>
      <w:tr w:rsidR="000B4435" w:rsidTr="000B4435">
        <w:trPr>
          <w:trHeight w:val="219"/>
        </w:trPr>
        <w:tc>
          <w:tcPr>
            <w:tcW w:w="381"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ascii="Segoe UI Symbol" w:eastAsia="Times New Roman" w:hAnsi="Segoe UI Symbol" w:cs="Segoe UI Symbol"/>
                <w:color w:val="000000"/>
                <w:kern w:val="2"/>
                <w:sz w:val="16"/>
                <w:szCs w:val="16"/>
                <w:lang w:eastAsia="pt-BR"/>
                <w14:ligatures w14:val="standardContextual"/>
              </w:rPr>
              <w:t>☑</w:t>
            </w:r>
          </w:p>
        </w:tc>
        <w:tc>
          <w:tcPr>
            <w:tcW w:w="4619" w:type="pct"/>
            <w:gridSpan w:val="6"/>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No caso de empresário individual: inscrição no Registro Público de Empresas Mercantis, a cargo da Junta Comercial da respectiva sede;</w:t>
            </w:r>
          </w:p>
        </w:tc>
      </w:tr>
      <w:tr w:rsidR="000B4435" w:rsidTr="000B4435">
        <w:trPr>
          <w:trHeight w:val="519"/>
        </w:trPr>
        <w:tc>
          <w:tcPr>
            <w:tcW w:w="381"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ascii="Segoe UI Symbol" w:eastAsia="Times New Roman" w:hAnsi="Segoe UI Symbol" w:cs="Segoe UI Symbol"/>
                <w:color w:val="000000"/>
                <w:kern w:val="2"/>
                <w:sz w:val="16"/>
                <w:szCs w:val="16"/>
                <w:lang w:eastAsia="pt-BR"/>
                <w14:ligatures w14:val="standardContextual"/>
              </w:rPr>
              <w:t>☑</w:t>
            </w:r>
          </w:p>
        </w:tc>
        <w:tc>
          <w:tcPr>
            <w:tcW w:w="4619" w:type="pct"/>
            <w:gridSpan w:val="6"/>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e Inscrição no Registro Público de Empresas Mercantis onde opera, com averbação no Registro onde tem sede a matriz, no caso de ser o participante sucursal, </w:t>
            </w:r>
            <w:proofErr w:type="spellStart"/>
            <w:r>
              <w:rPr>
                <w:rFonts w:eastAsia="Times New Roman" w:cs="Arial"/>
                <w:color w:val="000000"/>
                <w:kern w:val="2"/>
                <w:szCs w:val="24"/>
                <w:lang w:eastAsia="pt-BR"/>
                <w14:ligatures w14:val="standardContextual"/>
              </w:rPr>
              <w:t>ﬁlial</w:t>
            </w:r>
            <w:proofErr w:type="spellEnd"/>
            <w:r>
              <w:rPr>
                <w:rFonts w:eastAsia="Times New Roman" w:cs="Arial"/>
                <w:color w:val="000000"/>
                <w:kern w:val="2"/>
                <w:szCs w:val="24"/>
                <w:lang w:eastAsia="pt-BR"/>
                <w14:ligatures w14:val="standardContextual"/>
              </w:rPr>
              <w:t xml:space="preserve"> ou agência;</w:t>
            </w:r>
          </w:p>
        </w:tc>
      </w:tr>
      <w:tr w:rsidR="000B4435" w:rsidTr="000B4435">
        <w:trPr>
          <w:trHeight w:val="180"/>
        </w:trPr>
        <w:tc>
          <w:tcPr>
            <w:tcW w:w="381"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ascii="Segoe UI Symbol" w:eastAsia="Times New Roman" w:hAnsi="Segoe UI Symbol" w:cs="Segoe UI Symbol"/>
                <w:color w:val="000000"/>
                <w:kern w:val="2"/>
                <w:sz w:val="16"/>
                <w:szCs w:val="16"/>
                <w:lang w:eastAsia="pt-BR"/>
                <w14:ligatures w14:val="standardContextual"/>
              </w:rPr>
              <w:t>☑</w:t>
            </w:r>
          </w:p>
        </w:tc>
        <w:tc>
          <w:tcPr>
            <w:tcW w:w="4619" w:type="pct"/>
            <w:gridSpan w:val="6"/>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No caso de empresa ou sociedade estrangeira em funcionamento no País: decreto de autorização;</w:t>
            </w:r>
          </w:p>
        </w:tc>
      </w:tr>
      <w:tr w:rsidR="000B4435" w:rsidTr="000B4435">
        <w:trPr>
          <w:trHeight w:val="261"/>
        </w:trPr>
        <w:tc>
          <w:tcPr>
            <w:tcW w:w="381"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ascii="Segoe UI Symbol" w:eastAsia="Times New Roman" w:hAnsi="Segoe UI Symbol" w:cs="Segoe UI Symbol"/>
                <w:color w:val="000000"/>
                <w:kern w:val="2"/>
                <w:sz w:val="16"/>
                <w:szCs w:val="16"/>
                <w:lang w:eastAsia="pt-BR"/>
                <w14:ligatures w14:val="standardContextual"/>
              </w:rPr>
              <w:t>☑</w:t>
            </w:r>
          </w:p>
        </w:tc>
        <w:tc>
          <w:tcPr>
            <w:tcW w:w="4619" w:type="pct"/>
            <w:gridSpan w:val="6"/>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No caso de sociedade simples: inscrição do ato constitutivo no Registro Civil das Pessoas Jurídicas do local de sua sede, acompanhada de prova da indicação dos seus administradores;</w:t>
            </w:r>
          </w:p>
        </w:tc>
      </w:tr>
      <w:tr w:rsidR="000B4435" w:rsidTr="000B4435">
        <w:trPr>
          <w:trHeight w:val="201"/>
        </w:trPr>
        <w:tc>
          <w:tcPr>
            <w:tcW w:w="381"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10.2.1</w:t>
            </w:r>
          </w:p>
        </w:tc>
        <w:tc>
          <w:tcPr>
            <w:tcW w:w="4619" w:type="pct"/>
            <w:gridSpan w:val="6"/>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Os documentos acima deverão estar acompanhados de todas as alterações ou da respectiva consolidação</w:t>
            </w:r>
          </w:p>
        </w:tc>
      </w:tr>
      <w:tr w:rsidR="000B4435" w:rsidTr="000B4435">
        <w:trPr>
          <w:trHeight w:val="99"/>
        </w:trPr>
        <w:tc>
          <w:tcPr>
            <w:tcW w:w="381" w:type="pct"/>
            <w:gridSpan w:val="2"/>
            <w:shd w:val="clear" w:color="auto" w:fill="FFF2CC"/>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11.</w:t>
            </w:r>
          </w:p>
        </w:tc>
        <w:tc>
          <w:tcPr>
            <w:tcW w:w="4619" w:type="pct"/>
            <w:gridSpan w:val="6"/>
            <w:shd w:val="clear" w:color="auto" w:fill="FFF2CC"/>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DA ADJUDICAÇÃO</w:t>
            </w:r>
          </w:p>
        </w:tc>
      </w:tr>
      <w:tr w:rsidR="000B4435" w:rsidTr="000B4435">
        <w:trPr>
          <w:trHeight w:val="141"/>
        </w:trPr>
        <w:tc>
          <w:tcPr>
            <w:tcW w:w="381"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 </w:t>
            </w:r>
          </w:p>
        </w:tc>
        <w:tc>
          <w:tcPr>
            <w:tcW w:w="4619" w:type="pct"/>
            <w:gridSpan w:val="6"/>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No presente certame, a adjudicação será por item</w:t>
            </w:r>
          </w:p>
        </w:tc>
      </w:tr>
      <w:tr w:rsidR="000B4435" w:rsidTr="000B4435">
        <w:trPr>
          <w:trHeight w:val="339"/>
        </w:trPr>
        <w:tc>
          <w:tcPr>
            <w:tcW w:w="381"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 </w:t>
            </w:r>
          </w:p>
        </w:tc>
        <w:tc>
          <w:tcPr>
            <w:tcW w:w="4619" w:type="pct"/>
            <w:gridSpan w:val="6"/>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adjudicação por item é a mais adequada para o processo em questão, pois permite a escolha da empresa mais qualificada e especializada em cada item específico, garantindo a qualidade e segurança dos produtos fornecidos para crianças de diferentes faixas de peso.</w:t>
            </w:r>
          </w:p>
        </w:tc>
      </w:tr>
      <w:tr w:rsidR="000B4435" w:rsidTr="000B4435">
        <w:trPr>
          <w:trHeight w:val="141"/>
        </w:trPr>
        <w:tc>
          <w:tcPr>
            <w:tcW w:w="381" w:type="pct"/>
            <w:gridSpan w:val="2"/>
            <w:shd w:val="clear" w:color="auto" w:fill="FFF2CC"/>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12.</w:t>
            </w:r>
          </w:p>
        </w:tc>
        <w:tc>
          <w:tcPr>
            <w:tcW w:w="4619" w:type="pct"/>
            <w:gridSpan w:val="6"/>
            <w:shd w:val="clear" w:color="auto" w:fill="FFF2CC"/>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ANÁLISE E AVALIAÇÃO DA CONFORMIDADE DA PROPOSTA</w:t>
            </w:r>
          </w:p>
        </w:tc>
      </w:tr>
      <w:tr w:rsidR="000B4435" w:rsidTr="000B4435">
        <w:trPr>
          <w:trHeight w:val="159"/>
        </w:trPr>
        <w:tc>
          <w:tcPr>
            <w:tcW w:w="381"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 </w:t>
            </w:r>
          </w:p>
        </w:tc>
        <w:tc>
          <w:tcPr>
            <w:tcW w:w="4619" w:type="pct"/>
            <w:gridSpan w:val="6"/>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Não será exigido, neste certame, a comprovação de análise e avaliação da proposta</w:t>
            </w:r>
          </w:p>
        </w:tc>
      </w:tr>
      <w:tr w:rsidR="000B4435" w:rsidTr="000B4435">
        <w:trPr>
          <w:trHeight w:val="99"/>
        </w:trPr>
        <w:tc>
          <w:tcPr>
            <w:tcW w:w="381" w:type="pct"/>
            <w:gridSpan w:val="2"/>
            <w:shd w:val="clear" w:color="auto" w:fill="FFF2CC"/>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13.</w:t>
            </w:r>
          </w:p>
        </w:tc>
        <w:tc>
          <w:tcPr>
            <w:tcW w:w="4619" w:type="pct"/>
            <w:gridSpan w:val="6"/>
            <w:shd w:val="clear" w:color="auto" w:fill="FFF2CC"/>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DESCRITIVO DOS ITENS: </w:t>
            </w:r>
          </w:p>
        </w:tc>
      </w:tr>
      <w:tr w:rsidR="000B4435" w:rsidTr="000B4435">
        <w:trPr>
          <w:trHeight w:val="441"/>
        </w:trPr>
        <w:tc>
          <w:tcPr>
            <w:tcW w:w="381"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13.1.</w:t>
            </w:r>
          </w:p>
        </w:tc>
        <w:tc>
          <w:tcPr>
            <w:tcW w:w="4619" w:type="pct"/>
            <w:gridSpan w:val="6"/>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A descrição </w:t>
            </w:r>
            <w:proofErr w:type="gramStart"/>
            <w:r>
              <w:rPr>
                <w:rFonts w:eastAsia="Times New Roman" w:cs="Arial"/>
                <w:color w:val="000000"/>
                <w:kern w:val="2"/>
                <w:szCs w:val="24"/>
                <w:lang w:eastAsia="pt-BR"/>
                <w14:ligatures w14:val="standardContextual"/>
              </w:rPr>
              <w:t>dos  itens</w:t>
            </w:r>
            <w:proofErr w:type="gramEnd"/>
            <w:r>
              <w:rPr>
                <w:rFonts w:eastAsia="Times New Roman" w:cs="Arial"/>
                <w:color w:val="000000"/>
                <w:kern w:val="2"/>
                <w:szCs w:val="24"/>
                <w:lang w:eastAsia="pt-BR"/>
                <w14:ligatures w14:val="standardContextual"/>
              </w:rPr>
              <w:t xml:space="preserve"> não induz a um objeto específico mas sim como parâmetro mínimo de aceitabilidade e de parâmetro para licitante formalizar sua proposta. Sendo assim, serão aceitos produtos com características igual, equivalente ou superior a solicitada, desde que </w:t>
            </w:r>
            <w:r>
              <w:rPr>
                <w:rFonts w:eastAsia="Times New Roman" w:cs="Arial"/>
                <w:color w:val="000000"/>
                <w:kern w:val="2"/>
                <w:szCs w:val="24"/>
                <w:lang w:eastAsia="pt-BR"/>
                <w14:ligatures w14:val="standardContextual"/>
              </w:rPr>
              <w:lastRenderedPageBreak/>
              <w:t>atendam as características de qualidade e funcionalidade mínimas solicitado pelo município.</w:t>
            </w:r>
          </w:p>
        </w:tc>
      </w:tr>
      <w:tr w:rsidR="000B4435" w:rsidTr="000B4435">
        <w:trPr>
          <w:trHeight w:val="99"/>
        </w:trPr>
        <w:tc>
          <w:tcPr>
            <w:tcW w:w="381" w:type="pct"/>
            <w:gridSpan w:val="2"/>
            <w:shd w:val="clear" w:color="auto" w:fill="FFF2CC"/>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lastRenderedPageBreak/>
              <w:t>14</w:t>
            </w:r>
          </w:p>
        </w:tc>
        <w:tc>
          <w:tcPr>
            <w:tcW w:w="4619" w:type="pct"/>
            <w:gridSpan w:val="6"/>
            <w:shd w:val="clear" w:color="auto" w:fill="FFF2CC"/>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DA PARTICIPAÇÃO EM CONSÓRCIO</w:t>
            </w:r>
          </w:p>
        </w:tc>
      </w:tr>
      <w:tr w:rsidR="000B4435" w:rsidTr="000B4435">
        <w:trPr>
          <w:trHeight w:val="1320"/>
        </w:trPr>
        <w:tc>
          <w:tcPr>
            <w:tcW w:w="381"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14.1</w:t>
            </w:r>
          </w:p>
        </w:tc>
        <w:tc>
          <w:tcPr>
            <w:tcW w:w="4619" w:type="pct"/>
            <w:gridSpan w:val="6"/>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No presente certame, será permitido a participação de consórcio de empresas, aplicando-se as seguintes regras:</w:t>
            </w:r>
            <w:r>
              <w:rPr>
                <w:rFonts w:eastAsia="Times New Roman" w:cs="Arial"/>
                <w:color w:val="000000"/>
                <w:kern w:val="2"/>
                <w:szCs w:val="24"/>
                <w:lang w:eastAsia="pt-BR"/>
                <w14:ligatures w14:val="standardContextual"/>
              </w:rPr>
              <w:br/>
              <w:t>a) A habilitação técnica, será feita por meio do somatório dos quantitativos de cada consorciado e, para efeito de habilitação econômico-financeira, o somatório dos valores de cada consorciado.</w:t>
            </w:r>
            <w:r>
              <w:rPr>
                <w:rFonts w:eastAsia="Times New Roman" w:cs="Arial"/>
                <w:color w:val="000000"/>
                <w:kern w:val="2"/>
                <w:szCs w:val="24"/>
                <w:lang w:eastAsia="pt-BR"/>
                <w14:ligatures w14:val="standardContextual"/>
              </w:rPr>
              <w:br/>
              <w:t>b) Se o consórcio não for formado integralmente por microempresas ou empresas de pequeno porte para fins de comprovação de habilitação econômico-financeira, haverá um acréscimo de 10% para o consórcio em relação ao valor exigido para os licitantes individuais.</w:t>
            </w:r>
            <w:r>
              <w:rPr>
                <w:rFonts w:eastAsia="Times New Roman" w:cs="Arial"/>
                <w:color w:val="000000"/>
                <w:kern w:val="2"/>
                <w:szCs w:val="24"/>
                <w:lang w:eastAsia="pt-BR"/>
                <w14:ligatures w14:val="standardContextual"/>
              </w:rPr>
              <w:br/>
              <w:t xml:space="preserve">c) Deverá ser apresentado, comprovação de compromisso público ou particular de constituição de consórcio, subscrito pelos consorciados. </w:t>
            </w:r>
            <w:r>
              <w:rPr>
                <w:rFonts w:eastAsia="Times New Roman" w:cs="Arial"/>
                <w:color w:val="000000"/>
                <w:kern w:val="2"/>
                <w:szCs w:val="24"/>
                <w:lang w:eastAsia="pt-BR"/>
                <w14:ligatures w14:val="standardContextual"/>
              </w:rPr>
              <w:br/>
              <w:t>c.1) O licitante vencedor é obrigado a promover, antes da celebração do contrato, a constituição e o registro do consórcio, nos termos do compromisso aqui previsto;</w:t>
            </w:r>
            <w:r>
              <w:rPr>
                <w:rFonts w:eastAsia="Times New Roman" w:cs="Arial"/>
                <w:color w:val="000000"/>
                <w:kern w:val="2"/>
                <w:szCs w:val="24"/>
                <w:lang w:eastAsia="pt-BR"/>
                <w14:ligatures w14:val="standardContextual"/>
              </w:rPr>
              <w:br/>
              <w:t>d) Deverá fazer indicação da empresa líder do consórcio, que será responsável por sua representação perante a Administração;</w:t>
            </w:r>
            <w:r>
              <w:rPr>
                <w:rFonts w:eastAsia="Times New Roman" w:cs="Arial"/>
                <w:color w:val="000000"/>
                <w:kern w:val="2"/>
                <w:szCs w:val="24"/>
                <w:lang w:eastAsia="pt-BR"/>
                <w14:ligatures w14:val="standardContextual"/>
              </w:rPr>
              <w:br/>
              <w:t>e) Fica impedido de a empresa consorciada participar, na mesma licitação, de mais de um consórcio ou de forma isolada;</w:t>
            </w:r>
            <w:r>
              <w:rPr>
                <w:rFonts w:eastAsia="Times New Roman" w:cs="Arial"/>
                <w:color w:val="000000"/>
                <w:kern w:val="2"/>
                <w:szCs w:val="24"/>
                <w:lang w:eastAsia="pt-BR"/>
                <w14:ligatures w14:val="standardContextual"/>
              </w:rPr>
              <w:br/>
              <w:t>f) É de responsabilidade solidária dos integrantes pelos atos praticados em consórcio, tanto na fase de licitação quanto na de execução do contrato.</w:t>
            </w:r>
          </w:p>
        </w:tc>
      </w:tr>
      <w:tr w:rsidR="000B4435" w:rsidTr="000B4435">
        <w:trPr>
          <w:trHeight w:val="99"/>
        </w:trPr>
        <w:tc>
          <w:tcPr>
            <w:tcW w:w="381" w:type="pct"/>
            <w:gridSpan w:val="2"/>
            <w:shd w:val="clear" w:color="auto" w:fill="FFF2CC"/>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15</w:t>
            </w:r>
          </w:p>
        </w:tc>
        <w:tc>
          <w:tcPr>
            <w:tcW w:w="4619" w:type="pct"/>
            <w:gridSpan w:val="6"/>
            <w:shd w:val="clear" w:color="auto" w:fill="FFF2CC"/>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DAS DISPOSIÇÕES GERAIS</w:t>
            </w:r>
          </w:p>
        </w:tc>
      </w:tr>
      <w:tr w:rsidR="000B4435" w:rsidTr="000B4435">
        <w:trPr>
          <w:trHeight w:val="360"/>
        </w:trPr>
        <w:tc>
          <w:tcPr>
            <w:tcW w:w="381"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15.1</w:t>
            </w:r>
          </w:p>
        </w:tc>
        <w:tc>
          <w:tcPr>
            <w:tcW w:w="4619" w:type="pct"/>
            <w:gridSpan w:val="6"/>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Ao aceitar participar do certame, os licitantes assumem todos os custos de preparação e apresentação de suas propostas e a Administração não será, em nenhum caso, responsável por esses custos, independentemente da condução ou do resultado do processo licitatório.</w:t>
            </w:r>
          </w:p>
        </w:tc>
      </w:tr>
      <w:tr w:rsidR="000B4435" w:rsidTr="000B4435">
        <w:trPr>
          <w:trHeight w:val="261"/>
        </w:trPr>
        <w:tc>
          <w:tcPr>
            <w:tcW w:w="381"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15.2</w:t>
            </w:r>
          </w:p>
        </w:tc>
        <w:tc>
          <w:tcPr>
            <w:tcW w:w="4619" w:type="pct"/>
            <w:gridSpan w:val="6"/>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prazo de validade da proposta não será inferior a 60 (sessenta) dias, a contar da data de sua apresentação (art. 90, §3º, e art. 155, VI, da Lei nº 14.133, de 2021).</w:t>
            </w:r>
          </w:p>
        </w:tc>
      </w:tr>
      <w:tr w:rsidR="000B4435" w:rsidTr="000B4435">
        <w:trPr>
          <w:trHeight w:val="399"/>
        </w:trPr>
        <w:tc>
          <w:tcPr>
            <w:tcW w:w="381"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15.3</w:t>
            </w:r>
          </w:p>
        </w:tc>
        <w:tc>
          <w:tcPr>
            <w:tcW w:w="4619" w:type="pct"/>
            <w:gridSpan w:val="6"/>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0B4435" w:rsidTr="000B4435">
        <w:trPr>
          <w:trHeight w:val="480"/>
        </w:trPr>
        <w:tc>
          <w:tcPr>
            <w:tcW w:w="381"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15.4</w:t>
            </w:r>
          </w:p>
        </w:tc>
        <w:tc>
          <w:tcPr>
            <w:tcW w:w="4619" w:type="pct"/>
            <w:gridSpan w:val="6"/>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0B4435" w:rsidTr="000B4435">
        <w:trPr>
          <w:trHeight w:val="621"/>
        </w:trPr>
        <w:tc>
          <w:tcPr>
            <w:tcW w:w="5000" w:type="pct"/>
            <w:gridSpan w:val="8"/>
            <w:shd w:val="clear" w:color="auto" w:fill="FFFFFF"/>
            <w:vAlign w:val="center"/>
          </w:tcPr>
          <w:p w:rsidR="000B4435" w:rsidRDefault="000B4435">
            <w:pPr>
              <w:spacing w:after="0" w:line="240" w:lineRule="auto"/>
              <w:ind w:firstLine="0"/>
              <w:jc w:val="center"/>
              <w:rPr>
                <w:rFonts w:eastAsia="Times New Roman" w:cs="Arial"/>
                <w:color w:val="000000"/>
                <w:kern w:val="2"/>
                <w:szCs w:val="24"/>
                <w:lang w:eastAsia="pt-BR"/>
                <w14:ligatures w14:val="standardContextual"/>
              </w:rPr>
            </w:pPr>
          </w:p>
          <w:p w:rsidR="000B4435" w:rsidRDefault="000B4435">
            <w:pPr>
              <w:spacing w:after="0" w:line="240" w:lineRule="auto"/>
              <w:ind w:firstLine="0"/>
              <w:jc w:val="center"/>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Farol., 20 de junho de 2024</w:t>
            </w:r>
          </w:p>
        </w:tc>
      </w:tr>
      <w:tr w:rsidR="000B4435" w:rsidTr="000B4435">
        <w:trPr>
          <w:trHeight w:val="939"/>
        </w:trPr>
        <w:tc>
          <w:tcPr>
            <w:tcW w:w="5000" w:type="pct"/>
            <w:gridSpan w:val="8"/>
            <w:shd w:val="clear" w:color="auto" w:fill="FFFFFF"/>
            <w:vAlign w:val="bottom"/>
          </w:tcPr>
          <w:p w:rsidR="000B4435" w:rsidRDefault="000B4435">
            <w:pPr>
              <w:spacing w:after="0" w:line="240" w:lineRule="auto"/>
              <w:ind w:firstLine="0"/>
              <w:jc w:val="center"/>
              <w:rPr>
                <w:rFonts w:eastAsia="Times New Roman" w:cs="Arial"/>
                <w:b/>
                <w:bCs/>
                <w:color w:val="000000"/>
                <w:kern w:val="2"/>
                <w:szCs w:val="24"/>
                <w:lang w:eastAsia="pt-BR"/>
                <w14:ligatures w14:val="standardContextual"/>
              </w:rPr>
            </w:pPr>
          </w:p>
          <w:p w:rsidR="000B4435" w:rsidRDefault="000B4435">
            <w:pPr>
              <w:spacing w:after="0" w:line="240" w:lineRule="auto"/>
              <w:ind w:firstLine="0"/>
              <w:jc w:val="center"/>
              <w:rPr>
                <w:rFonts w:eastAsia="Times New Roman" w:cs="Arial"/>
                <w:b/>
                <w:bCs/>
                <w:color w:val="000000"/>
                <w:kern w:val="2"/>
                <w:szCs w:val="24"/>
                <w:lang w:eastAsia="pt-BR"/>
                <w14:ligatures w14:val="standardContextual"/>
              </w:rPr>
            </w:pPr>
          </w:p>
          <w:p w:rsidR="000B4435" w:rsidRDefault="000B4435">
            <w:pPr>
              <w:spacing w:after="0" w:line="240" w:lineRule="auto"/>
              <w:ind w:firstLine="0"/>
              <w:jc w:val="center"/>
              <w:rPr>
                <w:rFonts w:eastAsia="Times New Roman" w:cs="Arial"/>
                <w:b/>
                <w:bCs/>
                <w:color w:val="000000"/>
                <w:kern w:val="2"/>
                <w:szCs w:val="24"/>
                <w:lang w:eastAsia="pt-BR"/>
                <w14:ligatures w14:val="standardContextual"/>
              </w:rPr>
            </w:pPr>
          </w:p>
          <w:p w:rsidR="000B4435" w:rsidRDefault="000B4435">
            <w:pPr>
              <w:spacing w:after="0" w:line="240" w:lineRule="auto"/>
              <w:ind w:firstLine="0"/>
              <w:jc w:val="center"/>
              <w:rPr>
                <w:rFonts w:eastAsia="Times New Roman" w:cs="Arial"/>
                <w:b/>
                <w:bCs/>
                <w:color w:val="000000"/>
                <w:kern w:val="2"/>
                <w:szCs w:val="24"/>
                <w:lang w:eastAsia="pt-BR"/>
                <w14:ligatures w14:val="standardContextual"/>
              </w:rPr>
            </w:pPr>
          </w:p>
          <w:p w:rsidR="000B4435" w:rsidRDefault="000B4435">
            <w:pPr>
              <w:spacing w:after="0" w:line="240" w:lineRule="auto"/>
              <w:ind w:firstLine="0"/>
              <w:jc w:val="center"/>
              <w:rPr>
                <w:rFonts w:eastAsia="Times New Roman" w:cs="Arial"/>
                <w:b/>
                <w:bCs/>
                <w:color w:val="000000"/>
                <w:kern w:val="2"/>
                <w:szCs w:val="24"/>
                <w:lang w:eastAsia="pt-BR"/>
                <w14:ligatures w14:val="standardContextual"/>
              </w:rPr>
            </w:pPr>
          </w:p>
          <w:p w:rsidR="000B4435" w:rsidRDefault="000B4435">
            <w:pPr>
              <w:spacing w:after="0" w:line="240" w:lineRule="auto"/>
              <w:ind w:firstLine="0"/>
              <w:jc w:val="center"/>
              <w:rPr>
                <w:rFonts w:eastAsia="Times New Roman" w:cs="Arial"/>
                <w:b/>
                <w:bCs/>
                <w:color w:val="000000"/>
                <w:kern w:val="2"/>
                <w:szCs w:val="24"/>
                <w:lang w:eastAsia="pt-BR"/>
                <w14:ligatures w14:val="standardContextual"/>
              </w:rPr>
            </w:pPr>
          </w:p>
          <w:p w:rsidR="000B4435" w:rsidRDefault="000B4435">
            <w:pPr>
              <w:spacing w:after="0" w:line="240" w:lineRule="auto"/>
              <w:ind w:firstLine="0"/>
              <w:jc w:val="center"/>
              <w:rPr>
                <w:rFonts w:eastAsia="Times New Roman" w:cs="Arial"/>
                <w:b/>
                <w:bCs/>
                <w:color w:val="000000"/>
                <w:kern w:val="2"/>
                <w:szCs w:val="24"/>
                <w:lang w:eastAsia="pt-BR"/>
                <w14:ligatures w14:val="standardContextual"/>
              </w:rPr>
            </w:pPr>
          </w:p>
          <w:p w:rsidR="000B4435" w:rsidRDefault="000B4435">
            <w:pPr>
              <w:spacing w:after="0" w:line="240" w:lineRule="auto"/>
              <w:ind w:firstLine="0"/>
              <w:jc w:val="center"/>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Eliane Amélia Estevam Meneses</w:t>
            </w:r>
          </w:p>
        </w:tc>
      </w:tr>
      <w:tr w:rsidR="000B4435" w:rsidTr="000B4435">
        <w:trPr>
          <w:trHeight w:val="120"/>
        </w:trPr>
        <w:tc>
          <w:tcPr>
            <w:tcW w:w="5000" w:type="pct"/>
            <w:gridSpan w:val="8"/>
            <w:shd w:val="clear" w:color="auto" w:fill="FFFFFF"/>
            <w:vAlign w:val="bottom"/>
            <w:hideMark/>
          </w:tcPr>
          <w:p w:rsidR="000B4435" w:rsidRDefault="000B4435">
            <w:pPr>
              <w:spacing w:after="0" w:line="240" w:lineRule="auto"/>
              <w:ind w:firstLine="0"/>
              <w:jc w:val="center"/>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Secretaria de Assistência Social</w:t>
            </w:r>
          </w:p>
        </w:tc>
      </w:tr>
      <w:tr w:rsidR="000B4435" w:rsidTr="000B4435">
        <w:trPr>
          <w:trHeight w:val="99"/>
        </w:trPr>
        <w:tc>
          <w:tcPr>
            <w:tcW w:w="5000" w:type="pct"/>
            <w:gridSpan w:val="8"/>
            <w:shd w:val="clear" w:color="auto" w:fill="FFFFFF"/>
            <w:hideMark/>
          </w:tcPr>
          <w:p w:rsidR="000B4435" w:rsidRDefault="000B4435">
            <w:pPr>
              <w:rPr>
                <w:rFonts w:eastAsia="Times New Roman" w:cs="Arial"/>
                <w:b/>
                <w:bCs/>
                <w:color w:val="000000"/>
                <w:kern w:val="2"/>
                <w:szCs w:val="24"/>
                <w:lang w:eastAsia="pt-BR"/>
                <w14:ligatures w14:val="standardContextual"/>
              </w:rPr>
            </w:pPr>
          </w:p>
        </w:tc>
      </w:tr>
    </w:tbl>
    <w:p w:rsidR="000B4435" w:rsidRDefault="000B4435" w:rsidP="000B4435">
      <w:r>
        <w:br w:type="page"/>
      </w:r>
    </w:p>
    <w:tbl>
      <w:tblPr>
        <w:tblW w:w="0" w:type="auto"/>
        <w:tblCellMar>
          <w:left w:w="70" w:type="dxa"/>
          <w:right w:w="70" w:type="dxa"/>
        </w:tblCellMar>
        <w:tblLook w:val="04A0" w:firstRow="1" w:lastRow="0" w:firstColumn="1" w:lastColumn="0" w:noHBand="0" w:noVBand="1"/>
      </w:tblPr>
      <w:tblGrid>
        <w:gridCol w:w="177"/>
        <w:gridCol w:w="452"/>
        <w:gridCol w:w="488"/>
        <w:gridCol w:w="487"/>
        <w:gridCol w:w="3470"/>
        <w:gridCol w:w="185"/>
        <w:gridCol w:w="714"/>
        <w:gridCol w:w="777"/>
        <w:gridCol w:w="1003"/>
        <w:gridCol w:w="751"/>
      </w:tblGrid>
      <w:tr w:rsidR="000B4435" w:rsidTr="000B4435">
        <w:trPr>
          <w:trHeight w:val="60"/>
        </w:trPr>
        <w:tc>
          <w:tcPr>
            <w:tcW w:w="0" w:type="auto"/>
            <w:gridSpan w:val="10"/>
            <w:hideMark/>
          </w:tcPr>
          <w:p w:rsidR="000B4435" w:rsidRDefault="000B4435"/>
        </w:tc>
      </w:tr>
      <w:tr w:rsidR="000B4435" w:rsidTr="000B4435">
        <w:trPr>
          <w:trHeight w:val="141"/>
        </w:trPr>
        <w:tc>
          <w:tcPr>
            <w:tcW w:w="0" w:type="auto"/>
            <w:gridSpan w:val="10"/>
            <w:shd w:val="clear" w:color="auto" w:fill="FFFFFF"/>
            <w:hideMark/>
          </w:tcPr>
          <w:p w:rsidR="000B4435" w:rsidRDefault="000B4435">
            <w:pPr>
              <w:spacing w:after="0" w:line="240" w:lineRule="auto"/>
              <w:ind w:firstLine="0"/>
              <w:jc w:val="center"/>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ADENDO - PLANILHA DE ITENS E VALORES DE REFERÊNCIA</w:t>
            </w:r>
          </w:p>
        </w:tc>
      </w:tr>
      <w:tr w:rsidR="000B4435" w:rsidTr="000B4435">
        <w:trPr>
          <w:trHeight w:val="141"/>
        </w:trPr>
        <w:tc>
          <w:tcPr>
            <w:tcW w:w="0" w:type="auto"/>
            <w:hideMark/>
          </w:tcPr>
          <w:p w:rsidR="000B4435" w:rsidRDefault="000B4435">
            <w:pPr>
              <w:spacing w:after="0" w:line="240" w:lineRule="auto"/>
              <w:ind w:firstLine="0"/>
              <w:jc w:val="center"/>
              <w:rPr>
                <w:rFonts w:ascii="Calibri" w:eastAsia="Times New Roman" w:hAnsi="Calibri" w:cs="Calibri"/>
                <w:b/>
                <w:bCs/>
                <w:color w:val="000000"/>
                <w:kern w:val="2"/>
                <w:sz w:val="16"/>
                <w:szCs w:val="16"/>
                <w:lang w:eastAsia="pt-BR"/>
                <w14:ligatures w14:val="standardContextual"/>
              </w:rPr>
            </w:pPr>
            <w:r>
              <w:rPr>
                <w:rFonts w:ascii="Calibri" w:eastAsia="Times New Roman" w:hAnsi="Calibri" w:cs="Calibri"/>
                <w:b/>
                <w:bCs/>
                <w:color w:val="000000"/>
                <w:kern w:val="2"/>
                <w:sz w:val="16"/>
                <w:szCs w:val="16"/>
                <w:lang w:eastAsia="pt-BR"/>
                <w14:ligatures w14:val="standardContextual"/>
              </w:rPr>
              <w:t> </w:t>
            </w:r>
          </w:p>
        </w:tc>
        <w:tc>
          <w:tcPr>
            <w:tcW w:w="0" w:type="auto"/>
            <w:tcBorders>
              <w:top w:val="single" w:sz="4" w:space="0" w:color="auto"/>
              <w:left w:val="nil"/>
              <w:bottom w:val="single" w:sz="4" w:space="0" w:color="auto"/>
              <w:right w:val="nil"/>
            </w:tcBorders>
            <w:shd w:val="clear" w:color="auto" w:fill="FFF2CC"/>
            <w:vAlign w:val="center"/>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Item</w:t>
            </w:r>
          </w:p>
        </w:tc>
        <w:tc>
          <w:tcPr>
            <w:tcW w:w="0" w:type="auto"/>
            <w:tcBorders>
              <w:top w:val="single" w:sz="4" w:space="0" w:color="auto"/>
              <w:left w:val="nil"/>
              <w:bottom w:val="single" w:sz="4" w:space="0" w:color="auto"/>
              <w:right w:val="nil"/>
            </w:tcBorders>
            <w:shd w:val="clear" w:color="auto" w:fill="FFF2CC"/>
            <w:vAlign w:val="center"/>
            <w:hideMark/>
          </w:tcPr>
          <w:p w:rsidR="000B4435" w:rsidRDefault="000B4435">
            <w:pPr>
              <w:spacing w:after="0" w:line="240" w:lineRule="auto"/>
              <w:ind w:firstLine="0"/>
              <w:jc w:val="left"/>
              <w:rPr>
                <w:rFonts w:eastAsia="Times New Roman" w:cs="Arial"/>
                <w:color w:val="000000"/>
                <w:kern w:val="2"/>
                <w:sz w:val="16"/>
                <w:szCs w:val="16"/>
                <w:lang w:eastAsia="pt-BR"/>
                <w14:ligatures w14:val="standardContextual"/>
              </w:rPr>
            </w:pPr>
            <w:proofErr w:type="spellStart"/>
            <w:r>
              <w:rPr>
                <w:rFonts w:eastAsia="Times New Roman" w:cs="Arial"/>
                <w:color w:val="000000"/>
                <w:kern w:val="2"/>
                <w:sz w:val="16"/>
                <w:szCs w:val="16"/>
                <w:lang w:eastAsia="pt-BR"/>
                <w14:ligatures w14:val="standardContextual"/>
              </w:rPr>
              <w:t>Unid</w:t>
            </w:r>
            <w:proofErr w:type="spellEnd"/>
          </w:p>
        </w:tc>
        <w:tc>
          <w:tcPr>
            <w:tcW w:w="0" w:type="auto"/>
            <w:tcBorders>
              <w:top w:val="single" w:sz="4" w:space="0" w:color="auto"/>
              <w:left w:val="nil"/>
              <w:bottom w:val="single" w:sz="4" w:space="0" w:color="auto"/>
              <w:right w:val="nil"/>
            </w:tcBorders>
            <w:shd w:val="clear" w:color="auto" w:fill="FFF2CC"/>
            <w:vAlign w:val="center"/>
            <w:hideMark/>
          </w:tcPr>
          <w:p w:rsidR="000B4435" w:rsidRDefault="000B4435">
            <w:pPr>
              <w:spacing w:after="0" w:line="240" w:lineRule="auto"/>
              <w:ind w:firstLine="0"/>
              <w:jc w:val="left"/>
              <w:rPr>
                <w:rFonts w:eastAsia="Times New Roman" w:cs="Arial"/>
                <w:color w:val="000000"/>
                <w:kern w:val="2"/>
                <w:sz w:val="16"/>
                <w:szCs w:val="16"/>
                <w:lang w:eastAsia="pt-BR"/>
                <w14:ligatures w14:val="standardContextual"/>
              </w:rPr>
            </w:pPr>
            <w:proofErr w:type="spellStart"/>
            <w:r>
              <w:rPr>
                <w:rFonts w:eastAsia="Times New Roman" w:cs="Arial"/>
                <w:color w:val="000000"/>
                <w:kern w:val="2"/>
                <w:sz w:val="16"/>
                <w:szCs w:val="16"/>
                <w:lang w:eastAsia="pt-BR"/>
                <w14:ligatures w14:val="standardContextual"/>
              </w:rPr>
              <w:t>Qtde</w:t>
            </w:r>
            <w:proofErr w:type="spellEnd"/>
          </w:p>
        </w:tc>
        <w:tc>
          <w:tcPr>
            <w:tcW w:w="0" w:type="auto"/>
            <w:tcBorders>
              <w:top w:val="single" w:sz="4" w:space="0" w:color="auto"/>
              <w:left w:val="nil"/>
              <w:bottom w:val="single" w:sz="4" w:space="0" w:color="auto"/>
              <w:right w:val="nil"/>
            </w:tcBorders>
            <w:shd w:val="clear" w:color="auto" w:fill="FFF2CC"/>
            <w:vAlign w:val="center"/>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Descrição</w:t>
            </w:r>
          </w:p>
        </w:tc>
        <w:tc>
          <w:tcPr>
            <w:tcW w:w="0" w:type="auto"/>
            <w:tcBorders>
              <w:top w:val="single" w:sz="4" w:space="0" w:color="auto"/>
              <w:left w:val="nil"/>
              <w:bottom w:val="single" w:sz="4" w:space="0" w:color="auto"/>
              <w:right w:val="nil"/>
            </w:tcBorders>
            <w:shd w:val="clear" w:color="auto" w:fill="FFF2CC"/>
            <w:vAlign w:val="center"/>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 </w:t>
            </w:r>
          </w:p>
        </w:tc>
        <w:tc>
          <w:tcPr>
            <w:tcW w:w="0" w:type="auto"/>
            <w:tcBorders>
              <w:top w:val="single" w:sz="4" w:space="0" w:color="auto"/>
              <w:left w:val="nil"/>
              <w:bottom w:val="single" w:sz="4" w:space="0" w:color="auto"/>
              <w:right w:val="nil"/>
            </w:tcBorders>
            <w:shd w:val="clear" w:color="auto" w:fill="FFF2CC"/>
            <w:vAlign w:val="center"/>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Valor Unitário</w:t>
            </w:r>
          </w:p>
        </w:tc>
        <w:tc>
          <w:tcPr>
            <w:tcW w:w="0" w:type="auto"/>
            <w:tcBorders>
              <w:top w:val="single" w:sz="4" w:space="0" w:color="auto"/>
              <w:left w:val="nil"/>
              <w:bottom w:val="single" w:sz="4" w:space="0" w:color="auto"/>
              <w:right w:val="nil"/>
            </w:tcBorders>
            <w:shd w:val="clear" w:color="auto" w:fill="FFF2CC"/>
            <w:vAlign w:val="center"/>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valor total</w:t>
            </w:r>
          </w:p>
        </w:tc>
        <w:tc>
          <w:tcPr>
            <w:tcW w:w="0" w:type="auto"/>
            <w:tcBorders>
              <w:top w:val="single" w:sz="4" w:space="0" w:color="auto"/>
              <w:left w:val="nil"/>
              <w:bottom w:val="single" w:sz="4" w:space="0" w:color="auto"/>
              <w:right w:val="nil"/>
            </w:tcBorders>
            <w:shd w:val="clear" w:color="auto" w:fill="FFF2CC"/>
            <w:vAlign w:val="center"/>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Observação</w:t>
            </w:r>
          </w:p>
        </w:tc>
        <w:tc>
          <w:tcPr>
            <w:tcW w:w="0" w:type="auto"/>
            <w:tcBorders>
              <w:top w:val="single" w:sz="4" w:space="0" w:color="auto"/>
              <w:left w:val="nil"/>
              <w:bottom w:val="single" w:sz="4" w:space="0" w:color="auto"/>
              <w:right w:val="nil"/>
            </w:tcBorders>
            <w:shd w:val="clear" w:color="auto" w:fill="FFF2CC"/>
            <w:vAlign w:val="center"/>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MPE</w:t>
            </w:r>
          </w:p>
        </w:tc>
      </w:tr>
      <w:tr w:rsidR="000B4435" w:rsidTr="000B4435">
        <w:trPr>
          <w:trHeight w:val="3269"/>
        </w:trPr>
        <w:tc>
          <w:tcPr>
            <w:tcW w:w="0" w:type="auto"/>
            <w:vAlign w:val="center"/>
            <w:hideMark/>
          </w:tcPr>
          <w:p w:rsidR="000B4435" w:rsidRDefault="000B4435">
            <w:pPr>
              <w:spacing w:after="0" w:line="240" w:lineRule="auto"/>
              <w:ind w:firstLine="0"/>
              <w:jc w:val="center"/>
              <w:rPr>
                <w:rFonts w:ascii="Calibri" w:eastAsia="Times New Roman" w:hAnsi="Calibri" w:cs="Calibri"/>
                <w:color w:val="000000"/>
                <w:kern w:val="2"/>
                <w:sz w:val="16"/>
                <w:szCs w:val="16"/>
                <w:lang w:eastAsia="pt-BR"/>
                <w14:ligatures w14:val="standardContextual"/>
              </w:rPr>
            </w:pPr>
            <w:r>
              <w:rPr>
                <w:rFonts w:ascii="Calibri" w:eastAsia="Times New Roman" w:hAnsi="Calibri" w:cs="Calibri"/>
                <w:color w:val="000000"/>
                <w:kern w:val="2"/>
                <w:sz w:val="16"/>
                <w:szCs w:val="16"/>
                <w:lang w:eastAsia="pt-BR"/>
                <w14:ligatures w14:val="standardContextual"/>
              </w:rPr>
              <w:t> </w:t>
            </w:r>
          </w:p>
        </w:tc>
        <w:tc>
          <w:tcPr>
            <w:tcW w:w="0" w:type="auto"/>
            <w:tcBorders>
              <w:top w:val="nil"/>
              <w:left w:val="nil"/>
              <w:bottom w:val="single" w:sz="4" w:space="0" w:color="auto"/>
              <w:right w:val="nil"/>
            </w:tcBorders>
            <w:hideMark/>
          </w:tcPr>
          <w:p w:rsidR="000B4435" w:rsidRDefault="000B4435">
            <w:pPr>
              <w:spacing w:after="0" w:line="240" w:lineRule="auto"/>
              <w:ind w:firstLine="0"/>
              <w:jc w:val="center"/>
              <w:rPr>
                <w:rFonts w:ascii="Calibri" w:eastAsia="Times New Roman" w:hAnsi="Calibri" w:cs="Calibri"/>
                <w:color w:val="000000"/>
                <w:kern w:val="2"/>
                <w:sz w:val="16"/>
                <w:szCs w:val="16"/>
                <w:lang w:eastAsia="pt-BR"/>
                <w14:ligatures w14:val="standardContextual"/>
              </w:rPr>
            </w:pPr>
            <w:r>
              <w:rPr>
                <w:rFonts w:ascii="Calibri" w:eastAsia="Times New Roman" w:hAnsi="Calibri" w:cs="Calibri"/>
                <w:color w:val="000000"/>
                <w:kern w:val="2"/>
                <w:sz w:val="16"/>
                <w:szCs w:val="16"/>
                <w:lang w:eastAsia="pt-BR"/>
                <w14:ligatures w14:val="standardContextual"/>
              </w:rPr>
              <w:t>1</w:t>
            </w:r>
          </w:p>
        </w:tc>
        <w:tc>
          <w:tcPr>
            <w:tcW w:w="0" w:type="auto"/>
            <w:tcBorders>
              <w:top w:val="nil"/>
              <w:left w:val="nil"/>
              <w:bottom w:val="single" w:sz="4" w:space="0" w:color="auto"/>
              <w:right w:val="nil"/>
            </w:tcBorders>
            <w:vAlign w:val="center"/>
            <w:hideMark/>
          </w:tcPr>
          <w:p w:rsidR="000B4435" w:rsidRDefault="000B4435">
            <w:pPr>
              <w:spacing w:after="0" w:line="240" w:lineRule="auto"/>
              <w:ind w:firstLine="0"/>
              <w:jc w:val="center"/>
              <w:rPr>
                <w:rFonts w:ascii="Calibri" w:eastAsia="Times New Roman" w:hAnsi="Calibri" w:cs="Calibri"/>
                <w:color w:val="000000"/>
                <w:kern w:val="2"/>
                <w:sz w:val="16"/>
                <w:szCs w:val="16"/>
                <w:lang w:eastAsia="pt-BR"/>
                <w14:ligatures w14:val="standardContextual"/>
              </w:rPr>
            </w:pPr>
            <w:r>
              <w:rPr>
                <w:rFonts w:ascii="Calibri" w:eastAsia="Times New Roman" w:hAnsi="Calibri" w:cs="Calibri"/>
                <w:color w:val="000000"/>
                <w:kern w:val="2"/>
                <w:sz w:val="16"/>
                <w:szCs w:val="16"/>
                <w:lang w:eastAsia="pt-BR"/>
                <w14:ligatures w14:val="standardContextual"/>
              </w:rPr>
              <w:t>Unid.</w:t>
            </w:r>
          </w:p>
        </w:tc>
        <w:tc>
          <w:tcPr>
            <w:tcW w:w="0" w:type="auto"/>
            <w:tcBorders>
              <w:top w:val="nil"/>
              <w:left w:val="nil"/>
              <w:bottom w:val="single" w:sz="4" w:space="0" w:color="auto"/>
              <w:right w:val="nil"/>
            </w:tcBorders>
            <w:vAlign w:val="center"/>
            <w:hideMark/>
          </w:tcPr>
          <w:p w:rsidR="000B4435" w:rsidRDefault="000B4435">
            <w:pPr>
              <w:spacing w:after="0" w:line="240" w:lineRule="auto"/>
              <w:ind w:firstLine="0"/>
              <w:jc w:val="center"/>
              <w:rPr>
                <w:rFonts w:ascii="Calibri" w:eastAsia="Times New Roman" w:hAnsi="Calibri" w:cs="Calibri"/>
                <w:color w:val="000000"/>
                <w:kern w:val="2"/>
                <w:sz w:val="16"/>
                <w:szCs w:val="16"/>
                <w:lang w:eastAsia="pt-BR"/>
                <w14:ligatures w14:val="standardContextual"/>
              </w:rPr>
            </w:pPr>
            <w:r>
              <w:rPr>
                <w:rFonts w:ascii="Calibri" w:eastAsia="Times New Roman" w:hAnsi="Calibri" w:cs="Calibri"/>
                <w:color w:val="000000"/>
                <w:kern w:val="2"/>
                <w:sz w:val="16"/>
                <w:szCs w:val="16"/>
                <w:lang w:eastAsia="pt-BR"/>
                <w14:ligatures w14:val="standardContextual"/>
              </w:rPr>
              <w:t>5</w:t>
            </w:r>
          </w:p>
        </w:tc>
        <w:tc>
          <w:tcPr>
            <w:tcW w:w="0" w:type="auto"/>
            <w:tcBorders>
              <w:top w:val="single" w:sz="4" w:space="0" w:color="auto"/>
              <w:left w:val="nil"/>
              <w:bottom w:val="single" w:sz="4" w:space="0" w:color="auto"/>
              <w:right w:val="nil"/>
            </w:tcBorders>
            <w:vAlign w:val="center"/>
            <w:hideMark/>
          </w:tcPr>
          <w:p w:rsidR="000B4435" w:rsidRDefault="000B4435">
            <w:pPr>
              <w:spacing w:after="0" w:line="240" w:lineRule="auto"/>
              <w:ind w:firstLine="0"/>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CADEIRINHA DE CARRO ASSENTO REFORÇADA, ELEVAÇÃO INFANTIL DE 9 A 36KG. COR:PRETO. APROVADO PARA USO DE CRIANÇAS DE 9 A 36KG (APROXIMADAMENTE 1,30M). MAIS SEGURO, É EQUIPADO COM CINTO DE SEGURANÇA DE 5 PONTOS. POSSUI AJUSTE DE ALTURA NO PROTETOR DE CABEÇA QUE ACOMPANHA O CRESCIMENTO DA CRIANÇA. É FABRICADO EM TECIDO ACOLCHOAO E ANTILÉRGICO, QUE É FACILMENTE REMOVÍVEL PARA LAVAGEM. A CADEIRA PARA AUTO DEVE SER INSTALADA EM VEÍCULOS COM CINTO DE SEGURANÇA SUBABDOMINAL DE 3 PONTOS, ESTÁTICO, COM RETRATOR. ATENDE AOS 3 GRUPOS (G1, G2, G3). TRANSFORMA-SE EM BOOSTER (ASSENTO ELEVATÓRIO). TESTADO E CERTIFICADO DE ACORDO OS AS NORMAS DE SEGURANÇA DO INMETRO. OCAN-DR.007.962/2020.</w:t>
            </w:r>
          </w:p>
        </w:tc>
        <w:tc>
          <w:tcPr>
            <w:tcW w:w="0" w:type="auto"/>
            <w:tcBorders>
              <w:top w:val="single" w:sz="4" w:space="0" w:color="auto"/>
              <w:left w:val="nil"/>
              <w:bottom w:val="single" w:sz="4" w:space="0" w:color="auto"/>
              <w:right w:val="nil"/>
            </w:tcBorders>
            <w:vAlign w:val="center"/>
            <w:hideMark/>
          </w:tcPr>
          <w:p w:rsidR="000B4435" w:rsidRDefault="000B4435">
            <w:pPr>
              <w:spacing w:after="0" w:line="240" w:lineRule="auto"/>
              <w:ind w:firstLine="0"/>
              <w:jc w:val="center"/>
              <w:rPr>
                <w:rFonts w:eastAsia="Times New Roman" w:cs="Arial"/>
                <w:color w:val="000000"/>
                <w:kern w:val="2"/>
                <w:sz w:val="14"/>
                <w:szCs w:val="14"/>
                <w:lang w:eastAsia="pt-BR"/>
                <w14:ligatures w14:val="standardContextual"/>
              </w:rPr>
            </w:pPr>
            <w:r>
              <w:rPr>
                <w:rFonts w:eastAsia="Times New Roman" w:cs="Arial"/>
                <w:color w:val="000000"/>
                <w:kern w:val="2"/>
                <w:sz w:val="14"/>
                <w:szCs w:val="14"/>
                <w:lang w:eastAsia="pt-BR"/>
                <w14:ligatures w14:val="standardContextual"/>
              </w:rPr>
              <w:t> </w:t>
            </w:r>
          </w:p>
        </w:tc>
        <w:tc>
          <w:tcPr>
            <w:tcW w:w="0" w:type="auto"/>
            <w:tcBorders>
              <w:top w:val="single" w:sz="4" w:space="0" w:color="auto"/>
              <w:left w:val="nil"/>
              <w:bottom w:val="single" w:sz="4" w:space="0" w:color="auto"/>
              <w:right w:val="nil"/>
            </w:tcBorders>
            <w:vAlign w:val="center"/>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R$ 595,00</w:t>
            </w:r>
          </w:p>
        </w:tc>
        <w:tc>
          <w:tcPr>
            <w:tcW w:w="0" w:type="auto"/>
            <w:tcBorders>
              <w:top w:val="single" w:sz="4" w:space="0" w:color="auto"/>
              <w:left w:val="nil"/>
              <w:bottom w:val="single" w:sz="4" w:space="0" w:color="auto"/>
              <w:right w:val="nil"/>
            </w:tcBorders>
            <w:vAlign w:val="center"/>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R$ 2.975,00</w:t>
            </w:r>
          </w:p>
        </w:tc>
        <w:tc>
          <w:tcPr>
            <w:tcW w:w="0" w:type="auto"/>
            <w:tcBorders>
              <w:top w:val="single" w:sz="4" w:space="0" w:color="auto"/>
              <w:left w:val="nil"/>
              <w:bottom w:val="single" w:sz="4" w:space="0" w:color="auto"/>
              <w:right w:val="nil"/>
            </w:tcBorders>
            <w:vAlign w:val="center"/>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Não</w:t>
            </w:r>
          </w:p>
        </w:tc>
        <w:tc>
          <w:tcPr>
            <w:tcW w:w="0" w:type="auto"/>
            <w:tcBorders>
              <w:top w:val="single" w:sz="4" w:space="0" w:color="auto"/>
              <w:left w:val="nil"/>
              <w:bottom w:val="single" w:sz="4" w:space="0" w:color="auto"/>
              <w:right w:val="nil"/>
            </w:tcBorders>
            <w:vAlign w:val="center"/>
            <w:hideMark/>
          </w:tcPr>
          <w:p w:rsidR="000B4435" w:rsidRDefault="000B4435">
            <w:pPr>
              <w:spacing w:after="0" w:line="240" w:lineRule="auto"/>
              <w:ind w:firstLine="0"/>
              <w:jc w:val="center"/>
              <w:rPr>
                <w:rFonts w:eastAsia="Times New Roman" w:cs="Arial"/>
                <w:color w:val="000000"/>
                <w:kern w:val="2"/>
                <w:sz w:val="14"/>
                <w:szCs w:val="14"/>
                <w:lang w:eastAsia="pt-BR"/>
                <w14:ligatures w14:val="standardContextual"/>
              </w:rPr>
            </w:pPr>
            <w:r>
              <w:rPr>
                <w:rFonts w:eastAsia="Times New Roman" w:cs="Arial"/>
                <w:color w:val="000000"/>
                <w:kern w:val="2"/>
                <w:sz w:val="14"/>
                <w:szCs w:val="14"/>
                <w:lang w:eastAsia="pt-BR"/>
                <w14:ligatures w14:val="standardContextual"/>
              </w:rPr>
              <w:t>Exclusivo MPE</w:t>
            </w:r>
          </w:p>
        </w:tc>
      </w:tr>
      <w:tr w:rsidR="000B4435" w:rsidTr="000B4435">
        <w:trPr>
          <w:trHeight w:val="3107"/>
        </w:trPr>
        <w:tc>
          <w:tcPr>
            <w:tcW w:w="0" w:type="auto"/>
            <w:vAlign w:val="center"/>
            <w:hideMark/>
          </w:tcPr>
          <w:p w:rsidR="000B4435" w:rsidRDefault="000B4435">
            <w:pPr>
              <w:spacing w:after="0" w:line="240" w:lineRule="auto"/>
              <w:ind w:firstLine="0"/>
              <w:jc w:val="center"/>
              <w:rPr>
                <w:rFonts w:ascii="Calibri" w:eastAsia="Times New Roman" w:hAnsi="Calibri" w:cs="Calibri"/>
                <w:color w:val="000000"/>
                <w:kern w:val="2"/>
                <w:sz w:val="16"/>
                <w:szCs w:val="16"/>
                <w:lang w:eastAsia="pt-BR"/>
                <w14:ligatures w14:val="standardContextual"/>
              </w:rPr>
            </w:pPr>
            <w:r>
              <w:rPr>
                <w:rFonts w:ascii="Calibri" w:eastAsia="Times New Roman" w:hAnsi="Calibri" w:cs="Calibri"/>
                <w:color w:val="000000"/>
                <w:kern w:val="2"/>
                <w:sz w:val="16"/>
                <w:szCs w:val="16"/>
                <w:lang w:eastAsia="pt-BR"/>
                <w14:ligatures w14:val="standardContextual"/>
              </w:rPr>
              <w:t> </w:t>
            </w:r>
          </w:p>
        </w:tc>
        <w:tc>
          <w:tcPr>
            <w:tcW w:w="0" w:type="auto"/>
            <w:tcBorders>
              <w:top w:val="nil"/>
              <w:left w:val="nil"/>
              <w:bottom w:val="single" w:sz="4" w:space="0" w:color="auto"/>
              <w:right w:val="nil"/>
            </w:tcBorders>
            <w:hideMark/>
          </w:tcPr>
          <w:p w:rsidR="000B4435" w:rsidRDefault="000B4435">
            <w:pPr>
              <w:spacing w:after="0" w:line="240" w:lineRule="auto"/>
              <w:ind w:firstLine="0"/>
              <w:jc w:val="center"/>
              <w:rPr>
                <w:rFonts w:ascii="Calibri" w:eastAsia="Times New Roman" w:hAnsi="Calibri" w:cs="Calibri"/>
                <w:color w:val="000000"/>
                <w:kern w:val="2"/>
                <w:sz w:val="16"/>
                <w:szCs w:val="16"/>
                <w:lang w:eastAsia="pt-BR"/>
                <w14:ligatures w14:val="standardContextual"/>
              </w:rPr>
            </w:pPr>
            <w:r>
              <w:rPr>
                <w:rFonts w:ascii="Calibri" w:eastAsia="Times New Roman" w:hAnsi="Calibri" w:cs="Calibri"/>
                <w:color w:val="000000"/>
                <w:kern w:val="2"/>
                <w:sz w:val="16"/>
                <w:szCs w:val="16"/>
                <w:lang w:eastAsia="pt-BR"/>
                <w14:ligatures w14:val="standardContextual"/>
              </w:rPr>
              <w:t>2</w:t>
            </w:r>
          </w:p>
        </w:tc>
        <w:tc>
          <w:tcPr>
            <w:tcW w:w="0" w:type="auto"/>
            <w:tcBorders>
              <w:top w:val="nil"/>
              <w:left w:val="nil"/>
              <w:bottom w:val="single" w:sz="4" w:space="0" w:color="auto"/>
              <w:right w:val="nil"/>
            </w:tcBorders>
            <w:vAlign w:val="center"/>
            <w:hideMark/>
          </w:tcPr>
          <w:p w:rsidR="000B4435" w:rsidRDefault="000B4435">
            <w:pPr>
              <w:spacing w:after="0" w:line="240" w:lineRule="auto"/>
              <w:ind w:firstLine="0"/>
              <w:jc w:val="left"/>
              <w:rPr>
                <w:rFonts w:ascii="Calibri" w:eastAsia="Times New Roman" w:hAnsi="Calibri" w:cs="Calibri"/>
                <w:color w:val="000000"/>
                <w:kern w:val="2"/>
                <w:sz w:val="16"/>
                <w:szCs w:val="16"/>
                <w:lang w:eastAsia="pt-BR"/>
                <w14:ligatures w14:val="standardContextual"/>
              </w:rPr>
            </w:pPr>
            <w:r>
              <w:rPr>
                <w:rFonts w:ascii="Calibri" w:eastAsia="Times New Roman" w:hAnsi="Calibri" w:cs="Calibri"/>
                <w:color w:val="000000"/>
                <w:kern w:val="2"/>
                <w:sz w:val="16"/>
                <w:szCs w:val="16"/>
                <w:lang w:eastAsia="pt-BR"/>
                <w14:ligatures w14:val="standardContextual"/>
              </w:rPr>
              <w:t>Unid.</w:t>
            </w:r>
          </w:p>
        </w:tc>
        <w:tc>
          <w:tcPr>
            <w:tcW w:w="0" w:type="auto"/>
            <w:tcBorders>
              <w:top w:val="nil"/>
              <w:left w:val="nil"/>
              <w:bottom w:val="single" w:sz="4" w:space="0" w:color="auto"/>
              <w:right w:val="nil"/>
            </w:tcBorders>
            <w:vAlign w:val="center"/>
            <w:hideMark/>
          </w:tcPr>
          <w:p w:rsidR="000B4435" w:rsidRDefault="000B4435">
            <w:pPr>
              <w:spacing w:after="0" w:line="240" w:lineRule="auto"/>
              <w:ind w:firstLine="0"/>
              <w:jc w:val="right"/>
              <w:rPr>
                <w:rFonts w:ascii="Calibri" w:eastAsia="Times New Roman" w:hAnsi="Calibri" w:cs="Calibri"/>
                <w:color w:val="000000"/>
                <w:kern w:val="2"/>
                <w:sz w:val="16"/>
                <w:szCs w:val="16"/>
                <w:lang w:eastAsia="pt-BR"/>
                <w14:ligatures w14:val="standardContextual"/>
              </w:rPr>
            </w:pPr>
            <w:r>
              <w:rPr>
                <w:rFonts w:ascii="Calibri" w:eastAsia="Times New Roman" w:hAnsi="Calibri" w:cs="Calibri"/>
                <w:color w:val="000000"/>
                <w:kern w:val="2"/>
                <w:sz w:val="16"/>
                <w:szCs w:val="16"/>
                <w:lang w:eastAsia="pt-BR"/>
                <w14:ligatures w14:val="standardContextual"/>
              </w:rPr>
              <w:t>5</w:t>
            </w:r>
          </w:p>
        </w:tc>
        <w:tc>
          <w:tcPr>
            <w:tcW w:w="0" w:type="auto"/>
            <w:tcBorders>
              <w:top w:val="single" w:sz="4" w:space="0" w:color="auto"/>
              <w:left w:val="nil"/>
              <w:bottom w:val="single" w:sz="4" w:space="0" w:color="auto"/>
              <w:right w:val="nil"/>
            </w:tcBorders>
            <w:vAlign w:val="center"/>
            <w:hideMark/>
          </w:tcPr>
          <w:p w:rsidR="000B4435" w:rsidRDefault="000B4435">
            <w:pPr>
              <w:spacing w:after="0" w:line="240" w:lineRule="auto"/>
              <w:ind w:firstLine="0"/>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BEBÊ CONFORTO REFORÇADO, 1 POSIÇÃO - 0 A 13KG COR:PRETO E BRANCO. ALÇA REGULÁVEL, CAPOTA REMOVÍVEL, SENTIDO DE INSTALAÇÃO: DE COSTAS PARA O MOVIMENTO, CARACTERÍSTICAS DO CINTO DE SEGURANÇA:COM AJUSTE DE ALTURA E LARGURA, 3 NÚMEROS DE PONTOS DO CINTO DE SEGURANÇA, PROTETORES PARA OS OMBROS E ENTREPERNAS ACOLCHOADOS, REDUTOR DE ASSENTO:ALMOFADA ACOLCHOADA, MATERIAL BASE: POLIÉSTER, HDPE, CERTIFICADO HOMOLOGADO PELO INMETRO NÚMERO 008019/2021. PESO DO PRODUTO 3.38KG, DIMENSÕES DO PRODUTO: LARGURA 67,1CM, ALTURA 43,1CM, PROFUNDIDADE 28,3C.</w:t>
            </w:r>
          </w:p>
        </w:tc>
        <w:tc>
          <w:tcPr>
            <w:tcW w:w="0" w:type="auto"/>
            <w:tcBorders>
              <w:top w:val="single" w:sz="4" w:space="0" w:color="auto"/>
              <w:left w:val="nil"/>
              <w:bottom w:val="single" w:sz="4" w:space="0" w:color="auto"/>
              <w:right w:val="nil"/>
            </w:tcBorders>
            <w:vAlign w:val="center"/>
            <w:hideMark/>
          </w:tcPr>
          <w:p w:rsidR="000B4435" w:rsidRDefault="000B4435">
            <w:pPr>
              <w:spacing w:after="0" w:line="240" w:lineRule="auto"/>
              <w:ind w:firstLine="0"/>
              <w:jc w:val="center"/>
              <w:rPr>
                <w:rFonts w:eastAsia="Times New Roman" w:cs="Arial"/>
                <w:color w:val="000000"/>
                <w:kern w:val="2"/>
                <w:sz w:val="14"/>
                <w:szCs w:val="14"/>
                <w:lang w:eastAsia="pt-BR"/>
                <w14:ligatures w14:val="standardContextual"/>
              </w:rPr>
            </w:pPr>
            <w:r>
              <w:rPr>
                <w:rFonts w:eastAsia="Times New Roman" w:cs="Arial"/>
                <w:color w:val="000000"/>
                <w:kern w:val="2"/>
                <w:sz w:val="14"/>
                <w:szCs w:val="14"/>
                <w:lang w:eastAsia="pt-BR"/>
                <w14:ligatures w14:val="standardContextual"/>
              </w:rPr>
              <w:t> </w:t>
            </w:r>
          </w:p>
        </w:tc>
        <w:tc>
          <w:tcPr>
            <w:tcW w:w="0" w:type="auto"/>
            <w:tcBorders>
              <w:top w:val="single" w:sz="4" w:space="0" w:color="auto"/>
              <w:left w:val="nil"/>
              <w:bottom w:val="single" w:sz="4" w:space="0" w:color="auto"/>
              <w:right w:val="nil"/>
            </w:tcBorders>
            <w:vAlign w:val="center"/>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R$ 235,99</w:t>
            </w:r>
          </w:p>
        </w:tc>
        <w:tc>
          <w:tcPr>
            <w:tcW w:w="0" w:type="auto"/>
            <w:tcBorders>
              <w:top w:val="single" w:sz="4" w:space="0" w:color="auto"/>
              <w:left w:val="nil"/>
              <w:bottom w:val="single" w:sz="4" w:space="0" w:color="auto"/>
              <w:right w:val="nil"/>
            </w:tcBorders>
            <w:vAlign w:val="center"/>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R$ 1.179,95</w:t>
            </w:r>
          </w:p>
        </w:tc>
        <w:tc>
          <w:tcPr>
            <w:tcW w:w="0" w:type="auto"/>
            <w:tcBorders>
              <w:top w:val="single" w:sz="4" w:space="0" w:color="auto"/>
              <w:left w:val="nil"/>
              <w:bottom w:val="single" w:sz="4" w:space="0" w:color="auto"/>
              <w:right w:val="nil"/>
            </w:tcBorders>
            <w:vAlign w:val="center"/>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Não</w:t>
            </w:r>
          </w:p>
        </w:tc>
        <w:tc>
          <w:tcPr>
            <w:tcW w:w="0" w:type="auto"/>
            <w:tcBorders>
              <w:top w:val="single" w:sz="4" w:space="0" w:color="auto"/>
              <w:left w:val="nil"/>
              <w:bottom w:val="single" w:sz="4" w:space="0" w:color="auto"/>
              <w:right w:val="nil"/>
            </w:tcBorders>
            <w:vAlign w:val="center"/>
            <w:hideMark/>
          </w:tcPr>
          <w:p w:rsidR="000B4435" w:rsidRDefault="000B4435">
            <w:pPr>
              <w:spacing w:after="0" w:line="240" w:lineRule="auto"/>
              <w:ind w:firstLine="0"/>
              <w:jc w:val="center"/>
              <w:rPr>
                <w:rFonts w:eastAsia="Times New Roman" w:cs="Arial"/>
                <w:color w:val="000000"/>
                <w:kern w:val="2"/>
                <w:sz w:val="14"/>
                <w:szCs w:val="14"/>
                <w:lang w:eastAsia="pt-BR"/>
                <w14:ligatures w14:val="standardContextual"/>
              </w:rPr>
            </w:pPr>
            <w:r>
              <w:rPr>
                <w:rFonts w:eastAsia="Times New Roman" w:cs="Arial"/>
                <w:color w:val="000000"/>
                <w:kern w:val="2"/>
                <w:sz w:val="14"/>
                <w:szCs w:val="14"/>
                <w:lang w:eastAsia="pt-BR"/>
                <w14:ligatures w14:val="standardContextual"/>
              </w:rPr>
              <w:t>Exclusivo MPE</w:t>
            </w:r>
          </w:p>
        </w:tc>
      </w:tr>
      <w:tr w:rsidR="000B4435" w:rsidTr="000B4435">
        <w:trPr>
          <w:trHeight w:val="2727"/>
        </w:trPr>
        <w:tc>
          <w:tcPr>
            <w:tcW w:w="0" w:type="auto"/>
            <w:vAlign w:val="center"/>
            <w:hideMark/>
          </w:tcPr>
          <w:p w:rsidR="000B4435" w:rsidRDefault="000B4435">
            <w:pPr>
              <w:spacing w:after="0" w:line="240" w:lineRule="auto"/>
              <w:ind w:firstLine="0"/>
              <w:jc w:val="center"/>
              <w:rPr>
                <w:rFonts w:ascii="Calibri" w:eastAsia="Times New Roman" w:hAnsi="Calibri" w:cs="Calibri"/>
                <w:color w:val="000000"/>
                <w:kern w:val="2"/>
                <w:sz w:val="16"/>
                <w:szCs w:val="16"/>
                <w:lang w:eastAsia="pt-BR"/>
                <w14:ligatures w14:val="standardContextual"/>
              </w:rPr>
            </w:pPr>
            <w:r>
              <w:rPr>
                <w:rFonts w:ascii="Calibri" w:eastAsia="Times New Roman" w:hAnsi="Calibri" w:cs="Calibri"/>
                <w:color w:val="000000"/>
                <w:kern w:val="2"/>
                <w:sz w:val="16"/>
                <w:szCs w:val="16"/>
                <w:lang w:eastAsia="pt-BR"/>
                <w14:ligatures w14:val="standardContextual"/>
              </w:rPr>
              <w:t> </w:t>
            </w:r>
          </w:p>
        </w:tc>
        <w:tc>
          <w:tcPr>
            <w:tcW w:w="0" w:type="auto"/>
            <w:tcBorders>
              <w:top w:val="nil"/>
              <w:left w:val="nil"/>
              <w:bottom w:val="single" w:sz="4" w:space="0" w:color="auto"/>
              <w:right w:val="nil"/>
            </w:tcBorders>
            <w:hideMark/>
          </w:tcPr>
          <w:p w:rsidR="000B4435" w:rsidRDefault="000B4435">
            <w:pPr>
              <w:spacing w:after="0" w:line="240" w:lineRule="auto"/>
              <w:ind w:firstLine="0"/>
              <w:jc w:val="center"/>
              <w:rPr>
                <w:rFonts w:ascii="Calibri" w:eastAsia="Times New Roman" w:hAnsi="Calibri" w:cs="Calibri"/>
                <w:color w:val="000000"/>
                <w:kern w:val="2"/>
                <w:sz w:val="16"/>
                <w:szCs w:val="16"/>
                <w:lang w:eastAsia="pt-BR"/>
                <w14:ligatures w14:val="standardContextual"/>
              </w:rPr>
            </w:pPr>
            <w:r>
              <w:rPr>
                <w:rFonts w:ascii="Calibri" w:eastAsia="Times New Roman" w:hAnsi="Calibri" w:cs="Calibri"/>
                <w:color w:val="000000"/>
                <w:kern w:val="2"/>
                <w:sz w:val="16"/>
                <w:szCs w:val="16"/>
                <w:lang w:eastAsia="pt-BR"/>
                <w14:ligatures w14:val="standardContextual"/>
              </w:rPr>
              <w:t>3</w:t>
            </w:r>
          </w:p>
        </w:tc>
        <w:tc>
          <w:tcPr>
            <w:tcW w:w="0" w:type="auto"/>
            <w:tcBorders>
              <w:top w:val="nil"/>
              <w:left w:val="nil"/>
              <w:bottom w:val="single" w:sz="4" w:space="0" w:color="auto"/>
              <w:right w:val="nil"/>
            </w:tcBorders>
            <w:vAlign w:val="center"/>
            <w:hideMark/>
          </w:tcPr>
          <w:p w:rsidR="000B4435" w:rsidRDefault="000B4435">
            <w:pPr>
              <w:spacing w:after="0" w:line="240" w:lineRule="auto"/>
              <w:ind w:firstLine="0"/>
              <w:jc w:val="left"/>
              <w:rPr>
                <w:rFonts w:ascii="Calibri" w:eastAsia="Times New Roman" w:hAnsi="Calibri" w:cs="Calibri"/>
                <w:color w:val="000000"/>
                <w:kern w:val="2"/>
                <w:sz w:val="16"/>
                <w:szCs w:val="16"/>
                <w:lang w:eastAsia="pt-BR"/>
                <w14:ligatures w14:val="standardContextual"/>
              </w:rPr>
            </w:pPr>
            <w:r>
              <w:rPr>
                <w:rFonts w:ascii="Calibri" w:eastAsia="Times New Roman" w:hAnsi="Calibri" w:cs="Calibri"/>
                <w:color w:val="000000"/>
                <w:kern w:val="2"/>
                <w:sz w:val="16"/>
                <w:szCs w:val="16"/>
                <w:lang w:eastAsia="pt-BR"/>
                <w14:ligatures w14:val="standardContextual"/>
              </w:rPr>
              <w:t>Unid.</w:t>
            </w:r>
          </w:p>
        </w:tc>
        <w:tc>
          <w:tcPr>
            <w:tcW w:w="0" w:type="auto"/>
            <w:tcBorders>
              <w:top w:val="nil"/>
              <w:left w:val="nil"/>
              <w:bottom w:val="single" w:sz="4" w:space="0" w:color="auto"/>
              <w:right w:val="nil"/>
            </w:tcBorders>
            <w:vAlign w:val="center"/>
            <w:hideMark/>
          </w:tcPr>
          <w:p w:rsidR="000B4435" w:rsidRDefault="000B4435">
            <w:pPr>
              <w:spacing w:after="0" w:line="240" w:lineRule="auto"/>
              <w:ind w:firstLine="0"/>
              <w:jc w:val="right"/>
              <w:rPr>
                <w:rFonts w:ascii="Calibri" w:eastAsia="Times New Roman" w:hAnsi="Calibri" w:cs="Calibri"/>
                <w:color w:val="000000"/>
                <w:kern w:val="2"/>
                <w:sz w:val="16"/>
                <w:szCs w:val="16"/>
                <w:lang w:eastAsia="pt-BR"/>
                <w14:ligatures w14:val="standardContextual"/>
              </w:rPr>
            </w:pPr>
            <w:r>
              <w:rPr>
                <w:rFonts w:ascii="Calibri" w:eastAsia="Times New Roman" w:hAnsi="Calibri" w:cs="Calibri"/>
                <w:color w:val="000000"/>
                <w:kern w:val="2"/>
                <w:sz w:val="16"/>
                <w:szCs w:val="16"/>
                <w:lang w:eastAsia="pt-BR"/>
                <w14:ligatures w14:val="standardContextual"/>
              </w:rPr>
              <w:t>5</w:t>
            </w:r>
          </w:p>
        </w:tc>
        <w:tc>
          <w:tcPr>
            <w:tcW w:w="0" w:type="auto"/>
            <w:tcBorders>
              <w:top w:val="single" w:sz="4" w:space="0" w:color="auto"/>
              <w:left w:val="nil"/>
              <w:bottom w:val="single" w:sz="4" w:space="0" w:color="auto"/>
              <w:right w:val="nil"/>
            </w:tcBorders>
            <w:vAlign w:val="center"/>
            <w:hideMark/>
          </w:tcPr>
          <w:p w:rsidR="000B4435" w:rsidRDefault="000B4435">
            <w:pPr>
              <w:spacing w:after="0" w:line="240" w:lineRule="auto"/>
              <w:ind w:firstLine="0"/>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 xml:space="preserve">ASSENTO DE ELEVAÇÃO- 15KG A 36KG, COR: PRETO. INSTALAÇÃO COM CINTOS DE SEGURANÇA DE 3 PONTOS DE VEÍCULO, APOIO PARA OS BRAÇOS DESIGN </w:t>
            </w:r>
            <w:proofErr w:type="gramStart"/>
            <w:r>
              <w:rPr>
                <w:rFonts w:eastAsia="Times New Roman" w:cs="Arial"/>
                <w:color w:val="000000"/>
                <w:kern w:val="2"/>
                <w:sz w:val="16"/>
                <w:szCs w:val="16"/>
                <w:lang w:eastAsia="pt-BR"/>
                <w14:ligatures w14:val="standardContextual"/>
              </w:rPr>
              <w:t>ERGONÔMICO,  MATERIAL</w:t>
            </w:r>
            <w:proofErr w:type="gramEnd"/>
            <w:r>
              <w:rPr>
                <w:rFonts w:eastAsia="Times New Roman" w:cs="Arial"/>
                <w:color w:val="000000"/>
                <w:kern w:val="2"/>
                <w:sz w:val="16"/>
                <w:szCs w:val="16"/>
                <w:lang w:eastAsia="pt-BR"/>
                <w14:ligatures w14:val="standardContextual"/>
              </w:rPr>
              <w:t>: CAPA 100% POLIÉSTER ESTRUTURA POLIETILENO, REVESTIMENTO 100% POLIÉSTER. CERTIFICADO HOMOLOGADO PELA INMETRO NÚMERO 000217/2021.  PESO DO PRODUTO 900G, DIMENSÕES DO PRODUTO: LARGURA 12CM, 34,5CM, PROFUNDIDADE 42,5CM.</w:t>
            </w:r>
          </w:p>
        </w:tc>
        <w:tc>
          <w:tcPr>
            <w:tcW w:w="0" w:type="auto"/>
            <w:tcBorders>
              <w:top w:val="single" w:sz="4" w:space="0" w:color="auto"/>
              <w:left w:val="nil"/>
              <w:bottom w:val="single" w:sz="4" w:space="0" w:color="auto"/>
              <w:right w:val="nil"/>
            </w:tcBorders>
            <w:vAlign w:val="center"/>
            <w:hideMark/>
          </w:tcPr>
          <w:p w:rsidR="000B4435" w:rsidRDefault="000B4435">
            <w:pPr>
              <w:spacing w:after="0" w:line="240" w:lineRule="auto"/>
              <w:ind w:firstLine="0"/>
              <w:jc w:val="center"/>
              <w:rPr>
                <w:rFonts w:eastAsia="Times New Roman" w:cs="Arial"/>
                <w:color w:val="000000"/>
                <w:kern w:val="2"/>
                <w:sz w:val="14"/>
                <w:szCs w:val="14"/>
                <w:lang w:eastAsia="pt-BR"/>
                <w14:ligatures w14:val="standardContextual"/>
              </w:rPr>
            </w:pPr>
            <w:r>
              <w:rPr>
                <w:rFonts w:eastAsia="Times New Roman" w:cs="Arial"/>
                <w:color w:val="000000"/>
                <w:kern w:val="2"/>
                <w:sz w:val="14"/>
                <w:szCs w:val="14"/>
                <w:lang w:eastAsia="pt-BR"/>
                <w14:ligatures w14:val="standardContextual"/>
              </w:rPr>
              <w:t> </w:t>
            </w:r>
          </w:p>
        </w:tc>
        <w:tc>
          <w:tcPr>
            <w:tcW w:w="0" w:type="auto"/>
            <w:tcBorders>
              <w:top w:val="single" w:sz="4" w:space="0" w:color="auto"/>
              <w:left w:val="nil"/>
              <w:bottom w:val="single" w:sz="4" w:space="0" w:color="auto"/>
              <w:right w:val="nil"/>
            </w:tcBorders>
            <w:vAlign w:val="center"/>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R$ 221,00</w:t>
            </w:r>
          </w:p>
        </w:tc>
        <w:tc>
          <w:tcPr>
            <w:tcW w:w="0" w:type="auto"/>
            <w:tcBorders>
              <w:top w:val="single" w:sz="4" w:space="0" w:color="auto"/>
              <w:left w:val="nil"/>
              <w:bottom w:val="single" w:sz="4" w:space="0" w:color="auto"/>
              <w:right w:val="nil"/>
            </w:tcBorders>
            <w:vAlign w:val="center"/>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R$ 1.105,00</w:t>
            </w:r>
          </w:p>
        </w:tc>
        <w:tc>
          <w:tcPr>
            <w:tcW w:w="0" w:type="auto"/>
            <w:tcBorders>
              <w:top w:val="single" w:sz="4" w:space="0" w:color="auto"/>
              <w:left w:val="nil"/>
              <w:bottom w:val="single" w:sz="4" w:space="0" w:color="auto"/>
              <w:right w:val="nil"/>
            </w:tcBorders>
            <w:vAlign w:val="center"/>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Não</w:t>
            </w:r>
          </w:p>
        </w:tc>
        <w:tc>
          <w:tcPr>
            <w:tcW w:w="0" w:type="auto"/>
            <w:tcBorders>
              <w:top w:val="single" w:sz="4" w:space="0" w:color="auto"/>
              <w:left w:val="nil"/>
              <w:bottom w:val="single" w:sz="4" w:space="0" w:color="auto"/>
              <w:right w:val="nil"/>
            </w:tcBorders>
            <w:vAlign w:val="center"/>
            <w:hideMark/>
          </w:tcPr>
          <w:p w:rsidR="000B4435" w:rsidRDefault="000B4435">
            <w:pPr>
              <w:spacing w:after="0" w:line="240" w:lineRule="auto"/>
              <w:ind w:firstLine="0"/>
              <w:jc w:val="center"/>
              <w:rPr>
                <w:rFonts w:eastAsia="Times New Roman" w:cs="Arial"/>
                <w:color w:val="000000"/>
                <w:kern w:val="2"/>
                <w:sz w:val="14"/>
                <w:szCs w:val="14"/>
                <w:lang w:eastAsia="pt-BR"/>
                <w14:ligatures w14:val="standardContextual"/>
              </w:rPr>
            </w:pPr>
            <w:r>
              <w:rPr>
                <w:rFonts w:eastAsia="Times New Roman" w:cs="Arial"/>
                <w:color w:val="000000"/>
                <w:kern w:val="2"/>
                <w:sz w:val="14"/>
                <w:szCs w:val="14"/>
                <w:lang w:eastAsia="pt-BR"/>
                <w14:ligatures w14:val="standardContextual"/>
              </w:rPr>
              <w:t>Exclusivo MPE</w:t>
            </w:r>
          </w:p>
        </w:tc>
      </w:tr>
    </w:tbl>
    <w:p w:rsidR="000B4435" w:rsidRDefault="000B4435" w:rsidP="000B4435">
      <w:r>
        <w:br w:type="page"/>
      </w:r>
    </w:p>
    <w:tbl>
      <w:tblPr>
        <w:tblW w:w="5000" w:type="pct"/>
        <w:tblCellMar>
          <w:left w:w="70" w:type="dxa"/>
          <w:right w:w="70" w:type="dxa"/>
        </w:tblCellMar>
        <w:tblLook w:val="04A0" w:firstRow="1" w:lastRow="0" w:firstColumn="1" w:lastColumn="0" w:noHBand="0" w:noVBand="1"/>
      </w:tblPr>
      <w:tblGrid>
        <w:gridCol w:w="276"/>
        <w:gridCol w:w="8228"/>
      </w:tblGrid>
      <w:tr w:rsidR="000B4435" w:rsidTr="000B4435">
        <w:trPr>
          <w:trHeight w:val="60"/>
        </w:trPr>
        <w:tc>
          <w:tcPr>
            <w:tcW w:w="5000" w:type="pct"/>
            <w:gridSpan w:val="2"/>
            <w:hideMark/>
          </w:tcPr>
          <w:p w:rsidR="000B4435" w:rsidRDefault="000B4435"/>
        </w:tc>
      </w:tr>
      <w:tr w:rsidR="000B4435" w:rsidTr="000B4435">
        <w:trPr>
          <w:trHeight w:val="141"/>
        </w:trPr>
        <w:tc>
          <w:tcPr>
            <w:tcW w:w="162" w:type="pct"/>
            <w:shd w:val="clear" w:color="auto" w:fill="FFF2CC"/>
            <w:hideMark/>
          </w:tcPr>
          <w:p w:rsidR="000B4435" w:rsidRDefault="000B4435">
            <w:pPr>
              <w:spacing w:after="0" w:line="240" w:lineRule="auto"/>
              <w:ind w:firstLine="0"/>
              <w:jc w:val="left"/>
              <w:rPr>
                <w:rFonts w:ascii="Calibri" w:eastAsia="Times New Roman" w:hAnsi="Calibri" w:cs="Calibri"/>
                <w:color w:val="000000"/>
                <w:kern w:val="2"/>
                <w:sz w:val="22"/>
                <w:lang w:eastAsia="pt-BR"/>
                <w14:ligatures w14:val="standardContextual"/>
              </w:rPr>
            </w:pPr>
            <w:r>
              <w:rPr>
                <w:rFonts w:ascii="Calibri" w:eastAsia="Times New Roman" w:hAnsi="Calibri" w:cs="Calibri"/>
                <w:color w:val="000000"/>
                <w:kern w:val="2"/>
                <w:sz w:val="22"/>
                <w:lang w:eastAsia="pt-BR"/>
                <w14:ligatures w14:val="standardContextual"/>
              </w:rPr>
              <w:t> </w:t>
            </w:r>
          </w:p>
        </w:tc>
        <w:tc>
          <w:tcPr>
            <w:tcW w:w="4838" w:type="pct"/>
            <w:shd w:val="clear" w:color="auto" w:fill="FFF2CC"/>
            <w:vAlign w:val="center"/>
            <w:hideMark/>
          </w:tcPr>
          <w:p w:rsidR="000B4435" w:rsidRDefault="000B4435">
            <w:pPr>
              <w:spacing w:after="0" w:line="240" w:lineRule="auto"/>
              <w:ind w:firstLine="0"/>
              <w:jc w:val="center"/>
              <w:rPr>
                <w:rFonts w:eastAsia="Times New Roman" w:cs="Arial"/>
                <w:b/>
                <w:bCs/>
                <w:color w:val="000000"/>
                <w:kern w:val="2"/>
                <w:sz w:val="28"/>
                <w:szCs w:val="28"/>
                <w:lang w:eastAsia="pt-BR"/>
                <w14:ligatures w14:val="standardContextual"/>
              </w:rPr>
            </w:pPr>
            <w:r>
              <w:rPr>
                <w:rFonts w:eastAsia="Times New Roman" w:cs="Arial"/>
                <w:b/>
                <w:bCs/>
                <w:color w:val="000000"/>
                <w:kern w:val="2"/>
                <w:sz w:val="28"/>
                <w:szCs w:val="28"/>
                <w:lang w:eastAsia="pt-BR"/>
                <w14:ligatures w14:val="standardContextual"/>
              </w:rPr>
              <w:t>DETALHAMENTO E CONDIÇÕES ESPECÍFICAS DO OBJETO</w:t>
            </w:r>
          </w:p>
        </w:tc>
      </w:tr>
      <w:tr w:rsidR="000B4435" w:rsidTr="000B4435">
        <w:trPr>
          <w:trHeight w:val="3099"/>
        </w:trPr>
        <w:tc>
          <w:tcPr>
            <w:tcW w:w="5000" w:type="pct"/>
            <w:gridSpan w:val="2"/>
            <w:shd w:val="clear" w:color="auto" w:fill="FFFFFF"/>
            <w:hideMark/>
          </w:tcPr>
          <w:p w:rsidR="000B4435" w:rsidRDefault="000B4435">
            <w:pPr>
              <w:spacing w:after="0" w:line="240" w:lineRule="auto"/>
              <w:ind w:firstLine="0"/>
              <w:jc w:val="left"/>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Detalhamento do objeto</w:t>
            </w:r>
            <w:r>
              <w:rPr>
                <w:rFonts w:eastAsia="Times New Roman" w:cs="Arial"/>
                <w:color w:val="000000"/>
                <w:kern w:val="2"/>
                <w:sz w:val="22"/>
                <w:lang w:eastAsia="pt-BR"/>
                <w14:ligatures w14:val="standardContextual"/>
              </w:rPr>
              <w:br/>
            </w:r>
            <w:r>
              <w:rPr>
                <w:rFonts w:eastAsia="Times New Roman" w:cs="Arial"/>
                <w:color w:val="000000"/>
                <w:kern w:val="2"/>
                <w:sz w:val="22"/>
                <w:lang w:eastAsia="pt-BR"/>
                <w14:ligatures w14:val="standardContextual"/>
              </w:rPr>
              <w:br/>
              <w:t xml:space="preserve">1. Padrões de Qualidade e Normas Regulamentadoras  </w:t>
            </w:r>
            <w:r>
              <w:rPr>
                <w:rFonts w:eastAsia="Times New Roman" w:cs="Arial"/>
                <w:color w:val="000000"/>
                <w:kern w:val="2"/>
                <w:sz w:val="22"/>
                <w:lang w:eastAsia="pt-BR"/>
                <w14:ligatures w14:val="standardContextual"/>
              </w:rPr>
              <w:br/>
              <w:t xml:space="preserve">   Todos os itens devem atender aos padrões de qualidade estabelecidos e serem fornecidos em conformidade com as normas regulamentadoras aplicáveis, incluindo as normas de segurança veicular do Instituto Nacional de Metrologia, Qualidade e Tecnologia (INMETRO) e outras relevantes para produtos de transporte infantil.</w:t>
            </w:r>
            <w:r>
              <w:rPr>
                <w:rFonts w:eastAsia="Times New Roman" w:cs="Arial"/>
                <w:color w:val="000000"/>
                <w:kern w:val="2"/>
                <w:sz w:val="22"/>
                <w:lang w:eastAsia="pt-BR"/>
                <w14:ligatures w14:val="standardContextual"/>
              </w:rPr>
              <w:br/>
            </w:r>
            <w:r>
              <w:rPr>
                <w:rFonts w:eastAsia="Times New Roman" w:cs="Arial"/>
                <w:color w:val="000000"/>
                <w:kern w:val="2"/>
                <w:sz w:val="22"/>
                <w:lang w:eastAsia="pt-BR"/>
                <w14:ligatures w14:val="standardContextual"/>
              </w:rPr>
              <w:br/>
              <w:t xml:space="preserve">2. Durabilidade e Eficiência  </w:t>
            </w:r>
            <w:r>
              <w:rPr>
                <w:rFonts w:eastAsia="Times New Roman" w:cs="Arial"/>
                <w:color w:val="000000"/>
                <w:kern w:val="2"/>
                <w:sz w:val="22"/>
                <w:lang w:eastAsia="pt-BR"/>
                <w14:ligatures w14:val="standardContextual"/>
              </w:rPr>
              <w:br/>
              <w:t xml:space="preserve">   Preveja formas de assegurar a contratação de produtos duráveis, eficientes e que proporcionem resultados de alta qualidade. As cadeirinhas, bebês conforto e assentos de elevação devem ser fabricados com materiais resistentes, suportando o uso prolongado e garantindo a segurança das crianças.</w:t>
            </w:r>
            <w:r>
              <w:rPr>
                <w:rFonts w:eastAsia="Times New Roman" w:cs="Arial"/>
                <w:color w:val="000000"/>
                <w:kern w:val="2"/>
                <w:sz w:val="22"/>
                <w:lang w:eastAsia="pt-BR"/>
                <w14:ligatures w14:val="standardContextual"/>
              </w:rPr>
              <w:br/>
            </w:r>
            <w:r>
              <w:rPr>
                <w:rFonts w:eastAsia="Times New Roman" w:cs="Arial"/>
                <w:color w:val="000000"/>
                <w:kern w:val="2"/>
                <w:sz w:val="22"/>
                <w:lang w:eastAsia="pt-BR"/>
                <w14:ligatures w14:val="standardContextual"/>
              </w:rPr>
              <w:br/>
              <w:t xml:space="preserve">3. Conformidade com Normas  </w:t>
            </w:r>
            <w:r>
              <w:rPr>
                <w:rFonts w:eastAsia="Times New Roman" w:cs="Arial"/>
                <w:color w:val="000000"/>
                <w:kern w:val="2"/>
                <w:sz w:val="22"/>
                <w:lang w:eastAsia="pt-BR"/>
                <w14:ligatures w14:val="standardContextual"/>
              </w:rPr>
              <w:br/>
              <w:t xml:space="preserve">   Todos os produtos fornecidos devem estar em conformidade com as normas do INMETRO, incluindo as certificações necessárias que comprovem que os itens atendem às exigências de segurança para produtos infantis.</w:t>
            </w:r>
            <w:r>
              <w:rPr>
                <w:rFonts w:eastAsia="Times New Roman" w:cs="Arial"/>
                <w:color w:val="000000"/>
                <w:kern w:val="2"/>
                <w:sz w:val="22"/>
                <w:lang w:eastAsia="pt-BR"/>
                <w14:ligatures w14:val="standardContextual"/>
              </w:rPr>
              <w:br/>
            </w:r>
            <w:r>
              <w:rPr>
                <w:rFonts w:eastAsia="Times New Roman" w:cs="Arial"/>
                <w:color w:val="000000"/>
                <w:kern w:val="2"/>
                <w:sz w:val="22"/>
                <w:lang w:eastAsia="pt-BR"/>
                <w14:ligatures w14:val="standardContextual"/>
              </w:rPr>
              <w:br/>
              <w:t xml:space="preserve">4. Código de Defesa do Consumidor (CDC)  </w:t>
            </w:r>
            <w:r>
              <w:rPr>
                <w:rFonts w:eastAsia="Times New Roman" w:cs="Arial"/>
                <w:color w:val="000000"/>
                <w:kern w:val="2"/>
                <w:sz w:val="22"/>
                <w:lang w:eastAsia="pt-BR"/>
                <w14:ligatures w14:val="standardContextual"/>
              </w:rPr>
              <w:br/>
              <w:t xml:space="preserve">   Os produtos devem respeitar as diretrizes estabelecidas pelo Código de Defesa do Consumidor (CDC), garantindo a segurança e a qualidade. Isto inclui informações claras e precisas sobre o uso, manutenção e limitações de cada item.</w:t>
            </w:r>
            <w:r>
              <w:rPr>
                <w:rFonts w:eastAsia="Times New Roman" w:cs="Arial"/>
                <w:color w:val="000000"/>
                <w:kern w:val="2"/>
                <w:sz w:val="22"/>
                <w:lang w:eastAsia="pt-BR"/>
                <w14:ligatures w14:val="standardContextual"/>
              </w:rPr>
              <w:br/>
            </w:r>
            <w:r>
              <w:rPr>
                <w:rFonts w:eastAsia="Times New Roman" w:cs="Arial"/>
                <w:color w:val="000000"/>
                <w:kern w:val="2"/>
                <w:sz w:val="22"/>
                <w:lang w:eastAsia="pt-BR"/>
                <w14:ligatures w14:val="standardContextual"/>
              </w:rPr>
              <w:br/>
              <w:t xml:space="preserve">5. Condições de Segurança  </w:t>
            </w:r>
            <w:r>
              <w:rPr>
                <w:rFonts w:eastAsia="Times New Roman" w:cs="Arial"/>
                <w:color w:val="000000"/>
                <w:kern w:val="2"/>
                <w:sz w:val="22"/>
                <w:lang w:eastAsia="pt-BR"/>
                <w14:ligatures w14:val="standardContextual"/>
              </w:rPr>
              <w:br/>
              <w:t xml:space="preserve">   Prever condições específicas de segurança aplicáveis ao objeto, como sistemas de fixação seguros (</w:t>
            </w:r>
            <w:proofErr w:type="spellStart"/>
            <w:r>
              <w:rPr>
                <w:rFonts w:eastAsia="Times New Roman" w:cs="Arial"/>
                <w:color w:val="000000"/>
                <w:kern w:val="2"/>
                <w:sz w:val="22"/>
                <w:lang w:eastAsia="pt-BR"/>
                <w14:ligatures w14:val="standardContextual"/>
              </w:rPr>
              <w:t>Isofix</w:t>
            </w:r>
            <w:proofErr w:type="spellEnd"/>
            <w:r>
              <w:rPr>
                <w:rFonts w:eastAsia="Times New Roman" w:cs="Arial"/>
                <w:color w:val="000000"/>
                <w:kern w:val="2"/>
                <w:sz w:val="22"/>
                <w:lang w:eastAsia="pt-BR"/>
                <w14:ligatures w14:val="standardContextual"/>
              </w:rPr>
              <w:t xml:space="preserve"> ou similares), proteção contra impacto lateral, e mecanismos de ajuste que garantam o correto posicionamento da criança de acordo com seu peso e altura.</w:t>
            </w:r>
            <w:r>
              <w:rPr>
                <w:rFonts w:eastAsia="Times New Roman" w:cs="Arial"/>
                <w:color w:val="000000"/>
                <w:kern w:val="2"/>
                <w:sz w:val="22"/>
                <w:lang w:eastAsia="pt-BR"/>
                <w14:ligatures w14:val="standardContextual"/>
              </w:rPr>
              <w:br/>
            </w:r>
            <w:r>
              <w:rPr>
                <w:rFonts w:eastAsia="Times New Roman" w:cs="Arial"/>
                <w:color w:val="000000"/>
                <w:kern w:val="2"/>
                <w:sz w:val="22"/>
                <w:lang w:eastAsia="pt-BR"/>
                <w14:ligatures w14:val="standardContextual"/>
              </w:rPr>
              <w:br/>
              <w:t xml:space="preserve">6. Qualidade e Garantias  </w:t>
            </w:r>
            <w:r>
              <w:rPr>
                <w:rFonts w:eastAsia="Times New Roman" w:cs="Arial"/>
                <w:color w:val="000000"/>
                <w:kern w:val="2"/>
                <w:sz w:val="22"/>
                <w:lang w:eastAsia="pt-BR"/>
                <w14:ligatures w14:val="standardContextual"/>
              </w:rPr>
              <w:br/>
              <w:t xml:space="preserve">   Os produtos devem possuir uma garantia mínima contra defeitos de fabricação, com assistência técnica disponível. É essencial que a garantia cubra peças e mão de obra, assegurando a reparação ou substituição em caso de defeitos.</w:t>
            </w:r>
            <w:r>
              <w:rPr>
                <w:rFonts w:eastAsia="Times New Roman" w:cs="Arial"/>
                <w:color w:val="000000"/>
                <w:kern w:val="2"/>
                <w:sz w:val="22"/>
                <w:lang w:eastAsia="pt-BR"/>
                <w14:ligatures w14:val="standardContextual"/>
              </w:rPr>
              <w:br/>
            </w:r>
            <w:r>
              <w:rPr>
                <w:rFonts w:eastAsia="Times New Roman" w:cs="Arial"/>
                <w:color w:val="000000"/>
                <w:kern w:val="2"/>
                <w:sz w:val="22"/>
                <w:lang w:eastAsia="pt-BR"/>
                <w14:ligatures w14:val="standardContextual"/>
              </w:rPr>
              <w:br/>
              <w:t xml:space="preserve">7. Embalagem e Integridade dos Produtos  </w:t>
            </w:r>
            <w:r>
              <w:rPr>
                <w:rFonts w:eastAsia="Times New Roman" w:cs="Arial"/>
                <w:color w:val="000000"/>
                <w:kern w:val="2"/>
                <w:sz w:val="22"/>
                <w:lang w:eastAsia="pt-BR"/>
                <w14:ligatures w14:val="standardContextual"/>
              </w:rPr>
              <w:br/>
              <w:t xml:space="preserve">   Todos os materiais devem ser entregues em suas embalagens originais, lacradas, sem danos ou sinais de violação, garantindo a integridade dos produtos durante o transporte e armazenamento até a entrega final.</w:t>
            </w:r>
            <w:r>
              <w:rPr>
                <w:rFonts w:eastAsia="Times New Roman" w:cs="Arial"/>
                <w:color w:val="000000"/>
                <w:kern w:val="2"/>
                <w:sz w:val="22"/>
                <w:lang w:eastAsia="pt-BR"/>
                <w14:ligatures w14:val="standardContextual"/>
              </w:rPr>
              <w:br/>
            </w:r>
            <w:r>
              <w:rPr>
                <w:rFonts w:eastAsia="Times New Roman" w:cs="Arial"/>
                <w:color w:val="000000"/>
                <w:kern w:val="2"/>
                <w:sz w:val="22"/>
                <w:lang w:eastAsia="pt-BR"/>
                <w14:ligatures w14:val="standardContextual"/>
              </w:rPr>
              <w:br/>
              <w:t xml:space="preserve">8. Eficiência  </w:t>
            </w:r>
            <w:r>
              <w:rPr>
                <w:rFonts w:eastAsia="Times New Roman" w:cs="Arial"/>
                <w:color w:val="000000"/>
                <w:kern w:val="2"/>
                <w:sz w:val="22"/>
                <w:lang w:eastAsia="pt-BR"/>
                <w14:ligatures w14:val="standardContextual"/>
              </w:rPr>
              <w:br/>
              <w:t xml:space="preserve">   Prever que todos os produtos sejam eficientes em termos de segurança e conforto, proporcionando uma experiência positiva tanto para a criança quanto para os pais ou responsáveis. As cadeirinhas devem ser fáceis de instalar e ajustar, minimizando o risco de uso incorreto.</w:t>
            </w:r>
            <w:r>
              <w:rPr>
                <w:rFonts w:eastAsia="Times New Roman" w:cs="Arial"/>
                <w:color w:val="000000"/>
                <w:kern w:val="2"/>
                <w:sz w:val="22"/>
                <w:lang w:eastAsia="pt-BR"/>
                <w14:ligatures w14:val="standardContextual"/>
              </w:rPr>
              <w:br/>
            </w:r>
            <w:r>
              <w:rPr>
                <w:rFonts w:eastAsia="Times New Roman" w:cs="Arial"/>
                <w:color w:val="000000"/>
                <w:kern w:val="2"/>
                <w:sz w:val="22"/>
                <w:lang w:eastAsia="pt-BR"/>
                <w14:ligatures w14:val="standardContextual"/>
              </w:rPr>
              <w:br/>
              <w:t xml:space="preserve">9. Marcas de Referência e Equivalência  </w:t>
            </w:r>
            <w:r>
              <w:rPr>
                <w:rFonts w:eastAsia="Times New Roman" w:cs="Arial"/>
                <w:color w:val="000000"/>
                <w:kern w:val="2"/>
                <w:sz w:val="22"/>
                <w:lang w:eastAsia="pt-BR"/>
                <w14:ligatures w14:val="standardContextual"/>
              </w:rPr>
              <w:br/>
              <w:t xml:space="preserve">   Quando os itens contiverem marcas de referência, prever que marcas equivalentes </w:t>
            </w:r>
            <w:r>
              <w:rPr>
                <w:rFonts w:eastAsia="Times New Roman" w:cs="Arial"/>
                <w:color w:val="000000"/>
                <w:kern w:val="2"/>
                <w:sz w:val="22"/>
                <w:lang w:eastAsia="pt-BR"/>
                <w14:ligatures w14:val="standardContextual"/>
              </w:rPr>
              <w:lastRenderedPageBreak/>
              <w:t>ou similares devem possuir certificações de qualidade e desempenho comparáveis às marcas de referência, sendo necessário fornecer documentação que comprove tais equivalências. As marcas equivalentes devem garantir os mesmos padrões de segurança e durabilidade.</w:t>
            </w:r>
            <w:r>
              <w:rPr>
                <w:rFonts w:eastAsia="Times New Roman" w:cs="Arial"/>
                <w:color w:val="000000"/>
                <w:kern w:val="2"/>
                <w:sz w:val="22"/>
                <w:lang w:eastAsia="pt-BR"/>
                <w14:ligatures w14:val="standardContextual"/>
              </w:rPr>
              <w:br/>
            </w:r>
            <w:r>
              <w:rPr>
                <w:rFonts w:eastAsia="Times New Roman" w:cs="Arial"/>
                <w:color w:val="000000"/>
                <w:kern w:val="2"/>
                <w:sz w:val="22"/>
                <w:lang w:eastAsia="pt-BR"/>
                <w14:ligatures w14:val="standardContextual"/>
              </w:rPr>
              <w:br/>
              <w:t xml:space="preserve">10. Adicionais para Enriquecimento da Licitação  </w:t>
            </w:r>
            <w:r>
              <w:rPr>
                <w:rFonts w:eastAsia="Times New Roman" w:cs="Arial"/>
                <w:color w:val="000000"/>
                <w:kern w:val="2"/>
                <w:sz w:val="22"/>
                <w:lang w:eastAsia="pt-BR"/>
                <w14:ligatures w14:val="standardContextual"/>
              </w:rPr>
              <w:br/>
              <w:t xml:space="preserve">   Todo mais que possa enriquecer e dar garantia para a licitação pública deve ser considerado. Isto inclui, mas não se limita </w:t>
            </w:r>
            <w:proofErr w:type="gramStart"/>
            <w:r>
              <w:rPr>
                <w:rFonts w:eastAsia="Times New Roman" w:cs="Arial"/>
                <w:color w:val="000000"/>
                <w:kern w:val="2"/>
                <w:sz w:val="22"/>
                <w:lang w:eastAsia="pt-BR"/>
                <w14:ligatures w14:val="standardContextual"/>
              </w:rPr>
              <w:t>a, manuais</w:t>
            </w:r>
            <w:proofErr w:type="gramEnd"/>
            <w:r>
              <w:rPr>
                <w:rFonts w:eastAsia="Times New Roman" w:cs="Arial"/>
                <w:color w:val="000000"/>
                <w:kern w:val="2"/>
                <w:sz w:val="22"/>
                <w:lang w:eastAsia="pt-BR"/>
                <w14:ligatures w14:val="standardContextual"/>
              </w:rPr>
              <w:t xml:space="preserve"> de instrução detalhados, suporte ao cliente, programas de reciclagem ou troca de produtos antigos, e demonstrações práticas de instalação e uso seguro dos itens fornecidos.</w:t>
            </w:r>
          </w:p>
        </w:tc>
      </w:tr>
    </w:tbl>
    <w:p w:rsidR="000B4435" w:rsidRDefault="000B4435" w:rsidP="000B4435">
      <w:r>
        <w:lastRenderedPageBreak/>
        <w:br w:type="page"/>
      </w:r>
    </w:p>
    <w:tbl>
      <w:tblPr>
        <w:tblW w:w="5000" w:type="pct"/>
        <w:tblCellMar>
          <w:left w:w="70" w:type="dxa"/>
          <w:right w:w="70" w:type="dxa"/>
        </w:tblCellMar>
        <w:tblLook w:val="04A0" w:firstRow="1" w:lastRow="0" w:firstColumn="1" w:lastColumn="0" w:noHBand="0" w:noVBand="1"/>
      </w:tblPr>
      <w:tblGrid>
        <w:gridCol w:w="302"/>
        <w:gridCol w:w="453"/>
        <w:gridCol w:w="471"/>
        <w:gridCol w:w="488"/>
        <w:gridCol w:w="111"/>
        <w:gridCol w:w="499"/>
        <w:gridCol w:w="439"/>
        <w:gridCol w:w="475"/>
        <w:gridCol w:w="1201"/>
        <w:gridCol w:w="408"/>
        <w:gridCol w:w="690"/>
        <w:gridCol w:w="1407"/>
        <w:gridCol w:w="1560"/>
      </w:tblGrid>
      <w:tr w:rsidR="000B4435" w:rsidTr="000B4435">
        <w:trPr>
          <w:trHeight w:val="60"/>
        </w:trPr>
        <w:tc>
          <w:tcPr>
            <w:tcW w:w="5000" w:type="pct"/>
            <w:gridSpan w:val="13"/>
            <w:hideMark/>
          </w:tcPr>
          <w:p w:rsidR="000B4435" w:rsidRDefault="000B4435"/>
        </w:tc>
      </w:tr>
      <w:tr w:rsidR="000B4435" w:rsidTr="000B4435">
        <w:trPr>
          <w:trHeight w:val="60"/>
        </w:trPr>
        <w:tc>
          <w:tcPr>
            <w:tcW w:w="5000" w:type="pct"/>
            <w:gridSpan w:val="13"/>
            <w:tcBorders>
              <w:top w:val="nil"/>
              <w:left w:val="nil"/>
              <w:bottom w:val="single" w:sz="4" w:space="0" w:color="auto"/>
              <w:right w:val="nil"/>
            </w:tcBorders>
            <w:hideMark/>
          </w:tcPr>
          <w:p w:rsidR="000B4435" w:rsidRDefault="000B4435">
            <w:pPr>
              <w:rPr>
                <w:rFonts w:asciiTheme="minorHAnsi" w:hAnsiTheme="minorHAnsi"/>
                <w:sz w:val="20"/>
                <w:szCs w:val="20"/>
                <w:lang w:eastAsia="pt-BR"/>
              </w:rPr>
            </w:pPr>
          </w:p>
        </w:tc>
      </w:tr>
      <w:tr w:rsidR="000B4435" w:rsidTr="000B4435">
        <w:trPr>
          <w:trHeight w:val="159"/>
        </w:trPr>
        <w:tc>
          <w:tcPr>
            <w:tcW w:w="5000" w:type="pct"/>
            <w:gridSpan w:val="13"/>
            <w:tcBorders>
              <w:top w:val="nil"/>
              <w:left w:val="single" w:sz="8" w:space="0" w:color="auto"/>
              <w:bottom w:val="single" w:sz="8" w:space="0" w:color="auto"/>
              <w:right w:val="single" w:sz="8" w:space="0" w:color="000000"/>
            </w:tcBorders>
            <w:shd w:val="clear" w:color="auto" w:fill="FFF2CC"/>
            <w:vAlign w:val="center"/>
            <w:hideMark/>
          </w:tcPr>
          <w:p w:rsidR="000B4435" w:rsidRDefault="000B4435">
            <w:pPr>
              <w:spacing w:after="0" w:line="240" w:lineRule="auto"/>
              <w:ind w:firstLine="0"/>
              <w:jc w:val="center"/>
              <w:rPr>
                <w:rFonts w:eastAsia="Times New Roman" w:cs="Arial"/>
                <w:b/>
                <w:bCs/>
                <w:color w:val="000000"/>
                <w:kern w:val="2"/>
                <w:sz w:val="44"/>
                <w:szCs w:val="44"/>
                <w:lang w:eastAsia="pt-BR"/>
                <w14:ligatures w14:val="standardContextual"/>
              </w:rPr>
            </w:pPr>
            <w:r>
              <w:rPr>
                <w:rFonts w:eastAsia="Times New Roman" w:cs="Arial"/>
                <w:b/>
                <w:bCs/>
                <w:color w:val="000000"/>
                <w:kern w:val="2"/>
                <w:sz w:val="44"/>
                <w:szCs w:val="44"/>
                <w:lang w:eastAsia="pt-BR"/>
                <w14:ligatures w14:val="standardContextual"/>
              </w:rPr>
              <w:t>ANEXO II - MINUTA DE CONTRATO</w:t>
            </w:r>
          </w:p>
        </w:tc>
      </w:tr>
      <w:tr w:rsidR="000B4435" w:rsidTr="000B4435">
        <w:trPr>
          <w:trHeight w:val="99"/>
        </w:trPr>
        <w:tc>
          <w:tcPr>
            <w:tcW w:w="5000" w:type="pct"/>
            <w:gridSpan w:val="13"/>
            <w:tcBorders>
              <w:top w:val="single" w:sz="4" w:space="0" w:color="auto"/>
              <w:left w:val="double" w:sz="6" w:space="0" w:color="2B2B2B"/>
              <w:bottom w:val="nil"/>
              <w:right w:val="nil"/>
            </w:tcBorders>
            <w:shd w:val="clear" w:color="auto" w:fill="FFF2CC"/>
            <w:hideMark/>
          </w:tcPr>
          <w:p w:rsidR="000B4435" w:rsidRDefault="000B4435">
            <w:pPr>
              <w:spacing w:after="0" w:line="240" w:lineRule="auto"/>
              <w:ind w:firstLine="0"/>
              <w:jc w:val="left"/>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I. IDENTIFICAÇÃO DAS PARTES</w:t>
            </w:r>
          </w:p>
        </w:tc>
      </w:tr>
      <w:tr w:rsidR="000B4435" w:rsidTr="000B4435">
        <w:trPr>
          <w:trHeight w:val="321"/>
        </w:trPr>
        <w:tc>
          <w:tcPr>
            <w:tcW w:w="1045" w:type="pct"/>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0B4435" w:rsidRDefault="000B4435">
            <w:pPr>
              <w:spacing w:after="0" w:line="240" w:lineRule="auto"/>
              <w:ind w:firstLine="0"/>
              <w:jc w:val="left"/>
              <w:rPr>
                <w:rFonts w:eastAsia="Times New Roman" w:cs="Arial"/>
                <w:b/>
                <w:bCs/>
                <w:color w:val="000000"/>
                <w:kern w:val="2"/>
                <w:sz w:val="18"/>
                <w:szCs w:val="18"/>
                <w:lang w:eastAsia="pt-BR"/>
                <w14:ligatures w14:val="standardContextual"/>
              </w:rPr>
            </w:pPr>
            <w:r>
              <w:rPr>
                <w:rFonts w:eastAsia="Times New Roman" w:cs="Arial"/>
                <w:b/>
                <w:bCs/>
                <w:color w:val="000000"/>
                <w:kern w:val="2"/>
                <w:sz w:val="18"/>
                <w:szCs w:val="18"/>
                <w:lang w:eastAsia="pt-BR"/>
                <w14:ligatures w14:val="standardContextual"/>
              </w:rPr>
              <w:t>CONTRATANTE</w:t>
            </w:r>
          </w:p>
        </w:tc>
        <w:tc>
          <w:tcPr>
            <w:tcW w:w="3955" w:type="pct"/>
            <w:gridSpan w:val="7"/>
            <w:tcBorders>
              <w:top w:val="single" w:sz="4" w:space="0" w:color="auto"/>
              <w:left w:val="nil"/>
              <w:bottom w:val="single" w:sz="4" w:space="0" w:color="auto"/>
              <w:right w:val="single" w:sz="4" w:space="0" w:color="auto"/>
            </w:tcBorders>
            <w:shd w:val="clear" w:color="auto" w:fill="FFFFFF"/>
            <w:vAlign w:val="bottom"/>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Município de Farol, com sede na Rua Bahia, 880, inscrito(a) no CNPJ sob o nº 95.640.124/0001-48, neste ato representado(a) pelo(a) Sr. Prefeito OCLÉCIO DE FREITAS MENESES, inscrito no CPF sob n° 655.451.509-78 e RG n° 4160333-0</w:t>
            </w:r>
          </w:p>
        </w:tc>
      </w:tr>
      <w:tr w:rsidR="000B4435" w:rsidTr="000B4435">
        <w:trPr>
          <w:trHeight w:val="561"/>
        </w:trPr>
        <w:tc>
          <w:tcPr>
            <w:tcW w:w="1045" w:type="pct"/>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0B4435" w:rsidRDefault="000B4435">
            <w:pPr>
              <w:spacing w:after="0" w:line="240" w:lineRule="auto"/>
              <w:ind w:firstLine="0"/>
              <w:jc w:val="left"/>
              <w:rPr>
                <w:rFonts w:eastAsia="Times New Roman" w:cs="Arial"/>
                <w:b/>
                <w:bCs/>
                <w:color w:val="000000"/>
                <w:kern w:val="2"/>
                <w:sz w:val="18"/>
                <w:szCs w:val="18"/>
                <w:lang w:eastAsia="pt-BR"/>
                <w14:ligatures w14:val="standardContextual"/>
              </w:rPr>
            </w:pPr>
            <w:r>
              <w:rPr>
                <w:rFonts w:eastAsia="Times New Roman" w:cs="Arial"/>
                <w:b/>
                <w:bCs/>
                <w:color w:val="000000"/>
                <w:kern w:val="2"/>
                <w:sz w:val="18"/>
                <w:szCs w:val="18"/>
                <w:lang w:eastAsia="pt-BR"/>
                <w14:ligatures w14:val="standardContextual"/>
              </w:rPr>
              <w:t>CONTRATADO</w:t>
            </w:r>
          </w:p>
        </w:tc>
        <w:tc>
          <w:tcPr>
            <w:tcW w:w="3955" w:type="pct"/>
            <w:gridSpan w:val="7"/>
            <w:tcBorders>
              <w:top w:val="single" w:sz="4" w:space="0" w:color="auto"/>
              <w:left w:val="nil"/>
              <w:bottom w:val="single" w:sz="4" w:space="0" w:color="auto"/>
              <w:right w:val="single" w:sz="4" w:space="0" w:color="auto"/>
            </w:tcBorders>
            <w:shd w:val="clear" w:color="auto" w:fill="FFFFFF"/>
            <w:vAlign w:val="bottom"/>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w:t>
            </w:r>
            <w:proofErr w:type="spellStart"/>
            <w:r>
              <w:rPr>
                <w:rFonts w:eastAsia="Times New Roman" w:cs="Arial"/>
                <w:color w:val="000000"/>
                <w:kern w:val="2"/>
                <w:szCs w:val="24"/>
                <w:lang w:eastAsia="pt-BR"/>
                <w14:ligatures w14:val="standardContextual"/>
              </w:rPr>
              <w:t>email</w:t>
            </w:r>
            <w:proofErr w:type="spellEnd"/>
            <w:r>
              <w:rPr>
                <w:rFonts w:eastAsia="Times New Roman" w:cs="Arial"/>
                <w:color w:val="000000"/>
                <w:kern w:val="2"/>
                <w:szCs w:val="24"/>
                <w:lang w:eastAsia="pt-BR"/>
                <w14:ligatures w14:val="standardContextual"/>
              </w:rPr>
              <w:t xml:space="preserve"> (</w:t>
            </w:r>
            <w:proofErr w:type="spellStart"/>
            <w:r>
              <w:rPr>
                <w:rFonts w:eastAsia="Times New Roman" w:cs="Arial"/>
                <w:color w:val="000000"/>
                <w:kern w:val="2"/>
                <w:szCs w:val="24"/>
                <w:lang w:eastAsia="pt-BR"/>
                <w14:ligatures w14:val="standardContextual"/>
              </w:rPr>
              <w:t>Email</w:t>
            </w:r>
            <w:proofErr w:type="spellEnd"/>
            <w:r>
              <w:rPr>
                <w:rFonts w:eastAsia="Times New Roman" w:cs="Arial"/>
                <w:color w:val="000000"/>
                <w:kern w:val="2"/>
                <w:szCs w:val="24"/>
                <w:lang w:eastAsia="pt-BR"/>
                <w14:ligatures w14:val="standardContextual"/>
              </w:rPr>
              <w:t xml:space="preserve"> da Proponente) e telefone (Telefone da Proponente).</w:t>
            </w:r>
          </w:p>
        </w:tc>
      </w:tr>
      <w:tr w:rsidR="000B4435" w:rsidTr="000B4435">
        <w:trPr>
          <w:trHeight w:val="99"/>
        </w:trPr>
        <w:tc>
          <w:tcPr>
            <w:tcW w:w="5000" w:type="pct"/>
            <w:gridSpan w:val="13"/>
            <w:tcBorders>
              <w:top w:val="nil"/>
              <w:left w:val="nil"/>
              <w:bottom w:val="single" w:sz="4" w:space="0" w:color="auto"/>
              <w:right w:val="nil"/>
            </w:tcBorders>
            <w:shd w:val="clear" w:color="auto" w:fill="FFF2CC"/>
            <w:hideMark/>
          </w:tcPr>
          <w:p w:rsidR="000B4435" w:rsidRDefault="000B4435">
            <w:pPr>
              <w:spacing w:after="0" w:line="240" w:lineRule="auto"/>
              <w:ind w:firstLine="0"/>
              <w:jc w:val="left"/>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II. IDENTIFICAÇÃO DO PROCESSO</w:t>
            </w:r>
          </w:p>
        </w:tc>
      </w:tr>
      <w:tr w:rsidR="000B4435" w:rsidTr="000B4435">
        <w:trPr>
          <w:trHeight w:val="99"/>
        </w:trPr>
        <w:tc>
          <w:tcPr>
            <w:tcW w:w="912" w:type="pct"/>
            <w:gridSpan w:val="5"/>
            <w:tcBorders>
              <w:top w:val="single" w:sz="4" w:space="0" w:color="auto"/>
              <w:left w:val="single" w:sz="4" w:space="0" w:color="auto"/>
              <w:bottom w:val="single" w:sz="4" w:space="0" w:color="auto"/>
              <w:right w:val="single" w:sz="4" w:space="0" w:color="auto"/>
            </w:tcBorders>
            <w:vAlign w:val="center"/>
            <w:hideMark/>
          </w:tcPr>
          <w:p w:rsidR="000B4435" w:rsidRDefault="000B4435">
            <w:pPr>
              <w:spacing w:after="0" w:line="240" w:lineRule="auto"/>
              <w:ind w:firstLine="0"/>
              <w:jc w:val="left"/>
              <w:rPr>
                <w:rFonts w:eastAsia="Times New Roman" w:cs="Arial"/>
                <w:b/>
                <w:bCs/>
                <w:color w:val="000000"/>
                <w:kern w:val="2"/>
                <w:sz w:val="18"/>
                <w:szCs w:val="18"/>
                <w:lang w:eastAsia="pt-BR"/>
                <w14:ligatures w14:val="standardContextual"/>
              </w:rPr>
            </w:pPr>
            <w:r>
              <w:rPr>
                <w:rFonts w:eastAsia="Times New Roman" w:cs="Arial"/>
                <w:b/>
                <w:bCs/>
                <w:color w:val="000000"/>
                <w:kern w:val="2"/>
                <w:sz w:val="18"/>
                <w:szCs w:val="18"/>
                <w:lang w:eastAsia="pt-BR"/>
                <w14:ligatures w14:val="standardContextual"/>
              </w:rPr>
              <w:t>N° PROCESSO</w:t>
            </w:r>
          </w:p>
        </w:tc>
        <w:tc>
          <w:tcPr>
            <w:tcW w:w="250" w:type="pct"/>
            <w:gridSpan w:val="2"/>
            <w:tcBorders>
              <w:top w:val="single" w:sz="4" w:space="0" w:color="auto"/>
              <w:left w:val="nil"/>
              <w:bottom w:val="single" w:sz="4" w:space="0" w:color="auto"/>
              <w:right w:val="nil"/>
            </w:tcBorders>
            <w:vAlign w:val="center"/>
            <w:hideMark/>
          </w:tcPr>
          <w:p w:rsidR="000B4435" w:rsidRDefault="000B4435">
            <w:pPr>
              <w:spacing w:after="0" w:line="240" w:lineRule="auto"/>
              <w:ind w:firstLine="0"/>
              <w:jc w:val="center"/>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85/2024</w:t>
            </w:r>
          </w:p>
        </w:tc>
        <w:tc>
          <w:tcPr>
            <w:tcW w:w="3838" w:type="pct"/>
            <w:gridSpan w:val="6"/>
            <w:tcBorders>
              <w:top w:val="single" w:sz="4" w:space="0" w:color="auto"/>
              <w:left w:val="nil"/>
              <w:bottom w:val="single" w:sz="4" w:space="0" w:color="auto"/>
              <w:right w:val="single" w:sz="4" w:space="0" w:color="000000"/>
            </w:tcBorders>
            <w:vAlign w:val="center"/>
            <w:hideMark/>
          </w:tcPr>
          <w:p w:rsidR="000B4435" w:rsidRDefault="000B4435">
            <w:pPr>
              <w:rPr>
                <w:rFonts w:eastAsia="Times New Roman" w:cs="Arial"/>
                <w:color w:val="000000"/>
                <w:kern w:val="2"/>
                <w:sz w:val="22"/>
                <w:lang w:eastAsia="pt-BR"/>
                <w14:ligatures w14:val="standardContextual"/>
              </w:rPr>
            </w:pPr>
          </w:p>
        </w:tc>
      </w:tr>
      <w:tr w:rsidR="000B4435" w:rsidTr="000B4435">
        <w:trPr>
          <w:trHeight w:val="141"/>
        </w:trPr>
        <w:tc>
          <w:tcPr>
            <w:tcW w:w="912" w:type="pct"/>
            <w:gridSpan w:val="5"/>
            <w:tcBorders>
              <w:top w:val="single" w:sz="4" w:space="0" w:color="auto"/>
              <w:left w:val="single" w:sz="4" w:space="0" w:color="auto"/>
              <w:bottom w:val="single" w:sz="4" w:space="0" w:color="auto"/>
              <w:right w:val="single" w:sz="4" w:space="0" w:color="auto"/>
            </w:tcBorders>
            <w:vAlign w:val="center"/>
            <w:hideMark/>
          </w:tcPr>
          <w:p w:rsidR="000B4435" w:rsidRDefault="000B4435">
            <w:pPr>
              <w:spacing w:after="0" w:line="240" w:lineRule="auto"/>
              <w:ind w:firstLine="0"/>
              <w:jc w:val="left"/>
              <w:rPr>
                <w:rFonts w:eastAsia="Times New Roman" w:cs="Arial"/>
                <w:b/>
                <w:bCs/>
                <w:color w:val="000000"/>
                <w:kern w:val="2"/>
                <w:sz w:val="18"/>
                <w:szCs w:val="18"/>
                <w:lang w:eastAsia="pt-BR"/>
                <w14:ligatures w14:val="standardContextual"/>
              </w:rPr>
            </w:pPr>
            <w:r>
              <w:rPr>
                <w:rFonts w:eastAsia="Times New Roman" w:cs="Arial"/>
                <w:b/>
                <w:bCs/>
                <w:color w:val="000000"/>
                <w:kern w:val="2"/>
                <w:sz w:val="18"/>
                <w:szCs w:val="18"/>
                <w:lang w:eastAsia="pt-BR"/>
                <w14:ligatures w14:val="standardContextual"/>
              </w:rPr>
              <w:t>MODALIDADE</w:t>
            </w:r>
          </w:p>
        </w:tc>
        <w:tc>
          <w:tcPr>
            <w:tcW w:w="4088" w:type="pct"/>
            <w:gridSpan w:val="8"/>
            <w:tcBorders>
              <w:top w:val="nil"/>
              <w:left w:val="nil"/>
              <w:bottom w:val="nil"/>
              <w:right w:val="single" w:sz="4" w:space="0" w:color="000000"/>
            </w:tcBorders>
            <w:vAlign w:val="center"/>
            <w:hideMark/>
          </w:tcPr>
          <w:p w:rsidR="000B4435" w:rsidRDefault="000B4435">
            <w:pPr>
              <w:spacing w:after="0" w:line="240" w:lineRule="auto"/>
              <w:ind w:firstLine="0"/>
              <w:jc w:val="left"/>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Dispensa por limite (art. 75, II)</w:t>
            </w:r>
          </w:p>
        </w:tc>
      </w:tr>
      <w:tr w:rsidR="000B4435" w:rsidTr="000B4435">
        <w:trPr>
          <w:trHeight w:val="99"/>
        </w:trPr>
        <w:tc>
          <w:tcPr>
            <w:tcW w:w="912" w:type="pct"/>
            <w:gridSpan w:val="5"/>
            <w:tcBorders>
              <w:top w:val="single" w:sz="4" w:space="0" w:color="auto"/>
              <w:left w:val="single" w:sz="4" w:space="0" w:color="auto"/>
              <w:bottom w:val="single" w:sz="4" w:space="0" w:color="auto"/>
              <w:right w:val="single" w:sz="4" w:space="0" w:color="auto"/>
            </w:tcBorders>
            <w:vAlign w:val="center"/>
            <w:hideMark/>
          </w:tcPr>
          <w:p w:rsidR="000B4435" w:rsidRDefault="000B4435">
            <w:pPr>
              <w:spacing w:after="0" w:line="240" w:lineRule="auto"/>
              <w:ind w:firstLine="0"/>
              <w:jc w:val="left"/>
              <w:rPr>
                <w:rFonts w:eastAsia="Times New Roman" w:cs="Arial"/>
                <w:b/>
                <w:bCs/>
                <w:color w:val="000000"/>
                <w:kern w:val="2"/>
                <w:sz w:val="18"/>
                <w:szCs w:val="18"/>
                <w:lang w:eastAsia="pt-BR"/>
                <w14:ligatures w14:val="standardContextual"/>
              </w:rPr>
            </w:pPr>
            <w:r>
              <w:rPr>
                <w:rFonts w:eastAsia="Times New Roman" w:cs="Arial"/>
                <w:b/>
                <w:bCs/>
                <w:color w:val="000000"/>
                <w:kern w:val="2"/>
                <w:sz w:val="18"/>
                <w:szCs w:val="18"/>
                <w:lang w:eastAsia="pt-BR"/>
                <w14:ligatures w14:val="standardContextual"/>
              </w:rPr>
              <w:t>N° PROCEDIMENTO</w:t>
            </w:r>
          </w:p>
        </w:tc>
        <w:tc>
          <w:tcPr>
            <w:tcW w:w="250" w:type="pct"/>
            <w:gridSpan w:val="2"/>
            <w:tcBorders>
              <w:top w:val="single" w:sz="4" w:space="0" w:color="auto"/>
              <w:left w:val="single" w:sz="4" w:space="0" w:color="auto"/>
              <w:bottom w:val="single" w:sz="4" w:space="0" w:color="auto"/>
              <w:right w:val="nil"/>
            </w:tcBorders>
            <w:vAlign w:val="center"/>
            <w:hideMark/>
          </w:tcPr>
          <w:p w:rsidR="000B4435" w:rsidRDefault="000B4435">
            <w:pPr>
              <w:spacing w:after="0" w:line="240" w:lineRule="auto"/>
              <w:ind w:firstLine="0"/>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20/2024</w:t>
            </w:r>
          </w:p>
        </w:tc>
        <w:tc>
          <w:tcPr>
            <w:tcW w:w="3838" w:type="pct"/>
            <w:gridSpan w:val="6"/>
            <w:tcBorders>
              <w:top w:val="single" w:sz="4" w:space="0" w:color="auto"/>
              <w:left w:val="nil"/>
              <w:bottom w:val="single" w:sz="4" w:space="0" w:color="auto"/>
              <w:right w:val="single" w:sz="4" w:space="0" w:color="000000"/>
            </w:tcBorders>
            <w:vAlign w:val="center"/>
            <w:hideMark/>
          </w:tcPr>
          <w:p w:rsidR="000B4435" w:rsidRDefault="000B4435">
            <w:pPr>
              <w:rPr>
                <w:rFonts w:eastAsia="Times New Roman" w:cs="Arial"/>
                <w:color w:val="000000"/>
                <w:kern w:val="2"/>
                <w:sz w:val="22"/>
                <w:lang w:eastAsia="pt-BR"/>
                <w14:ligatures w14:val="standardContextual"/>
              </w:rPr>
            </w:pPr>
          </w:p>
        </w:tc>
      </w:tr>
      <w:tr w:rsidR="000B4435" w:rsidTr="000B4435">
        <w:trPr>
          <w:trHeight w:val="99"/>
        </w:trPr>
        <w:tc>
          <w:tcPr>
            <w:tcW w:w="912" w:type="pct"/>
            <w:gridSpan w:val="5"/>
            <w:tcBorders>
              <w:top w:val="single" w:sz="4" w:space="0" w:color="auto"/>
              <w:left w:val="single" w:sz="4" w:space="0" w:color="auto"/>
              <w:bottom w:val="single" w:sz="4" w:space="0" w:color="auto"/>
              <w:right w:val="single" w:sz="4" w:space="0" w:color="auto"/>
            </w:tcBorders>
            <w:vAlign w:val="center"/>
            <w:hideMark/>
          </w:tcPr>
          <w:p w:rsidR="000B4435" w:rsidRDefault="000B4435">
            <w:pPr>
              <w:spacing w:after="0" w:line="240" w:lineRule="auto"/>
              <w:ind w:firstLine="0"/>
              <w:jc w:val="left"/>
              <w:rPr>
                <w:rFonts w:eastAsia="Times New Roman" w:cs="Arial"/>
                <w:b/>
                <w:bCs/>
                <w:color w:val="000000"/>
                <w:kern w:val="2"/>
                <w:sz w:val="18"/>
                <w:szCs w:val="18"/>
                <w:lang w:eastAsia="pt-BR"/>
                <w14:ligatures w14:val="standardContextual"/>
              </w:rPr>
            </w:pPr>
            <w:r>
              <w:rPr>
                <w:rFonts w:eastAsia="Times New Roman" w:cs="Arial"/>
                <w:b/>
                <w:bCs/>
                <w:color w:val="000000"/>
                <w:kern w:val="2"/>
                <w:sz w:val="18"/>
                <w:szCs w:val="18"/>
                <w:lang w:eastAsia="pt-BR"/>
                <w14:ligatures w14:val="standardContextual"/>
              </w:rPr>
              <w:t>FINALIDADE</w:t>
            </w:r>
          </w:p>
        </w:tc>
        <w:tc>
          <w:tcPr>
            <w:tcW w:w="4088" w:type="pct"/>
            <w:gridSpan w:val="8"/>
            <w:tcBorders>
              <w:top w:val="single" w:sz="4" w:space="0" w:color="auto"/>
              <w:left w:val="nil"/>
              <w:bottom w:val="single" w:sz="4" w:space="0" w:color="auto"/>
              <w:right w:val="single" w:sz="4" w:space="0" w:color="auto"/>
            </w:tcBorders>
            <w:vAlign w:val="center"/>
            <w:hideMark/>
          </w:tcPr>
          <w:p w:rsidR="000B4435" w:rsidRDefault="000B4435">
            <w:pPr>
              <w:spacing w:after="0" w:line="240" w:lineRule="auto"/>
              <w:ind w:firstLine="0"/>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Fornecimentos</w:t>
            </w:r>
          </w:p>
        </w:tc>
      </w:tr>
      <w:tr w:rsidR="000B4435" w:rsidTr="000B4435">
        <w:trPr>
          <w:trHeight w:val="201"/>
        </w:trPr>
        <w:tc>
          <w:tcPr>
            <w:tcW w:w="912" w:type="pct"/>
            <w:gridSpan w:val="5"/>
            <w:tcBorders>
              <w:top w:val="single" w:sz="4" w:space="0" w:color="auto"/>
              <w:left w:val="single" w:sz="4" w:space="0" w:color="auto"/>
              <w:bottom w:val="single" w:sz="4" w:space="0" w:color="auto"/>
              <w:right w:val="single" w:sz="4" w:space="0" w:color="auto"/>
            </w:tcBorders>
            <w:vAlign w:val="center"/>
            <w:hideMark/>
          </w:tcPr>
          <w:p w:rsidR="000B4435" w:rsidRDefault="000B4435">
            <w:pPr>
              <w:spacing w:after="0" w:line="240" w:lineRule="auto"/>
              <w:ind w:firstLine="0"/>
              <w:jc w:val="left"/>
              <w:rPr>
                <w:rFonts w:eastAsia="Times New Roman" w:cs="Arial"/>
                <w:b/>
                <w:bCs/>
                <w:color w:val="000000"/>
                <w:kern w:val="2"/>
                <w:sz w:val="18"/>
                <w:szCs w:val="18"/>
                <w:lang w:eastAsia="pt-BR"/>
                <w14:ligatures w14:val="standardContextual"/>
              </w:rPr>
            </w:pPr>
            <w:r>
              <w:rPr>
                <w:rFonts w:eastAsia="Times New Roman" w:cs="Arial"/>
                <w:b/>
                <w:bCs/>
                <w:color w:val="000000"/>
                <w:kern w:val="2"/>
                <w:sz w:val="18"/>
                <w:szCs w:val="18"/>
                <w:lang w:eastAsia="pt-BR"/>
                <w14:ligatures w14:val="standardContextual"/>
              </w:rPr>
              <w:t>OBJETO</w:t>
            </w:r>
          </w:p>
        </w:tc>
        <w:tc>
          <w:tcPr>
            <w:tcW w:w="4088" w:type="pct"/>
            <w:gridSpan w:val="8"/>
            <w:tcBorders>
              <w:top w:val="single" w:sz="4" w:space="0" w:color="auto"/>
              <w:left w:val="nil"/>
              <w:bottom w:val="single" w:sz="4" w:space="0" w:color="auto"/>
              <w:right w:val="single" w:sz="4" w:space="0" w:color="auto"/>
            </w:tcBorders>
            <w:vAlign w:val="center"/>
            <w:hideMark/>
          </w:tcPr>
          <w:p w:rsidR="000B4435" w:rsidRDefault="000B4435">
            <w:pPr>
              <w:spacing w:after="0" w:line="240" w:lineRule="auto"/>
              <w:ind w:firstLine="0"/>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Fornecimento de cadeirinha de carro para crianças de 9 a 36kg, incluindo bebê conforto e assento de elevação</w:t>
            </w:r>
          </w:p>
        </w:tc>
      </w:tr>
      <w:tr w:rsidR="000B4435" w:rsidTr="000B4435">
        <w:trPr>
          <w:trHeight w:val="120"/>
        </w:trPr>
        <w:tc>
          <w:tcPr>
            <w:tcW w:w="5000" w:type="pct"/>
            <w:gridSpan w:val="13"/>
            <w:tcBorders>
              <w:top w:val="nil"/>
              <w:left w:val="nil"/>
              <w:bottom w:val="single" w:sz="4" w:space="0" w:color="auto"/>
              <w:right w:val="nil"/>
            </w:tcBorders>
            <w:shd w:val="clear" w:color="auto" w:fill="FFF2CC"/>
            <w:hideMark/>
          </w:tcPr>
          <w:p w:rsidR="000B4435" w:rsidRDefault="000B4435">
            <w:pPr>
              <w:spacing w:after="0" w:line="240" w:lineRule="auto"/>
              <w:ind w:firstLine="0"/>
              <w:jc w:val="left"/>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III. ELEMENTOS ESSENCIAIS DO CONTRATO</w:t>
            </w:r>
          </w:p>
        </w:tc>
      </w:tr>
      <w:tr w:rsidR="000B4435" w:rsidTr="000B4435">
        <w:trPr>
          <w:trHeight w:val="99"/>
        </w:trPr>
        <w:tc>
          <w:tcPr>
            <w:tcW w:w="912" w:type="pct"/>
            <w:gridSpan w:val="5"/>
            <w:tcBorders>
              <w:top w:val="single" w:sz="4" w:space="0" w:color="auto"/>
              <w:left w:val="single" w:sz="4" w:space="0" w:color="auto"/>
              <w:bottom w:val="single" w:sz="4" w:space="0" w:color="auto"/>
              <w:right w:val="single" w:sz="4" w:space="0" w:color="auto"/>
            </w:tcBorders>
            <w:vAlign w:val="center"/>
            <w:hideMark/>
          </w:tcPr>
          <w:p w:rsidR="000B4435" w:rsidRDefault="000B4435">
            <w:pPr>
              <w:spacing w:after="0" w:line="240" w:lineRule="auto"/>
              <w:ind w:firstLine="0"/>
              <w:jc w:val="left"/>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VALOR</w:t>
            </w:r>
          </w:p>
        </w:tc>
        <w:tc>
          <w:tcPr>
            <w:tcW w:w="4088" w:type="pct"/>
            <w:gridSpan w:val="8"/>
            <w:tcBorders>
              <w:top w:val="single" w:sz="4" w:space="0" w:color="auto"/>
              <w:left w:val="nil"/>
              <w:bottom w:val="single" w:sz="4" w:space="0" w:color="auto"/>
              <w:right w:val="single" w:sz="4" w:space="0" w:color="auto"/>
            </w:tcBorders>
            <w:vAlign w:val="center"/>
            <w:hideMark/>
          </w:tcPr>
          <w:p w:rsidR="000B4435" w:rsidRDefault="000B4435">
            <w:pPr>
              <w:spacing w:after="0" w:line="240" w:lineRule="auto"/>
              <w:ind w:firstLine="0"/>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R$ __________________</w:t>
            </w:r>
          </w:p>
        </w:tc>
      </w:tr>
      <w:tr w:rsidR="000B4435" w:rsidTr="000B4435">
        <w:trPr>
          <w:trHeight w:val="120"/>
        </w:trPr>
        <w:tc>
          <w:tcPr>
            <w:tcW w:w="912" w:type="pct"/>
            <w:gridSpan w:val="5"/>
            <w:tcBorders>
              <w:top w:val="single" w:sz="4" w:space="0" w:color="auto"/>
              <w:left w:val="single" w:sz="4" w:space="0" w:color="auto"/>
              <w:bottom w:val="nil"/>
              <w:right w:val="single" w:sz="4" w:space="0" w:color="auto"/>
            </w:tcBorders>
            <w:vAlign w:val="center"/>
            <w:hideMark/>
          </w:tcPr>
          <w:p w:rsidR="000B4435" w:rsidRDefault="000B4435">
            <w:pPr>
              <w:spacing w:after="0" w:line="240" w:lineRule="auto"/>
              <w:ind w:firstLine="0"/>
              <w:jc w:val="left"/>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VIGÊNCIA</w:t>
            </w:r>
          </w:p>
        </w:tc>
        <w:tc>
          <w:tcPr>
            <w:tcW w:w="4088" w:type="pct"/>
            <w:gridSpan w:val="8"/>
            <w:tcBorders>
              <w:top w:val="single" w:sz="4" w:space="0" w:color="auto"/>
              <w:left w:val="nil"/>
              <w:bottom w:val="nil"/>
              <w:right w:val="single" w:sz="4" w:space="0" w:color="auto"/>
            </w:tcBorders>
            <w:vAlign w:val="center"/>
            <w:hideMark/>
          </w:tcPr>
          <w:p w:rsidR="000B4435" w:rsidRDefault="000B4435">
            <w:pPr>
              <w:spacing w:after="0" w:line="240" w:lineRule="auto"/>
              <w:ind w:firstLine="0"/>
              <w:jc w:val="left"/>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1 ano prorrogável por até 2 anos</w:t>
            </w:r>
          </w:p>
        </w:tc>
      </w:tr>
      <w:tr w:rsidR="000B4435" w:rsidTr="000B4435">
        <w:trPr>
          <w:trHeight w:val="99"/>
        </w:trPr>
        <w:tc>
          <w:tcPr>
            <w:tcW w:w="912" w:type="pct"/>
            <w:gridSpan w:val="5"/>
            <w:tcBorders>
              <w:top w:val="single" w:sz="4" w:space="0" w:color="auto"/>
              <w:left w:val="single" w:sz="4" w:space="0" w:color="auto"/>
              <w:bottom w:val="single" w:sz="4" w:space="0" w:color="auto"/>
              <w:right w:val="single" w:sz="4" w:space="0" w:color="auto"/>
            </w:tcBorders>
            <w:vAlign w:val="center"/>
            <w:hideMark/>
          </w:tcPr>
          <w:p w:rsidR="000B4435" w:rsidRDefault="000B4435">
            <w:pPr>
              <w:spacing w:after="0" w:line="240" w:lineRule="auto"/>
              <w:ind w:firstLine="0"/>
              <w:jc w:val="left"/>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GARANTIA DE EXECUÇÃO</w:t>
            </w:r>
          </w:p>
        </w:tc>
        <w:tc>
          <w:tcPr>
            <w:tcW w:w="4088" w:type="pct"/>
            <w:gridSpan w:val="8"/>
            <w:tcBorders>
              <w:top w:val="single" w:sz="4" w:space="0" w:color="auto"/>
              <w:left w:val="nil"/>
              <w:bottom w:val="single" w:sz="4" w:space="0" w:color="auto"/>
              <w:right w:val="single" w:sz="4" w:space="0" w:color="auto"/>
            </w:tcBorders>
            <w:vAlign w:val="center"/>
            <w:hideMark/>
          </w:tcPr>
          <w:p w:rsidR="000B4435" w:rsidRDefault="000B4435">
            <w:pPr>
              <w:spacing w:after="0" w:line="240" w:lineRule="auto"/>
              <w:ind w:firstLine="0"/>
              <w:jc w:val="left"/>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Não</w:t>
            </w:r>
          </w:p>
        </w:tc>
      </w:tr>
      <w:tr w:rsidR="000B4435" w:rsidTr="000B4435">
        <w:trPr>
          <w:trHeight w:val="120"/>
        </w:trPr>
        <w:tc>
          <w:tcPr>
            <w:tcW w:w="912" w:type="pct"/>
            <w:gridSpan w:val="5"/>
            <w:tcBorders>
              <w:top w:val="single" w:sz="4" w:space="0" w:color="auto"/>
              <w:left w:val="single" w:sz="4" w:space="0" w:color="auto"/>
              <w:bottom w:val="single" w:sz="4" w:space="0" w:color="auto"/>
              <w:right w:val="single" w:sz="4" w:space="0" w:color="auto"/>
            </w:tcBorders>
            <w:vAlign w:val="center"/>
            <w:hideMark/>
          </w:tcPr>
          <w:p w:rsidR="000B4435" w:rsidRDefault="000B4435">
            <w:pPr>
              <w:spacing w:after="0" w:line="240" w:lineRule="auto"/>
              <w:ind w:firstLine="0"/>
              <w:jc w:val="left"/>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HÁ PREVISÃO DE SUBCONTRATAÇÃO</w:t>
            </w:r>
          </w:p>
        </w:tc>
        <w:tc>
          <w:tcPr>
            <w:tcW w:w="4088" w:type="pct"/>
            <w:gridSpan w:val="8"/>
            <w:tcBorders>
              <w:top w:val="single" w:sz="4" w:space="0" w:color="auto"/>
              <w:left w:val="nil"/>
              <w:bottom w:val="single" w:sz="4" w:space="0" w:color="auto"/>
              <w:right w:val="single" w:sz="4" w:space="0" w:color="auto"/>
            </w:tcBorders>
            <w:vAlign w:val="center"/>
            <w:hideMark/>
          </w:tcPr>
          <w:p w:rsidR="000B4435" w:rsidRDefault="000B4435">
            <w:pPr>
              <w:spacing w:after="0" w:line="240" w:lineRule="auto"/>
              <w:ind w:firstLine="0"/>
              <w:jc w:val="left"/>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não</w:t>
            </w:r>
          </w:p>
        </w:tc>
      </w:tr>
      <w:tr w:rsidR="000B4435" w:rsidTr="000B4435">
        <w:trPr>
          <w:trHeight w:val="120"/>
        </w:trPr>
        <w:tc>
          <w:tcPr>
            <w:tcW w:w="5000" w:type="pct"/>
            <w:gridSpan w:val="13"/>
            <w:tcBorders>
              <w:top w:val="single" w:sz="4" w:space="0" w:color="auto"/>
              <w:left w:val="double" w:sz="6" w:space="0" w:color="2B2B2B"/>
              <w:bottom w:val="single" w:sz="4" w:space="0" w:color="auto"/>
              <w:right w:val="nil"/>
            </w:tcBorders>
            <w:shd w:val="clear" w:color="auto" w:fill="FFF2CC"/>
            <w:hideMark/>
          </w:tcPr>
          <w:p w:rsidR="000B4435" w:rsidRDefault="000B4435">
            <w:pPr>
              <w:spacing w:after="0" w:line="240" w:lineRule="auto"/>
              <w:ind w:firstLine="0"/>
              <w:jc w:val="left"/>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IV. REGULAMENTOS MUNICIPAIS APLICÁVEIS</w:t>
            </w:r>
          </w:p>
        </w:tc>
      </w:tr>
      <w:tr w:rsidR="000B4435" w:rsidTr="000B4435">
        <w:trPr>
          <w:trHeight w:val="219"/>
        </w:trPr>
        <w:tc>
          <w:tcPr>
            <w:tcW w:w="3102" w:type="pct"/>
            <w:gridSpan w:val="11"/>
            <w:tcBorders>
              <w:top w:val="single" w:sz="4" w:space="0" w:color="auto"/>
              <w:left w:val="single" w:sz="4" w:space="0" w:color="auto"/>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Sobre atuação dos agentes, funcionamento da comissão de contratação e a atuação dos gestores e fiscais de contratos</w:t>
            </w:r>
          </w:p>
        </w:tc>
        <w:tc>
          <w:tcPr>
            <w:tcW w:w="1898" w:type="pct"/>
            <w:gridSpan w:val="2"/>
            <w:tcBorders>
              <w:top w:val="single" w:sz="4" w:space="0" w:color="auto"/>
              <w:left w:val="nil"/>
              <w:bottom w:val="single" w:sz="4" w:space="0" w:color="auto"/>
              <w:right w:val="single" w:sz="4" w:space="0" w:color="000000"/>
            </w:tcBorders>
            <w:vAlign w:val="center"/>
            <w:hideMark/>
          </w:tcPr>
          <w:p w:rsidR="000B4435" w:rsidRDefault="000B4435">
            <w:pPr>
              <w:spacing w:after="0" w:line="240" w:lineRule="auto"/>
              <w:ind w:firstLine="0"/>
              <w:jc w:val="center"/>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1970/2023</w:t>
            </w:r>
          </w:p>
        </w:tc>
      </w:tr>
      <w:tr w:rsidR="000B4435" w:rsidTr="000B4435">
        <w:trPr>
          <w:trHeight w:val="180"/>
        </w:trPr>
        <w:tc>
          <w:tcPr>
            <w:tcW w:w="3102" w:type="pct"/>
            <w:gridSpan w:val="11"/>
            <w:tcBorders>
              <w:top w:val="single" w:sz="4" w:space="0" w:color="auto"/>
              <w:left w:val="single" w:sz="4" w:space="0" w:color="auto"/>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Sobre as regras e diretrizes para gestão e fiscalização de contratos administrativos</w:t>
            </w:r>
          </w:p>
        </w:tc>
        <w:tc>
          <w:tcPr>
            <w:tcW w:w="1898" w:type="pct"/>
            <w:gridSpan w:val="2"/>
            <w:tcBorders>
              <w:top w:val="single" w:sz="4" w:space="0" w:color="auto"/>
              <w:left w:val="nil"/>
              <w:bottom w:val="single" w:sz="4" w:space="0" w:color="auto"/>
              <w:right w:val="single" w:sz="4" w:space="0" w:color="000000"/>
            </w:tcBorders>
            <w:vAlign w:val="center"/>
            <w:hideMark/>
          </w:tcPr>
          <w:p w:rsidR="000B4435" w:rsidRDefault="000B4435">
            <w:pPr>
              <w:spacing w:after="0" w:line="240" w:lineRule="auto"/>
              <w:ind w:firstLine="0"/>
              <w:jc w:val="center"/>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1976/2023</w:t>
            </w:r>
          </w:p>
        </w:tc>
      </w:tr>
      <w:tr w:rsidR="000B4435" w:rsidTr="000B4435">
        <w:trPr>
          <w:trHeight w:val="219"/>
        </w:trPr>
        <w:tc>
          <w:tcPr>
            <w:tcW w:w="3102" w:type="pct"/>
            <w:gridSpan w:val="11"/>
            <w:tcBorders>
              <w:top w:val="single" w:sz="4" w:space="0" w:color="auto"/>
              <w:left w:val="single" w:sz="4" w:space="0" w:color="auto"/>
              <w:bottom w:val="single" w:sz="4" w:space="0" w:color="auto"/>
              <w:right w:val="single" w:sz="4" w:space="0" w:color="000000"/>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Sobre o processo administrativo de responsabilização por sanções (PARS), da aplicação de penalidades e da reabilitação</w:t>
            </w:r>
          </w:p>
        </w:tc>
        <w:tc>
          <w:tcPr>
            <w:tcW w:w="1898" w:type="pct"/>
            <w:gridSpan w:val="2"/>
            <w:tcBorders>
              <w:top w:val="single" w:sz="4" w:space="0" w:color="auto"/>
              <w:left w:val="nil"/>
              <w:bottom w:val="single" w:sz="4" w:space="0" w:color="auto"/>
              <w:right w:val="single" w:sz="4" w:space="0" w:color="000000"/>
            </w:tcBorders>
            <w:vAlign w:val="center"/>
            <w:hideMark/>
          </w:tcPr>
          <w:p w:rsidR="000B4435" w:rsidRDefault="000B4435">
            <w:pPr>
              <w:spacing w:after="0" w:line="240" w:lineRule="auto"/>
              <w:ind w:firstLine="0"/>
              <w:jc w:val="center"/>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1977/2023</w:t>
            </w:r>
          </w:p>
        </w:tc>
      </w:tr>
      <w:tr w:rsidR="000B4435" w:rsidTr="000B4435">
        <w:trPr>
          <w:trHeight w:val="99"/>
        </w:trPr>
        <w:tc>
          <w:tcPr>
            <w:tcW w:w="5000" w:type="pct"/>
            <w:gridSpan w:val="13"/>
            <w:tcBorders>
              <w:top w:val="single" w:sz="4" w:space="0" w:color="auto"/>
              <w:left w:val="double" w:sz="6" w:space="0" w:color="2B2B2B"/>
              <w:bottom w:val="single" w:sz="4" w:space="0" w:color="auto"/>
              <w:right w:val="nil"/>
            </w:tcBorders>
            <w:shd w:val="clear" w:color="auto" w:fill="FFF2CC"/>
            <w:hideMark/>
          </w:tcPr>
          <w:p w:rsidR="000B4435" w:rsidRDefault="000B4435">
            <w:pPr>
              <w:spacing w:after="0" w:line="240" w:lineRule="auto"/>
              <w:ind w:firstLine="0"/>
              <w:jc w:val="left"/>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V. CLÁUSULAS CONTRATUAIS</w:t>
            </w:r>
          </w:p>
        </w:tc>
      </w:tr>
      <w:tr w:rsidR="000B4435" w:rsidTr="000B4435">
        <w:trPr>
          <w:trHeight w:val="300"/>
        </w:trPr>
        <w:tc>
          <w:tcPr>
            <w:tcW w:w="5000" w:type="pct"/>
            <w:gridSpan w:val="13"/>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As partes anteriormente qualificadas, pactuam o presente contrato, a qual se constitui em documento vinculativo e obrigacional, nos termos do Art. 89, § 1° da Lei 14.133/2021, segundo as cláusulas e condições seguintes:</w:t>
            </w:r>
          </w:p>
        </w:tc>
      </w:tr>
      <w:tr w:rsidR="000B4435" w:rsidTr="000B4435">
        <w:trPr>
          <w:trHeight w:val="141"/>
        </w:trPr>
        <w:tc>
          <w:tcPr>
            <w:tcW w:w="383"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lastRenderedPageBreak/>
              <w:t>1.</w:t>
            </w:r>
          </w:p>
        </w:tc>
        <w:tc>
          <w:tcPr>
            <w:tcW w:w="4617" w:type="pct"/>
            <w:gridSpan w:val="11"/>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CLÁUSULA PRIMEIRA – OBJETO, VALOR E CONDIÇÕES DE PAGAMENTO</w:t>
            </w:r>
          </w:p>
        </w:tc>
      </w:tr>
      <w:tr w:rsidR="000B4435" w:rsidTr="000B4435">
        <w:trPr>
          <w:trHeight w:val="141"/>
        </w:trPr>
        <w:tc>
          <w:tcPr>
            <w:tcW w:w="383"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1.1</w:t>
            </w:r>
          </w:p>
        </w:tc>
        <w:tc>
          <w:tcPr>
            <w:tcW w:w="4617" w:type="pct"/>
            <w:gridSpan w:val="11"/>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objeto do presente contrato é o seguinte:</w:t>
            </w:r>
          </w:p>
        </w:tc>
      </w:tr>
      <w:tr w:rsidR="000B4435" w:rsidTr="000B4435">
        <w:trPr>
          <w:trHeight w:val="141"/>
        </w:trPr>
        <w:tc>
          <w:tcPr>
            <w:tcW w:w="161" w:type="pct"/>
            <w:hideMark/>
          </w:tcPr>
          <w:p w:rsidR="000B4435" w:rsidRDefault="000B4435">
            <w:pPr>
              <w:spacing w:after="0" w:line="240" w:lineRule="auto"/>
              <w:ind w:firstLine="0"/>
              <w:jc w:val="center"/>
              <w:rPr>
                <w:rFonts w:ascii="Calibri" w:eastAsia="Times New Roman" w:hAnsi="Calibri" w:cs="Calibri"/>
                <w:b/>
                <w:bCs/>
                <w:color w:val="000000"/>
                <w:kern w:val="2"/>
                <w:sz w:val="16"/>
                <w:szCs w:val="16"/>
                <w:lang w:eastAsia="pt-BR"/>
                <w14:ligatures w14:val="standardContextual"/>
              </w:rPr>
            </w:pPr>
            <w:r>
              <w:rPr>
                <w:rFonts w:ascii="Calibri" w:eastAsia="Times New Roman" w:hAnsi="Calibri" w:cs="Calibri"/>
                <w:b/>
                <w:bCs/>
                <w:color w:val="000000"/>
                <w:kern w:val="2"/>
                <w:sz w:val="16"/>
                <w:szCs w:val="16"/>
                <w:lang w:eastAsia="pt-BR"/>
                <w14:ligatures w14:val="standardContextual"/>
              </w:rPr>
              <w:t> </w:t>
            </w:r>
          </w:p>
        </w:tc>
        <w:tc>
          <w:tcPr>
            <w:tcW w:w="222" w:type="pct"/>
            <w:tcBorders>
              <w:top w:val="single" w:sz="4" w:space="0" w:color="auto"/>
              <w:left w:val="single" w:sz="4" w:space="0" w:color="auto"/>
              <w:bottom w:val="single" w:sz="4" w:space="0" w:color="auto"/>
              <w:right w:val="single" w:sz="4" w:space="0" w:color="auto"/>
            </w:tcBorders>
            <w:shd w:val="clear" w:color="auto" w:fill="FFF2CC"/>
            <w:vAlign w:val="center"/>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Item</w:t>
            </w:r>
          </w:p>
        </w:tc>
        <w:tc>
          <w:tcPr>
            <w:tcW w:w="231" w:type="pct"/>
            <w:tcBorders>
              <w:top w:val="single" w:sz="4" w:space="0" w:color="auto"/>
              <w:left w:val="nil"/>
              <w:bottom w:val="single" w:sz="4" w:space="0" w:color="auto"/>
              <w:right w:val="single" w:sz="4" w:space="0" w:color="auto"/>
            </w:tcBorders>
            <w:shd w:val="clear" w:color="auto" w:fill="FFF2CC"/>
            <w:vAlign w:val="center"/>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proofErr w:type="spellStart"/>
            <w:r>
              <w:rPr>
                <w:rFonts w:eastAsia="Times New Roman" w:cs="Arial"/>
                <w:color w:val="000000"/>
                <w:kern w:val="2"/>
                <w:sz w:val="16"/>
                <w:szCs w:val="16"/>
                <w:lang w:eastAsia="pt-BR"/>
                <w14:ligatures w14:val="standardContextual"/>
              </w:rPr>
              <w:t>Unid</w:t>
            </w:r>
            <w:proofErr w:type="spellEnd"/>
          </w:p>
        </w:tc>
        <w:tc>
          <w:tcPr>
            <w:tcW w:w="239" w:type="pct"/>
            <w:tcBorders>
              <w:top w:val="single" w:sz="4" w:space="0" w:color="auto"/>
              <w:left w:val="nil"/>
              <w:bottom w:val="single" w:sz="4" w:space="0" w:color="auto"/>
              <w:right w:val="single" w:sz="4" w:space="0" w:color="auto"/>
            </w:tcBorders>
            <w:shd w:val="clear" w:color="auto" w:fill="FFF2CC"/>
            <w:vAlign w:val="center"/>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proofErr w:type="spellStart"/>
            <w:r>
              <w:rPr>
                <w:rFonts w:eastAsia="Times New Roman" w:cs="Arial"/>
                <w:color w:val="000000"/>
                <w:kern w:val="2"/>
                <w:sz w:val="16"/>
                <w:szCs w:val="16"/>
                <w:lang w:eastAsia="pt-BR"/>
                <w14:ligatures w14:val="standardContextual"/>
              </w:rPr>
              <w:t>Qtde</w:t>
            </w:r>
            <w:proofErr w:type="spellEnd"/>
          </w:p>
        </w:tc>
        <w:tc>
          <w:tcPr>
            <w:tcW w:w="1449" w:type="pct"/>
            <w:gridSpan w:val="5"/>
            <w:tcBorders>
              <w:top w:val="single" w:sz="4" w:space="0" w:color="auto"/>
              <w:left w:val="nil"/>
              <w:bottom w:val="single" w:sz="4" w:space="0" w:color="auto"/>
              <w:right w:val="single" w:sz="4" w:space="0" w:color="auto"/>
            </w:tcBorders>
            <w:shd w:val="clear" w:color="auto" w:fill="FFF2CC"/>
            <w:vAlign w:val="center"/>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Descrição</w:t>
            </w:r>
          </w:p>
        </w:tc>
        <w:tc>
          <w:tcPr>
            <w:tcW w:w="800" w:type="pct"/>
            <w:gridSpan w:val="2"/>
            <w:tcBorders>
              <w:top w:val="single" w:sz="4" w:space="0" w:color="auto"/>
              <w:left w:val="nil"/>
              <w:bottom w:val="single" w:sz="4" w:space="0" w:color="auto"/>
              <w:right w:val="single" w:sz="4" w:space="0" w:color="auto"/>
            </w:tcBorders>
            <w:shd w:val="clear" w:color="auto" w:fill="FFF2CC"/>
            <w:vAlign w:val="center"/>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marca</w:t>
            </w:r>
          </w:p>
        </w:tc>
        <w:tc>
          <w:tcPr>
            <w:tcW w:w="904" w:type="pct"/>
            <w:tcBorders>
              <w:top w:val="single" w:sz="4" w:space="0" w:color="auto"/>
              <w:left w:val="nil"/>
              <w:bottom w:val="single" w:sz="4" w:space="0" w:color="auto"/>
              <w:right w:val="single" w:sz="4" w:space="0" w:color="auto"/>
            </w:tcBorders>
            <w:shd w:val="clear" w:color="auto" w:fill="FFF2CC"/>
            <w:vAlign w:val="center"/>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Valor Unitário</w:t>
            </w:r>
          </w:p>
        </w:tc>
        <w:tc>
          <w:tcPr>
            <w:tcW w:w="994" w:type="pct"/>
            <w:tcBorders>
              <w:top w:val="single" w:sz="4" w:space="0" w:color="auto"/>
              <w:left w:val="nil"/>
              <w:bottom w:val="single" w:sz="4" w:space="0" w:color="auto"/>
              <w:right w:val="single" w:sz="4" w:space="0" w:color="auto"/>
            </w:tcBorders>
            <w:shd w:val="clear" w:color="auto" w:fill="FFF2CC"/>
            <w:vAlign w:val="center"/>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valor total</w:t>
            </w:r>
          </w:p>
        </w:tc>
      </w:tr>
      <w:tr w:rsidR="000B4435" w:rsidTr="000B4435">
        <w:trPr>
          <w:trHeight w:val="180"/>
        </w:trPr>
        <w:tc>
          <w:tcPr>
            <w:tcW w:w="161" w:type="pct"/>
            <w:vAlign w:val="center"/>
            <w:hideMark/>
          </w:tcPr>
          <w:p w:rsidR="000B4435" w:rsidRDefault="000B4435">
            <w:pPr>
              <w:spacing w:after="0" w:line="240" w:lineRule="auto"/>
              <w:ind w:firstLine="0"/>
              <w:jc w:val="center"/>
              <w:rPr>
                <w:rFonts w:ascii="Calibri" w:eastAsia="Times New Roman" w:hAnsi="Calibri" w:cs="Calibri"/>
                <w:color w:val="000000"/>
                <w:kern w:val="2"/>
                <w:sz w:val="16"/>
                <w:szCs w:val="16"/>
                <w:lang w:eastAsia="pt-BR"/>
                <w14:ligatures w14:val="standardContextual"/>
              </w:rPr>
            </w:pPr>
            <w:r>
              <w:rPr>
                <w:rFonts w:ascii="Calibri" w:eastAsia="Times New Roman" w:hAnsi="Calibri" w:cs="Calibri"/>
                <w:color w:val="000000"/>
                <w:kern w:val="2"/>
                <w:sz w:val="16"/>
                <w:szCs w:val="16"/>
                <w:lang w:eastAsia="pt-BR"/>
                <w14:ligatures w14:val="standardContextual"/>
              </w:rPr>
              <w:t> </w:t>
            </w:r>
          </w:p>
        </w:tc>
        <w:tc>
          <w:tcPr>
            <w:tcW w:w="222" w:type="pct"/>
            <w:tcBorders>
              <w:top w:val="nil"/>
              <w:left w:val="single" w:sz="4" w:space="0" w:color="auto"/>
              <w:bottom w:val="single" w:sz="4" w:space="0" w:color="auto"/>
              <w:right w:val="single" w:sz="4" w:space="0" w:color="auto"/>
            </w:tcBorders>
            <w:vAlign w:val="center"/>
            <w:hideMark/>
          </w:tcPr>
          <w:p w:rsidR="000B4435" w:rsidRDefault="000B4435">
            <w:pPr>
              <w:spacing w:after="0" w:line="240" w:lineRule="auto"/>
              <w:ind w:firstLine="0"/>
              <w:jc w:val="center"/>
              <w:rPr>
                <w:rFonts w:ascii="Calibri" w:eastAsia="Times New Roman" w:hAnsi="Calibri" w:cs="Calibri"/>
                <w:color w:val="000000"/>
                <w:kern w:val="2"/>
                <w:sz w:val="16"/>
                <w:szCs w:val="16"/>
                <w:lang w:eastAsia="pt-BR"/>
                <w14:ligatures w14:val="standardContextual"/>
              </w:rPr>
            </w:pPr>
            <w:r>
              <w:rPr>
                <w:rFonts w:ascii="Calibri" w:eastAsia="Times New Roman" w:hAnsi="Calibri" w:cs="Calibri"/>
                <w:color w:val="000000"/>
                <w:kern w:val="2"/>
                <w:sz w:val="16"/>
                <w:szCs w:val="16"/>
                <w:lang w:eastAsia="pt-BR"/>
                <w14:ligatures w14:val="standardContextual"/>
              </w:rPr>
              <w:t>(...)</w:t>
            </w:r>
          </w:p>
        </w:tc>
        <w:tc>
          <w:tcPr>
            <w:tcW w:w="231" w:type="pct"/>
            <w:tcBorders>
              <w:top w:val="nil"/>
              <w:left w:val="nil"/>
              <w:bottom w:val="single" w:sz="4" w:space="0" w:color="auto"/>
              <w:right w:val="single" w:sz="4" w:space="0" w:color="auto"/>
            </w:tcBorders>
            <w:vAlign w:val="center"/>
            <w:hideMark/>
          </w:tcPr>
          <w:p w:rsidR="000B4435" w:rsidRDefault="000B4435">
            <w:pPr>
              <w:spacing w:after="0" w:line="240" w:lineRule="auto"/>
              <w:ind w:firstLine="0"/>
              <w:jc w:val="center"/>
              <w:rPr>
                <w:rFonts w:ascii="Calibri" w:eastAsia="Times New Roman" w:hAnsi="Calibri" w:cs="Calibri"/>
                <w:color w:val="000000"/>
                <w:kern w:val="2"/>
                <w:sz w:val="16"/>
                <w:szCs w:val="16"/>
                <w:lang w:eastAsia="pt-BR"/>
                <w14:ligatures w14:val="standardContextual"/>
              </w:rPr>
            </w:pPr>
            <w:r>
              <w:rPr>
                <w:rFonts w:ascii="Calibri" w:eastAsia="Times New Roman" w:hAnsi="Calibri" w:cs="Calibri"/>
                <w:color w:val="000000"/>
                <w:kern w:val="2"/>
                <w:sz w:val="16"/>
                <w:szCs w:val="16"/>
                <w:lang w:eastAsia="pt-BR"/>
                <w14:ligatures w14:val="standardContextual"/>
              </w:rPr>
              <w:t>(...)</w:t>
            </w:r>
          </w:p>
        </w:tc>
        <w:tc>
          <w:tcPr>
            <w:tcW w:w="239" w:type="pct"/>
            <w:tcBorders>
              <w:top w:val="nil"/>
              <w:left w:val="nil"/>
              <w:bottom w:val="single" w:sz="4" w:space="0" w:color="auto"/>
              <w:right w:val="single" w:sz="4" w:space="0" w:color="auto"/>
            </w:tcBorders>
            <w:vAlign w:val="center"/>
            <w:hideMark/>
          </w:tcPr>
          <w:p w:rsidR="000B4435" w:rsidRDefault="000B4435">
            <w:pPr>
              <w:spacing w:after="0" w:line="240" w:lineRule="auto"/>
              <w:ind w:firstLine="0"/>
              <w:jc w:val="center"/>
              <w:rPr>
                <w:rFonts w:ascii="Calibri" w:eastAsia="Times New Roman" w:hAnsi="Calibri" w:cs="Calibri"/>
                <w:color w:val="000000"/>
                <w:kern w:val="2"/>
                <w:sz w:val="16"/>
                <w:szCs w:val="16"/>
                <w:lang w:eastAsia="pt-BR"/>
                <w14:ligatures w14:val="standardContextual"/>
              </w:rPr>
            </w:pPr>
            <w:r>
              <w:rPr>
                <w:rFonts w:ascii="Calibri" w:eastAsia="Times New Roman" w:hAnsi="Calibri" w:cs="Calibri"/>
                <w:color w:val="000000"/>
                <w:kern w:val="2"/>
                <w:sz w:val="16"/>
                <w:szCs w:val="16"/>
                <w:lang w:eastAsia="pt-BR"/>
                <w14:ligatures w14:val="standardContextual"/>
              </w:rPr>
              <w:t>(...)</w:t>
            </w:r>
          </w:p>
        </w:tc>
        <w:tc>
          <w:tcPr>
            <w:tcW w:w="1449" w:type="pct"/>
            <w:gridSpan w:val="5"/>
            <w:tcBorders>
              <w:top w:val="single" w:sz="4" w:space="0" w:color="auto"/>
              <w:left w:val="nil"/>
              <w:bottom w:val="single" w:sz="4" w:space="0" w:color="auto"/>
              <w:right w:val="single" w:sz="4" w:space="0" w:color="auto"/>
            </w:tcBorders>
            <w:vAlign w:val="center"/>
            <w:hideMark/>
          </w:tcPr>
          <w:p w:rsidR="000B4435" w:rsidRDefault="000B4435">
            <w:pPr>
              <w:spacing w:after="0" w:line="240" w:lineRule="auto"/>
              <w:ind w:firstLine="0"/>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w:t>
            </w:r>
          </w:p>
        </w:tc>
        <w:tc>
          <w:tcPr>
            <w:tcW w:w="800" w:type="pct"/>
            <w:gridSpan w:val="2"/>
            <w:tcBorders>
              <w:top w:val="single" w:sz="4" w:space="0" w:color="auto"/>
              <w:left w:val="nil"/>
              <w:bottom w:val="single" w:sz="4" w:space="0" w:color="auto"/>
              <w:right w:val="single" w:sz="4" w:space="0" w:color="auto"/>
            </w:tcBorders>
            <w:vAlign w:val="center"/>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w:t>
            </w:r>
          </w:p>
        </w:tc>
        <w:tc>
          <w:tcPr>
            <w:tcW w:w="904" w:type="pct"/>
            <w:tcBorders>
              <w:top w:val="single" w:sz="4" w:space="0" w:color="auto"/>
              <w:left w:val="nil"/>
              <w:bottom w:val="single" w:sz="4" w:space="0" w:color="auto"/>
              <w:right w:val="single" w:sz="4" w:space="0" w:color="auto"/>
            </w:tcBorders>
            <w:vAlign w:val="center"/>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R$______</w:t>
            </w:r>
          </w:p>
        </w:tc>
        <w:tc>
          <w:tcPr>
            <w:tcW w:w="994" w:type="pct"/>
            <w:tcBorders>
              <w:top w:val="single" w:sz="4" w:space="0" w:color="auto"/>
              <w:left w:val="single" w:sz="4" w:space="0" w:color="auto"/>
              <w:bottom w:val="single" w:sz="4" w:space="0" w:color="auto"/>
              <w:right w:val="nil"/>
            </w:tcBorders>
            <w:vAlign w:val="center"/>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R$ ________</w:t>
            </w:r>
          </w:p>
        </w:tc>
      </w:tr>
      <w:tr w:rsidR="000B4435" w:rsidTr="000B4435">
        <w:trPr>
          <w:trHeight w:val="141"/>
        </w:trPr>
        <w:tc>
          <w:tcPr>
            <w:tcW w:w="383"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1.2</w:t>
            </w:r>
          </w:p>
        </w:tc>
        <w:tc>
          <w:tcPr>
            <w:tcW w:w="4617" w:type="pct"/>
            <w:gridSpan w:val="11"/>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valor total da contratação é de R$ ______</w:t>
            </w:r>
            <w:proofErr w:type="gramStart"/>
            <w:r>
              <w:rPr>
                <w:rFonts w:eastAsia="Times New Roman" w:cs="Arial"/>
                <w:color w:val="000000"/>
                <w:kern w:val="2"/>
                <w:szCs w:val="24"/>
                <w:lang w:eastAsia="pt-BR"/>
                <w14:ligatures w14:val="standardContextual"/>
              </w:rPr>
              <w:t>_(</w:t>
            </w:r>
            <w:proofErr w:type="gramEnd"/>
            <w:r>
              <w:rPr>
                <w:rFonts w:eastAsia="Times New Roman" w:cs="Arial"/>
                <w:color w:val="000000"/>
                <w:kern w:val="2"/>
                <w:szCs w:val="24"/>
                <w:lang w:eastAsia="pt-BR"/>
                <w14:ligatures w14:val="standardContextual"/>
              </w:rPr>
              <w:t>_______)</w:t>
            </w:r>
          </w:p>
        </w:tc>
      </w:tr>
      <w:tr w:rsidR="000B4435" w:rsidTr="000B4435">
        <w:trPr>
          <w:trHeight w:val="219"/>
        </w:trPr>
        <w:tc>
          <w:tcPr>
            <w:tcW w:w="383"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1.3</w:t>
            </w:r>
          </w:p>
        </w:tc>
        <w:tc>
          <w:tcPr>
            <w:tcW w:w="4617" w:type="pct"/>
            <w:gridSpan w:val="11"/>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As condições de pagamento e o detalhamento do objeto constam do termo de referência, que integra este contrato para todos os efeitos.</w:t>
            </w:r>
          </w:p>
        </w:tc>
      </w:tr>
      <w:tr w:rsidR="000B4435" w:rsidTr="000B4435">
        <w:trPr>
          <w:trHeight w:val="240"/>
        </w:trPr>
        <w:tc>
          <w:tcPr>
            <w:tcW w:w="383"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1.4</w:t>
            </w:r>
          </w:p>
        </w:tc>
        <w:tc>
          <w:tcPr>
            <w:tcW w:w="4617" w:type="pct"/>
            <w:gridSpan w:val="11"/>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São anexos a este instrumento e vinculam esta contratação, independentemente de transcrição, todos os documentos que compõe o processo de contratação</w:t>
            </w:r>
          </w:p>
        </w:tc>
      </w:tr>
      <w:tr w:rsidR="000B4435" w:rsidTr="000B4435">
        <w:trPr>
          <w:trHeight w:val="159"/>
        </w:trPr>
        <w:tc>
          <w:tcPr>
            <w:tcW w:w="383"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2.</w:t>
            </w:r>
          </w:p>
        </w:tc>
        <w:tc>
          <w:tcPr>
            <w:tcW w:w="4617" w:type="pct"/>
            <w:gridSpan w:val="11"/>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CLÁUSULA SEGUNDA – VIGÊNCIA, EXECUÇÃO, REGIME E FORMA DE EXECUÇÃO</w:t>
            </w:r>
          </w:p>
        </w:tc>
      </w:tr>
      <w:tr w:rsidR="000B4435" w:rsidTr="000B4435">
        <w:trPr>
          <w:trHeight w:val="201"/>
        </w:trPr>
        <w:tc>
          <w:tcPr>
            <w:tcW w:w="383"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2.1</w:t>
            </w:r>
          </w:p>
        </w:tc>
        <w:tc>
          <w:tcPr>
            <w:tcW w:w="4617" w:type="pct"/>
            <w:gridSpan w:val="11"/>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vigência do presente contrato, cuja contagem inicia na data de sua assinatura, é de 1 ano prorrogável por até 2 anos.</w:t>
            </w:r>
          </w:p>
        </w:tc>
      </w:tr>
      <w:tr w:rsidR="000B4435" w:rsidTr="000B4435">
        <w:trPr>
          <w:trHeight w:val="339"/>
        </w:trPr>
        <w:tc>
          <w:tcPr>
            <w:tcW w:w="383"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2.1.1</w:t>
            </w:r>
          </w:p>
        </w:tc>
        <w:tc>
          <w:tcPr>
            <w:tcW w:w="4617" w:type="pct"/>
            <w:gridSpan w:val="11"/>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Nos casos em que a prorrogação automática for efetivada, o contratante deverá formalizar o aditivo contratual, com a assinatura pelo contratado, a anotação do novo prazo de execução e vigência e a publicação no Portal Nacional de Contratações Públicas.</w:t>
            </w:r>
          </w:p>
        </w:tc>
      </w:tr>
      <w:tr w:rsidR="000B4435" w:rsidTr="000B4435">
        <w:trPr>
          <w:trHeight w:val="180"/>
        </w:trPr>
        <w:tc>
          <w:tcPr>
            <w:tcW w:w="383"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2.2</w:t>
            </w:r>
          </w:p>
        </w:tc>
        <w:tc>
          <w:tcPr>
            <w:tcW w:w="4617" w:type="pct"/>
            <w:gridSpan w:val="11"/>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A execução do </w:t>
            </w:r>
            <w:proofErr w:type="gramStart"/>
            <w:r>
              <w:rPr>
                <w:rFonts w:eastAsia="Times New Roman" w:cs="Arial"/>
                <w:color w:val="000000"/>
                <w:kern w:val="2"/>
                <w:szCs w:val="24"/>
                <w:lang w:eastAsia="pt-BR"/>
                <w14:ligatures w14:val="standardContextual"/>
              </w:rPr>
              <w:t>objeto Deverá</w:t>
            </w:r>
            <w:proofErr w:type="gramEnd"/>
            <w:r>
              <w:rPr>
                <w:rFonts w:eastAsia="Times New Roman" w:cs="Arial"/>
                <w:color w:val="000000"/>
                <w:kern w:val="2"/>
                <w:szCs w:val="24"/>
                <w:lang w:eastAsia="pt-BR"/>
                <w14:ligatures w14:val="standardContextual"/>
              </w:rPr>
              <w:t xml:space="preserve"> ser entregue no prazo máximo de 20 dias a contar da ordem de entrega</w:t>
            </w:r>
          </w:p>
        </w:tc>
      </w:tr>
      <w:tr w:rsidR="000B4435" w:rsidTr="000B4435">
        <w:trPr>
          <w:trHeight w:val="159"/>
        </w:trPr>
        <w:tc>
          <w:tcPr>
            <w:tcW w:w="383"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2.3</w:t>
            </w:r>
          </w:p>
        </w:tc>
        <w:tc>
          <w:tcPr>
            <w:tcW w:w="4617" w:type="pct"/>
            <w:gridSpan w:val="11"/>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forma de execução deste contrato é prestação de serviço imediato.</w:t>
            </w:r>
          </w:p>
        </w:tc>
      </w:tr>
      <w:tr w:rsidR="000B4435" w:rsidTr="000B4435">
        <w:trPr>
          <w:trHeight w:val="360"/>
        </w:trPr>
        <w:tc>
          <w:tcPr>
            <w:tcW w:w="383"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2.4</w:t>
            </w:r>
          </w:p>
        </w:tc>
        <w:tc>
          <w:tcPr>
            <w:tcW w:w="4617" w:type="pct"/>
            <w:gridSpan w:val="11"/>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execução do objeto deverá ser efetuada em conformidade com as condições constante deste Contrato e seus anexos, obedecendo às normas e padrões e legislações pertinentes e em vigência, sem prejuízo de alguma norma não citada ou que forem editadas posteriormente a presente data.</w:t>
            </w:r>
          </w:p>
        </w:tc>
      </w:tr>
      <w:tr w:rsidR="000B4435" w:rsidTr="000B4435">
        <w:trPr>
          <w:trHeight w:val="360"/>
        </w:trPr>
        <w:tc>
          <w:tcPr>
            <w:tcW w:w="383"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2.5</w:t>
            </w:r>
          </w:p>
        </w:tc>
        <w:tc>
          <w:tcPr>
            <w:tcW w:w="4617" w:type="pct"/>
            <w:gridSpan w:val="11"/>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É de responsabilidade da Contratada qualquer dano ou prejuízo causado às instalações e ao pessoal do Município ou terceiros, por funcionários ou pertences da vencedora ou seus prepostos, correndo por sua conta exclusiva todas as providências e despesas decorrentes.</w:t>
            </w:r>
          </w:p>
        </w:tc>
      </w:tr>
      <w:tr w:rsidR="000B4435" w:rsidTr="000B4435">
        <w:trPr>
          <w:trHeight w:val="219"/>
        </w:trPr>
        <w:tc>
          <w:tcPr>
            <w:tcW w:w="383"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2.6</w:t>
            </w:r>
          </w:p>
        </w:tc>
        <w:tc>
          <w:tcPr>
            <w:tcW w:w="4617" w:type="pct"/>
            <w:gridSpan w:val="11"/>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local de execução, garantia e demais condições relacionadas ao objeto deste contrato, estão previstos no Termo de Referência</w:t>
            </w:r>
          </w:p>
        </w:tc>
      </w:tr>
      <w:tr w:rsidR="000B4435" w:rsidTr="000B4435">
        <w:trPr>
          <w:trHeight w:val="159"/>
        </w:trPr>
        <w:tc>
          <w:tcPr>
            <w:tcW w:w="383"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3.</w:t>
            </w:r>
          </w:p>
        </w:tc>
        <w:tc>
          <w:tcPr>
            <w:tcW w:w="4617" w:type="pct"/>
            <w:gridSpan w:val="11"/>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CLÁUSULA TERCEIRA – DO MODELO DE GESTÃO FISCALIZAÇÃO E GESTÃO DE RISCOS</w:t>
            </w:r>
          </w:p>
        </w:tc>
      </w:tr>
      <w:tr w:rsidR="000B4435" w:rsidTr="000B4435">
        <w:trPr>
          <w:trHeight w:val="261"/>
        </w:trPr>
        <w:tc>
          <w:tcPr>
            <w:tcW w:w="383"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3.1</w:t>
            </w: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prazo de entrega, local de entrega, fiscalização e gestão, garantia e demais condições relacionadas ao objeto deste contrato, estão previstos no termo de Referência do edital.</w:t>
            </w:r>
          </w:p>
        </w:tc>
      </w:tr>
      <w:tr w:rsidR="000B4435" w:rsidTr="000B4435">
        <w:trPr>
          <w:trHeight w:val="219"/>
        </w:trPr>
        <w:tc>
          <w:tcPr>
            <w:tcW w:w="383"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3.2</w:t>
            </w: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As partes se comprometem a identificar proativamente os riscos que possam impactar o planejamento e a gestão do contrato.</w:t>
            </w:r>
          </w:p>
        </w:tc>
      </w:tr>
      <w:tr w:rsidR="000B4435" w:rsidTr="000B4435">
        <w:trPr>
          <w:trHeight w:val="219"/>
        </w:trPr>
        <w:tc>
          <w:tcPr>
            <w:tcW w:w="383"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3.3</w:t>
            </w: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Os riscos identificados serão avaliados em termos de probabilidade e impacto, para determinar a necessidade de ações de mitigação</w:t>
            </w:r>
          </w:p>
        </w:tc>
      </w:tr>
      <w:tr w:rsidR="000B4435" w:rsidTr="000B4435">
        <w:trPr>
          <w:trHeight w:val="399"/>
        </w:trPr>
        <w:tc>
          <w:tcPr>
            <w:tcW w:w="383"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3.4</w:t>
            </w: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Para riscos com impacto significativo, serão definidas e implementadas ações para reduzir a probabilidade de ocorrência e/ou minimizar suas consequências. Para riscos que permanecem críticos após o </w:t>
            </w:r>
            <w:r>
              <w:rPr>
                <w:rFonts w:eastAsia="Times New Roman" w:cs="Arial"/>
                <w:color w:val="000000"/>
                <w:kern w:val="2"/>
                <w:szCs w:val="24"/>
                <w:lang w:eastAsia="pt-BR"/>
                <w14:ligatures w14:val="standardContextual"/>
              </w:rPr>
              <w:lastRenderedPageBreak/>
              <w:t>tratamento, serão estabelecidas ações de contingência a serem executadas em caso de materialização dos riscos.</w:t>
            </w:r>
          </w:p>
        </w:tc>
      </w:tr>
      <w:tr w:rsidR="000B4435" w:rsidTr="000B4435">
        <w:trPr>
          <w:trHeight w:val="240"/>
        </w:trPr>
        <w:tc>
          <w:tcPr>
            <w:tcW w:w="383"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lastRenderedPageBreak/>
              <w:t>3.5</w:t>
            </w: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Sendo necessário, serão designados responsáveis específicos para a implementação e monitoramento das ações de tratamento dos riscos e das ações de contingência.</w:t>
            </w:r>
          </w:p>
        </w:tc>
      </w:tr>
      <w:tr w:rsidR="000B4435" w:rsidTr="000B4435">
        <w:trPr>
          <w:trHeight w:val="120"/>
        </w:trPr>
        <w:tc>
          <w:tcPr>
            <w:tcW w:w="383"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4.</w:t>
            </w:r>
          </w:p>
        </w:tc>
        <w:tc>
          <w:tcPr>
            <w:tcW w:w="4617" w:type="pct"/>
            <w:gridSpan w:val="11"/>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 xml:space="preserve">CLÁUSULA QUARTA - SUBCONTRATAÇÃO </w:t>
            </w:r>
          </w:p>
        </w:tc>
      </w:tr>
      <w:tr w:rsidR="000B4435" w:rsidTr="000B4435">
        <w:trPr>
          <w:trHeight w:val="159"/>
        </w:trPr>
        <w:tc>
          <w:tcPr>
            <w:tcW w:w="383"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4.1</w:t>
            </w: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presente processo de contratação não contempla previsão de subcontratação.</w:t>
            </w:r>
          </w:p>
        </w:tc>
      </w:tr>
      <w:tr w:rsidR="000B4435" w:rsidTr="000B4435">
        <w:trPr>
          <w:trHeight w:val="141"/>
        </w:trPr>
        <w:tc>
          <w:tcPr>
            <w:tcW w:w="383"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5.</w:t>
            </w:r>
          </w:p>
        </w:tc>
        <w:tc>
          <w:tcPr>
            <w:tcW w:w="4617" w:type="pct"/>
            <w:gridSpan w:val="11"/>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 xml:space="preserve"> CLÁUSULA QUINTA - MATRIZ DE RISCOS CONTRATUAIS</w:t>
            </w:r>
          </w:p>
        </w:tc>
      </w:tr>
      <w:tr w:rsidR="000B4435" w:rsidTr="000B4435">
        <w:trPr>
          <w:trHeight w:val="201"/>
        </w:trPr>
        <w:tc>
          <w:tcPr>
            <w:tcW w:w="383"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5.1</w:t>
            </w: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presente contrato terá sua análise de riscos que podem ensejar o reequilíbrio econômico-financeiro na forma da tabela:</w:t>
            </w:r>
          </w:p>
        </w:tc>
      </w:tr>
      <w:tr w:rsidR="000B4435" w:rsidTr="000B4435">
        <w:trPr>
          <w:trHeight w:val="120"/>
        </w:trPr>
        <w:tc>
          <w:tcPr>
            <w:tcW w:w="161" w:type="pct"/>
            <w:hideMark/>
          </w:tcPr>
          <w:p w:rsidR="000B4435" w:rsidRDefault="000B4435">
            <w:pPr>
              <w:rPr>
                <w:rFonts w:eastAsia="Times New Roman" w:cs="Arial"/>
                <w:color w:val="000000"/>
                <w:kern w:val="2"/>
                <w:szCs w:val="24"/>
                <w:lang w:eastAsia="pt-BR"/>
                <w14:ligatures w14:val="standardContextual"/>
              </w:rPr>
            </w:pPr>
          </w:p>
        </w:tc>
        <w:tc>
          <w:tcPr>
            <w:tcW w:w="222" w:type="pct"/>
            <w:hideMark/>
          </w:tcPr>
          <w:p w:rsidR="000B4435" w:rsidRDefault="000B4435">
            <w:pPr>
              <w:spacing w:after="0"/>
              <w:rPr>
                <w:rFonts w:asciiTheme="minorHAnsi" w:hAnsiTheme="minorHAnsi"/>
                <w:sz w:val="20"/>
                <w:szCs w:val="20"/>
                <w:lang w:eastAsia="pt-BR"/>
              </w:rPr>
            </w:pPr>
          </w:p>
        </w:tc>
        <w:tc>
          <w:tcPr>
            <w:tcW w:w="1136" w:type="pct"/>
            <w:gridSpan w:val="6"/>
            <w:tcBorders>
              <w:top w:val="single" w:sz="4" w:space="0" w:color="auto"/>
              <w:left w:val="single" w:sz="4" w:space="0" w:color="auto"/>
              <w:bottom w:val="single" w:sz="4" w:space="0" w:color="auto"/>
              <w:right w:val="single" w:sz="4" w:space="0" w:color="auto"/>
            </w:tcBorders>
            <w:hideMark/>
          </w:tcPr>
          <w:p w:rsidR="000B4435" w:rsidRDefault="000B4435">
            <w:pPr>
              <w:spacing w:after="0" w:line="240" w:lineRule="auto"/>
              <w:ind w:firstLine="0"/>
              <w:jc w:val="center"/>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Evento de risco</w:t>
            </w:r>
          </w:p>
        </w:tc>
        <w:tc>
          <w:tcPr>
            <w:tcW w:w="1100" w:type="pct"/>
            <w:gridSpan w:val="2"/>
            <w:tcBorders>
              <w:top w:val="single" w:sz="4" w:space="0" w:color="auto"/>
              <w:left w:val="nil"/>
              <w:bottom w:val="single" w:sz="4" w:space="0" w:color="auto"/>
              <w:right w:val="single" w:sz="4" w:space="0" w:color="auto"/>
            </w:tcBorders>
            <w:hideMark/>
          </w:tcPr>
          <w:p w:rsidR="000B4435" w:rsidRDefault="000B4435">
            <w:pPr>
              <w:spacing w:after="0" w:line="240" w:lineRule="auto"/>
              <w:ind w:firstLine="0"/>
              <w:jc w:val="center"/>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Alocação</w:t>
            </w:r>
          </w:p>
        </w:tc>
        <w:tc>
          <w:tcPr>
            <w:tcW w:w="2381" w:type="pct"/>
            <w:gridSpan w:val="3"/>
            <w:tcBorders>
              <w:top w:val="single" w:sz="4" w:space="0" w:color="auto"/>
              <w:left w:val="nil"/>
              <w:bottom w:val="single" w:sz="4" w:space="0" w:color="auto"/>
              <w:right w:val="single" w:sz="4" w:space="0" w:color="auto"/>
            </w:tcBorders>
            <w:hideMark/>
          </w:tcPr>
          <w:p w:rsidR="000B4435" w:rsidRDefault="000B4435">
            <w:pPr>
              <w:spacing w:after="0" w:line="240" w:lineRule="auto"/>
              <w:ind w:firstLine="0"/>
              <w:jc w:val="center"/>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Consequência</w:t>
            </w:r>
          </w:p>
        </w:tc>
      </w:tr>
      <w:tr w:rsidR="000B4435" w:rsidTr="000B4435">
        <w:trPr>
          <w:trHeight w:val="159"/>
        </w:trPr>
        <w:tc>
          <w:tcPr>
            <w:tcW w:w="161" w:type="pct"/>
            <w:hideMark/>
          </w:tcPr>
          <w:p w:rsidR="000B4435" w:rsidRDefault="000B4435">
            <w:pPr>
              <w:rPr>
                <w:rFonts w:eastAsia="Times New Roman" w:cs="Arial"/>
                <w:b/>
                <w:bCs/>
                <w:color w:val="000000"/>
                <w:kern w:val="2"/>
                <w:szCs w:val="24"/>
                <w:lang w:eastAsia="pt-BR"/>
                <w14:ligatures w14:val="standardContextual"/>
              </w:rPr>
            </w:pPr>
          </w:p>
        </w:tc>
        <w:tc>
          <w:tcPr>
            <w:tcW w:w="222" w:type="pct"/>
            <w:hideMark/>
          </w:tcPr>
          <w:p w:rsidR="000B4435" w:rsidRDefault="000B4435">
            <w:pPr>
              <w:spacing w:after="0"/>
              <w:rPr>
                <w:rFonts w:asciiTheme="minorHAnsi" w:hAnsiTheme="minorHAnsi"/>
                <w:sz w:val="20"/>
                <w:szCs w:val="20"/>
                <w:lang w:eastAsia="pt-BR"/>
              </w:rPr>
            </w:pPr>
          </w:p>
        </w:tc>
        <w:tc>
          <w:tcPr>
            <w:tcW w:w="1136" w:type="pct"/>
            <w:gridSpan w:val="6"/>
            <w:tcBorders>
              <w:top w:val="single" w:sz="4" w:space="0" w:color="auto"/>
              <w:left w:val="single" w:sz="4" w:space="0" w:color="auto"/>
              <w:bottom w:val="single" w:sz="4" w:space="0" w:color="auto"/>
              <w:right w:val="single" w:sz="4" w:space="0" w:color="auto"/>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Alteração do quantitativo contratado</w:t>
            </w:r>
          </w:p>
        </w:tc>
        <w:tc>
          <w:tcPr>
            <w:tcW w:w="1100" w:type="pct"/>
            <w:gridSpan w:val="2"/>
            <w:tcBorders>
              <w:top w:val="single" w:sz="4" w:space="0" w:color="auto"/>
              <w:left w:val="nil"/>
              <w:bottom w:val="single" w:sz="4" w:space="0" w:color="auto"/>
              <w:right w:val="single" w:sz="4" w:space="0" w:color="auto"/>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Município</w:t>
            </w:r>
          </w:p>
        </w:tc>
        <w:tc>
          <w:tcPr>
            <w:tcW w:w="2381" w:type="pct"/>
            <w:gridSpan w:val="3"/>
            <w:tcBorders>
              <w:top w:val="single" w:sz="4" w:space="0" w:color="auto"/>
              <w:left w:val="nil"/>
              <w:bottom w:val="single" w:sz="4" w:space="0" w:color="auto"/>
              <w:right w:val="single" w:sz="4" w:space="0" w:color="auto"/>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Aditivo contratual</w:t>
            </w:r>
          </w:p>
        </w:tc>
      </w:tr>
      <w:tr w:rsidR="000B4435" w:rsidTr="000B4435">
        <w:trPr>
          <w:trHeight w:val="180"/>
        </w:trPr>
        <w:tc>
          <w:tcPr>
            <w:tcW w:w="161" w:type="pct"/>
            <w:hideMark/>
          </w:tcPr>
          <w:p w:rsidR="000B4435" w:rsidRDefault="000B4435">
            <w:pPr>
              <w:rPr>
                <w:rFonts w:eastAsia="Times New Roman" w:cs="Arial"/>
                <w:color w:val="000000"/>
                <w:kern w:val="2"/>
                <w:szCs w:val="24"/>
                <w:lang w:eastAsia="pt-BR"/>
                <w14:ligatures w14:val="standardContextual"/>
              </w:rPr>
            </w:pPr>
          </w:p>
        </w:tc>
        <w:tc>
          <w:tcPr>
            <w:tcW w:w="222" w:type="pct"/>
            <w:hideMark/>
          </w:tcPr>
          <w:p w:rsidR="000B4435" w:rsidRDefault="000B4435">
            <w:pPr>
              <w:spacing w:after="0"/>
              <w:rPr>
                <w:rFonts w:asciiTheme="minorHAnsi" w:hAnsiTheme="minorHAnsi"/>
                <w:sz w:val="20"/>
                <w:szCs w:val="20"/>
                <w:lang w:eastAsia="pt-BR"/>
              </w:rPr>
            </w:pPr>
          </w:p>
        </w:tc>
        <w:tc>
          <w:tcPr>
            <w:tcW w:w="1136" w:type="pct"/>
            <w:gridSpan w:val="6"/>
            <w:tcBorders>
              <w:top w:val="single" w:sz="4" w:space="0" w:color="auto"/>
              <w:left w:val="single" w:sz="4" w:space="0" w:color="auto"/>
              <w:bottom w:val="single" w:sz="4" w:space="0" w:color="auto"/>
              <w:right w:val="single" w:sz="4" w:space="0" w:color="auto"/>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Atrasos e inadimplementos</w:t>
            </w:r>
          </w:p>
        </w:tc>
        <w:tc>
          <w:tcPr>
            <w:tcW w:w="1100" w:type="pct"/>
            <w:gridSpan w:val="2"/>
            <w:tcBorders>
              <w:top w:val="single" w:sz="4" w:space="0" w:color="auto"/>
              <w:left w:val="nil"/>
              <w:bottom w:val="single" w:sz="4" w:space="0" w:color="auto"/>
              <w:right w:val="single" w:sz="4" w:space="0" w:color="auto"/>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Contratado</w:t>
            </w:r>
          </w:p>
        </w:tc>
        <w:tc>
          <w:tcPr>
            <w:tcW w:w="2381" w:type="pct"/>
            <w:gridSpan w:val="3"/>
            <w:tcBorders>
              <w:top w:val="single" w:sz="4" w:space="0" w:color="auto"/>
              <w:left w:val="nil"/>
              <w:bottom w:val="single" w:sz="4" w:space="0" w:color="auto"/>
              <w:right w:val="single" w:sz="4" w:space="0" w:color="auto"/>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Glosa do valor não executado e aplicação de penalidades</w:t>
            </w:r>
          </w:p>
        </w:tc>
      </w:tr>
      <w:tr w:rsidR="000B4435" w:rsidTr="000B4435">
        <w:trPr>
          <w:trHeight w:val="201"/>
        </w:trPr>
        <w:tc>
          <w:tcPr>
            <w:tcW w:w="161" w:type="pct"/>
            <w:hideMark/>
          </w:tcPr>
          <w:p w:rsidR="000B4435" w:rsidRDefault="000B4435">
            <w:pPr>
              <w:rPr>
                <w:rFonts w:eastAsia="Times New Roman" w:cs="Arial"/>
                <w:color w:val="000000"/>
                <w:kern w:val="2"/>
                <w:szCs w:val="24"/>
                <w:lang w:eastAsia="pt-BR"/>
                <w14:ligatures w14:val="standardContextual"/>
              </w:rPr>
            </w:pPr>
          </w:p>
        </w:tc>
        <w:tc>
          <w:tcPr>
            <w:tcW w:w="222" w:type="pct"/>
            <w:hideMark/>
          </w:tcPr>
          <w:p w:rsidR="000B4435" w:rsidRDefault="000B4435">
            <w:pPr>
              <w:spacing w:after="0"/>
              <w:rPr>
                <w:rFonts w:asciiTheme="minorHAnsi" w:hAnsiTheme="minorHAnsi"/>
                <w:sz w:val="20"/>
                <w:szCs w:val="20"/>
                <w:lang w:eastAsia="pt-BR"/>
              </w:rPr>
            </w:pPr>
          </w:p>
        </w:tc>
        <w:tc>
          <w:tcPr>
            <w:tcW w:w="1136" w:type="pct"/>
            <w:gridSpan w:val="6"/>
            <w:tcBorders>
              <w:top w:val="single" w:sz="4" w:space="0" w:color="auto"/>
              <w:left w:val="single" w:sz="4" w:space="0" w:color="auto"/>
              <w:bottom w:val="single" w:sz="4" w:space="0" w:color="auto"/>
              <w:right w:val="single" w:sz="4" w:space="0" w:color="auto"/>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Oscilações de mercado dos insumos até 5% acima da variação média do ano anterior</w:t>
            </w:r>
          </w:p>
        </w:tc>
        <w:tc>
          <w:tcPr>
            <w:tcW w:w="1100" w:type="pct"/>
            <w:gridSpan w:val="2"/>
            <w:tcBorders>
              <w:top w:val="single" w:sz="4" w:space="0" w:color="auto"/>
              <w:left w:val="nil"/>
              <w:bottom w:val="single" w:sz="4" w:space="0" w:color="auto"/>
              <w:right w:val="single" w:sz="4" w:space="0" w:color="auto"/>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Contratado</w:t>
            </w:r>
          </w:p>
        </w:tc>
        <w:tc>
          <w:tcPr>
            <w:tcW w:w="2381" w:type="pct"/>
            <w:gridSpan w:val="3"/>
            <w:tcBorders>
              <w:top w:val="single" w:sz="4" w:space="0" w:color="auto"/>
              <w:left w:val="nil"/>
              <w:bottom w:val="single" w:sz="4" w:space="0" w:color="auto"/>
              <w:right w:val="single" w:sz="4" w:space="0" w:color="auto"/>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Manutenção do valor</w:t>
            </w:r>
          </w:p>
        </w:tc>
      </w:tr>
      <w:tr w:rsidR="000B4435" w:rsidTr="000B4435">
        <w:trPr>
          <w:trHeight w:val="201"/>
        </w:trPr>
        <w:tc>
          <w:tcPr>
            <w:tcW w:w="161" w:type="pct"/>
            <w:hideMark/>
          </w:tcPr>
          <w:p w:rsidR="000B4435" w:rsidRDefault="000B4435">
            <w:pPr>
              <w:rPr>
                <w:rFonts w:eastAsia="Times New Roman" w:cs="Arial"/>
                <w:color w:val="000000"/>
                <w:kern w:val="2"/>
                <w:szCs w:val="24"/>
                <w:lang w:eastAsia="pt-BR"/>
                <w14:ligatures w14:val="standardContextual"/>
              </w:rPr>
            </w:pPr>
          </w:p>
        </w:tc>
        <w:tc>
          <w:tcPr>
            <w:tcW w:w="222" w:type="pct"/>
            <w:hideMark/>
          </w:tcPr>
          <w:p w:rsidR="000B4435" w:rsidRDefault="000B4435">
            <w:pPr>
              <w:spacing w:after="0"/>
              <w:rPr>
                <w:rFonts w:asciiTheme="minorHAnsi" w:hAnsiTheme="minorHAnsi"/>
                <w:sz w:val="20"/>
                <w:szCs w:val="20"/>
                <w:lang w:eastAsia="pt-BR"/>
              </w:rPr>
            </w:pPr>
          </w:p>
        </w:tc>
        <w:tc>
          <w:tcPr>
            <w:tcW w:w="1136" w:type="pct"/>
            <w:gridSpan w:val="6"/>
            <w:tcBorders>
              <w:top w:val="single" w:sz="4" w:space="0" w:color="auto"/>
              <w:left w:val="single" w:sz="4" w:space="0" w:color="auto"/>
              <w:bottom w:val="single" w:sz="4" w:space="0" w:color="auto"/>
              <w:right w:val="single" w:sz="4" w:space="0" w:color="auto"/>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Oscilações de mercado dos insumos acima de 5% da variação média do ano anterior</w:t>
            </w:r>
          </w:p>
        </w:tc>
        <w:tc>
          <w:tcPr>
            <w:tcW w:w="1100" w:type="pct"/>
            <w:gridSpan w:val="2"/>
            <w:tcBorders>
              <w:top w:val="single" w:sz="4" w:space="0" w:color="auto"/>
              <w:left w:val="nil"/>
              <w:bottom w:val="single" w:sz="4" w:space="0" w:color="auto"/>
              <w:right w:val="single" w:sz="4" w:space="0" w:color="auto"/>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Município</w:t>
            </w:r>
          </w:p>
        </w:tc>
        <w:tc>
          <w:tcPr>
            <w:tcW w:w="2381" w:type="pct"/>
            <w:gridSpan w:val="3"/>
            <w:tcBorders>
              <w:top w:val="single" w:sz="4" w:space="0" w:color="auto"/>
              <w:left w:val="nil"/>
              <w:bottom w:val="single" w:sz="4" w:space="0" w:color="auto"/>
              <w:right w:val="single" w:sz="4" w:space="0" w:color="auto"/>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Reequilíbrio contratual</w:t>
            </w:r>
          </w:p>
        </w:tc>
      </w:tr>
      <w:tr w:rsidR="000B4435" w:rsidTr="000B4435">
        <w:trPr>
          <w:trHeight w:val="240"/>
        </w:trPr>
        <w:tc>
          <w:tcPr>
            <w:tcW w:w="161" w:type="pct"/>
            <w:hideMark/>
          </w:tcPr>
          <w:p w:rsidR="000B4435" w:rsidRDefault="000B4435">
            <w:pPr>
              <w:rPr>
                <w:rFonts w:eastAsia="Times New Roman" w:cs="Arial"/>
                <w:color w:val="000000"/>
                <w:kern w:val="2"/>
                <w:szCs w:val="24"/>
                <w:lang w:eastAsia="pt-BR"/>
                <w14:ligatures w14:val="standardContextual"/>
              </w:rPr>
            </w:pPr>
          </w:p>
        </w:tc>
        <w:tc>
          <w:tcPr>
            <w:tcW w:w="222" w:type="pct"/>
            <w:hideMark/>
          </w:tcPr>
          <w:p w:rsidR="000B4435" w:rsidRDefault="000B4435">
            <w:pPr>
              <w:spacing w:after="0"/>
              <w:rPr>
                <w:rFonts w:asciiTheme="minorHAnsi" w:hAnsiTheme="minorHAnsi"/>
                <w:sz w:val="20"/>
                <w:szCs w:val="20"/>
                <w:lang w:eastAsia="pt-BR"/>
              </w:rPr>
            </w:pPr>
          </w:p>
        </w:tc>
        <w:tc>
          <w:tcPr>
            <w:tcW w:w="1136" w:type="pct"/>
            <w:gridSpan w:val="6"/>
            <w:tcBorders>
              <w:top w:val="single" w:sz="4" w:space="0" w:color="auto"/>
              <w:left w:val="single" w:sz="4" w:space="0" w:color="auto"/>
              <w:bottom w:val="single" w:sz="4" w:space="0" w:color="auto"/>
              <w:right w:val="single" w:sz="4" w:space="0" w:color="auto"/>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Outros eventos não previstos caracterizados como caso fortuito, força maior, fato do príncipe ou fato da administração</w:t>
            </w:r>
          </w:p>
        </w:tc>
        <w:tc>
          <w:tcPr>
            <w:tcW w:w="1100" w:type="pct"/>
            <w:gridSpan w:val="2"/>
            <w:tcBorders>
              <w:top w:val="single" w:sz="4" w:space="0" w:color="auto"/>
              <w:left w:val="nil"/>
              <w:bottom w:val="single" w:sz="4" w:space="0" w:color="auto"/>
              <w:right w:val="single" w:sz="4" w:space="0" w:color="auto"/>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Município</w:t>
            </w:r>
          </w:p>
        </w:tc>
        <w:tc>
          <w:tcPr>
            <w:tcW w:w="2381" w:type="pct"/>
            <w:gridSpan w:val="3"/>
            <w:tcBorders>
              <w:top w:val="single" w:sz="4" w:space="0" w:color="auto"/>
              <w:left w:val="nil"/>
              <w:bottom w:val="single" w:sz="4" w:space="0" w:color="auto"/>
              <w:right w:val="single" w:sz="4" w:space="0" w:color="auto"/>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Reequilíbrio contratual</w:t>
            </w:r>
          </w:p>
        </w:tc>
      </w:tr>
      <w:tr w:rsidR="000B4435" w:rsidTr="000B4435">
        <w:trPr>
          <w:trHeight w:val="360"/>
        </w:trPr>
        <w:tc>
          <w:tcPr>
            <w:tcW w:w="383"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5.2</w:t>
            </w: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tc>
      </w:tr>
      <w:tr w:rsidR="000B4435" w:rsidTr="000B4435">
        <w:trPr>
          <w:trHeight w:val="201"/>
        </w:trPr>
        <w:tc>
          <w:tcPr>
            <w:tcW w:w="383"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5.3</w:t>
            </w: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fiscal do contrato acompanhará os mecanismos de mitigação dos riscos previstos na matriz de risco contratual.</w:t>
            </w:r>
          </w:p>
        </w:tc>
      </w:tr>
      <w:tr w:rsidR="000B4435" w:rsidTr="000B4435">
        <w:trPr>
          <w:trHeight w:val="99"/>
        </w:trPr>
        <w:tc>
          <w:tcPr>
            <w:tcW w:w="383"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6.</w:t>
            </w:r>
          </w:p>
        </w:tc>
        <w:tc>
          <w:tcPr>
            <w:tcW w:w="4617" w:type="pct"/>
            <w:gridSpan w:val="11"/>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CLÁUSULA SEXTA - REAJUSTE</w:t>
            </w:r>
          </w:p>
        </w:tc>
      </w:tr>
      <w:tr w:rsidR="000B4435" w:rsidTr="000B4435">
        <w:trPr>
          <w:trHeight w:val="180"/>
        </w:trPr>
        <w:tc>
          <w:tcPr>
            <w:tcW w:w="383"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6.1.</w:t>
            </w: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Os preços contratados são fixos e irreajustáveis, vez que a vigência não ultrapassa a 12 meses.</w:t>
            </w:r>
          </w:p>
        </w:tc>
      </w:tr>
      <w:tr w:rsidR="000B4435" w:rsidTr="000B4435">
        <w:trPr>
          <w:trHeight w:val="519"/>
        </w:trPr>
        <w:tc>
          <w:tcPr>
            <w:tcW w:w="383"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lastRenderedPageBreak/>
              <w:t>6.2</w:t>
            </w: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No caso de atraso ou não divulgação do índice de reajustamento, o Contratante pagará ao Contratado a importância calculada pela última variação conhecida, liquidando a diferença correspondente tão logo seja divulgado o índice definitivo. Caso o índice estabelecido para reajustamento venha a ser extinto ou de qualquer forma não possa mais ser utilizado, será adotado, em </w:t>
            </w:r>
            <w:proofErr w:type="gramStart"/>
            <w:r>
              <w:rPr>
                <w:rFonts w:eastAsia="Times New Roman" w:cs="Arial"/>
                <w:color w:val="000000"/>
                <w:kern w:val="2"/>
                <w:szCs w:val="24"/>
                <w:lang w:eastAsia="pt-BR"/>
                <w14:ligatures w14:val="standardContextual"/>
              </w:rPr>
              <w:t>substituição,  o</w:t>
            </w:r>
            <w:proofErr w:type="gramEnd"/>
            <w:r>
              <w:rPr>
                <w:rFonts w:eastAsia="Times New Roman" w:cs="Arial"/>
                <w:color w:val="000000"/>
                <w:kern w:val="2"/>
                <w:szCs w:val="24"/>
                <w:lang w:eastAsia="pt-BR"/>
                <w14:ligatures w14:val="standardContextual"/>
              </w:rPr>
              <w:t xml:space="preserve"> que vier a ser determinado pela legislação então em vigor. </w:t>
            </w:r>
          </w:p>
        </w:tc>
      </w:tr>
      <w:tr w:rsidR="000B4435" w:rsidTr="000B4435">
        <w:trPr>
          <w:trHeight w:val="360"/>
        </w:trPr>
        <w:tc>
          <w:tcPr>
            <w:tcW w:w="383"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6.3.</w:t>
            </w: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Na ausência de previsão legal quanto ao índice substituto, as partes elegerão novo índice oficial, para reajustamento do preço do valor remanescente, por meio de termo aditivo. Nas aferições finais, o índice utilizado para reajuste será, obrigatoriamente, o definitivo.</w:t>
            </w:r>
          </w:p>
        </w:tc>
      </w:tr>
      <w:tr w:rsidR="000B4435" w:rsidTr="000B4435">
        <w:trPr>
          <w:trHeight w:val="141"/>
        </w:trPr>
        <w:tc>
          <w:tcPr>
            <w:tcW w:w="383"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7.</w:t>
            </w:r>
          </w:p>
        </w:tc>
        <w:tc>
          <w:tcPr>
            <w:tcW w:w="4617" w:type="pct"/>
            <w:gridSpan w:val="11"/>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CLÁUSULA SÉTIMA - OBRIGAÇÕES DO CONTRATANTE e CONTRATADO</w:t>
            </w:r>
          </w:p>
        </w:tc>
      </w:tr>
      <w:tr w:rsidR="000B4435" w:rsidTr="000B4435">
        <w:trPr>
          <w:trHeight w:val="201"/>
        </w:trPr>
        <w:tc>
          <w:tcPr>
            <w:tcW w:w="383"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7.1</w:t>
            </w: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As obrigações das partes (contratante e contratada) são as previstas no Termo de Referência, no item 9.</w:t>
            </w:r>
          </w:p>
        </w:tc>
      </w:tr>
      <w:tr w:rsidR="000B4435" w:rsidTr="000B4435">
        <w:trPr>
          <w:trHeight w:val="120"/>
        </w:trPr>
        <w:tc>
          <w:tcPr>
            <w:tcW w:w="383"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8.</w:t>
            </w:r>
          </w:p>
        </w:tc>
        <w:tc>
          <w:tcPr>
            <w:tcW w:w="4617" w:type="pct"/>
            <w:gridSpan w:val="11"/>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CLÁUSULA OITAVA – GARANTIA DE EXECUÇÃO</w:t>
            </w:r>
          </w:p>
        </w:tc>
      </w:tr>
      <w:tr w:rsidR="000B4435" w:rsidTr="000B4435">
        <w:trPr>
          <w:trHeight w:val="141"/>
        </w:trPr>
        <w:tc>
          <w:tcPr>
            <w:tcW w:w="383"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8.1.</w:t>
            </w: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Não haverá exigência de garantia contratual da execução.</w:t>
            </w:r>
          </w:p>
        </w:tc>
      </w:tr>
      <w:tr w:rsidR="000B4435" w:rsidTr="000B4435">
        <w:trPr>
          <w:trHeight w:val="141"/>
        </w:trPr>
        <w:tc>
          <w:tcPr>
            <w:tcW w:w="383"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9.</w:t>
            </w:r>
          </w:p>
        </w:tc>
        <w:tc>
          <w:tcPr>
            <w:tcW w:w="4617" w:type="pct"/>
            <w:gridSpan w:val="11"/>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CLÁUSULA NONA – INFRAÇÕES E SANÇÕES ADMINISTRATIVAS</w:t>
            </w:r>
          </w:p>
        </w:tc>
      </w:tr>
      <w:tr w:rsidR="000B4435" w:rsidTr="000B4435">
        <w:trPr>
          <w:trHeight w:val="321"/>
        </w:trPr>
        <w:tc>
          <w:tcPr>
            <w:tcW w:w="383"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9.1</w:t>
            </w: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As sanções administrativas aplicáveis ao presente contrato são as constantes no termo de referência, as quais serão aplicadas observando a regulamentação do Decreto n° 1977/2023, que regulamenta a aplicação das penalidades administrativas.</w:t>
            </w:r>
          </w:p>
        </w:tc>
      </w:tr>
      <w:tr w:rsidR="000B4435" w:rsidTr="000B4435">
        <w:trPr>
          <w:trHeight w:val="141"/>
        </w:trPr>
        <w:tc>
          <w:tcPr>
            <w:tcW w:w="383"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10.</w:t>
            </w:r>
          </w:p>
        </w:tc>
        <w:tc>
          <w:tcPr>
            <w:tcW w:w="4617" w:type="pct"/>
            <w:gridSpan w:val="11"/>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CLÁUSULA DÉCIMA - DA EXTINÇÃO CONTRATUAL</w:t>
            </w:r>
          </w:p>
        </w:tc>
      </w:tr>
      <w:tr w:rsidR="000B4435" w:rsidTr="000B4435">
        <w:trPr>
          <w:trHeight w:val="219"/>
        </w:trPr>
        <w:tc>
          <w:tcPr>
            <w:tcW w:w="383"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10.1.</w:t>
            </w: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contrato se extingue quando cumpridas as obrigações de ambas as partes, ainda que isso ocorra antes do prazo estipulado para tanto.</w:t>
            </w:r>
          </w:p>
        </w:tc>
      </w:tr>
      <w:tr w:rsidR="000B4435" w:rsidTr="000B4435">
        <w:trPr>
          <w:trHeight w:val="201"/>
        </w:trPr>
        <w:tc>
          <w:tcPr>
            <w:tcW w:w="383"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10.2.</w:t>
            </w: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Constituirão motivos para extinção do contrato, assegurados o contraditório e a ampla defesa, as seguintes situações:</w:t>
            </w:r>
          </w:p>
        </w:tc>
      </w:tr>
      <w:tr w:rsidR="000B4435" w:rsidTr="000B4435">
        <w:trPr>
          <w:trHeight w:val="261"/>
        </w:trPr>
        <w:tc>
          <w:tcPr>
            <w:tcW w:w="383" w:type="pct"/>
            <w:gridSpan w:val="2"/>
            <w:hideMark/>
          </w:tcPr>
          <w:p w:rsidR="000B4435" w:rsidRDefault="000B4435">
            <w:pPr>
              <w:rPr>
                <w:rFonts w:eastAsia="Times New Roman" w:cs="Arial"/>
                <w:color w:val="000000"/>
                <w:kern w:val="2"/>
                <w:szCs w:val="24"/>
                <w:lang w:eastAsia="pt-BR"/>
                <w14:ligatures w14:val="standardContextual"/>
              </w:rPr>
            </w:pP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I - Não cumprimento ou cumprimento irregular de normas </w:t>
            </w:r>
            <w:proofErr w:type="spellStart"/>
            <w:r>
              <w:rPr>
                <w:rFonts w:eastAsia="Times New Roman" w:cs="Arial"/>
                <w:color w:val="000000"/>
                <w:kern w:val="2"/>
                <w:szCs w:val="24"/>
                <w:lang w:eastAsia="pt-BR"/>
                <w14:ligatures w14:val="standardContextual"/>
              </w:rPr>
              <w:t>editalícias</w:t>
            </w:r>
            <w:proofErr w:type="spellEnd"/>
            <w:r>
              <w:rPr>
                <w:rFonts w:eastAsia="Times New Roman" w:cs="Arial"/>
                <w:color w:val="000000"/>
                <w:kern w:val="2"/>
                <w:szCs w:val="24"/>
                <w:lang w:eastAsia="pt-BR"/>
                <w14:ligatures w14:val="standardContextual"/>
              </w:rPr>
              <w:t>, do termo de referência do certame, de cláusulas contratuais, de especificações, de projetos ou de prazos;</w:t>
            </w:r>
          </w:p>
        </w:tc>
      </w:tr>
      <w:tr w:rsidR="000B4435" w:rsidTr="000B4435">
        <w:trPr>
          <w:trHeight w:val="240"/>
        </w:trPr>
        <w:tc>
          <w:tcPr>
            <w:tcW w:w="383" w:type="pct"/>
            <w:gridSpan w:val="2"/>
            <w:hideMark/>
          </w:tcPr>
          <w:p w:rsidR="000B4435" w:rsidRDefault="000B4435">
            <w:pPr>
              <w:rPr>
                <w:rFonts w:eastAsia="Times New Roman" w:cs="Arial"/>
                <w:color w:val="000000"/>
                <w:kern w:val="2"/>
                <w:szCs w:val="24"/>
                <w:lang w:eastAsia="pt-BR"/>
                <w14:ligatures w14:val="standardContextual"/>
              </w:rPr>
            </w:pP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II - Desatendimento das determinações regulares emitidas pela autoridade designada para acompanhar e fiscalizar sua execução ou por autoridade superior;</w:t>
            </w:r>
          </w:p>
        </w:tc>
      </w:tr>
      <w:tr w:rsidR="000B4435" w:rsidTr="000B4435">
        <w:trPr>
          <w:trHeight w:val="219"/>
        </w:trPr>
        <w:tc>
          <w:tcPr>
            <w:tcW w:w="383" w:type="pct"/>
            <w:gridSpan w:val="2"/>
            <w:hideMark/>
          </w:tcPr>
          <w:p w:rsidR="000B4435" w:rsidRDefault="000B4435">
            <w:pPr>
              <w:rPr>
                <w:rFonts w:eastAsia="Times New Roman" w:cs="Arial"/>
                <w:color w:val="000000"/>
                <w:kern w:val="2"/>
                <w:szCs w:val="24"/>
                <w:lang w:eastAsia="pt-BR"/>
                <w14:ligatures w14:val="standardContextual"/>
              </w:rPr>
            </w:pP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III - alteração social ou modificação da finalidade ou da estrutura da empresa que restrinja sua capacidade de concluir o contrato;</w:t>
            </w:r>
          </w:p>
        </w:tc>
      </w:tr>
      <w:tr w:rsidR="000B4435" w:rsidTr="000B4435">
        <w:trPr>
          <w:trHeight w:val="201"/>
        </w:trPr>
        <w:tc>
          <w:tcPr>
            <w:tcW w:w="383" w:type="pct"/>
            <w:gridSpan w:val="2"/>
            <w:hideMark/>
          </w:tcPr>
          <w:p w:rsidR="000B4435" w:rsidRDefault="000B4435">
            <w:pPr>
              <w:rPr>
                <w:rFonts w:eastAsia="Times New Roman" w:cs="Arial"/>
                <w:color w:val="000000"/>
                <w:kern w:val="2"/>
                <w:szCs w:val="24"/>
                <w:lang w:eastAsia="pt-BR"/>
                <w14:ligatures w14:val="standardContextual"/>
              </w:rPr>
            </w:pP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IV - Decretação de falência ou de insolvência civil, dissolução da sociedade ou falecimento do contratado;</w:t>
            </w:r>
          </w:p>
        </w:tc>
      </w:tr>
      <w:tr w:rsidR="000B4435" w:rsidTr="000B4435">
        <w:trPr>
          <w:trHeight w:val="180"/>
        </w:trPr>
        <w:tc>
          <w:tcPr>
            <w:tcW w:w="383" w:type="pct"/>
            <w:gridSpan w:val="2"/>
            <w:hideMark/>
          </w:tcPr>
          <w:p w:rsidR="000B4435" w:rsidRDefault="000B4435">
            <w:pPr>
              <w:rPr>
                <w:rFonts w:eastAsia="Times New Roman" w:cs="Arial"/>
                <w:color w:val="000000"/>
                <w:kern w:val="2"/>
                <w:szCs w:val="24"/>
                <w:lang w:eastAsia="pt-BR"/>
                <w14:ligatures w14:val="standardContextual"/>
              </w:rPr>
            </w:pP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V - Caso fortuito ou força maior, regularmente comprovados, impeditivos da execução do contrato;</w:t>
            </w:r>
          </w:p>
        </w:tc>
      </w:tr>
      <w:tr w:rsidR="000B4435" w:rsidTr="000B4435">
        <w:trPr>
          <w:trHeight w:val="201"/>
        </w:trPr>
        <w:tc>
          <w:tcPr>
            <w:tcW w:w="383" w:type="pct"/>
            <w:gridSpan w:val="2"/>
            <w:hideMark/>
          </w:tcPr>
          <w:p w:rsidR="000B4435" w:rsidRDefault="000B4435">
            <w:pPr>
              <w:rPr>
                <w:rFonts w:eastAsia="Times New Roman" w:cs="Arial"/>
                <w:color w:val="000000"/>
                <w:kern w:val="2"/>
                <w:szCs w:val="24"/>
                <w:lang w:eastAsia="pt-BR"/>
                <w14:ligatures w14:val="standardContextual"/>
              </w:rPr>
            </w:pP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VI - </w:t>
            </w:r>
            <w:proofErr w:type="gramStart"/>
            <w:r>
              <w:rPr>
                <w:rFonts w:eastAsia="Times New Roman" w:cs="Arial"/>
                <w:color w:val="000000"/>
                <w:kern w:val="2"/>
                <w:szCs w:val="24"/>
                <w:lang w:eastAsia="pt-BR"/>
                <w14:ligatures w14:val="standardContextual"/>
              </w:rPr>
              <w:t>razões</w:t>
            </w:r>
            <w:proofErr w:type="gramEnd"/>
            <w:r>
              <w:rPr>
                <w:rFonts w:eastAsia="Times New Roman" w:cs="Arial"/>
                <w:color w:val="000000"/>
                <w:kern w:val="2"/>
                <w:szCs w:val="24"/>
                <w:lang w:eastAsia="pt-BR"/>
                <w14:ligatures w14:val="standardContextual"/>
              </w:rPr>
              <w:t xml:space="preserve"> de interesse público, justificadas pela autoridade máxima do órgão ou da entidade contratante;</w:t>
            </w:r>
          </w:p>
        </w:tc>
      </w:tr>
      <w:tr w:rsidR="000B4435" w:rsidTr="000B4435">
        <w:trPr>
          <w:trHeight w:val="339"/>
        </w:trPr>
        <w:tc>
          <w:tcPr>
            <w:tcW w:w="383" w:type="pct"/>
            <w:gridSpan w:val="2"/>
            <w:hideMark/>
          </w:tcPr>
          <w:p w:rsidR="000B4435" w:rsidRDefault="000B4435">
            <w:pPr>
              <w:rPr>
                <w:rFonts w:eastAsia="Times New Roman" w:cs="Arial"/>
                <w:color w:val="000000"/>
                <w:kern w:val="2"/>
                <w:szCs w:val="24"/>
                <w:lang w:eastAsia="pt-BR"/>
                <w14:ligatures w14:val="standardContextual"/>
              </w:rPr>
            </w:pP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VII - O não cumprimento das obrigações referentes à reserva de cargos, conforme estabelecido em legislação vigente, bem como em outras normativas específicas, destinadas à inclusão de pessoas com deficiência, reabilitados da Previdência Social ou aprendizes.</w:t>
            </w:r>
          </w:p>
        </w:tc>
      </w:tr>
      <w:tr w:rsidR="000B4435" w:rsidTr="000B4435">
        <w:trPr>
          <w:trHeight w:val="159"/>
        </w:trPr>
        <w:tc>
          <w:tcPr>
            <w:tcW w:w="383" w:type="pct"/>
            <w:gridSpan w:val="2"/>
            <w:hideMark/>
          </w:tcPr>
          <w:p w:rsidR="000B4435" w:rsidRDefault="000B4435">
            <w:pPr>
              <w:rPr>
                <w:rFonts w:eastAsia="Times New Roman" w:cs="Arial"/>
                <w:color w:val="000000"/>
                <w:kern w:val="2"/>
                <w:szCs w:val="24"/>
                <w:lang w:eastAsia="pt-BR"/>
                <w14:ligatures w14:val="standardContextual"/>
              </w:rPr>
            </w:pP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VIII - Outros casos previstos no artigo 25 da lei federal n° 14133/2021</w:t>
            </w:r>
          </w:p>
        </w:tc>
      </w:tr>
      <w:tr w:rsidR="000B4435" w:rsidTr="000B4435">
        <w:trPr>
          <w:trHeight w:val="201"/>
        </w:trPr>
        <w:tc>
          <w:tcPr>
            <w:tcW w:w="383"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 xml:space="preserve">10.3. </w:t>
            </w: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contratado terá direito à extinção do contrato nas hipóteses previstas no § 2º do Art. 131 da Lei nº 14.133/21.</w:t>
            </w:r>
          </w:p>
        </w:tc>
      </w:tr>
      <w:tr w:rsidR="000B4435" w:rsidTr="000B4435">
        <w:trPr>
          <w:trHeight w:val="141"/>
        </w:trPr>
        <w:tc>
          <w:tcPr>
            <w:tcW w:w="383"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11.</w:t>
            </w:r>
          </w:p>
        </w:tc>
        <w:tc>
          <w:tcPr>
            <w:tcW w:w="4617" w:type="pct"/>
            <w:gridSpan w:val="11"/>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CLÁUSULA DÉCIMA PRIMEIRA – DOTAÇÃO ORÇAMENTÁRIA</w:t>
            </w:r>
          </w:p>
        </w:tc>
      </w:tr>
      <w:tr w:rsidR="000B4435" w:rsidTr="000B4435">
        <w:trPr>
          <w:trHeight w:val="261"/>
        </w:trPr>
        <w:tc>
          <w:tcPr>
            <w:tcW w:w="383"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11.1.</w:t>
            </w: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As despesas decorrentes da presente contratação correrão à conta de recursos específicos consignados no Orçamento do município, nas dotações descritas no termo de Referência.</w:t>
            </w:r>
          </w:p>
        </w:tc>
      </w:tr>
      <w:tr w:rsidR="000B4435" w:rsidTr="000B4435">
        <w:trPr>
          <w:trHeight w:val="180"/>
        </w:trPr>
        <w:tc>
          <w:tcPr>
            <w:tcW w:w="383"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12.</w:t>
            </w:r>
          </w:p>
        </w:tc>
        <w:tc>
          <w:tcPr>
            <w:tcW w:w="4617" w:type="pct"/>
            <w:gridSpan w:val="11"/>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CLÁUSULA DÉCIMA SEGUNDA – CONFORMIDADE COM A LEI GERAL DE PROTEÇÃO DE DADOS (LGPD)</w:t>
            </w:r>
          </w:p>
        </w:tc>
      </w:tr>
      <w:tr w:rsidR="000B4435" w:rsidTr="000B4435">
        <w:trPr>
          <w:trHeight w:val="300"/>
        </w:trPr>
        <w:tc>
          <w:tcPr>
            <w:tcW w:w="383"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12.1.</w:t>
            </w: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As partes se obrigam manter estrita conformidade com a Lei nº 13.709/2018 – Lei Geral de Proteção de Dados Pessoais (LGPD), em relação ao tratamento de dados pessoais realizados no âmbito do presente contrato</w:t>
            </w:r>
          </w:p>
        </w:tc>
      </w:tr>
      <w:tr w:rsidR="000B4435" w:rsidTr="000B4435">
        <w:trPr>
          <w:trHeight w:val="279"/>
        </w:trPr>
        <w:tc>
          <w:tcPr>
            <w:tcW w:w="383"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12.2.</w:t>
            </w: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Para os fins desta cláusula, consideram-se:</w:t>
            </w:r>
            <w:r>
              <w:rPr>
                <w:rFonts w:eastAsia="Times New Roman" w:cs="Arial"/>
                <w:color w:val="000000"/>
                <w:kern w:val="2"/>
                <w:szCs w:val="24"/>
                <w:lang w:eastAsia="pt-BR"/>
                <w14:ligatures w14:val="standardContextual"/>
              </w:rPr>
              <w:br/>
              <w:t>I. Dados Pessoais: conforme definido no artigo 5º da LGPD.</w:t>
            </w:r>
            <w:r>
              <w:rPr>
                <w:rFonts w:eastAsia="Times New Roman" w:cs="Arial"/>
                <w:color w:val="000000"/>
                <w:kern w:val="2"/>
                <w:szCs w:val="24"/>
                <w:lang w:eastAsia="pt-BR"/>
                <w14:ligatures w14:val="standardContextual"/>
              </w:rPr>
              <w:br/>
              <w:t>II. Tratamento: qualquer operação realizada com dados pessoais, nos termos do artigo 5º da LGPD.</w:t>
            </w:r>
          </w:p>
        </w:tc>
      </w:tr>
      <w:tr w:rsidR="000B4435" w:rsidTr="000B4435">
        <w:trPr>
          <w:trHeight w:val="879"/>
        </w:trPr>
        <w:tc>
          <w:tcPr>
            <w:tcW w:w="383"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12.3.</w:t>
            </w: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São obrigações do Contratado:</w:t>
            </w:r>
            <w:r>
              <w:rPr>
                <w:rFonts w:eastAsia="Times New Roman" w:cs="Arial"/>
                <w:color w:val="000000"/>
                <w:kern w:val="2"/>
                <w:szCs w:val="24"/>
                <w:lang w:eastAsia="pt-BR"/>
                <w14:ligatures w14:val="standardContextual"/>
              </w:rPr>
              <w:br/>
              <w:t>I - Garantir a conformidade de suas operações de tratamento de dados pessoais com a LGPD, adotando medidas técnicas e administrativas aptas a proteger os dados pessoais contra acessos não autorizados e situações acidentais ou ilícitas.</w:t>
            </w:r>
            <w:r>
              <w:rPr>
                <w:rFonts w:eastAsia="Times New Roman" w:cs="Arial"/>
                <w:color w:val="000000"/>
                <w:kern w:val="2"/>
                <w:szCs w:val="24"/>
                <w:lang w:eastAsia="pt-BR"/>
                <w14:ligatures w14:val="standardContextual"/>
              </w:rPr>
              <w:br/>
              <w:t>II - Informar imediatamente à Contratante sobre qualquer incidente de segurança que possa acarretar risco ou dano relevante aos titulares dos dados.</w:t>
            </w:r>
            <w:r>
              <w:rPr>
                <w:rFonts w:eastAsia="Times New Roman" w:cs="Arial"/>
                <w:color w:val="000000"/>
                <w:kern w:val="2"/>
                <w:szCs w:val="24"/>
                <w:lang w:eastAsia="pt-BR"/>
                <w14:ligatures w14:val="standardContextual"/>
              </w:rPr>
              <w:br/>
              <w:t>III - Assegurar que os funcionários e terceiros autorizados a realizar o tratamento de dados pessoais comprometam-se à confidencialidade ou estejam sob obrigação legal de confidencialidade.</w:t>
            </w:r>
            <w:r>
              <w:rPr>
                <w:rFonts w:eastAsia="Times New Roman" w:cs="Arial"/>
                <w:color w:val="000000"/>
                <w:kern w:val="2"/>
                <w:szCs w:val="24"/>
                <w:lang w:eastAsia="pt-BR"/>
                <w14:ligatures w14:val="standardContextual"/>
              </w:rPr>
              <w:br/>
              <w:t>IV - Auxiliar a Contratante na garantia dos direitos dos titulares dos dados, incluindo em situações de solicitações de acesso, correção, eliminação, limitação do tratamento, entre outros previstos na LGPD.</w:t>
            </w:r>
          </w:p>
        </w:tc>
      </w:tr>
      <w:tr w:rsidR="000B4435" w:rsidTr="000B4435">
        <w:trPr>
          <w:trHeight w:val="279"/>
        </w:trPr>
        <w:tc>
          <w:tcPr>
            <w:tcW w:w="383"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12.4.</w:t>
            </w: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Contratante reserva-se o direito de realizar auditorias, incluindo inspeções, para verificar a conformidade do Contratado com as obrigações estabelecidas nesta cláusula e na LGPD.</w:t>
            </w:r>
          </w:p>
        </w:tc>
      </w:tr>
      <w:tr w:rsidR="000B4435" w:rsidTr="000B4435">
        <w:trPr>
          <w:trHeight w:val="279"/>
        </w:trPr>
        <w:tc>
          <w:tcPr>
            <w:tcW w:w="383"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12.5.</w:t>
            </w: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Contratado será responsável por quaisquer danos causados à Contratante ou a terceiros, decorrentes de suas ações ou omissões que resultem em violação às disposições da LGPD ou desta cláusula.</w:t>
            </w:r>
          </w:p>
        </w:tc>
      </w:tr>
      <w:tr w:rsidR="000B4435" w:rsidTr="000B4435">
        <w:trPr>
          <w:trHeight w:val="321"/>
        </w:trPr>
        <w:tc>
          <w:tcPr>
            <w:tcW w:w="383"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12.6.</w:t>
            </w: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As obrigações relacionadas ao tratamento de dados pessoais subsistirão mesmo após a rescisão ou término do presente contrato, pelo período determinado pela lei ou até que se conclua a finalidade para a qual os dados foram coletados</w:t>
            </w:r>
          </w:p>
        </w:tc>
      </w:tr>
      <w:tr w:rsidR="000B4435" w:rsidTr="000B4435">
        <w:trPr>
          <w:trHeight w:val="120"/>
        </w:trPr>
        <w:tc>
          <w:tcPr>
            <w:tcW w:w="383"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13.</w:t>
            </w:r>
          </w:p>
        </w:tc>
        <w:tc>
          <w:tcPr>
            <w:tcW w:w="4617" w:type="pct"/>
            <w:gridSpan w:val="11"/>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CLÁUSULA DÉCIMA TERCEIRA – ALTERAÇÕES</w:t>
            </w:r>
          </w:p>
        </w:tc>
      </w:tr>
      <w:tr w:rsidR="000B4435" w:rsidTr="000B4435">
        <w:trPr>
          <w:trHeight w:val="159"/>
        </w:trPr>
        <w:tc>
          <w:tcPr>
            <w:tcW w:w="383"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13.1.</w:t>
            </w: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Serão admitas no presente contrato, as seguintes alterações:</w:t>
            </w:r>
          </w:p>
        </w:tc>
      </w:tr>
      <w:tr w:rsidR="000B4435" w:rsidTr="000B4435">
        <w:trPr>
          <w:trHeight w:val="159"/>
        </w:trPr>
        <w:tc>
          <w:tcPr>
            <w:tcW w:w="383" w:type="pct"/>
            <w:gridSpan w:val="2"/>
            <w:shd w:val="clear" w:color="auto" w:fill="FFFFFF"/>
            <w:hideMark/>
          </w:tcPr>
          <w:p w:rsidR="000B4435" w:rsidRDefault="000B4435">
            <w:pPr>
              <w:spacing w:after="0" w:line="240" w:lineRule="auto"/>
              <w:ind w:firstLine="0"/>
              <w:jc w:val="center"/>
              <w:rPr>
                <w:rFonts w:eastAsia="Times New Roman" w:cs="Arial"/>
                <w:kern w:val="2"/>
                <w:sz w:val="16"/>
                <w:szCs w:val="16"/>
                <w:lang w:eastAsia="pt-BR"/>
                <w14:ligatures w14:val="standardContextual"/>
              </w:rPr>
            </w:pPr>
            <w:r>
              <w:rPr>
                <w:rFonts w:eastAsia="Times New Roman" w:cs="Arial"/>
                <w:kern w:val="2"/>
                <w:sz w:val="16"/>
                <w:szCs w:val="16"/>
                <w:lang w:eastAsia="pt-BR"/>
                <w14:ligatures w14:val="standardContextual"/>
              </w:rPr>
              <w:t>13.1.1</w:t>
            </w:r>
          </w:p>
        </w:tc>
        <w:tc>
          <w:tcPr>
            <w:tcW w:w="4617" w:type="pct"/>
            <w:gridSpan w:val="11"/>
            <w:shd w:val="clear" w:color="auto" w:fill="FFFFFF"/>
            <w:hideMark/>
          </w:tcPr>
          <w:p w:rsidR="000B4435" w:rsidRDefault="000B4435">
            <w:pPr>
              <w:spacing w:after="0" w:line="240" w:lineRule="auto"/>
              <w:ind w:firstLine="0"/>
              <w:rPr>
                <w:rFonts w:eastAsia="Times New Roman" w:cs="Arial"/>
                <w:kern w:val="2"/>
                <w:szCs w:val="24"/>
                <w:lang w:eastAsia="pt-BR"/>
                <w14:ligatures w14:val="standardContextual"/>
              </w:rPr>
            </w:pPr>
            <w:r>
              <w:rPr>
                <w:rFonts w:eastAsia="Times New Roman" w:cs="Arial"/>
                <w:kern w:val="2"/>
                <w:szCs w:val="24"/>
                <w:lang w:eastAsia="pt-BR"/>
                <w14:ligatures w14:val="standardContextual"/>
              </w:rPr>
              <w:t>Acréscimos ou supressões, na forma do artigo 125 da lei 14.133/2021;</w:t>
            </w:r>
          </w:p>
        </w:tc>
      </w:tr>
      <w:tr w:rsidR="000B4435" w:rsidTr="000B4435">
        <w:trPr>
          <w:trHeight w:val="420"/>
        </w:trPr>
        <w:tc>
          <w:tcPr>
            <w:tcW w:w="383" w:type="pct"/>
            <w:gridSpan w:val="2"/>
            <w:shd w:val="clear" w:color="auto" w:fill="FFFFFF"/>
            <w:hideMark/>
          </w:tcPr>
          <w:p w:rsidR="000B4435" w:rsidRDefault="000B4435">
            <w:pPr>
              <w:spacing w:after="0" w:line="240" w:lineRule="auto"/>
              <w:ind w:firstLine="0"/>
              <w:jc w:val="center"/>
              <w:rPr>
                <w:rFonts w:eastAsia="Times New Roman" w:cs="Arial"/>
                <w:kern w:val="2"/>
                <w:sz w:val="16"/>
                <w:szCs w:val="16"/>
                <w:lang w:eastAsia="pt-BR"/>
                <w14:ligatures w14:val="standardContextual"/>
              </w:rPr>
            </w:pPr>
            <w:r>
              <w:rPr>
                <w:rFonts w:eastAsia="Times New Roman" w:cs="Arial"/>
                <w:kern w:val="2"/>
                <w:sz w:val="16"/>
                <w:szCs w:val="16"/>
                <w:lang w:eastAsia="pt-BR"/>
                <w14:ligatures w14:val="standardContextual"/>
              </w:rPr>
              <w:lastRenderedPageBreak/>
              <w:t>13.1.2</w:t>
            </w:r>
          </w:p>
        </w:tc>
        <w:tc>
          <w:tcPr>
            <w:tcW w:w="4617" w:type="pct"/>
            <w:gridSpan w:val="11"/>
            <w:shd w:val="clear" w:color="auto" w:fill="FFFFFF"/>
            <w:hideMark/>
          </w:tcPr>
          <w:p w:rsidR="000B4435" w:rsidRDefault="000B4435">
            <w:pPr>
              <w:spacing w:after="0" w:line="240" w:lineRule="auto"/>
              <w:ind w:firstLine="0"/>
              <w:rPr>
                <w:rFonts w:eastAsia="Times New Roman" w:cs="Arial"/>
                <w:kern w:val="2"/>
                <w:szCs w:val="24"/>
                <w:lang w:eastAsia="pt-BR"/>
                <w14:ligatures w14:val="standardContextual"/>
              </w:rPr>
            </w:pPr>
            <w:r>
              <w:rPr>
                <w:rFonts w:eastAsia="Times New Roman" w:cs="Arial"/>
                <w:kern w:val="2"/>
                <w:szCs w:val="24"/>
                <w:lang w:eastAsia="pt-BR"/>
                <w14:ligatures w14:val="standardContextual"/>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na forma do artigo 124, inciso I, alínea d da lei 14.133/2021</w:t>
            </w:r>
          </w:p>
        </w:tc>
      </w:tr>
      <w:tr w:rsidR="000B4435" w:rsidTr="000B4435">
        <w:trPr>
          <w:trHeight w:val="420"/>
        </w:trPr>
        <w:tc>
          <w:tcPr>
            <w:tcW w:w="383"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13.2.</w:t>
            </w: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Registros que não caracterizam alteração do contrato podem ser realizados por simples apostila, dispensada a celebração de termo aditivo, na forma do art. 136 da Lei nº 14.133, de 2021.                                                                                                                                                </w:t>
            </w:r>
          </w:p>
        </w:tc>
      </w:tr>
      <w:tr w:rsidR="000B4435" w:rsidTr="000B4435">
        <w:trPr>
          <w:trHeight w:val="141"/>
        </w:trPr>
        <w:tc>
          <w:tcPr>
            <w:tcW w:w="383"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14.</w:t>
            </w:r>
          </w:p>
        </w:tc>
        <w:tc>
          <w:tcPr>
            <w:tcW w:w="4617" w:type="pct"/>
            <w:gridSpan w:val="11"/>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CLÁUSULA DÉCIMA QUARTA – DA COMUNICAÇÃO ENTRE AS PARTES</w:t>
            </w:r>
          </w:p>
        </w:tc>
      </w:tr>
      <w:tr w:rsidR="000B4435" w:rsidTr="000B4435">
        <w:trPr>
          <w:trHeight w:val="219"/>
        </w:trPr>
        <w:tc>
          <w:tcPr>
            <w:tcW w:w="383"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14.1.</w:t>
            </w: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A comunicação processual de assuntos relacionados a este contrato será feita por meio eletrônico (e-mail) entre as partes. </w:t>
            </w:r>
          </w:p>
        </w:tc>
      </w:tr>
      <w:tr w:rsidR="000B4435" w:rsidTr="000B4435">
        <w:trPr>
          <w:trHeight w:val="180"/>
        </w:trPr>
        <w:tc>
          <w:tcPr>
            <w:tcW w:w="383"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14.2.</w:t>
            </w: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contratante define como oficial o seguinte e-mail: farol.licitacao@gmail.com.</w:t>
            </w:r>
          </w:p>
        </w:tc>
      </w:tr>
      <w:tr w:rsidR="000B4435" w:rsidTr="000B4435">
        <w:trPr>
          <w:trHeight w:val="180"/>
        </w:trPr>
        <w:tc>
          <w:tcPr>
            <w:tcW w:w="383"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14.3.</w:t>
            </w: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contratante se comunicará com a contratada, através do e-mail informado pela contratada.</w:t>
            </w:r>
          </w:p>
        </w:tc>
      </w:tr>
      <w:tr w:rsidR="000B4435" w:rsidTr="000B4435">
        <w:trPr>
          <w:trHeight w:val="141"/>
        </w:trPr>
        <w:tc>
          <w:tcPr>
            <w:tcW w:w="383"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15.</w:t>
            </w:r>
          </w:p>
        </w:tc>
        <w:tc>
          <w:tcPr>
            <w:tcW w:w="4617" w:type="pct"/>
            <w:gridSpan w:val="11"/>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CLÁUSULA DÉCIMA QUINTA - DAS PRÁTICAS CORRUPTAS</w:t>
            </w:r>
          </w:p>
        </w:tc>
      </w:tr>
      <w:tr w:rsidR="000B4435" w:rsidTr="000B4435">
        <w:trPr>
          <w:trHeight w:val="201"/>
        </w:trPr>
        <w:tc>
          <w:tcPr>
            <w:tcW w:w="383"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15.1.</w:t>
            </w: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Esta cláusula incorpora as disposições referentes a práticas corruptas conforme estipulado no termo de referência.</w:t>
            </w:r>
          </w:p>
        </w:tc>
      </w:tr>
      <w:tr w:rsidR="000B4435" w:rsidTr="000B4435">
        <w:trPr>
          <w:trHeight w:val="360"/>
        </w:trPr>
        <w:tc>
          <w:tcPr>
            <w:tcW w:w="383"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15.2.</w:t>
            </w: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 Contratado concorda e autoriza que o Contratante ou pessoas por ele formalmente indicadas, inclusive outros Entes da Federação ou Organismos Financiadores, possam inspecionar o local e todos os documentos, contas e registros relacionados à licitação e à execução do Contrato.</w:t>
            </w:r>
          </w:p>
        </w:tc>
      </w:tr>
      <w:tr w:rsidR="000B4435" w:rsidTr="000B4435">
        <w:trPr>
          <w:trHeight w:val="120"/>
        </w:trPr>
        <w:tc>
          <w:tcPr>
            <w:tcW w:w="383"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16.</w:t>
            </w:r>
          </w:p>
        </w:tc>
        <w:tc>
          <w:tcPr>
            <w:tcW w:w="4617" w:type="pct"/>
            <w:gridSpan w:val="11"/>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CLÁUSULA DÉCIMA SEXTA – PUBLICAÇÃO</w:t>
            </w:r>
          </w:p>
        </w:tc>
      </w:tr>
      <w:tr w:rsidR="000B4435" w:rsidTr="000B4435">
        <w:trPr>
          <w:trHeight w:val="219"/>
        </w:trPr>
        <w:tc>
          <w:tcPr>
            <w:tcW w:w="383" w:type="pct"/>
            <w:gridSpan w:val="2"/>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16.1.</w:t>
            </w:r>
          </w:p>
        </w:tc>
        <w:tc>
          <w:tcPr>
            <w:tcW w:w="4617" w:type="pct"/>
            <w:gridSpan w:val="11"/>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Incumbirá ao Contratante providenciar a publicação deste instrumento nos termos e condições previstas na Lei nº 14.133/21.</w:t>
            </w:r>
          </w:p>
        </w:tc>
      </w:tr>
      <w:tr w:rsidR="000B4435" w:rsidTr="000B4435">
        <w:trPr>
          <w:trHeight w:val="141"/>
        </w:trPr>
        <w:tc>
          <w:tcPr>
            <w:tcW w:w="383"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17.</w:t>
            </w:r>
          </w:p>
        </w:tc>
        <w:tc>
          <w:tcPr>
            <w:tcW w:w="4617" w:type="pct"/>
            <w:gridSpan w:val="11"/>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CLÁUSULA DÉCIMA SÉTIMA – DOS CASOS OMISSOS</w:t>
            </w:r>
          </w:p>
        </w:tc>
      </w:tr>
      <w:tr w:rsidR="000B4435" w:rsidTr="000B4435">
        <w:trPr>
          <w:trHeight w:val="381"/>
        </w:trPr>
        <w:tc>
          <w:tcPr>
            <w:tcW w:w="383"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17.1.</w:t>
            </w:r>
          </w:p>
        </w:tc>
        <w:tc>
          <w:tcPr>
            <w:tcW w:w="4617" w:type="pct"/>
            <w:gridSpan w:val="11"/>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Os casos omissos serão decididos em conformidade com o Decreto n° 1976/2023 a Lei nº 14.133, de 2021 e demais normas federais aplicáveis e, subsidiariamente, segundo as disposições contidas na Lei nº 8.078, de 1990 – Código de Defesa do Consumidor – e normas e princípios gerais dos contratos.</w:t>
            </w:r>
          </w:p>
        </w:tc>
      </w:tr>
      <w:tr w:rsidR="000B4435" w:rsidTr="000B4435">
        <w:trPr>
          <w:trHeight w:val="120"/>
        </w:trPr>
        <w:tc>
          <w:tcPr>
            <w:tcW w:w="383" w:type="pct"/>
            <w:gridSpan w:val="2"/>
            <w:shd w:val="clear" w:color="auto" w:fill="FFF2CC"/>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18.</w:t>
            </w:r>
          </w:p>
        </w:tc>
        <w:tc>
          <w:tcPr>
            <w:tcW w:w="4617" w:type="pct"/>
            <w:gridSpan w:val="11"/>
            <w:shd w:val="clear" w:color="auto" w:fill="FFF2CC"/>
            <w:hideMark/>
          </w:tcPr>
          <w:p w:rsidR="000B4435" w:rsidRDefault="000B4435">
            <w:pPr>
              <w:spacing w:after="0" w:line="240" w:lineRule="auto"/>
              <w:ind w:firstLine="0"/>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CLÁUSULA DÉCIMA OITAVA – FORO</w:t>
            </w:r>
          </w:p>
        </w:tc>
      </w:tr>
      <w:tr w:rsidR="000B4435" w:rsidTr="000B4435">
        <w:trPr>
          <w:trHeight w:val="300"/>
        </w:trPr>
        <w:tc>
          <w:tcPr>
            <w:tcW w:w="383"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18.1</w:t>
            </w:r>
          </w:p>
        </w:tc>
        <w:tc>
          <w:tcPr>
            <w:tcW w:w="4617" w:type="pct"/>
            <w:gridSpan w:val="11"/>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É eleito o Foro da Comarca de Campo Mourão/PR para dirimir os litígios que decorrerem da execução deste Termo de Contrato que não possam ser compostos pela conciliação, conforme art. 92, §1º da Lei nº 14.133/21.</w:t>
            </w:r>
          </w:p>
        </w:tc>
      </w:tr>
      <w:tr w:rsidR="000B4435" w:rsidTr="000B4435">
        <w:trPr>
          <w:trHeight w:val="99"/>
        </w:trPr>
        <w:tc>
          <w:tcPr>
            <w:tcW w:w="161" w:type="pct"/>
            <w:shd w:val="clear" w:color="auto" w:fill="FFFFFF"/>
            <w:vAlign w:val="bottom"/>
            <w:hideMark/>
          </w:tcPr>
          <w:p w:rsidR="000B4435" w:rsidRDefault="000B4435">
            <w:pPr>
              <w:spacing w:after="0" w:line="240" w:lineRule="auto"/>
              <w:ind w:firstLine="0"/>
              <w:jc w:val="left"/>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w:t>
            </w:r>
          </w:p>
        </w:tc>
        <w:tc>
          <w:tcPr>
            <w:tcW w:w="222" w:type="pct"/>
            <w:shd w:val="clear" w:color="auto" w:fill="FFFFFF"/>
            <w:vAlign w:val="bottom"/>
            <w:hideMark/>
          </w:tcPr>
          <w:p w:rsidR="000B4435" w:rsidRDefault="000B4435">
            <w:pPr>
              <w:spacing w:after="0" w:line="240" w:lineRule="auto"/>
              <w:ind w:firstLine="0"/>
              <w:jc w:val="left"/>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w:t>
            </w:r>
          </w:p>
        </w:tc>
        <w:tc>
          <w:tcPr>
            <w:tcW w:w="4617" w:type="pct"/>
            <w:gridSpan w:val="11"/>
            <w:shd w:val="clear" w:color="auto" w:fill="FFFFFF"/>
            <w:vAlign w:val="bottom"/>
            <w:hideMark/>
          </w:tcPr>
          <w:p w:rsidR="000B4435" w:rsidRDefault="000B4435">
            <w:pPr>
              <w:spacing w:after="0" w:line="240" w:lineRule="auto"/>
              <w:ind w:firstLine="0"/>
              <w:jc w:val="left"/>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Farol______ de ______ </w:t>
            </w:r>
            <w:proofErr w:type="spellStart"/>
            <w:r>
              <w:rPr>
                <w:rFonts w:eastAsia="Times New Roman" w:cs="Arial"/>
                <w:color w:val="000000"/>
                <w:kern w:val="2"/>
                <w:szCs w:val="24"/>
                <w:lang w:eastAsia="pt-BR"/>
                <w14:ligatures w14:val="standardContextual"/>
              </w:rPr>
              <w:t>de</w:t>
            </w:r>
            <w:proofErr w:type="spellEnd"/>
            <w:r>
              <w:rPr>
                <w:rFonts w:eastAsia="Times New Roman" w:cs="Arial"/>
                <w:color w:val="000000"/>
                <w:kern w:val="2"/>
                <w:szCs w:val="24"/>
                <w:lang w:eastAsia="pt-BR"/>
                <w14:ligatures w14:val="standardContextual"/>
              </w:rPr>
              <w:t xml:space="preserve"> 2024</w:t>
            </w:r>
          </w:p>
        </w:tc>
      </w:tr>
      <w:tr w:rsidR="000B4435" w:rsidTr="000B4435">
        <w:trPr>
          <w:trHeight w:val="660"/>
        </w:trPr>
        <w:tc>
          <w:tcPr>
            <w:tcW w:w="5000" w:type="pct"/>
            <w:gridSpan w:val="13"/>
            <w:shd w:val="clear" w:color="auto" w:fill="FFFFFF"/>
            <w:vAlign w:val="bottom"/>
            <w:hideMark/>
          </w:tcPr>
          <w:p w:rsidR="000B4435" w:rsidRDefault="000B4435">
            <w:pPr>
              <w:spacing w:after="0" w:line="240" w:lineRule="auto"/>
              <w:ind w:firstLine="0"/>
              <w:jc w:val="center"/>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OCLÉCIO DE FREITAS MENESES</w:t>
            </w:r>
          </w:p>
        </w:tc>
      </w:tr>
      <w:tr w:rsidR="000B4435" w:rsidTr="000B4435">
        <w:trPr>
          <w:trHeight w:val="99"/>
        </w:trPr>
        <w:tc>
          <w:tcPr>
            <w:tcW w:w="5000" w:type="pct"/>
            <w:gridSpan w:val="13"/>
            <w:shd w:val="clear" w:color="auto" w:fill="FFFFFF"/>
            <w:vAlign w:val="bottom"/>
            <w:hideMark/>
          </w:tcPr>
          <w:p w:rsidR="000B4435" w:rsidRDefault="000B4435">
            <w:pPr>
              <w:spacing w:after="0" w:line="240" w:lineRule="auto"/>
              <w:ind w:firstLine="0"/>
              <w:jc w:val="center"/>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Prefeito</w:t>
            </w:r>
          </w:p>
        </w:tc>
      </w:tr>
      <w:tr w:rsidR="000B4435" w:rsidTr="000B4435">
        <w:trPr>
          <w:trHeight w:val="120"/>
        </w:trPr>
        <w:tc>
          <w:tcPr>
            <w:tcW w:w="5000" w:type="pct"/>
            <w:gridSpan w:val="13"/>
            <w:shd w:val="clear" w:color="auto" w:fill="FFFFFF"/>
            <w:vAlign w:val="bottom"/>
            <w:hideMark/>
          </w:tcPr>
          <w:p w:rsidR="000B4435" w:rsidRDefault="000B4435">
            <w:pPr>
              <w:spacing w:after="0" w:line="240" w:lineRule="auto"/>
              <w:ind w:firstLine="0"/>
              <w:jc w:val="center"/>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___________________________________</w:t>
            </w:r>
          </w:p>
        </w:tc>
      </w:tr>
      <w:tr w:rsidR="000B4435" w:rsidTr="000B4435">
        <w:trPr>
          <w:trHeight w:val="120"/>
        </w:trPr>
        <w:tc>
          <w:tcPr>
            <w:tcW w:w="5000" w:type="pct"/>
            <w:gridSpan w:val="13"/>
            <w:shd w:val="clear" w:color="auto" w:fill="FFFFFF"/>
            <w:hideMark/>
          </w:tcPr>
          <w:p w:rsidR="000B4435" w:rsidRDefault="000B4435">
            <w:pPr>
              <w:spacing w:after="0" w:line="240" w:lineRule="auto"/>
              <w:ind w:firstLine="0"/>
              <w:jc w:val="center"/>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Representante legal do CONTRATADO</w:t>
            </w:r>
          </w:p>
        </w:tc>
      </w:tr>
      <w:tr w:rsidR="000B4435" w:rsidTr="000B4435">
        <w:trPr>
          <w:trHeight w:val="621"/>
        </w:trPr>
        <w:tc>
          <w:tcPr>
            <w:tcW w:w="383"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lastRenderedPageBreak/>
              <w:t> </w:t>
            </w:r>
          </w:p>
        </w:tc>
        <w:tc>
          <w:tcPr>
            <w:tcW w:w="4617" w:type="pct"/>
            <w:gridSpan w:val="11"/>
            <w:shd w:val="clear" w:color="auto" w:fill="FFFFFF"/>
            <w:vAlign w:val="center"/>
            <w:hideMark/>
          </w:tcPr>
          <w:p w:rsidR="000B4435" w:rsidRDefault="000B4435">
            <w:pPr>
              <w:spacing w:after="0" w:line="240" w:lineRule="auto"/>
              <w:ind w:firstLine="0"/>
              <w:jc w:val="center"/>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TESTEMUNHAS:</w:t>
            </w:r>
          </w:p>
        </w:tc>
      </w:tr>
      <w:tr w:rsidR="000B4435" w:rsidTr="000B4435">
        <w:trPr>
          <w:trHeight w:val="141"/>
        </w:trPr>
        <w:tc>
          <w:tcPr>
            <w:tcW w:w="383"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 </w:t>
            </w:r>
          </w:p>
        </w:tc>
        <w:tc>
          <w:tcPr>
            <w:tcW w:w="4617" w:type="pct"/>
            <w:gridSpan w:val="11"/>
            <w:shd w:val="clear" w:color="auto" w:fill="FFFFFF"/>
            <w:hideMark/>
          </w:tcPr>
          <w:p w:rsidR="000B4435" w:rsidRDefault="000B4435">
            <w:pPr>
              <w:spacing w:after="0" w:line="240" w:lineRule="auto"/>
              <w:ind w:firstLine="0"/>
              <w:jc w:val="center"/>
              <w:rPr>
                <w:rFonts w:eastAsia="Times New Roman" w:cs="Arial"/>
                <w:b/>
                <w:bCs/>
                <w:i/>
                <w:iCs/>
                <w:color w:val="000000"/>
                <w:kern w:val="2"/>
                <w:sz w:val="18"/>
                <w:szCs w:val="18"/>
                <w:lang w:eastAsia="pt-BR"/>
                <w14:ligatures w14:val="standardContextual"/>
              </w:rPr>
            </w:pPr>
            <w:r>
              <w:rPr>
                <w:rFonts w:eastAsia="Times New Roman" w:cs="Arial"/>
                <w:b/>
                <w:bCs/>
                <w:i/>
                <w:iCs/>
                <w:color w:val="000000"/>
                <w:kern w:val="2"/>
                <w:sz w:val="18"/>
                <w:szCs w:val="18"/>
                <w:lang w:eastAsia="pt-BR"/>
                <w14:ligatures w14:val="standardContextual"/>
              </w:rPr>
              <w:t xml:space="preserve"> Nome ____________CPF/RG: __________Assinatura: __________</w:t>
            </w:r>
          </w:p>
        </w:tc>
      </w:tr>
      <w:tr w:rsidR="000B4435" w:rsidTr="000B4435">
        <w:trPr>
          <w:trHeight w:val="141"/>
        </w:trPr>
        <w:tc>
          <w:tcPr>
            <w:tcW w:w="161" w:type="pct"/>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 </w:t>
            </w:r>
          </w:p>
        </w:tc>
        <w:tc>
          <w:tcPr>
            <w:tcW w:w="222" w:type="pct"/>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 </w:t>
            </w:r>
          </w:p>
        </w:tc>
        <w:tc>
          <w:tcPr>
            <w:tcW w:w="4617" w:type="pct"/>
            <w:gridSpan w:val="11"/>
            <w:shd w:val="clear" w:color="auto" w:fill="FFFFFF"/>
            <w:hideMark/>
          </w:tcPr>
          <w:p w:rsidR="000B4435" w:rsidRDefault="000B4435">
            <w:pPr>
              <w:spacing w:after="0" w:line="240" w:lineRule="auto"/>
              <w:ind w:firstLine="0"/>
              <w:jc w:val="center"/>
              <w:rPr>
                <w:rFonts w:eastAsia="Times New Roman" w:cs="Arial"/>
                <w:b/>
                <w:bCs/>
                <w:i/>
                <w:iCs/>
                <w:color w:val="000000"/>
                <w:kern w:val="2"/>
                <w:sz w:val="18"/>
                <w:szCs w:val="18"/>
                <w:lang w:eastAsia="pt-BR"/>
                <w14:ligatures w14:val="standardContextual"/>
              </w:rPr>
            </w:pPr>
            <w:r>
              <w:rPr>
                <w:rFonts w:eastAsia="Times New Roman" w:cs="Arial"/>
                <w:b/>
                <w:bCs/>
                <w:i/>
                <w:iCs/>
                <w:color w:val="000000"/>
                <w:kern w:val="2"/>
                <w:sz w:val="18"/>
                <w:szCs w:val="18"/>
                <w:lang w:eastAsia="pt-BR"/>
                <w14:ligatures w14:val="standardContextual"/>
              </w:rPr>
              <w:t xml:space="preserve"> Nome ____________CPF/RG: __________Assinatura: __________</w:t>
            </w:r>
          </w:p>
        </w:tc>
      </w:tr>
    </w:tbl>
    <w:p w:rsidR="000B4435" w:rsidRDefault="000B4435" w:rsidP="000B4435">
      <w:r>
        <w:br w:type="page"/>
      </w:r>
    </w:p>
    <w:tbl>
      <w:tblPr>
        <w:tblW w:w="5000" w:type="pct"/>
        <w:tblCellMar>
          <w:left w:w="70" w:type="dxa"/>
          <w:right w:w="70" w:type="dxa"/>
        </w:tblCellMar>
        <w:tblLook w:val="04A0" w:firstRow="1" w:lastRow="0" w:firstColumn="1" w:lastColumn="0" w:noHBand="0" w:noVBand="1"/>
      </w:tblPr>
      <w:tblGrid>
        <w:gridCol w:w="621"/>
        <w:gridCol w:w="7883"/>
      </w:tblGrid>
      <w:tr w:rsidR="000B4435" w:rsidTr="000B4435">
        <w:trPr>
          <w:trHeight w:val="60"/>
        </w:trPr>
        <w:tc>
          <w:tcPr>
            <w:tcW w:w="5000" w:type="pct"/>
            <w:gridSpan w:val="2"/>
            <w:hideMark/>
          </w:tcPr>
          <w:p w:rsidR="000B4435" w:rsidRDefault="000B4435"/>
        </w:tc>
      </w:tr>
      <w:tr w:rsidR="000B4435" w:rsidTr="000B4435">
        <w:trPr>
          <w:trHeight w:val="60"/>
        </w:trPr>
        <w:tc>
          <w:tcPr>
            <w:tcW w:w="5000" w:type="pct"/>
            <w:gridSpan w:val="2"/>
            <w:hideMark/>
          </w:tcPr>
          <w:p w:rsidR="000B4435" w:rsidRDefault="000B4435">
            <w:pPr>
              <w:rPr>
                <w:rFonts w:asciiTheme="minorHAnsi" w:hAnsiTheme="minorHAnsi"/>
                <w:sz w:val="20"/>
                <w:szCs w:val="20"/>
                <w:lang w:eastAsia="pt-BR"/>
              </w:rPr>
            </w:pPr>
          </w:p>
        </w:tc>
      </w:tr>
      <w:tr w:rsidR="000B4435" w:rsidTr="000B4435">
        <w:trPr>
          <w:trHeight w:val="99"/>
        </w:trPr>
        <w:tc>
          <w:tcPr>
            <w:tcW w:w="5000" w:type="pct"/>
            <w:gridSpan w:val="2"/>
            <w:tcBorders>
              <w:top w:val="nil"/>
              <w:left w:val="single" w:sz="8" w:space="0" w:color="auto"/>
              <w:bottom w:val="single" w:sz="8" w:space="0" w:color="auto"/>
              <w:right w:val="single" w:sz="8" w:space="0" w:color="000000"/>
            </w:tcBorders>
            <w:shd w:val="clear" w:color="auto" w:fill="FFF2CC"/>
            <w:vAlign w:val="center"/>
            <w:hideMark/>
          </w:tcPr>
          <w:p w:rsidR="000B4435" w:rsidRDefault="000B4435">
            <w:pPr>
              <w:spacing w:after="0" w:line="240" w:lineRule="auto"/>
              <w:ind w:firstLine="0"/>
              <w:jc w:val="center"/>
              <w:rPr>
                <w:rFonts w:eastAsia="Times New Roman" w:cs="Arial"/>
                <w:b/>
                <w:bCs/>
                <w:color w:val="000000"/>
                <w:kern w:val="2"/>
                <w:sz w:val="28"/>
                <w:szCs w:val="28"/>
                <w:lang w:eastAsia="pt-BR"/>
                <w14:ligatures w14:val="standardContextual"/>
              </w:rPr>
            </w:pPr>
            <w:r>
              <w:rPr>
                <w:rFonts w:eastAsia="Times New Roman" w:cs="Arial"/>
                <w:b/>
                <w:bCs/>
                <w:color w:val="000000"/>
                <w:kern w:val="2"/>
                <w:sz w:val="28"/>
                <w:szCs w:val="28"/>
                <w:lang w:eastAsia="pt-BR"/>
                <w14:ligatures w14:val="standardContextual"/>
              </w:rPr>
              <w:t>ANEXO III - MODELOS</w:t>
            </w:r>
          </w:p>
        </w:tc>
      </w:tr>
      <w:tr w:rsidR="000B4435" w:rsidTr="000B4435">
        <w:trPr>
          <w:trHeight w:val="99"/>
        </w:trPr>
        <w:tc>
          <w:tcPr>
            <w:tcW w:w="5000" w:type="pct"/>
            <w:gridSpan w:val="2"/>
            <w:tcBorders>
              <w:top w:val="single" w:sz="4" w:space="0" w:color="auto"/>
              <w:left w:val="double" w:sz="6" w:space="0" w:color="2B2B2B"/>
              <w:bottom w:val="nil"/>
              <w:right w:val="nil"/>
            </w:tcBorders>
            <w:shd w:val="clear" w:color="auto" w:fill="FFF2CC"/>
            <w:hideMark/>
          </w:tcPr>
          <w:p w:rsidR="000B4435" w:rsidRDefault="000B4435">
            <w:pPr>
              <w:spacing w:after="0" w:line="240" w:lineRule="auto"/>
              <w:ind w:firstLine="0"/>
              <w:jc w:val="center"/>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MODELO 01 - PROCURAÇÃO</w:t>
            </w:r>
          </w:p>
        </w:tc>
      </w:tr>
      <w:tr w:rsidR="000B4435" w:rsidTr="000B4435">
        <w:trPr>
          <w:trHeight w:val="99"/>
        </w:trPr>
        <w:tc>
          <w:tcPr>
            <w:tcW w:w="5000" w:type="pct"/>
            <w:gridSpan w:val="2"/>
            <w:tcBorders>
              <w:top w:val="single" w:sz="4" w:space="0" w:color="auto"/>
              <w:left w:val="double" w:sz="6" w:space="0" w:color="2B2B2B"/>
              <w:bottom w:val="nil"/>
              <w:right w:val="nil"/>
            </w:tcBorders>
            <w:shd w:val="clear" w:color="auto" w:fill="FFF2CC"/>
            <w:hideMark/>
          </w:tcPr>
          <w:p w:rsidR="000B4435" w:rsidRDefault="000B4435">
            <w:pPr>
              <w:spacing w:after="0" w:line="240" w:lineRule="auto"/>
              <w:ind w:firstLine="0"/>
              <w:jc w:val="left"/>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I. OUTORGANTE</w:t>
            </w:r>
          </w:p>
        </w:tc>
      </w:tr>
      <w:tr w:rsidR="000B4435" w:rsidTr="000B4435">
        <w:trPr>
          <w:trHeight w:val="561"/>
        </w:trPr>
        <w:tc>
          <w:tcPr>
            <w:tcW w:w="5000" w:type="pct"/>
            <w:gridSpan w:val="2"/>
            <w:tcBorders>
              <w:top w:val="single" w:sz="4" w:space="0" w:color="auto"/>
              <w:left w:val="single" w:sz="4" w:space="0" w:color="auto"/>
              <w:bottom w:val="single" w:sz="4" w:space="0" w:color="auto"/>
              <w:right w:val="single" w:sz="4" w:space="0" w:color="000000"/>
            </w:tcBorders>
            <w:shd w:val="clear" w:color="auto" w:fill="FFFFFF"/>
            <w:vAlign w:val="bottom"/>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w:t>
            </w:r>
            <w:proofErr w:type="spellStart"/>
            <w:r>
              <w:rPr>
                <w:rFonts w:eastAsia="Times New Roman" w:cs="Arial"/>
                <w:color w:val="000000"/>
                <w:kern w:val="2"/>
                <w:szCs w:val="24"/>
                <w:lang w:eastAsia="pt-BR"/>
                <w14:ligatures w14:val="standardContextual"/>
              </w:rPr>
              <w:t>email</w:t>
            </w:r>
            <w:proofErr w:type="spellEnd"/>
            <w:r>
              <w:rPr>
                <w:rFonts w:eastAsia="Times New Roman" w:cs="Arial"/>
                <w:color w:val="000000"/>
                <w:kern w:val="2"/>
                <w:szCs w:val="24"/>
                <w:lang w:eastAsia="pt-BR"/>
                <w14:ligatures w14:val="standardContextual"/>
              </w:rPr>
              <w:t xml:space="preserve"> (</w:t>
            </w:r>
            <w:proofErr w:type="spellStart"/>
            <w:r>
              <w:rPr>
                <w:rFonts w:eastAsia="Times New Roman" w:cs="Arial"/>
                <w:color w:val="000000"/>
                <w:kern w:val="2"/>
                <w:szCs w:val="24"/>
                <w:lang w:eastAsia="pt-BR"/>
                <w14:ligatures w14:val="standardContextual"/>
              </w:rPr>
              <w:t>Email</w:t>
            </w:r>
            <w:proofErr w:type="spellEnd"/>
            <w:r>
              <w:rPr>
                <w:rFonts w:eastAsia="Times New Roman" w:cs="Arial"/>
                <w:color w:val="000000"/>
                <w:kern w:val="2"/>
                <w:szCs w:val="24"/>
                <w:lang w:eastAsia="pt-BR"/>
                <w14:ligatures w14:val="standardContextual"/>
              </w:rPr>
              <w:t xml:space="preserve"> da Proponente) e telefone (Telefone da Proponente).</w:t>
            </w:r>
          </w:p>
        </w:tc>
      </w:tr>
      <w:tr w:rsidR="000B4435" w:rsidTr="000B4435">
        <w:trPr>
          <w:trHeight w:val="99"/>
        </w:trPr>
        <w:tc>
          <w:tcPr>
            <w:tcW w:w="5000" w:type="pct"/>
            <w:gridSpan w:val="2"/>
            <w:tcBorders>
              <w:top w:val="single" w:sz="4" w:space="0" w:color="auto"/>
              <w:left w:val="double" w:sz="6" w:space="0" w:color="2B2B2B"/>
              <w:bottom w:val="nil"/>
              <w:right w:val="nil"/>
            </w:tcBorders>
            <w:shd w:val="clear" w:color="auto" w:fill="FFF2CC"/>
            <w:hideMark/>
          </w:tcPr>
          <w:p w:rsidR="000B4435" w:rsidRDefault="000B4435">
            <w:pPr>
              <w:spacing w:after="0" w:line="240" w:lineRule="auto"/>
              <w:ind w:firstLine="0"/>
              <w:jc w:val="left"/>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II. OUTORGADO</w:t>
            </w:r>
          </w:p>
        </w:tc>
      </w:tr>
      <w:tr w:rsidR="000B4435" w:rsidTr="000B4435">
        <w:trPr>
          <w:trHeight w:val="399"/>
        </w:trPr>
        <w:tc>
          <w:tcPr>
            <w:tcW w:w="5000" w:type="pct"/>
            <w:gridSpan w:val="2"/>
            <w:tcBorders>
              <w:top w:val="single" w:sz="4" w:space="0" w:color="auto"/>
              <w:left w:val="single" w:sz="4" w:space="0" w:color="auto"/>
              <w:bottom w:val="single" w:sz="4" w:space="0" w:color="auto"/>
              <w:right w:val="single" w:sz="4" w:space="0" w:color="000000"/>
            </w:tcBorders>
            <w:shd w:val="clear" w:color="auto" w:fill="FFFFFF"/>
            <w:vAlign w:val="bottom"/>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"(Nome do Outorgado), portador do CPF (CPF do Outorgado), RG (RG do Outorgado), estado civil (Estado Civil do Outorgado), profissão (Profissão do Outorgado), nacionalidade (Nacionalidade do Outorgado), residente no endereço (Endereço do Outorgado), </w:t>
            </w:r>
            <w:proofErr w:type="spellStart"/>
            <w:r>
              <w:rPr>
                <w:rFonts w:eastAsia="Times New Roman" w:cs="Arial"/>
                <w:color w:val="000000"/>
                <w:kern w:val="2"/>
                <w:szCs w:val="24"/>
                <w:lang w:eastAsia="pt-BR"/>
                <w14:ligatures w14:val="standardContextual"/>
              </w:rPr>
              <w:t>email</w:t>
            </w:r>
            <w:proofErr w:type="spellEnd"/>
            <w:r>
              <w:rPr>
                <w:rFonts w:eastAsia="Times New Roman" w:cs="Arial"/>
                <w:color w:val="000000"/>
                <w:kern w:val="2"/>
                <w:szCs w:val="24"/>
                <w:lang w:eastAsia="pt-BR"/>
                <w14:ligatures w14:val="standardContextual"/>
              </w:rPr>
              <w:t xml:space="preserve"> (</w:t>
            </w:r>
            <w:proofErr w:type="spellStart"/>
            <w:r>
              <w:rPr>
                <w:rFonts w:eastAsia="Times New Roman" w:cs="Arial"/>
                <w:color w:val="000000"/>
                <w:kern w:val="2"/>
                <w:szCs w:val="24"/>
                <w:lang w:eastAsia="pt-BR"/>
                <w14:ligatures w14:val="standardContextual"/>
              </w:rPr>
              <w:t>Email</w:t>
            </w:r>
            <w:proofErr w:type="spellEnd"/>
            <w:r>
              <w:rPr>
                <w:rFonts w:eastAsia="Times New Roman" w:cs="Arial"/>
                <w:color w:val="000000"/>
                <w:kern w:val="2"/>
                <w:szCs w:val="24"/>
                <w:lang w:eastAsia="pt-BR"/>
                <w14:ligatures w14:val="standardContextual"/>
              </w:rPr>
              <w:t xml:space="preserve"> do Outorgado) e telefone (Telefone do Outorgado)</w:t>
            </w:r>
          </w:p>
        </w:tc>
      </w:tr>
      <w:tr w:rsidR="000B4435" w:rsidTr="000B4435">
        <w:trPr>
          <w:trHeight w:val="99"/>
        </w:trPr>
        <w:tc>
          <w:tcPr>
            <w:tcW w:w="5000" w:type="pct"/>
            <w:gridSpan w:val="2"/>
            <w:tcBorders>
              <w:top w:val="nil"/>
              <w:left w:val="nil"/>
              <w:bottom w:val="single" w:sz="4" w:space="0" w:color="auto"/>
              <w:right w:val="nil"/>
            </w:tcBorders>
            <w:shd w:val="clear" w:color="auto" w:fill="FFF2CC"/>
            <w:hideMark/>
          </w:tcPr>
          <w:p w:rsidR="000B4435" w:rsidRDefault="000B4435">
            <w:pPr>
              <w:spacing w:after="0" w:line="240" w:lineRule="auto"/>
              <w:ind w:firstLine="0"/>
              <w:jc w:val="left"/>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III. PODERES</w:t>
            </w:r>
          </w:p>
        </w:tc>
      </w:tr>
      <w:tr w:rsidR="000B4435" w:rsidTr="000B4435">
        <w:trPr>
          <w:trHeight w:val="660"/>
        </w:trPr>
        <w:tc>
          <w:tcPr>
            <w:tcW w:w="5000" w:type="pct"/>
            <w:gridSpan w:val="2"/>
            <w:tcBorders>
              <w:top w:val="single" w:sz="4" w:space="0" w:color="auto"/>
              <w:left w:val="nil"/>
              <w:bottom w:val="nil"/>
              <w:right w:val="nil"/>
            </w:tcBorders>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Pelo presente instrumento particular de procuração e pela melhor forma de direito, a outorgante nomeia e constitui seu representante, o Outorgado, a quem são conferidos poderes para representar a empresa outorgante no procedimento de dispensa por limite (art. 75, II) n° ________________/2024 instaurado pelo Município de Farol, em especial para firmar declarações e atas, apresentar ou desistir da apresentação de lances verbais, negociar os valores propostos, interpor ou desistir da interposição de recursos e praticar todos os demais atos pertinentes ao certame acima indicado.</w:t>
            </w:r>
          </w:p>
        </w:tc>
      </w:tr>
      <w:tr w:rsidR="000B4435" w:rsidTr="000B4435">
        <w:trPr>
          <w:trHeight w:val="621"/>
        </w:trPr>
        <w:tc>
          <w:tcPr>
            <w:tcW w:w="5000" w:type="pct"/>
            <w:gridSpan w:val="2"/>
            <w:tcBorders>
              <w:top w:val="single" w:sz="4" w:space="0" w:color="auto"/>
              <w:left w:val="nil"/>
              <w:bottom w:val="nil"/>
              <w:right w:val="nil"/>
            </w:tcBorders>
            <w:hideMark/>
          </w:tcPr>
          <w:p w:rsidR="000B4435" w:rsidRDefault="000B4435">
            <w:pPr>
              <w:spacing w:after="0" w:line="240" w:lineRule="auto"/>
              <w:ind w:firstLineChars="1000" w:firstLine="2400"/>
              <w:jc w:val="left"/>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Local, data.</w:t>
            </w:r>
          </w:p>
        </w:tc>
      </w:tr>
      <w:tr w:rsidR="000B4435" w:rsidTr="000B4435">
        <w:trPr>
          <w:trHeight w:val="861"/>
        </w:trPr>
        <w:tc>
          <w:tcPr>
            <w:tcW w:w="365" w:type="pct"/>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 </w:t>
            </w:r>
          </w:p>
        </w:tc>
        <w:tc>
          <w:tcPr>
            <w:tcW w:w="4635" w:type="pct"/>
            <w:shd w:val="clear" w:color="auto" w:fill="FFFFFF"/>
            <w:vAlign w:val="bottom"/>
            <w:hideMark/>
          </w:tcPr>
          <w:p w:rsidR="000B4435" w:rsidRDefault="000B4435">
            <w:pPr>
              <w:spacing w:after="0" w:line="240" w:lineRule="auto"/>
              <w:ind w:firstLine="0"/>
              <w:jc w:val="center"/>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_____________________________________________</w:t>
            </w:r>
          </w:p>
        </w:tc>
      </w:tr>
      <w:tr w:rsidR="000B4435" w:rsidTr="000B4435">
        <w:trPr>
          <w:trHeight w:val="120"/>
        </w:trPr>
        <w:tc>
          <w:tcPr>
            <w:tcW w:w="5000" w:type="pct"/>
            <w:gridSpan w:val="2"/>
            <w:tcBorders>
              <w:top w:val="single" w:sz="4" w:space="0" w:color="auto"/>
              <w:left w:val="nil"/>
              <w:bottom w:val="nil"/>
              <w:right w:val="nil"/>
            </w:tcBorders>
            <w:hideMark/>
          </w:tcPr>
          <w:p w:rsidR="000B4435" w:rsidRDefault="000B4435">
            <w:pPr>
              <w:spacing w:after="0" w:line="240" w:lineRule="auto"/>
              <w:ind w:firstLine="0"/>
              <w:jc w:val="center"/>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Nome e assinatura do Outorgante</w:t>
            </w:r>
          </w:p>
        </w:tc>
      </w:tr>
    </w:tbl>
    <w:p w:rsidR="000B4435" w:rsidRDefault="000B4435" w:rsidP="000B4435">
      <w:r>
        <w:br w:type="page"/>
      </w:r>
    </w:p>
    <w:tbl>
      <w:tblPr>
        <w:tblW w:w="5000" w:type="pct"/>
        <w:tblCellMar>
          <w:left w:w="70" w:type="dxa"/>
          <w:right w:w="70" w:type="dxa"/>
        </w:tblCellMar>
        <w:tblLook w:val="04A0" w:firstRow="1" w:lastRow="0" w:firstColumn="1" w:lastColumn="0" w:noHBand="0" w:noVBand="1"/>
      </w:tblPr>
      <w:tblGrid>
        <w:gridCol w:w="290"/>
        <w:gridCol w:w="333"/>
        <w:gridCol w:w="840"/>
        <w:gridCol w:w="7041"/>
      </w:tblGrid>
      <w:tr w:rsidR="000B4435" w:rsidTr="000B4435">
        <w:trPr>
          <w:trHeight w:val="60"/>
        </w:trPr>
        <w:tc>
          <w:tcPr>
            <w:tcW w:w="5000" w:type="pct"/>
            <w:gridSpan w:val="4"/>
            <w:hideMark/>
          </w:tcPr>
          <w:p w:rsidR="000B4435" w:rsidRDefault="000B4435"/>
        </w:tc>
      </w:tr>
      <w:tr w:rsidR="000B4435" w:rsidTr="000B4435">
        <w:trPr>
          <w:trHeight w:val="99"/>
        </w:trPr>
        <w:tc>
          <w:tcPr>
            <w:tcW w:w="5000" w:type="pct"/>
            <w:gridSpan w:val="4"/>
            <w:tcBorders>
              <w:top w:val="nil"/>
              <w:left w:val="single" w:sz="4" w:space="0" w:color="auto"/>
              <w:bottom w:val="single" w:sz="4" w:space="0" w:color="auto"/>
              <w:right w:val="single" w:sz="4" w:space="0" w:color="auto"/>
            </w:tcBorders>
            <w:shd w:val="clear" w:color="auto" w:fill="FFF2CC"/>
            <w:hideMark/>
          </w:tcPr>
          <w:p w:rsidR="000B4435" w:rsidRDefault="000B4435">
            <w:pPr>
              <w:spacing w:after="0" w:line="240" w:lineRule="auto"/>
              <w:ind w:firstLine="0"/>
              <w:jc w:val="center"/>
              <w:rPr>
                <w:rFonts w:eastAsia="Times New Roman" w:cs="Arial"/>
                <w:b/>
                <w:bCs/>
                <w:color w:val="000000"/>
                <w:kern w:val="2"/>
                <w:szCs w:val="24"/>
                <w:lang w:eastAsia="pt-BR"/>
                <w14:ligatures w14:val="standardContextual"/>
              </w:rPr>
            </w:pPr>
            <w:r>
              <w:rPr>
                <w:rFonts w:eastAsia="Times New Roman" w:cs="Arial"/>
                <w:b/>
                <w:bCs/>
                <w:color w:val="000000"/>
                <w:kern w:val="2"/>
                <w:szCs w:val="24"/>
                <w:lang w:eastAsia="pt-BR"/>
                <w14:ligatures w14:val="standardContextual"/>
              </w:rPr>
              <w:t>MODELO 02 - DECLARAÇÕES</w:t>
            </w:r>
          </w:p>
        </w:tc>
      </w:tr>
      <w:tr w:rsidR="000B4435" w:rsidTr="000B4435">
        <w:trPr>
          <w:trHeight w:val="99"/>
        </w:trPr>
        <w:tc>
          <w:tcPr>
            <w:tcW w:w="5000" w:type="pct"/>
            <w:gridSpan w:val="4"/>
            <w:tcBorders>
              <w:top w:val="single" w:sz="4" w:space="0" w:color="auto"/>
              <w:left w:val="single" w:sz="4" w:space="0" w:color="auto"/>
              <w:bottom w:val="single" w:sz="4" w:space="0" w:color="auto"/>
              <w:right w:val="single" w:sz="4" w:space="0" w:color="auto"/>
            </w:tcBorders>
            <w:shd w:val="clear" w:color="auto" w:fill="FFF2CC"/>
            <w:hideMark/>
          </w:tcPr>
          <w:p w:rsidR="000B4435" w:rsidRDefault="000B4435">
            <w:pPr>
              <w:spacing w:after="0" w:line="240" w:lineRule="auto"/>
              <w:ind w:firstLine="0"/>
              <w:jc w:val="left"/>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I. IDENTIFICAÇÃO DO LICITANTE</w:t>
            </w:r>
          </w:p>
        </w:tc>
      </w:tr>
      <w:tr w:rsidR="000B4435" w:rsidTr="000B4435">
        <w:trPr>
          <w:trHeight w:val="561"/>
        </w:trPr>
        <w:tc>
          <w:tcPr>
            <w:tcW w:w="5000" w:type="pct"/>
            <w:gridSpan w:val="4"/>
            <w:tcBorders>
              <w:top w:val="single" w:sz="4" w:space="0" w:color="auto"/>
              <w:left w:val="single" w:sz="4" w:space="0" w:color="auto"/>
              <w:bottom w:val="single" w:sz="4" w:space="0" w:color="auto"/>
              <w:right w:val="single" w:sz="4" w:space="0" w:color="auto"/>
            </w:tcBorders>
            <w:shd w:val="clear" w:color="auto" w:fill="FFFFFF"/>
            <w:vAlign w:val="bottom"/>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w:t>
            </w:r>
            <w:proofErr w:type="spellStart"/>
            <w:r>
              <w:rPr>
                <w:rFonts w:eastAsia="Times New Roman" w:cs="Arial"/>
                <w:color w:val="000000"/>
                <w:kern w:val="2"/>
                <w:szCs w:val="24"/>
                <w:lang w:eastAsia="pt-BR"/>
                <w14:ligatures w14:val="standardContextual"/>
              </w:rPr>
              <w:t>email</w:t>
            </w:r>
            <w:proofErr w:type="spellEnd"/>
            <w:r>
              <w:rPr>
                <w:rFonts w:eastAsia="Times New Roman" w:cs="Arial"/>
                <w:color w:val="000000"/>
                <w:kern w:val="2"/>
                <w:szCs w:val="24"/>
                <w:lang w:eastAsia="pt-BR"/>
                <w14:ligatures w14:val="standardContextual"/>
              </w:rPr>
              <w:t xml:space="preserve"> (</w:t>
            </w:r>
            <w:proofErr w:type="spellStart"/>
            <w:r>
              <w:rPr>
                <w:rFonts w:eastAsia="Times New Roman" w:cs="Arial"/>
                <w:color w:val="000000"/>
                <w:kern w:val="2"/>
                <w:szCs w:val="24"/>
                <w:lang w:eastAsia="pt-BR"/>
                <w14:ligatures w14:val="standardContextual"/>
              </w:rPr>
              <w:t>Email</w:t>
            </w:r>
            <w:proofErr w:type="spellEnd"/>
            <w:r>
              <w:rPr>
                <w:rFonts w:eastAsia="Times New Roman" w:cs="Arial"/>
                <w:color w:val="000000"/>
                <w:kern w:val="2"/>
                <w:szCs w:val="24"/>
                <w:lang w:eastAsia="pt-BR"/>
                <w14:ligatures w14:val="standardContextual"/>
              </w:rPr>
              <w:t xml:space="preserve"> da Proponente) e telefone (Telefone da Proponente).</w:t>
            </w:r>
          </w:p>
        </w:tc>
      </w:tr>
      <w:tr w:rsidR="000B4435" w:rsidTr="000B4435">
        <w:trPr>
          <w:trHeight w:val="99"/>
        </w:trPr>
        <w:tc>
          <w:tcPr>
            <w:tcW w:w="5000" w:type="pct"/>
            <w:gridSpan w:val="4"/>
            <w:tcBorders>
              <w:top w:val="single" w:sz="4" w:space="0" w:color="auto"/>
              <w:left w:val="single" w:sz="4" w:space="0" w:color="auto"/>
              <w:bottom w:val="single" w:sz="4" w:space="0" w:color="auto"/>
              <w:right w:val="single" w:sz="4" w:space="0" w:color="auto"/>
            </w:tcBorders>
            <w:shd w:val="clear" w:color="auto" w:fill="FFF2CC"/>
            <w:hideMark/>
          </w:tcPr>
          <w:p w:rsidR="000B4435" w:rsidRDefault="000B4435">
            <w:pPr>
              <w:spacing w:after="0" w:line="240" w:lineRule="auto"/>
              <w:ind w:firstLine="0"/>
              <w:jc w:val="left"/>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II. IDENTIFICAÇÃO DO PROCESSO</w:t>
            </w:r>
          </w:p>
        </w:tc>
      </w:tr>
      <w:tr w:rsidR="000B4435" w:rsidTr="000B4435">
        <w:trPr>
          <w:trHeight w:val="99"/>
        </w:trPr>
        <w:tc>
          <w:tcPr>
            <w:tcW w:w="860" w:type="pct"/>
            <w:gridSpan w:val="3"/>
            <w:tcBorders>
              <w:top w:val="single" w:sz="4" w:space="0" w:color="auto"/>
              <w:left w:val="single" w:sz="4" w:space="0" w:color="auto"/>
              <w:bottom w:val="single" w:sz="4" w:space="0" w:color="auto"/>
              <w:right w:val="single" w:sz="4" w:space="0" w:color="auto"/>
            </w:tcBorders>
            <w:vAlign w:val="center"/>
            <w:hideMark/>
          </w:tcPr>
          <w:p w:rsidR="000B4435" w:rsidRDefault="000B4435">
            <w:pPr>
              <w:spacing w:after="0" w:line="240" w:lineRule="auto"/>
              <w:ind w:firstLine="0"/>
              <w:jc w:val="left"/>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N° PROCESSO</w:t>
            </w:r>
          </w:p>
        </w:tc>
        <w:tc>
          <w:tcPr>
            <w:tcW w:w="4140" w:type="pct"/>
            <w:tcBorders>
              <w:top w:val="single" w:sz="4" w:space="0" w:color="auto"/>
              <w:left w:val="nil"/>
              <w:bottom w:val="single" w:sz="4" w:space="0" w:color="auto"/>
              <w:right w:val="single" w:sz="4" w:space="0" w:color="000000"/>
            </w:tcBorders>
            <w:vAlign w:val="center"/>
            <w:hideMark/>
          </w:tcPr>
          <w:p w:rsidR="000B4435" w:rsidRDefault="000B4435">
            <w:pPr>
              <w:spacing w:after="0" w:line="240" w:lineRule="auto"/>
              <w:ind w:firstLine="0"/>
              <w:jc w:val="left"/>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_85/2024</w:t>
            </w:r>
          </w:p>
        </w:tc>
      </w:tr>
      <w:tr w:rsidR="000B4435" w:rsidTr="000B4435">
        <w:trPr>
          <w:trHeight w:val="141"/>
        </w:trPr>
        <w:tc>
          <w:tcPr>
            <w:tcW w:w="860" w:type="pct"/>
            <w:gridSpan w:val="3"/>
            <w:tcBorders>
              <w:top w:val="single" w:sz="4" w:space="0" w:color="auto"/>
              <w:left w:val="single" w:sz="4" w:space="0" w:color="auto"/>
              <w:bottom w:val="single" w:sz="4" w:space="0" w:color="auto"/>
              <w:right w:val="single" w:sz="4" w:space="0" w:color="auto"/>
            </w:tcBorders>
            <w:vAlign w:val="center"/>
            <w:hideMark/>
          </w:tcPr>
          <w:p w:rsidR="000B4435" w:rsidRDefault="000B4435">
            <w:pPr>
              <w:spacing w:after="0" w:line="240" w:lineRule="auto"/>
              <w:ind w:firstLine="0"/>
              <w:jc w:val="left"/>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MODALIDADE</w:t>
            </w:r>
          </w:p>
        </w:tc>
        <w:tc>
          <w:tcPr>
            <w:tcW w:w="4140" w:type="pct"/>
            <w:tcBorders>
              <w:top w:val="single" w:sz="4" w:space="0" w:color="auto"/>
              <w:left w:val="nil"/>
              <w:bottom w:val="single" w:sz="4" w:space="0" w:color="auto"/>
              <w:right w:val="single" w:sz="4" w:space="0" w:color="auto"/>
            </w:tcBorders>
            <w:vAlign w:val="center"/>
            <w:hideMark/>
          </w:tcPr>
          <w:p w:rsidR="000B4435" w:rsidRDefault="000B4435">
            <w:pPr>
              <w:spacing w:after="0" w:line="240" w:lineRule="auto"/>
              <w:ind w:firstLine="0"/>
              <w:jc w:val="left"/>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Dispensa por limite (art. 75, II)</w:t>
            </w:r>
          </w:p>
        </w:tc>
      </w:tr>
      <w:tr w:rsidR="000B4435" w:rsidTr="000B4435">
        <w:trPr>
          <w:trHeight w:val="99"/>
        </w:trPr>
        <w:tc>
          <w:tcPr>
            <w:tcW w:w="860" w:type="pct"/>
            <w:gridSpan w:val="3"/>
            <w:tcBorders>
              <w:top w:val="single" w:sz="4" w:space="0" w:color="auto"/>
              <w:left w:val="single" w:sz="4" w:space="0" w:color="auto"/>
              <w:bottom w:val="single" w:sz="4" w:space="0" w:color="auto"/>
              <w:right w:val="single" w:sz="4" w:space="0" w:color="auto"/>
            </w:tcBorders>
            <w:vAlign w:val="center"/>
            <w:hideMark/>
          </w:tcPr>
          <w:p w:rsidR="000B4435" w:rsidRDefault="000B4435">
            <w:pPr>
              <w:spacing w:after="0" w:line="240" w:lineRule="auto"/>
              <w:ind w:firstLine="0"/>
              <w:jc w:val="left"/>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N° PROCEDIMENTO</w:t>
            </w:r>
          </w:p>
        </w:tc>
        <w:tc>
          <w:tcPr>
            <w:tcW w:w="4140" w:type="pct"/>
            <w:tcBorders>
              <w:top w:val="single" w:sz="4" w:space="0" w:color="auto"/>
              <w:left w:val="nil"/>
              <w:bottom w:val="single" w:sz="4" w:space="0" w:color="auto"/>
              <w:right w:val="single" w:sz="4" w:space="0" w:color="000000"/>
            </w:tcBorders>
            <w:vAlign w:val="center"/>
            <w:hideMark/>
          </w:tcPr>
          <w:p w:rsidR="000B4435" w:rsidRDefault="000B4435">
            <w:pPr>
              <w:spacing w:after="0" w:line="240" w:lineRule="auto"/>
              <w:ind w:firstLine="0"/>
              <w:jc w:val="left"/>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_20/2024</w:t>
            </w:r>
          </w:p>
        </w:tc>
      </w:tr>
      <w:tr w:rsidR="000B4435" w:rsidTr="000B4435">
        <w:trPr>
          <w:trHeight w:val="120"/>
        </w:trPr>
        <w:tc>
          <w:tcPr>
            <w:tcW w:w="860" w:type="pct"/>
            <w:gridSpan w:val="3"/>
            <w:tcBorders>
              <w:top w:val="single" w:sz="4" w:space="0" w:color="auto"/>
              <w:left w:val="single" w:sz="4" w:space="0" w:color="auto"/>
              <w:bottom w:val="single" w:sz="4" w:space="0" w:color="auto"/>
              <w:right w:val="single" w:sz="4" w:space="0" w:color="auto"/>
            </w:tcBorders>
            <w:vAlign w:val="center"/>
            <w:hideMark/>
          </w:tcPr>
          <w:p w:rsidR="000B4435" w:rsidRDefault="000B4435">
            <w:pPr>
              <w:spacing w:after="0" w:line="240" w:lineRule="auto"/>
              <w:ind w:firstLine="0"/>
              <w:jc w:val="left"/>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FINALIDADE</w:t>
            </w:r>
          </w:p>
        </w:tc>
        <w:tc>
          <w:tcPr>
            <w:tcW w:w="4140" w:type="pct"/>
            <w:tcBorders>
              <w:top w:val="single" w:sz="4" w:space="0" w:color="auto"/>
              <w:left w:val="nil"/>
              <w:bottom w:val="single" w:sz="4" w:space="0" w:color="auto"/>
              <w:right w:val="single" w:sz="4" w:space="0" w:color="auto"/>
            </w:tcBorders>
            <w:vAlign w:val="center"/>
            <w:hideMark/>
          </w:tcPr>
          <w:p w:rsidR="000B4435" w:rsidRDefault="000B4435">
            <w:pPr>
              <w:spacing w:after="0" w:line="240" w:lineRule="auto"/>
              <w:ind w:firstLine="0"/>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Contratação de Fornecimentos</w:t>
            </w:r>
          </w:p>
        </w:tc>
      </w:tr>
      <w:tr w:rsidR="000B4435" w:rsidTr="000B4435">
        <w:trPr>
          <w:trHeight w:val="201"/>
        </w:trPr>
        <w:tc>
          <w:tcPr>
            <w:tcW w:w="860" w:type="pct"/>
            <w:gridSpan w:val="3"/>
            <w:tcBorders>
              <w:top w:val="single" w:sz="4" w:space="0" w:color="auto"/>
              <w:left w:val="single" w:sz="4" w:space="0" w:color="auto"/>
              <w:bottom w:val="single" w:sz="4" w:space="0" w:color="auto"/>
              <w:right w:val="single" w:sz="4" w:space="0" w:color="auto"/>
            </w:tcBorders>
            <w:vAlign w:val="center"/>
            <w:hideMark/>
          </w:tcPr>
          <w:p w:rsidR="000B4435" w:rsidRDefault="000B4435">
            <w:pPr>
              <w:spacing w:after="0" w:line="240" w:lineRule="auto"/>
              <w:ind w:firstLine="0"/>
              <w:jc w:val="left"/>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OBJETO</w:t>
            </w:r>
          </w:p>
        </w:tc>
        <w:tc>
          <w:tcPr>
            <w:tcW w:w="4140" w:type="pct"/>
            <w:tcBorders>
              <w:top w:val="single" w:sz="4" w:space="0" w:color="auto"/>
              <w:left w:val="nil"/>
              <w:bottom w:val="single" w:sz="4" w:space="0" w:color="auto"/>
              <w:right w:val="single" w:sz="4" w:space="0" w:color="auto"/>
            </w:tcBorders>
            <w:vAlign w:val="center"/>
            <w:hideMark/>
          </w:tcPr>
          <w:p w:rsidR="000B4435" w:rsidRDefault="000B4435">
            <w:pPr>
              <w:spacing w:after="0" w:line="240" w:lineRule="auto"/>
              <w:ind w:firstLine="0"/>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Fornecimento de cadeirinha de carro para crianças de 9 a 36kg, incluindo bebê conforto e assento de elevação</w:t>
            </w:r>
          </w:p>
        </w:tc>
      </w:tr>
      <w:tr w:rsidR="000B4435" w:rsidTr="000B4435">
        <w:trPr>
          <w:trHeight w:val="360"/>
        </w:trPr>
        <w:tc>
          <w:tcPr>
            <w:tcW w:w="5000" w:type="pct"/>
            <w:gridSpan w:val="4"/>
            <w:tcBorders>
              <w:top w:val="single" w:sz="4" w:space="0" w:color="auto"/>
              <w:left w:val="nil"/>
              <w:bottom w:val="nil"/>
              <w:right w:val="nil"/>
            </w:tcBorders>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proponente, devidamente qualificada acima, por meio de seu representante legal abaixo assinado, DECLARA, para fins de participação no referido certame, também qualificado acima e em conformidade com as disposições legais aplicáveis, sob as penalidades previstas em lei, que:</w:t>
            </w:r>
          </w:p>
        </w:tc>
      </w:tr>
      <w:tr w:rsidR="000B4435" w:rsidTr="000B4435">
        <w:trPr>
          <w:trHeight w:val="459"/>
        </w:trPr>
        <w:tc>
          <w:tcPr>
            <w:tcW w:w="366" w:type="pct"/>
            <w:gridSpan w:val="2"/>
            <w:shd w:val="clear" w:color="auto" w:fill="FFFFFF"/>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ascii="Segoe UI Symbol" w:eastAsia="Times New Roman" w:hAnsi="Segoe UI Symbol" w:cs="Segoe UI Symbol"/>
                <w:b/>
                <w:bCs/>
                <w:color w:val="000000"/>
                <w:kern w:val="2"/>
                <w:sz w:val="16"/>
                <w:szCs w:val="16"/>
                <w:lang w:eastAsia="pt-BR"/>
                <w14:ligatures w14:val="standardContextual"/>
              </w:rPr>
              <w:t>☑</w:t>
            </w:r>
          </w:p>
        </w:tc>
        <w:tc>
          <w:tcPr>
            <w:tcW w:w="4634" w:type="pct"/>
            <w:gridSpan w:val="2"/>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0B4435" w:rsidTr="000B4435">
        <w:trPr>
          <w:trHeight w:val="441"/>
        </w:trPr>
        <w:tc>
          <w:tcPr>
            <w:tcW w:w="366" w:type="pct"/>
            <w:gridSpan w:val="2"/>
            <w:shd w:val="clear" w:color="auto" w:fill="FFFFFF"/>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ascii="Segoe UI Symbol" w:eastAsia="Times New Roman" w:hAnsi="Segoe UI Symbol" w:cs="Segoe UI Symbol"/>
                <w:b/>
                <w:bCs/>
                <w:color w:val="000000"/>
                <w:kern w:val="2"/>
                <w:sz w:val="16"/>
                <w:szCs w:val="16"/>
                <w:lang w:eastAsia="pt-BR"/>
                <w14:ligatures w14:val="standardContextual"/>
              </w:rPr>
              <w:t>☑</w:t>
            </w:r>
          </w:p>
        </w:tc>
        <w:tc>
          <w:tcPr>
            <w:tcW w:w="4634" w:type="pct"/>
            <w:gridSpan w:val="2"/>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0B4435" w:rsidTr="000B4435">
        <w:trPr>
          <w:trHeight w:val="219"/>
        </w:trPr>
        <w:tc>
          <w:tcPr>
            <w:tcW w:w="366" w:type="pct"/>
            <w:gridSpan w:val="2"/>
            <w:shd w:val="clear" w:color="auto" w:fill="FFFFFF"/>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ascii="Segoe UI Symbol" w:eastAsia="Times New Roman" w:hAnsi="Segoe UI Symbol" w:cs="Segoe UI Symbol"/>
                <w:b/>
                <w:bCs/>
                <w:color w:val="000000"/>
                <w:kern w:val="2"/>
                <w:sz w:val="16"/>
                <w:szCs w:val="16"/>
                <w:lang w:eastAsia="pt-BR"/>
                <w14:ligatures w14:val="standardContextual"/>
              </w:rPr>
              <w:t>☑</w:t>
            </w:r>
          </w:p>
        </w:tc>
        <w:tc>
          <w:tcPr>
            <w:tcW w:w="4634" w:type="pct"/>
            <w:gridSpan w:val="2"/>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Tomou conhecimento de todas as informações e das condições para o cumprimento das obrigações objeto </w:t>
            </w:r>
            <w:proofErr w:type="gramStart"/>
            <w:r>
              <w:rPr>
                <w:rFonts w:eastAsia="Times New Roman" w:cs="Arial"/>
                <w:color w:val="000000"/>
                <w:kern w:val="2"/>
                <w:szCs w:val="24"/>
                <w:lang w:eastAsia="pt-BR"/>
                <w14:ligatures w14:val="standardContextual"/>
              </w:rPr>
              <w:t>do  certame</w:t>
            </w:r>
            <w:proofErr w:type="gramEnd"/>
            <w:r>
              <w:rPr>
                <w:rFonts w:eastAsia="Times New Roman" w:cs="Arial"/>
                <w:color w:val="000000"/>
                <w:kern w:val="2"/>
                <w:szCs w:val="24"/>
                <w:lang w:eastAsia="pt-BR"/>
                <w14:ligatures w14:val="standardContextual"/>
              </w:rPr>
              <w:t xml:space="preserve"> (art. 67, VI da Lei 14.133/21)</w:t>
            </w:r>
          </w:p>
        </w:tc>
      </w:tr>
      <w:tr w:rsidR="000B4435" w:rsidTr="000B4435">
        <w:trPr>
          <w:trHeight w:val="861"/>
        </w:trPr>
        <w:tc>
          <w:tcPr>
            <w:tcW w:w="366" w:type="pct"/>
            <w:gridSpan w:val="2"/>
            <w:shd w:val="clear" w:color="auto" w:fill="FFFFFF"/>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ascii="Segoe UI Symbol" w:eastAsia="Times New Roman" w:hAnsi="Segoe UI Symbol" w:cs="Segoe UI Symbol"/>
                <w:b/>
                <w:bCs/>
                <w:color w:val="000000"/>
                <w:kern w:val="2"/>
                <w:sz w:val="16"/>
                <w:szCs w:val="16"/>
                <w:lang w:eastAsia="pt-BR"/>
                <w14:ligatures w14:val="standardContextual"/>
              </w:rPr>
              <w:t>☑</w:t>
            </w:r>
          </w:p>
        </w:tc>
        <w:tc>
          <w:tcPr>
            <w:tcW w:w="4634" w:type="pct"/>
            <w:gridSpan w:val="2"/>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w:t>
            </w:r>
            <w:r>
              <w:rPr>
                <w:rFonts w:eastAsia="Times New Roman" w:cs="Arial"/>
                <w:color w:val="000000"/>
                <w:kern w:val="2"/>
                <w:szCs w:val="24"/>
                <w:lang w:eastAsia="pt-BR"/>
                <w14:ligatures w14:val="standardContextual"/>
              </w:rPr>
              <w:lastRenderedPageBreak/>
              <w:t>qualquer integrante órgão licitador, antes da abertura oficial das propostas</w:t>
            </w:r>
          </w:p>
        </w:tc>
      </w:tr>
      <w:tr w:rsidR="000B4435" w:rsidTr="000B4435">
        <w:trPr>
          <w:trHeight w:val="300"/>
        </w:trPr>
        <w:tc>
          <w:tcPr>
            <w:tcW w:w="366" w:type="pct"/>
            <w:gridSpan w:val="2"/>
            <w:shd w:val="clear" w:color="auto" w:fill="FFFFFF"/>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ascii="Segoe UI Symbol" w:eastAsia="Times New Roman" w:hAnsi="Segoe UI Symbol" w:cs="Segoe UI Symbol"/>
                <w:b/>
                <w:bCs/>
                <w:color w:val="000000"/>
                <w:kern w:val="2"/>
                <w:sz w:val="16"/>
                <w:szCs w:val="16"/>
                <w:lang w:eastAsia="pt-BR"/>
                <w14:ligatures w14:val="standardContextual"/>
              </w:rPr>
              <w:lastRenderedPageBreak/>
              <w:t>☑</w:t>
            </w:r>
          </w:p>
        </w:tc>
        <w:tc>
          <w:tcPr>
            <w:tcW w:w="4634" w:type="pct"/>
            <w:gridSpan w:val="2"/>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Cumpre as exigências de reserva de cargos para pessoa com deficiência e para reabilitado da Previdência Social, previstas em lei e em outras normas específicas, quando aplicável (art. 63, IV da Lei 14.133/21).</w:t>
            </w:r>
          </w:p>
        </w:tc>
      </w:tr>
      <w:tr w:rsidR="000B4435" w:rsidTr="000B4435">
        <w:trPr>
          <w:trHeight w:val="420"/>
        </w:trPr>
        <w:tc>
          <w:tcPr>
            <w:tcW w:w="366" w:type="pct"/>
            <w:gridSpan w:val="2"/>
            <w:shd w:val="clear" w:color="auto" w:fill="FFFFFF"/>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ascii="Segoe UI Symbol" w:eastAsia="Times New Roman" w:hAnsi="Segoe UI Symbol" w:cs="Segoe UI Symbol"/>
                <w:b/>
                <w:bCs/>
                <w:color w:val="000000"/>
                <w:kern w:val="2"/>
                <w:sz w:val="16"/>
                <w:szCs w:val="16"/>
                <w:lang w:eastAsia="pt-BR"/>
                <w14:ligatures w14:val="standardContextual"/>
              </w:rPr>
              <w:t>☑</w:t>
            </w:r>
          </w:p>
        </w:tc>
        <w:tc>
          <w:tcPr>
            <w:tcW w:w="4634" w:type="pct"/>
            <w:gridSpan w:val="2"/>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0B4435" w:rsidTr="000B4435">
        <w:trPr>
          <w:trHeight w:val="480"/>
        </w:trPr>
        <w:tc>
          <w:tcPr>
            <w:tcW w:w="366" w:type="pct"/>
            <w:gridSpan w:val="2"/>
            <w:shd w:val="clear" w:color="auto" w:fill="FFFFFF"/>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ascii="Segoe UI Symbol" w:eastAsia="Times New Roman" w:hAnsi="Segoe UI Symbol" w:cs="Segoe UI Symbol"/>
                <w:b/>
                <w:bCs/>
                <w:color w:val="000000"/>
                <w:kern w:val="2"/>
                <w:sz w:val="16"/>
                <w:szCs w:val="16"/>
                <w:lang w:eastAsia="pt-BR"/>
                <w14:ligatures w14:val="standardContextual"/>
              </w:rPr>
              <w:t>☑</w:t>
            </w:r>
          </w:p>
        </w:tc>
        <w:tc>
          <w:tcPr>
            <w:tcW w:w="4634" w:type="pct"/>
            <w:gridSpan w:val="2"/>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0B4435" w:rsidTr="000B4435">
        <w:trPr>
          <w:trHeight w:val="660"/>
        </w:trPr>
        <w:tc>
          <w:tcPr>
            <w:tcW w:w="366" w:type="pct"/>
            <w:gridSpan w:val="2"/>
            <w:shd w:val="clear" w:color="auto" w:fill="FFFFFF"/>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ascii="Segoe UI Symbol" w:eastAsia="Times New Roman" w:hAnsi="Segoe UI Symbol" w:cs="Segoe UI Symbol"/>
                <w:b/>
                <w:bCs/>
                <w:color w:val="000000"/>
                <w:kern w:val="2"/>
                <w:sz w:val="16"/>
                <w:szCs w:val="16"/>
                <w:lang w:eastAsia="pt-BR"/>
                <w14:ligatures w14:val="standardContextual"/>
              </w:rPr>
              <w:t>☑</w:t>
            </w:r>
          </w:p>
        </w:tc>
        <w:tc>
          <w:tcPr>
            <w:tcW w:w="4634" w:type="pct"/>
            <w:gridSpan w:val="2"/>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(______) Que me enquadro como MPE e, nesta condição, declaramos que no ano-calendário do corrente ano, não celebramos contratos cujo valores somados extrapolam a receita bruta máxima admitida para fins de enquadramento como empresa de pequeno porte, nos termos constantes no art. 4°, §2° da Lei ° 14.133/2021.</w:t>
            </w:r>
            <w:r>
              <w:rPr>
                <w:rFonts w:eastAsia="Times New Roman" w:cs="Arial"/>
                <w:color w:val="000000"/>
                <w:kern w:val="2"/>
                <w:szCs w:val="24"/>
                <w:lang w:eastAsia="pt-BR"/>
                <w14:ligatures w14:val="standardContextual"/>
              </w:rPr>
              <w:br/>
              <w:t>ou</w:t>
            </w:r>
            <w:r>
              <w:rPr>
                <w:rFonts w:eastAsia="Times New Roman" w:cs="Arial"/>
                <w:color w:val="000000"/>
                <w:kern w:val="2"/>
                <w:szCs w:val="24"/>
                <w:lang w:eastAsia="pt-BR"/>
                <w14:ligatures w14:val="standardContextual"/>
              </w:rPr>
              <w:br/>
              <w:t>(______) Que não me enquadro como MPE ou no ano-calendário do corrente ano, celebramos contratos cujo valores somados extrapolam a receita bruta máxima admitida para fins de enquadramento como empresa de pequeno porte, nos termos constantes no art. 4°, §2° da Lei ° 14.133/2021.</w:t>
            </w:r>
          </w:p>
        </w:tc>
      </w:tr>
      <w:tr w:rsidR="000B4435" w:rsidTr="000B4435">
        <w:trPr>
          <w:trHeight w:val="201"/>
        </w:trPr>
        <w:tc>
          <w:tcPr>
            <w:tcW w:w="366" w:type="pct"/>
            <w:gridSpan w:val="2"/>
            <w:shd w:val="clear" w:color="auto" w:fill="FFFFFF"/>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ascii="Segoe UI Symbol" w:eastAsia="Times New Roman" w:hAnsi="Segoe UI Symbol" w:cs="Segoe UI Symbol"/>
                <w:b/>
                <w:bCs/>
                <w:color w:val="000000"/>
                <w:kern w:val="2"/>
                <w:sz w:val="16"/>
                <w:szCs w:val="16"/>
                <w:lang w:eastAsia="pt-BR"/>
                <w14:ligatures w14:val="standardContextual"/>
              </w:rPr>
              <w:t>☑</w:t>
            </w:r>
          </w:p>
        </w:tc>
        <w:tc>
          <w:tcPr>
            <w:tcW w:w="4634" w:type="pct"/>
            <w:gridSpan w:val="2"/>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Atende aos requisitos de habilitação, e que responderá pela veracidade das informações prestadas, na forma da lei;</w:t>
            </w:r>
          </w:p>
        </w:tc>
      </w:tr>
      <w:tr w:rsidR="000B4435" w:rsidTr="000B4435">
        <w:trPr>
          <w:trHeight w:val="381"/>
        </w:trPr>
        <w:tc>
          <w:tcPr>
            <w:tcW w:w="366" w:type="pct"/>
            <w:gridSpan w:val="2"/>
            <w:shd w:val="clear" w:color="auto" w:fill="FFFFFF"/>
            <w:hideMark/>
          </w:tcPr>
          <w:p w:rsidR="000B4435" w:rsidRDefault="000B4435">
            <w:pPr>
              <w:spacing w:after="0" w:line="240" w:lineRule="auto"/>
              <w:ind w:firstLine="0"/>
              <w:jc w:val="center"/>
              <w:rPr>
                <w:rFonts w:eastAsia="Times New Roman" w:cs="Arial"/>
                <w:b/>
                <w:bCs/>
                <w:color w:val="000000"/>
                <w:kern w:val="2"/>
                <w:sz w:val="16"/>
                <w:szCs w:val="16"/>
                <w:lang w:eastAsia="pt-BR"/>
                <w14:ligatures w14:val="standardContextual"/>
              </w:rPr>
            </w:pPr>
            <w:r>
              <w:rPr>
                <w:rFonts w:ascii="Segoe UI Symbol" w:eastAsia="Times New Roman" w:hAnsi="Segoe UI Symbol" w:cs="Segoe UI Symbol"/>
                <w:b/>
                <w:bCs/>
                <w:color w:val="000000"/>
                <w:kern w:val="2"/>
                <w:sz w:val="16"/>
                <w:szCs w:val="16"/>
                <w:lang w:eastAsia="pt-BR"/>
                <w14:ligatures w14:val="standardContextual"/>
              </w:rPr>
              <w:t>☑</w:t>
            </w:r>
          </w:p>
        </w:tc>
        <w:tc>
          <w:tcPr>
            <w:tcW w:w="4634" w:type="pct"/>
            <w:gridSpan w:val="2"/>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0B4435" w:rsidTr="000B4435">
        <w:trPr>
          <w:trHeight w:val="141"/>
        </w:trPr>
        <w:tc>
          <w:tcPr>
            <w:tcW w:w="170" w:type="pct"/>
            <w:shd w:val="clear" w:color="auto" w:fill="FFFFFF"/>
            <w:hideMark/>
          </w:tcPr>
          <w:p w:rsidR="000B4435" w:rsidRDefault="000B4435">
            <w:pPr>
              <w:spacing w:after="0" w:line="240" w:lineRule="auto"/>
              <w:ind w:firstLine="0"/>
              <w:jc w:val="left"/>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 </w:t>
            </w:r>
          </w:p>
        </w:tc>
        <w:tc>
          <w:tcPr>
            <w:tcW w:w="196" w:type="pct"/>
            <w:shd w:val="clear" w:color="auto" w:fill="FFFFFF"/>
            <w:hideMark/>
          </w:tcPr>
          <w:p w:rsidR="000B4435" w:rsidRDefault="000B4435">
            <w:pPr>
              <w:spacing w:after="0" w:line="240" w:lineRule="auto"/>
              <w:ind w:firstLine="0"/>
              <w:jc w:val="left"/>
              <w:rPr>
                <w:rFonts w:eastAsia="Times New Roman" w:cs="Arial"/>
                <w:b/>
                <w:bCs/>
                <w:color w:val="000000"/>
                <w:kern w:val="2"/>
                <w:sz w:val="16"/>
                <w:szCs w:val="16"/>
                <w:lang w:eastAsia="pt-BR"/>
                <w14:ligatures w14:val="standardContextual"/>
              </w:rPr>
            </w:pPr>
            <w:r>
              <w:rPr>
                <w:rFonts w:eastAsia="Times New Roman" w:cs="Arial"/>
                <w:b/>
                <w:bCs/>
                <w:color w:val="000000"/>
                <w:kern w:val="2"/>
                <w:sz w:val="16"/>
                <w:szCs w:val="16"/>
                <w:lang w:eastAsia="pt-BR"/>
                <w14:ligatures w14:val="standardContextual"/>
              </w:rPr>
              <w:t> </w:t>
            </w:r>
          </w:p>
        </w:tc>
        <w:tc>
          <w:tcPr>
            <w:tcW w:w="4634" w:type="pct"/>
            <w:gridSpan w:val="2"/>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Por ser expressão da verdade, firmamos a presente.</w:t>
            </w:r>
          </w:p>
        </w:tc>
      </w:tr>
      <w:tr w:rsidR="000B4435" w:rsidTr="000B4435">
        <w:trPr>
          <w:trHeight w:val="621"/>
        </w:trPr>
        <w:tc>
          <w:tcPr>
            <w:tcW w:w="366"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 </w:t>
            </w:r>
          </w:p>
        </w:tc>
        <w:tc>
          <w:tcPr>
            <w:tcW w:w="4634" w:type="pct"/>
            <w:gridSpan w:val="2"/>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Local e Data</w:t>
            </w:r>
          </w:p>
        </w:tc>
      </w:tr>
      <w:tr w:rsidR="000B4435" w:rsidTr="000B4435">
        <w:trPr>
          <w:trHeight w:val="861"/>
        </w:trPr>
        <w:tc>
          <w:tcPr>
            <w:tcW w:w="366"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 </w:t>
            </w:r>
          </w:p>
        </w:tc>
        <w:tc>
          <w:tcPr>
            <w:tcW w:w="4634" w:type="pct"/>
            <w:gridSpan w:val="2"/>
            <w:shd w:val="clear" w:color="auto" w:fill="FFFFFF"/>
            <w:vAlign w:val="bottom"/>
            <w:hideMark/>
          </w:tcPr>
          <w:p w:rsidR="000B4435" w:rsidRDefault="000B4435">
            <w:pPr>
              <w:spacing w:after="0" w:line="240" w:lineRule="auto"/>
              <w:ind w:firstLine="0"/>
              <w:jc w:val="center"/>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_____________________________________________</w:t>
            </w:r>
          </w:p>
        </w:tc>
      </w:tr>
      <w:tr w:rsidR="000B4435" w:rsidTr="000B4435">
        <w:trPr>
          <w:trHeight w:val="141"/>
        </w:trPr>
        <w:tc>
          <w:tcPr>
            <w:tcW w:w="366"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 </w:t>
            </w:r>
          </w:p>
        </w:tc>
        <w:tc>
          <w:tcPr>
            <w:tcW w:w="4634" w:type="pct"/>
            <w:gridSpan w:val="2"/>
            <w:shd w:val="clear" w:color="auto" w:fill="FFFFFF"/>
            <w:hideMark/>
          </w:tcPr>
          <w:p w:rsidR="000B4435" w:rsidRDefault="000B4435">
            <w:pPr>
              <w:spacing w:after="0" w:line="240" w:lineRule="auto"/>
              <w:ind w:firstLine="0"/>
              <w:jc w:val="center"/>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CNPJ, Assinatura do representante legal da Empresa</w:t>
            </w:r>
          </w:p>
        </w:tc>
      </w:tr>
      <w:tr w:rsidR="000B4435" w:rsidTr="000B4435">
        <w:trPr>
          <w:trHeight w:val="780"/>
        </w:trPr>
        <w:tc>
          <w:tcPr>
            <w:tcW w:w="366"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 </w:t>
            </w:r>
          </w:p>
        </w:tc>
        <w:tc>
          <w:tcPr>
            <w:tcW w:w="4634" w:type="pct"/>
            <w:gridSpan w:val="2"/>
            <w:shd w:val="clear" w:color="auto" w:fill="FFFFFF"/>
            <w:vAlign w:val="bottom"/>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C.P.F __________________________</w:t>
            </w:r>
          </w:p>
        </w:tc>
      </w:tr>
      <w:tr w:rsidR="000B4435" w:rsidTr="000B4435">
        <w:trPr>
          <w:trHeight w:val="120"/>
        </w:trPr>
        <w:tc>
          <w:tcPr>
            <w:tcW w:w="366" w:type="pct"/>
            <w:gridSpan w:val="2"/>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lastRenderedPageBreak/>
              <w:t> </w:t>
            </w:r>
          </w:p>
        </w:tc>
        <w:tc>
          <w:tcPr>
            <w:tcW w:w="4634" w:type="pct"/>
            <w:gridSpan w:val="2"/>
            <w:shd w:val="clear" w:color="auto" w:fill="FFFFFF"/>
            <w:vAlign w:val="bottom"/>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R.G ____________________________</w:t>
            </w:r>
          </w:p>
        </w:tc>
      </w:tr>
    </w:tbl>
    <w:p w:rsidR="000B4435" w:rsidRDefault="000B4435" w:rsidP="000B4435">
      <w:r>
        <w:br w:type="page"/>
      </w:r>
    </w:p>
    <w:tbl>
      <w:tblPr>
        <w:tblW w:w="5000" w:type="pct"/>
        <w:tblCellMar>
          <w:left w:w="70" w:type="dxa"/>
          <w:right w:w="70" w:type="dxa"/>
        </w:tblCellMar>
        <w:tblLook w:val="04A0" w:firstRow="1" w:lastRow="0" w:firstColumn="1" w:lastColumn="0" w:noHBand="0" w:noVBand="1"/>
      </w:tblPr>
      <w:tblGrid>
        <w:gridCol w:w="686"/>
        <w:gridCol w:w="922"/>
        <w:gridCol w:w="6896"/>
      </w:tblGrid>
      <w:tr w:rsidR="000B4435" w:rsidTr="000B4435">
        <w:trPr>
          <w:trHeight w:val="60"/>
        </w:trPr>
        <w:tc>
          <w:tcPr>
            <w:tcW w:w="5000" w:type="pct"/>
            <w:gridSpan w:val="3"/>
            <w:tcBorders>
              <w:top w:val="nil"/>
              <w:left w:val="nil"/>
              <w:bottom w:val="single" w:sz="4" w:space="0" w:color="auto"/>
              <w:right w:val="nil"/>
            </w:tcBorders>
            <w:hideMark/>
          </w:tcPr>
          <w:p w:rsidR="000B4435" w:rsidRDefault="000B4435"/>
        </w:tc>
      </w:tr>
      <w:tr w:rsidR="000B4435" w:rsidTr="000B4435">
        <w:trPr>
          <w:trHeight w:val="120"/>
        </w:trPr>
        <w:tc>
          <w:tcPr>
            <w:tcW w:w="5000" w:type="pct"/>
            <w:gridSpan w:val="3"/>
            <w:tcBorders>
              <w:top w:val="single" w:sz="4" w:space="0" w:color="auto"/>
              <w:left w:val="single" w:sz="4" w:space="0" w:color="auto"/>
              <w:bottom w:val="single" w:sz="4" w:space="0" w:color="auto"/>
              <w:right w:val="single" w:sz="4" w:space="0" w:color="auto"/>
            </w:tcBorders>
            <w:shd w:val="clear" w:color="auto" w:fill="FFF2CC"/>
            <w:vAlign w:val="center"/>
            <w:hideMark/>
          </w:tcPr>
          <w:p w:rsidR="000B4435" w:rsidRDefault="000B4435">
            <w:pPr>
              <w:spacing w:after="0" w:line="240" w:lineRule="auto"/>
              <w:ind w:firstLine="0"/>
              <w:jc w:val="center"/>
              <w:rPr>
                <w:rFonts w:eastAsia="Times New Roman" w:cs="Arial"/>
                <w:b/>
                <w:bCs/>
                <w:color w:val="000000"/>
                <w:kern w:val="2"/>
                <w:sz w:val="22"/>
                <w:lang w:eastAsia="pt-BR"/>
                <w14:ligatures w14:val="standardContextual"/>
              </w:rPr>
            </w:pPr>
            <w:r>
              <w:rPr>
                <w:rFonts w:eastAsia="Times New Roman" w:cs="Arial"/>
                <w:b/>
                <w:bCs/>
                <w:color w:val="000000"/>
                <w:kern w:val="2"/>
                <w:sz w:val="22"/>
                <w:lang w:eastAsia="pt-BR"/>
                <w14:ligatures w14:val="standardContextual"/>
              </w:rPr>
              <w:t>ANEXO IV - MODELO DE PROPOSTA AJUSTADA</w:t>
            </w:r>
          </w:p>
        </w:tc>
      </w:tr>
      <w:tr w:rsidR="000B4435" w:rsidTr="000B4435">
        <w:trPr>
          <w:trHeight w:val="99"/>
        </w:trPr>
        <w:tc>
          <w:tcPr>
            <w:tcW w:w="5000" w:type="pct"/>
            <w:gridSpan w:val="3"/>
            <w:tcBorders>
              <w:top w:val="single" w:sz="4" w:space="0" w:color="auto"/>
              <w:left w:val="single" w:sz="4" w:space="0" w:color="auto"/>
              <w:bottom w:val="single" w:sz="4" w:space="0" w:color="auto"/>
              <w:right w:val="single" w:sz="4" w:space="0" w:color="auto"/>
            </w:tcBorders>
            <w:shd w:val="clear" w:color="auto" w:fill="FFF2CC"/>
            <w:hideMark/>
          </w:tcPr>
          <w:p w:rsidR="000B4435" w:rsidRDefault="000B4435">
            <w:pPr>
              <w:spacing w:after="0" w:line="240" w:lineRule="auto"/>
              <w:ind w:firstLine="0"/>
              <w:jc w:val="left"/>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I. IDENTIFICAÇÃO DO LICITANTE</w:t>
            </w:r>
          </w:p>
        </w:tc>
      </w:tr>
      <w:tr w:rsidR="000B4435" w:rsidTr="000B4435">
        <w:trPr>
          <w:trHeight w:val="561"/>
        </w:trPr>
        <w:tc>
          <w:tcPr>
            <w:tcW w:w="5000" w:type="pct"/>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w:t>
            </w:r>
            <w:proofErr w:type="spellStart"/>
            <w:r>
              <w:rPr>
                <w:rFonts w:eastAsia="Times New Roman" w:cs="Arial"/>
                <w:color w:val="000000"/>
                <w:kern w:val="2"/>
                <w:szCs w:val="24"/>
                <w:lang w:eastAsia="pt-BR"/>
                <w14:ligatures w14:val="standardContextual"/>
              </w:rPr>
              <w:t>email</w:t>
            </w:r>
            <w:proofErr w:type="spellEnd"/>
            <w:r>
              <w:rPr>
                <w:rFonts w:eastAsia="Times New Roman" w:cs="Arial"/>
                <w:color w:val="000000"/>
                <w:kern w:val="2"/>
                <w:szCs w:val="24"/>
                <w:lang w:eastAsia="pt-BR"/>
                <w14:ligatures w14:val="standardContextual"/>
              </w:rPr>
              <w:t xml:space="preserve"> (</w:t>
            </w:r>
            <w:proofErr w:type="spellStart"/>
            <w:r>
              <w:rPr>
                <w:rFonts w:eastAsia="Times New Roman" w:cs="Arial"/>
                <w:color w:val="000000"/>
                <w:kern w:val="2"/>
                <w:szCs w:val="24"/>
                <w:lang w:eastAsia="pt-BR"/>
                <w14:ligatures w14:val="standardContextual"/>
              </w:rPr>
              <w:t>Email</w:t>
            </w:r>
            <w:proofErr w:type="spellEnd"/>
            <w:r>
              <w:rPr>
                <w:rFonts w:eastAsia="Times New Roman" w:cs="Arial"/>
                <w:color w:val="000000"/>
                <w:kern w:val="2"/>
                <w:szCs w:val="24"/>
                <w:lang w:eastAsia="pt-BR"/>
                <w14:ligatures w14:val="standardContextual"/>
              </w:rPr>
              <w:t xml:space="preserve"> da Proponente) e telefone (Telefone da Proponente).</w:t>
            </w:r>
          </w:p>
        </w:tc>
      </w:tr>
      <w:tr w:rsidR="000B4435" w:rsidTr="000B4435">
        <w:trPr>
          <w:trHeight w:val="99"/>
        </w:trPr>
        <w:tc>
          <w:tcPr>
            <w:tcW w:w="5000" w:type="pct"/>
            <w:gridSpan w:val="3"/>
            <w:tcBorders>
              <w:top w:val="single" w:sz="4" w:space="0" w:color="auto"/>
              <w:left w:val="single" w:sz="4" w:space="0" w:color="auto"/>
              <w:bottom w:val="single" w:sz="4" w:space="0" w:color="auto"/>
              <w:right w:val="single" w:sz="4" w:space="0" w:color="auto"/>
            </w:tcBorders>
            <w:shd w:val="clear" w:color="auto" w:fill="FFF2CC"/>
            <w:hideMark/>
          </w:tcPr>
          <w:p w:rsidR="000B4435" w:rsidRDefault="000B4435">
            <w:pPr>
              <w:spacing w:after="0" w:line="240" w:lineRule="auto"/>
              <w:ind w:firstLine="0"/>
              <w:jc w:val="left"/>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II. IDENTIFICAÇÃO DO PROCESSO</w:t>
            </w:r>
          </w:p>
        </w:tc>
      </w:tr>
      <w:tr w:rsidR="000B4435" w:rsidTr="000B4435">
        <w:trPr>
          <w:trHeight w:val="99"/>
        </w:trPr>
        <w:tc>
          <w:tcPr>
            <w:tcW w:w="860" w:type="pct"/>
            <w:gridSpan w:val="2"/>
            <w:tcBorders>
              <w:top w:val="single" w:sz="4" w:space="0" w:color="auto"/>
              <w:left w:val="single" w:sz="4" w:space="0" w:color="auto"/>
              <w:bottom w:val="single" w:sz="4" w:space="0" w:color="auto"/>
              <w:right w:val="single" w:sz="4" w:space="0" w:color="auto"/>
            </w:tcBorders>
            <w:vAlign w:val="center"/>
            <w:hideMark/>
          </w:tcPr>
          <w:p w:rsidR="000B4435" w:rsidRDefault="000B4435">
            <w:pPr>
              <w:spacing w:after="0" w:line="240" w:lineRule="auto"/>
              <w:ind w:firstLine="0"/>
              <w:jc w:val="left"/>
              <w:rPr>
                <w:rFonts w:eastAsia="Times New Roman" w:cs="Arial"/>
                <w:b/>
                <w:bCs/>
                <w:color w:val="000000"/>
                <w:kern w:val="2"/>
                <w:sz w:val="18"/>
                <w:szCs w:val="18"/>
                <w:lang w:eastAsia="pt-BR"/>
                <w14:ligatures w14:val="standardContextual"/>
              </w:rPr>
            </w:pPr>
            <w:r>
              <w:rPr>
                <w:rFonts w:eastAsia="Times New Roman" w:cs="Arial"/>
                <w:b/>
                <w:bCs/>
                <w:color w:val="000000"/>
                <w:kern w:val="2"/>
                <w:sz w:val="18"/>
                <w:szCs w:val="18"/>
                <w:lang w:eastAsia="pt-BR"/>
                <w14:ligatures w14:val="standardContextual"/>
              </w:rPr>
              <w:t>N° PROCESSO</w:t>
            </w:r>
          </w:p>
        </w:tc>
        <w:tc>
          <w:tcPr>
            <w:tcW w:w="4140" w:type="pct"/>
            <w:tcBorders>
              <w:top w:val="single" w:sz="4" w:space="0" w:color="auto"/>
              <w:left w:val="nil"/>
              <w:bottom w:val="single" w:sz="4" w:space="0" w:color="auto"/>
              <w:right w:val="single" w:sz="4" w:space="0" w:color="000000"/>
            </w:tcBorders>
            <w:vAlign w:val="center"/>
            <w:hideMark/>
          </w:tcPr>
          <w:p w:rsidR="000B4435" w:rsidRDefault="000B4435">
            <w:pPr>
              <w:spacing w:after="0" w:line="240" w:lineRule="auto"/>
              <w:ind w:firstLine="0"/>
              <w:jc w:val="left"/>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_85/2024</w:t>
            </w:r>
          </w:p>
        </w:tc>
      </w:tr>
      <w:tr w:rsidR="000B4435" w:rsidTr="000B4435">
        <w:trPr>
          <w:trHeight w:val="141"/>
        </w:trPr>
        <w:tc>
          <w:tcPr>
            <w:tcW w:w="860" w:type="pct"/>
            <w:gridSpan w:val="2"/>
            <w:tcBorders>
              <w:top w:val="single" w:sz="4" w:space="0" w:color="auto"/>
              <w:left w:val="single" w:sz="4" w:space="0" w:color="auto"/>
              <w:bottom w:val="single" w:sz="4" w:space="0" w:color="auto"/>
              <w:right w:val="single" w:sz="4" w:space="0" w:color="auto"/>
            </w:tcBorders>
            <w:vAlign w:val="center"/>
            <w:hideMark/>
          </w:tcPr>
          <w:p w:rsidR="000B4435" w:rsidRDefault="000B4435">
            <w:pPr>
              <w:spacing w:after="0" w:line="240" w:lineRule="auto"/>
              <w:ind w:firstLine="0"/>
              <w:jc w:val="left"/>
              <w:rPr>
                <w:rFonts w:eastAsia="Times New Roman" w:cs="Arial"/>
                <w:b/>
                <w:bCs/>
                <w:color w:val="000000"/>
                <w:kern w:val="2"/>
                <w:sz w:val="18"/>
                <w:szCs w:val="18"/>
                <w:lang w:eastAsia="pt-BR"/>
                <w14:ligatures w14:val="standardContextual"/>
              </w:rPr>
            </w:pPr>
            <w:r>
              <w:rPr>
                <w:rFonts w:eastAsia="Times New Roman" w:cs="Arial"/>
                <w:b/>
                <w:bCs/>
                <w:color w:val="000000"/>
                <w:kern w:val="2"/>
                <w:sz w:val="18"/>
                <w:szCs w:val="18"/>
                <w:lang w:eastAsia="pt-BR"/>
                <w14:ligatures w14:val="standardContextual"/>
              </w:rPr>
              <w:t>MODALIDADE</w:t>
            </w:r>
          </w:p>
        </w:tc>
        <w:tc>
          <w:tcPr>
            <w:tcW w:w="4140" w:type="pct"/>
            <w:tcBorders>
              <w:top w:val="single" w:sz="4" w:space="0" w:color="auto"/>
              <w:left w:val="nil"/>
              <w:bottom w:val="single" w:sz="4" w:space="0" w:color="auto"/>
              <w:right w:val="single" w:sz="4" w:space="0" w:color="auto"/>
            </w:tcBorders>
            <w:vAlign w:val="center"/>
            <w:hideMark/>
          </w:tcPr>
          <w:p w:rsidR="000B4435" w:rsidRDefault="000B4435">
            <w:pPr>
              <w:spacing w:after="0" w:line="240" w:lineRule="auto"/>
              <w:ind w:firstLine="0"/>
              <w:jc w:val="left"/>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Dispensa por limite (art. 75, II)</w:t>
            </w:r>
          </w:p>
        </w:tc>
      </w:tr>
      <w:tr w:rsidR="000B4435" w:rsidTr="000B4435">
        <w:trPr>
          <w:trHeight w:val="99"/>
        </w:trPr>
        <w:tc>
          <w:tcPr>
            <w:tcW w:w="860" w:type="pct"/>
            <w:gridSpan w:val="2"/>
            <w:tcBorders>
              <w:top w:val="single" w:sz="4" w:space="0" w:color="auto"/>
              <w:left w:val="single" w:sz="4" w:space="0" w:color="auto"/>
              <w:bottom w:val="single" w:sz="4" w:space="0" w:color="auto"/>
              <w:right w:val="single" w:sz="4" w:space="0" w:color="auto"/>
            </w:tcBorders>
            <w:vAlign w:val="center"/>
            <w:hideMark/>
          </w:tcPr>
          <w:p w:rsidR="000B4435" w:rsidRDefault="000B4435">
            <w:pPr>
              <w:spacing w:after="0" w:line="240" w:lineRule="auto"/>
              <w:ind w:firstLine="0"/>
              <w:jc w:val="left"/>
              <w:rPr>
                <w:rFonts w:eastAsia="Times New Roman" w:cs="Arial"/>
                <w:b/>
                <w:bCs/>
                <w:color w:val="000000"/>
                <w:kern w:val="2"/>
                <w:sz w:val="18"/>
                <w:szCs w:val="18"/>
                <w:lang w:eastAsia="pt-BR"/>
                <w14:ligatures w14:val="standardContextual"/>
              </w:rPr>
            </w:pPr>
            <w:r>
              <w:rPr>
                <w:rFonts w:eastAsia="Times New Roman" w:cs="Arial"/>
                <w:b/>
                <w:bCs/>
                <w:color w:val="000000"/>
                <w:kern w:val="2"/>
                <w:sz w:val="18"/>
                <w:szCs w:val="18"/>
                <w:lang w:eastAsia="pt-BR"/>
                <w14:ligatures w14:val="standardContextual"/>
              </w:rPr>
              <w:t>N° PROCEDIMENTO</w:t>
            </w:r>
          </w:p>
        </w:tc>
        <w:tc>
          <w:tcPr>
            <w:tcW w:w="4140" w:type="pct"/>
            <w:tcBorders>
              <w:top w:val="single" w:sz="4" w:space="0" w:color="auto"/>
              <w:left w:val="nil"/>
              <w:bottom w:val="single" w:sz="4" w:space="0" w:color="auto"/>
              <w:right w:val="single" w:sz="4" w:space="0" w:color="000000"/>
            </w:tcBorders>
            <w:vAlign w:val="center"/>
            <w:hideMark/>
          </w:tcPr>
          <w:p w:rsidR="000B4435" w:rsidRDefault="000B4435">
            <w:pPr>
              <w:spacing w:after="0" w:line="240" w:lineRule="auto"/>
              <w:ind w:firstLine="0"/>
              <w:jc w:val="left"/>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 xml:space="preserve"> 20/2024</w:t>
            </w:r>
          </w:p>
        </w:tc>
      </w:tr>
      <w:tr w:rsidR="000B4435" w:rsidTr="000B4435">
        <w:trPr>
          <w:trHeight w:val="120"/>
        </w:trPr>
        <w:tc>
          <w:tcPr>
            <w:tcW w:w="860" w:type="pct"/>
            <w:gridSpan w:val="2"/>
            <w:tcBorders>
              <w:top w:val="single" w:sz="4" w:space="0" w:color="auto"/>
              <w:left w:val="single" w:sz="4" w:space="0" w:color="auto"/>
              <w:bottom w:val="single" w:sz="4" w:space="0" w:color="auto"/>
              <w:right w:val="single" w:sz="4" w:space="0" w:color="auto"/>
            </w:tcBorders>
            <w:vAlign w:val="center"/>
            <w:hideMark/>
          </w:tcPr>
          <w:p w:rsidR="000B4435" w:rsidRDefault="000B4435">
            <w:pPr>
              <w:spacing w:after="0" w:line="240" w:lineRule="auto"/>
              <w:ind w:firstLine="0"/>
              <w:jc w:val="left"/>
              <w:rPr>
                <w:rFonts w:eastAsia="Times New Roman" w:cs="Arial"/>
                <w:b/>
                <w:bCs/>
                <w:color w:val="000000"/>
                <w:kern w:val="2"/>
                <w:sz w:val="18"/>
                <w:szCs w:val="18"/>
                <w:lang w:eastAsia="pt-BR"/>
                <w14:ligatures w14:val="standardContextual"/>
              </w:rPr>
            </w:pPr>
            <w:r>
              <w:rPr>
                <w:rFonts w:eastAsia="Times New Roman" w:cs="Arial"/>
                <w:b/>
                <w:bCs/>
                <w:color w:val="000000"/>
                <w:kern w:val="2"/>
                <w:sz w:val="18"/>
                <w:szCs w:val="18"/>
                <w:lang w:eastAsia="pt-BR"/>
                <w14:ligatures w14:val="standardContextual"/>
              </w:rPr>
              <w:t>FINALIDADE</w:t>
            </w:r>
          </w:p>
        </w:tc>
        <w:tc>
          <w:tcPr>
            <w:tcW w:w="4140" w:type="pct"/>
            <w:tcBorders>
              <w:top w:val="single" w:sz="4" w:space="0" w:color="auto"/>
              <w:left w:val="nil"/>
              <w:bottom w:val="single" w:sz="4" w:space="0" w:color="auto"/>
              <w:right w:val="single" w:sz="4" w:space="0" w:color="auto"/>
            </w:tcBorders>
            <w:vAlign w:val="center"/>
            <w:hideMark/>
          </w:tcPr>
          <w:p w:rsidR="000B4435" w:rsidRDefault="000B4435">
            <w:pPr>
              <w:spacing w:after="0" w:line="240" w:lineRule="auto"/>
              <w:ind w:firstLine="0"/>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Contratação de Fornecimentos</w:t>
            </w:r>
          </w:p>
        </w:tc>
      </w:tr>
      <w:tr w:rsidR="000B4435" w:rsidTr="000B4435">
        <w:trPr>
          <w:trHeight w:val="201"/>
        </w:trPr>
        <w:tc>
          <w:tcPr>
            <w:tcW w:w="860" w:type="pct"/>
            <w:gridSpan w:val="2"/>
            <w:tcBorders>
              <w:top w:val="single" w:sz="4" w:space="0" w:color="auto"/>
              <w:left w:val="single" w:sz="4" w:space="0" w:color="auto"/>
              <w:bottom w:val="single" w:sz="4" w:space="0" w:color="auto"/>
              <w:right w:val="single" w:sz="4" w:space="0" w:color="auto"/>
            </w:tcBorders>
            <w:vAlign w:val="center"/>
            <w:hideMark/>
          </w:tcPr>
          <w:p w:rsidR="000B4435" w:rsidRDefault="000B4435">
            <w:pPr>
              <w:spacing w:after="0" w:line="240" w:lineRule="auto"/>
              <w:ind w:firstLine="0"/>
              <w:jc w:val="left"/>
              <w:rPr>
                <w:rFonts w:eastAsia="Times New Roman" w:cs="Arial"/>
                <w:b/>
                <w:bCs/>
                <w:color w:val="000000"/>
                <w:kern w:val="2"/>
                <w:sz w:val="18"/>
                <w:szCs w:val="18"/>
                <w:lang w:eastAsia="pt-BR"/>
                <w14:ligatures w14:val="standardContextual"/>
              </w:rPr>
            </w:pPr>
            <w:r>
              <w:rPr>
                <w:rFonts w:eastAsia="Times New Roman" w:cs="Arial"/>
                <w:b/>
                <w:bCs/>
                <w:color w:val="000000"/>
                <w:kern w:val="2"/>
                <w:sz w:val="18"/>
                <w:szCs w:val="18"/>
                <w:lang w:eastAsia="pt-BR"/>
                <w14:ligatures w14:val="standardContextual"/>
              </w:rPr>
              <w:t>OBJETO</w:t>
            </w:r>
          </w:p>
        </w:tc>
        <w:tc>
          <w:tcPr>
            <w:tcW w:w="4140" w:type="pct"/>
            <w:tcBorders>
              <w:top w:val="single" w:sz="4" w:space="0" w:color="auto"/>
              <w:left w:val="nil"/>
              <w:bottom w:val="single" w:sz="4" w:space="0" w:color="auto"/>
              <w:right w:val="single" w:sz="4" w:space="0" w:color="auto"/>
            </w:tcBorders>
            <w:vAlign w:val="center"/>
            <w:hideMark/>
          </w:tcPr>
          <w:p w:rsidR="000B4435" w:rsidRDefault="000B4435">
            <w:pPr>
              <w:spacing w:after="0" w:line="240" w:lineRule="auto"/>
              <w:ind w:firstLine="0"/>
              <w:rPr>
                <w:rFonts w:eastAsia="Times New Roman" w:cs="Arial"/>
                <w:color w:val="000000"/>
                <w:kern w:val="2"/>
                <w:sz w:val="22"/>
                <w:lang w:eastAsia="pt-BR"/>
                <w14:ligatures w14:val="standardContextual"/>
              </w:rPr>
            </w:pPr>
            <w:r>
              <w:rPr>
                <w:rFonts w:eastAsia="Times New Roman" w:cs="Arial"/>
                <w:color w:val="000000"/>
                <w:kern w:val="2"/>
                <w:sz w:val="22"/>
                <w:lang w:eastAsia="pt-BR"/>
                <w14:ligatures w14:val="standardContextual"/>
              </w:rPr>
              <w:t>Fornecimento de cadeirinha de carro para crianças de 9 a 36kg, incluindo bebê conforto e assento de elevação</w:t>
            </w:r>
          </w:p>
        </w:tc>
      </w:tr>
      <w:tr w:rsidR="000B4435" w:rsidTr="000B4435">
        <w:trPr>
          <w:trHeight w:val="339"/>
        </w:trPr>
        <w:tc>
          <w:tcPr>
            <w:tcW w:w="5000" w:type="pct"/>
            <w:gridSpan w:val="3"/>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Apresentamos nossa proposta de preços relativo ao seguinte objeto licitado: Fornecimento de cadeirinha de carro para crianças de 9 a 36kg, incluindo bebê conforto e assento de elevação, acatando todas as estipulações consignadas no respectivo Edital e seus anexos.</w:t>
            </w:r>
          </w:p>
        </w:tc>
      </w:tr>
      <w:tr w:rsidR="000B4435" w:rsidTr="000B4435">
        <w:trPr>
          <w:trHeight w:val="120"/>
        </w:trPr>
        <w:tc>
          <w:tcPr>
            <w:tcW w:w="5000" w:type="pct"/>
            <w:gridSpan w:val="3"/>
            <w:shd w:val="clear" w:color="auto" w:fill="FFF2CC"/>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PREÇO (AJUSTADO AO LANCE VENCEDOR):</w:t>
            </w:r>
          </w:p>
        </w:tc>
      </w:tr>
      <w:tr w:rsidR="000B4435" w:rsidTr="000B4435">
        <w:trPr>
          <w:trHeight w:val="219"/>
        </w:trPr>
        <w:tc>
          <w:tcPr>
            <w:tcW w:w="5000" w:type="pct"/>
            <w:gridSpan w:val="3"/>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[inserir a listagem de itens contendo descrição, quantidade, marca, valor e demais elementos para correta identificação da proposta]</w:t>
            </w:r>
          </w:p>
        </w:tc>
      </w:tr>
      <w:tr w:rsidR="000B4435" w:rsidTr="000B4435">
        <w:trPr>
          <w:trHeight w:val="420"/>
        </w:trPr>
        <w:tc>
          <w:tcPr>
            <w:tcW w:w="5000" w:type="pct"/>
            <w:gridSpan w:val="3"/>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tc>
      </w:tr>
      <w:tr w:rsidR="000B4435" w:rsidTr="000B4435">
        <w:trPr>
          <w:trHeight w:val="459"/>
        </w:trPr>
        <w:tc>
          <w:tcPr>
            <w:tcW w:w="5000" w:type="pct"/>
            <w:gridSpan w:val="3"/>
            <w:shd w:val="clear" w:color="auto" w:fill="FFFFFF"/>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DECLARAÇÃO: Declaramos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0B4435" w:rsidTr="000B4435">
        <w:trPr>
          <w:trHeight w:val="819"/>
        </w:trPr>
        <w:tc>
          <w:tcPr>
            <w:tcW w:w="5000" w:type="pct"/>
            <w:gridSpan w:val="3"/>
            <w:shd w:val="clear" w:color="auto" w:fill="FFFFFF"/>
            <w:vAlign w:val="center"/>
            <w:hideMark/>
          </w:tcPr>
          <w:p w:rsidR="000B4435" w:rsidRDefault="000B4435">
            <w:pPr>
              <w:spacing w:after="0" w:line="240" w:lineRule="auto"/>
              <w:ind w:firstLine="0"/>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VALIDADE DA PROPOSTA: __________________</w:t>
            </w:r>
          </w:p>
        </w:tc>
      </w:tr>
      <w:tr w:rsidR="000B4435" w:rsidTr="000B4435">
        <w:trPr>
          <w:trHeight w:val="801"/>
        </w:trPr>
        <w:tc>
          <w:tcPr>
            <w:tcW w:w="5000" w:type="pct"/>
            <w:gridSpan w:val="3"/>
            <w:shd w:val="clear" w:color="auto" w:fill="FFFFFF"/>
            <w:vAlign w:val="center"/>
            <w:hideMark/>
          </w:tcPr>
          <w:p w:rsidR="000B4435" w:rsidRDefault="000B4435">
            <w:pPr>
              <w:spacing w:after="0" w:line="240" w:lineRule="auto"/>
              <w:ind w:firstLine="0"/>
              <w:jc w:val="center"/>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 xml:space="preserve">________, _______ de ______ </w:t>
            </w:r>
            <w:proofErr w:type="spellStart"/>
            <w:r>
              <w:rPr>
                <w:rFonts w:eastAsia="Times New Roman" w:cs="Arial"/>
                <w:color w:val="000000"/>
                <w:kern w:val="2"/>
                <w:szCs w:val="24"/>
                <w:lang w:eastAsia="pt-BR"/>
                <w14:ligatures w14:val="standardContextual"/>
              </w:rPr>
              <w:t>de</w:t>
            </w:r>
            <w:proofErr w:type="spellEnd"/>
            <w:r>
              <w:rPr>
                <w:rFonts w:eastAsia="Times New Roman" w:cs="Arial"/>
                <w:color w:val="000000"/>
                <w:kern w:val="2"/>
                <w:szCs w:val="24"/>
                <w:lang w:eastAsia="pt-BR"/>
                <w14:ligatures w14:val="standardContextual"/>
              </w:rPr>
              <w:t xml:space="preserve"> 2024.</w:t>
            </w:r>
          </w:p>
        </w:tc>
      </w:tr>
      <w:tr w:rsidR="000B4435" w:rsidTr="000B4435">
        <w:trPr>
          <w:trHeight w:val="621"/>
        </w:trPr>
        <w:tc>
          <w:tcPr>
            <w:tcW w:w="367" w:type="pct"/>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 </w:t>
            </w:r>
          </w:p>
        </w:tc>
        <w:tc>
          <w:tcPr>
            <w:tcW w:w="4633" w:type="pct"/>
            <w:gridSpan w:val="2"/>
            <w:shd w:val="clear" w:color="auto" w:fill="FFFFFF"/>
            <w:vAlign w:val="bottom"/>
            <w:hideMark/>
          </w:tcPr>
          <w:p w:rsidR="000B4435" w:rsidRDefault="000B4435">
            <w:pPr>
              <w:spacing w:after="0" w:line="240" w:lineRule="auto"/>
              <w:ind w:firstLine="0"/>
              <w:jc w:val="center"/>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_____________________________</w:t>
            </w:r>
          </w:p>
        </w:tc>
      </w:tr>
      <w:tr w:rsidR="000B4435" w:rsidTr="000B4435">
        <w:trPr>
          <w:trHeight w:val="120"/>
        </w:trPr>
        <w:tc>
          <w:tcPr>
            <w:tcW w:w="367" w:type="pct"/>
            <w:shd w:val="clear" w:color="auto" w:fill="FFFFFF"/>
            <w:hideMark/>
          </w:tcPr>
          <w:p w:rsidR="000B4435" w:rsidRDefault="000B4435">
            <w:pPr>
              <w:spacing w:after="0" w:line="240" w:lineRule="auto"/>
              <w:ind w:firstLine="0"/>
              <w:jc w:val="center"/>
              <w:rPr>
                <w:rFonts w:eastAsia="Times New Roman" w:cs="Arial"/>
                <w:color w:val="000000"/>
                <w:kern w:val="2"/>
                <w:sz w:val="16"/>
                <w:szCs w:val="16"/>
                <w:lang w:eastAsia="pt-BR"/>
                <w14:ligatures w14:val="standardContextual"/>
              </w:rPr>
            </w:pPr>
            <w:r>
              <w:rPr>
                <w:rFonts w:eastAsia="Times New Roman" w:cs="Arial"/>
                <w:color w:val="000000"/>
                <w:kern w:val="2"/>
                <w:sz w:val="16"/>
                <w:szCs w:val="16"/>
                <w:lang w:eastAsia="pt-BR"/>
                <w14:ligatures w14:val="standardContextual"/>
              </w:rPr>
              <w:t> </w:t>
            </w:r>
          </w:p>
        </w:tc>
        <w:tc>
          <w:tcPr>
            <w:tcW w:w="4633" w:type="pct"/>
            <w:gridSpan w:val="2"/>
            <w:hideMark/>
          </w:tcPr>
          <w:p w:rsidR="000B4435" w:rsidRDefault="000B4435">
            <w:pPr>
              <w:spacing w:after="0" w:line="240" w:lineRule="auto"/>
              <w:ind w:firstLine="0"/>
              <w:jc w:val="center"/>
              <w:rPr>
                <w:rFonts w:eastAsia="Times New Roman" w:cs="Arial"/>
                <w:color w:val="000000"/>
                <w:kern w:val="2"/>
                <w:szCs w:val="24"/>
                <w:lang w:eastAsia="pt-BR"/>
                <w14:ligatures w14:val="standardContextual"/>
              </w:rPr>
            </w:pPr>
            <w:r>
              <w:rPr>
                <w:rFonts w:eastAsia="Times New Roman" w:cs="Arial"/>
                <w:color w:val="000000"/>
                <w:kern w:val="2"/>
                <w:szCs w:val="24"/>
                <w:lang w:eastAsia="pt-BR"/>
                <w14:ligatures w14:val="standardContextual"/>
              </w:rPr>
              <w:t>Assinatura</w:t>
            </w:r>
            <w:r>
              <w:rPr>
                <w:rFonts w:eastAsia="Times New Roman" w:cs="Arial"/>
                <w:color w:val="000000"/>
                <w:kern w:val="2"/>
                <w:szCs w:val="24"/>
                <w:lang w:eastAsia="pt-BR"/>
                <w14:ligatures w14:val="standardContextual"/>
              </w:rPr>
              <w:br/>
              <w:t>NOME/</w:t>
            </w:r>
            <w:proofErr w:type="spellStart"/>
            <w:r>
              <w:rPr>
                <w:rFonts w:eastAsia="Times New Roman" w:cs="Arial"/>
                <w:color w:val="000000"/>
                <w:kern w:val="2"/>
                <w:szCs w:val="24"/>
                <w:lang w:eastAsia="pt-BR"/>
                <w14:ligatures w14:val="standardContextual"/>
              </w:rPr>
              <w:t>Doc</w:t>
            </w:r>
            <w:proofErr w:type="spellEnd"/>
            <w:r>
              <w:rPr>
                <w:rFonts w:eastAsia="Times New Roman" w:cs="Arial"/>
                <w:color w:val="000000"/>
                <w:kern w:val="2"/>
                <w:szCs w:val="24"/>
                <w:lang w:eastAsia="pt-BR"/>
                <w14:ligatures w14:val="standardContextual"/>
              </w:rPr>
              <w:t xml:space="preserve"> Identificação</w:t>
            </w:r>
          </w:p>
        </w:tc>
      </w:tr>
    </w:tbl>
    <w:p w:rsidR="000B4435" w:rsidRDefault="000B4435" w:rsidP="000B4435">
      <w:pPr>
        <w:ind w:firstLine="0"/>
      </w:pPr>
    </w:p>
    <w:sectPr w:rsidR="000B4435">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4435" w:rsidRDefault="000B4435" w:rsidP="000B4435">
      <w:pPr>
        <w:spacing w:after="0" w:line="240" w:lineRule="auto"/>
      </w:pPr>
      <w:r>
        <w:separator/>
      </w:r>
    </w:p>
  </w:endnote>
  <w:endnote w:type="continuationSeparator" w:id="0">
    <w:p w:rsidR="000B4435" w:rsidRDefault="000B4435" w:rsidP="000B44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4435" w:rsidRDefault="000B443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4435" w:rsidRDefault="000B4435" w:rsidP="000B4435">
    <w:pPr>
      <w:pBdr>
        <w:top w:val="single" w:sz="2" w:space="0" w:color="auto"/>
      </w:pBdr>
      <w:ind w:hanging="284"/>
      <w:jc w:val="center"/>
      <w:rPr>
        <w:rFonts w:ascii="Arial Narrow" w:eastAsia="Carlito" w:hAnsi="Arial Narrow" w:cs="Carlito"/>
        <w:bCs/>
        <w:caps/>
        <w:color w:val="2F5496" w:themeColor="accent1" w:themeShade="BF"/>
        <w:w w:val="150"/>
        <w:sz w:val="16"/>
      </w:rPr>
    </w:pPr>
    <w:r>
      <w:tab/>
    </w:r>
    <w:bookmarkStart w:id="4" w:name="_Hlk143691172"/>
    <w:bookmarkStart w:id="5" w:name="_Hlk143691171"/>
    <w:bookmarkStart w:id="6" w:name="_Hlk142468249"/>
    <w:bookmarkStart w:id="7" w:name="_Hlk142468250"/>
    <w:bookmarkStart w:id="8" w:name="_Hlk152235942"/>
    <w:bookmarkStart w:id="9" w:name="_Hlk152235943"/>
    <w:r>
      <w:rPr>
        <w:rFonts w:ascii="Arial Narrow" w:hAnsi="Arial Narrow"/>
        <w:bCs/>
        <w:caps/>
        <w:color w:val="2F5496" w:themeColor="accent1" w:themeShade="BF"/>
        <w:w w:val="150"/>
        <w:sz w:val="16"/>
      </w:rPr>
      <w:t>MUNICIPio DE FAROL – estado do Paraná - Rua Bahia, 880 - Centro - CEP: 87.325-000.</w:t>
    </w:r>
  </w:p>
  <w:p w:rsidR="000B4435" w:rsidRPr="005E59B5" w:rsidRDefault="000B4435" w:rsidP="000B4435">
    <w:pPr>
      <w:pStyle w:val="Rodap"/>
      <w:ind w:firstLine="1276"/>
      <w:rPr>
        <w:rFonts w:ascii="Carlito" w:hAnsi="Carlito" w:cs="Carlito"/>
      </w:rPr>
    </w:pPr>
    <w:r>
      <w:rPr>
        <w:rFonts w:ascii="Arial Narrow" w:hAnsi="Arial Narrow"/>
        <w:caps/>
        <w:color w:val="2F5496" w:themeColor="accent1" w:themeShade="BF"/>
        <w:w w:val="150"/>
        <w:sz w:val="16"/>
      </w:rPr>
      <w:t xml:space="preserve">CNPJ nº 95.640.124/0001-48 - Fone (44) 3563.1101 – </w:t>
    </w:r>
    <w:r>
      <w:rPr>
        <w:rFonts w:ascii="Arial Narrow" w:hAnsi="Arial Narrow"/>
        <w:color w:val="2F5496" w:themeColor="accent1" w:themeShade="BF"/>
        <w:w w:val="150"/>
        <w:sz w:val="16"/>
      </w:rPr>
      <w:t>www.farol.pr.gov.br/</w:t>
    </w:r>
    <w:r>
      <w:rPr>
        <w:noProof/>
      </w:rPr>
      <mc:AlternateContent>
        <mc:Choice Requires="wps">
          <w:drawing>
            <wp:anchor distT="0" distB="0" distL="114300" distR="114300" simplePos="0" relativeHeight="251673600" behindDoc="1" locked="0" layoutInCell="1" allowOverlap="1" wp14:anchorId="63A72DCC" wp14:editId="1F94D74F">
              <wp:simplePos x="0" y="0"/>
              <wp:positionH relativeFrom="page">
                <wp:posOffset>323215</wp:posOffset>
              </wp:positionH>
              <wp:positionV relativeFrom="page">
                <wp:posOffset>10371455</wp:posOffset>
              </wp:positionV>
              <wp:extent cx="6910070" cy="140335"/>
              <wp:effectExtent l="0" t="0" r="5080" b="12065"/>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B4435" w:rsidRDefault="000B4435" w:rsidP="000B4435">
                          <w:pPr>
                            <w:spacing w:before="17"/>
                            <w:ind w:left="20"/>
                            <w:rPr>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A72DCC" id="_x0000_t202" coordsize="21600,21600" o:spt="202" path="m,l,21600r21600,l21600,xe">
              <v:stroke joinstyle="miter"/>
              <v:path gradientshapeok="t" o:connecttype="rect"/>
            </v:shapetype>
            <v:shape id="Caixa de Texto 3" o:spid="_x0000_s1034" type="#_x0000_t202" style="position:absolute;left:0;text-align:left;margin-left:25.45pt;margin-top:816.65pt;width:544.1pt;height:11.0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p7itQIAALYFAAAOAAAAZHJzL2Uyb0RvYy54bWysVG1vmzAQ/j5p/8HydwokJAFUUrUQpknd&#10;i9TuBzhggjWwme0Eumn/fWcT0qTVpGkbH6zDPj93z93ju74Z2gYdqFRM8AT7Vx5GlBeiZHyX4C+P&#10;uRNipDThJWkEpwl+ogrfrN++ue67mM5ELZqSSgQgXMV9l+Ba6y52XVXUtCXqSnSUw2ElZEs0/Mqd&#10;W0rSA3rbuDPPW7q9kGUnRUGVgt1sPMRri19VtNCfqkpRjZoEQ27artKuW7O662sS7yTpalYc0yB/&#10;kUVLGIegJ6iMaIL2kr2CalkhhRKVvipE64qqYgW1HICN771g81CTjlouUBzVncqk/h9s8fHwWSJW&#10;JniOEScttCglbCCopOiRDlqgualR36kYXB86cNbDnRig15av6u5F8VUhLtKa8B29lVL0NSUl5Oib&#10;m+7Z1RFHGZBt/0GUEIzstbBAQyVbU0AoCQJ06NXTqT+QBypgcxn5nreCowLO/MCbzxc2BImn251U&#10;+h0VLTJGgiX036KTw73SJhsSTy4mGBc5axqrgYZfbIDjuAOx4ao5M1nYlv6IvGgTbsLACWbLjRN4&#10;Webc5mngLHN/tcjmWZpm/k8T1w/impUl5SbMJC8/+LP2HYU+CuMkMCUaVho4k5KSu23aSHQgIO/c&#10;fseCnLm5l2nYIgCXF5T8WeDdzSInX4YrJ8iDhROtvNDx/OguWnpBFGT5JaV7xum/U0J9gqPFbDGK&#10;6bfcPPu95kbilmkYIA1rExyenEhsJLjhpW2tJqwZ7bNSmPSfSwHtnhptBWs0OqpVD9vBvo/QRDdi&#10;3oryCRQsBQgMtAjDD4xayO8Y9TBIEqy+7YmkGDXvObwCM3UmQ07GdjIIL+BqgjVGo5nqcTrtO8l2&#10;NSCP74yLW3gpFbMifs7i+L5gOFgux0Fmps/5v/V6HrfrXwAAAP//AwBQSwMEFAAGAAgAAAAhAOuq&#10;q1jgAAAADQEAAA8AAABkcnMvZG93bnJldi54bWxMj8FOhDAQhu8mvkMzJt7cFhEiSNlsjJ5MjCwe&#10;PBY6C2TpFGl3F9/ectLj/PPln2+K7WJGdsbZDZYkRBsBDKm1eqBOwmf9evcIzHlFWo2WUMIPOtiW&#10;11eFyrW9UIXnve9YKCGXKwm991POuWt7NMpt7IQUdgc7G+XDOHdcz+oSys3I74VIuVEDhQu9mvC5&#10;x/a4PxkJuy+qXobv9+ajOlRDXWeC3tKjlLc3y+4JmMfF/8Gw6gd1KINTY0+kHRslJCILZMjTOI6B&#10;rUQUZxGwZs2S5AF4WfD/X5S/AAAA//8DAFBLAQItABQABgAIAAAAIQC2gziS/gAAAOEBAAATAAAA&#10;AAAAAAAAAAAAAAAAAABbQ29udGVudF9UeXBlc10ueG1sUEsBAi0AFAAGAAgAAAAhADj9If/WAAAA&#10;lAEAAAsAAAAAAAAAAAAAAAAALwEAAF9yZWxzLy5yZWxzUEsBAi0AFAAGAAgAAAAhADI6nuK1AgAA&#10;tgUAAA4AAAAAAAAAAAAAAAAALgIAAGRycy9lMm9Eb2MueG1sUEsBAi0AFAAGAAgAAAAhAOuqq1jg&#10;AAAADQEAAA8AAAAAAAAAAAAAAAAADwUAAGRycy9kb3ducmV2LnhtbFBLBQYAAAAABAAEAPMAAAAc&#10;BgAAAAA=&#10;" filled="f" stroked="f">
              <v:textbox inset="0,0,0,0">
                <w:txbxContent>
                  <w:p w:rsidR="000B4435" w:rsidRDefault="000B4435" w:rsidP="000B4435">
                    <w:pPr>
                      <w:spacing w:before="17"/>
                      <w:ind w:left="20"/>
                      <w:rPr>
                        <w:sz w:val="16"/>
                      </w:rPr>
                    </w:pPr>
                  </w:p>
                </w:txbxContent>
              </v:textbox>
              <w10:wrap anchorx="page" anchory="page"/>
            </v:shape>
          </w:pict>
        </mc:Fallback>
      </mc:AlternateContent>
    </w:r>
    <w:bookmarkEnd w:id="4"/>
    <w:bookmarkEnd w:id="5"/>
    <w:bookmarkEnd w:id="6"/>
    <w:bookmarkEnd w:id="7"/>
    <w:r>
      <w:rPr>
        <w:noProof/>
      </w:rPr>
      <mc:AlternateContent>
        <mc:Choice Requires="wps">
          <w:drawing>
            <wp:anchor distT="0" distB="0" distL="114300" distR="114300" simplePos="0" relativeHeight="251672576" behindDoc="1" locked="0" layoutInCell="1" allowOverlap="1" wp14:anchorId="2C14B044" wp14:editId="30BAEDE1">
              <wp:simplePos x="0" y="0"/>
              <wp:positionH relativeFrom="page">
                <wp:posOffset>390525</wp:posOffset>
              </wp:positionH>
              <wp:positionV relativeFrom="page">
                <wp:posOffset>10258425</wp:posOffset>
              </wp:positionV>
              <wp:extent cx="6910070" cy="247650"/>
              <wp:effectExtent l="0" t="0" r="508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B4435" w:rsidRDefault="000B4435" w:rsidP="000B4435">
                          <w:pPr>
                            <w:spacing w:before="17"/>
                            <w:ind w:left="20"/>
                            <w:rPr>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14B044" id="Caixa de Texto 4" o:spid="_x0000_s1035" type="#_x0000_t202" style="position:absolute;left:0;text-align:left;margin-left:30.75pt;margin-top:807.75pt;width:544.1pt;height:19.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A2ytwIAALYFAAAOAAAAZHJzL2Uyb0RvYy54bWysVNuOmzAQfa/Uf7D8znIpIQEtWe1CqCpt&#10;L9JuP8ABE6yCTW0nsK367x2bkGx2X6q2PFiDZ3zmdmaub8auRQcqFRM8xf6VhxHlpagY36X462Ph&#10;rDBSmvCKtILTFD9RhW/Wb99cD31CA9GItqISAQhXydCnuNG6T1xXlQ3tiLoSPeWgrIXsiIZfuXMr&#10;SQZA71o38LzIHYSseilKqhTc5pMSry1+XdNSf65rRTVqUwyxaXtKe27N6a6vSbKTpG9YeQyD/EUU&#10;HWEcnJ6gcqIJ2kv2CqpjpRRK1PqqFJ0r6pqV1OYA2fjei2weGtJTmwsUR/WnMqn/B1t+OnyRiFUp&#10;DjHipIMWZYSNBFUUPdJRCxSaGg29SsD0oQdjPd6JEXpt81X9vSi/KcRF1hC+o7dSiqGhpIIYffPS&#10;ffZ0wlEGZDt8FBU4I3stLNBYy84UEEqCAB169XTqD8SBSriMYt/zlqAqQReEy2hhG+iSZH7dS6Xf&#10;U9EhI6RYQv8tOjncK22iIclsYpxxUbC2tRxo+cUFGE434BueGp2Jwrb0Z+zFm9VmFTphEG2c0Mtz&#10;57bIQicq/OUif5dnWe7/Mn79MGlYVVFu3Mz08sM/a9+R6BMxTgRTomWVgTMhKbnbZq1EBwL0Luxn&#10;aw6as5l7GYYtAuTyIiU/CL27IHaKaLV0wiJcOPHSWzmeH9/FkRfGYV5cpnTPOP33lNCQ4ngRLCYy&#10;nYN+kZtnv9e5kaRjGhZIy7oUr05GJDEU3PDKtlYT1k7ys1KY8M+lgHbPjbaENRyd2KrH7WjnI57n&#10;YCuqJ2CwFEAw4CIsPxAaIX9gNMAiSbH6vieSYtR+4DAFZuvMgpyF7SwQXsLTFGuMJjHT03ba95Lt&#10;GkCe5oyLW5iUmlkSm5GaojjOFywHm8txkZnt8/zfWp3X7fo3AAAA//8DAFBLAwQUAAYACAAAACEA&#10;a/KPgd8AAAANAQAADwAAAGRycy9kb3ducmV2LnhtbEyPQU+DQBCF7yb+h82YeLMLpqBFlqYxejIx&#10;Ujx4XGAKm7KzyG5b/PcOJ729efPy5pt8O9tBnHHyxpGCeBWBQGpca6hT8Fm93j2C8EFTqwdHqOAH&#10;PWyL66tcZ627UInnfegEl5DPtII+hDGT0jc9Wu1XbkTi3cFNVgcep062k75wuR3kfRSl0mpDfKHX&#10;Iz732Bz3J6tg90Xli/l+rz/KQ2mqahPRW3pU6vZm3j2BCDiHvzAs+IwOBTPV7kStF4OCNE44yT4L&#10;VksiXm8eQNSLl6wTkEUu/39R/AIAAP//AwBQSwECLQAUAAYACAAAACEAtoM4kv4AAADhAQAAEwAA&#10;AAAAAAAAAAAAAAAAAAAAW0NvbnRlbnRfVHlwZXNdLnhtbFBLAQItABQABgAIAAAAIQA4/SH/1gAA&#10;AJQBAAALAAAAAAAAAAAAAAAAAC8BAABfcmVscy8ucmVsc1BLAQItABQABgAIAAAAIQASmA2ytwIA&#10;ALYFAAAOAAAAAAAAAAAAAAAAAC4CAABkcnMvZTJvRG9jLnhtbFBLAQItABQABgAIAAAAIQBr8o+B&#10;3wAAAA0BAAAPAAAAAAAAAAAAAAAAABEFAABkcnMvZG93bnJldi54bWxQSwUGAAAAAAQABADzAAAA&#10;HQYAAAAA&#10;" filled="f" stroked="f">
              <v:textbox inset="0,0,0,0">
                <w:txbxContent>
                  <w:p w:rsidR="000B4435" w:rsidRDefault="000B4435" w:rsidP="000B4435">
                    <w:pPr>
                      <w:spacing w:before="17"/>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71552" behindDoc="1" locked="0" layoutInCell="1" allowOverlap="1" wp14:anchorId="0E44AE07" wp14:editId="7BD4FB7C">
              <wp:simplePos x="0" y="0"/>
              <wp:positionH relativeFrom="page">
                <wp:posOffset>323215</wp:posOffset>
              </wp:positionH>
              <wp:positionV relativeFrom="page">
                <wp:posOffset>10371455</wp:posOffset>
              </wp:positionV>
              <wp:extent cx="6910070" cy="140335"/>
              <wp:effectExtent l="0" t="0" r="0" b="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B4435" w:rsidRDefault="000B4435" w:rsidP="000B4435">
                          <w:pPr>
                            <w:spacing w:before="17"/>
                            <w:ind w:left="20"/>
                            <w:rPr>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44AE07" id="Text Box 1" o:spid="_x0000_s1036" type="#_x0000_t202" style="position:absolute;left:0;text-align:left;margin-left:25.45pt;margin-top:816.65pt;width:544.1pt;height:11.0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XH1sAIAALEFAAAOAAAAZHJzL2Uyb0RvYy54bWysVG1vmzAQ/j5p/8Hyd4pJyAsopGpDmCZ1&#10;L1K7H+CACdbAZrYT6Kb9951NSNNWk6ZtfEBn+/zcPXePb3XdNzU6MqW5FAkOrghGTOSy4GKf4C8P&#10;mbfESBsqClpLwRL8yDS+Xr99s+ramE1kJeuCKQQgQsddm+DKmDb2fZ1XrKH6SrZMwGEpVUMNLNXe&#10;LxTtAL2p/Qkhc7+TqmiVzJnWsJsOh3jt8MuS5eZTWWpmUJ1gyM24v3L/nf376xWN94q2Fc9PadC/&#10;yKKhXEDQM1RKDUUHxV9BNTxXUsvSXOWy8WVZ8pw5DsAmIC/Y3Fe0ZY4LFEe35zLp/webfzx+VogX&#10;CZ5hJGgDLXpgvUG3skeBrU7X6hic7ltwMz1sQ5cdU93eyfyrRkJuKir27EYp2VWMFpCdu+lfXB1w&#10;tAXZdR9kAWHowUgH1JeqsaWDYiBAhy49njtjU8lhcx4FhCzgKIezICTT6cwm59N4vN0qbd4x2SBr&#10;JFhB5x06Pd5pM7iOLjaYkBmva9f9WjzbAMxhB2LDVXtms3DN/BGRaLvcLkMvnMy3XkjS1LvJNqE3&#10;z4LFLJ2mm00a/LRxgzCueFEwYcOMwgrCP2vcSeKDJM7S0rLmhYWzKWm1321qhY4UhJ2571SQCzf/&#10;eRquXsDlBaVgEpLbSeRl8+XCC7Nw5kULsvRIEN1GcxJGYZo9p3THBft3SqhLcDSbzAYx/ZYbcd9r&#10;bjRuuIHRUfMmwcuzE42tBLeicK01lNeDfVEKm/5TKaDdY6OdYK1GB7Wafte7lxG4MWHVvJPFI0hY&#10;SVAYiBHmHhiVVN8x6mCGJFh/O1DFMKrfC3gGduCMhhqN3WhQkcPVBBuMBnNjhsF0aBXfV4A8PDQh&#10;b+CplNyp+CkLoGAXMBccmdMMs4Pncu28nibt+hcAAAD//wMAUEsDBBQABgAIAAAAIQDrqqtY4AAA&#10;AA0BAAAPAAAAZHJzL2Rvd25yZXYueG1sTI/BToQwEIbvJr5DMybe3BYRIkjZbIyeTIwsHjwWOgtk&#10;6RRpdxff3nLS4/zz5Z9viu1iRnbG2Q2WJEQbAQyptXqgTsJn/Xr3CMx5RVqNllDCDzrYltdXhcq1&#10;vVCF573vWCghlysJvfdTzrlrezTKbeyEFHYHOxvlwzh3XM/qEsrNyO+FSLlRA4ULvZrwucf2uD8Z&#10;Cbsvql6G7/fmozpUQ11ngt7So5S3N8vuCZjHxf/BsOoHdSiDU2NPpB0bJSQiC2TI0ziOga1EFGcR&#10;sGbNkuQBeFnw/1+UvwAAAP//AwBQSwECLQAUAAYACAAAACEAtoM4kv4AAADhAQAAEwAAAAAAAAAA&#10;AAAAAAAAAAAAW0NvbnRlbnRfVHlwZXNdLnhtbFBLAQItABQABgAIAAAAIQA4/SH/1gAAAJQBAAAL&#10;AAAAAAAAAAAAAAAAAC8BAABfcmVscy8ucmVsc1BLAQItABQABgAIAAAAIQBoRXH1sAIAALEFAAAO&#10;AAAAAAAAAAAAAAAAAC4CAABkcnMvZTJvRG9jLnhtbFBLAQItABQABgAIAAAAIQDrqqtY4AAAAA0B&#10;AAAPAAAAAAAAAAAAAAAAAAoFAABkcnMvZG93bnJldi54bWxQSwUGAAAAAAQABADzAAAAFwYAAAAA&#10;" filled="f" stroked="f">
              <v:textbox inset="0,0,0,0">
                <w:txbxContent>
                  <w:p w:rsidR="000B4435" w:rsidRDefault="000B4435" w:rsidP="000B4435">
                    <w:pPr>
                      <w:spacing w:before="17"/>
                      <w:ind w:left="20"/>
                      <w:rPr>
                        <w:sz w:val="16"/>
                      </w:rPr>
                    </w:pPr>
                  </w:p>
                </w:txbxContent>
              </v:textbox>
              <w10:wrap anchorx="page" anchory="page"/>
            </v:shape>
          </w:pict>
        </mc:Fallback>
      </mc:AlternateContent>
    </w:r>
    <w:bookmarkEnd w:id="8"/>
    <w:bookmarkEnd w:id="9"/>
  </w:p>
  <w:p w:rsidR="000B4435" w:rsidRDefault="000B4435" w:rsidP="000B4435">
    <w:pPr>
      <w:pStyle w:val="Rodap"/>
    </w:pPr>
  </w:p>
  <w:p w:rsidR="000B4435" w:rsidRDefault="000B4435" w:rsidP="000B4435">
    <w:pPr>
      <w:pStyle w:val="Rodap"/>
      <w:tabs>
        <w:tab w:val="clear" w:pos="4252"/>
        <w:tab w:val="clear" w:pos="8504"/>
        <w:tab w:val="left" w:pos="2792"/>
      </w:tabs>
    </w:pPr>
    <w:bookmarkStart w:id="10" w:name="_GoBack"/>
    <w:bookmarkEnd w:id="10"/>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4435" w:rsidRDefault="000B443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4435" w:rsidRDefault="000B4435" w:rsidP="000B4435">
      <w:pPr>
        <w:spacing w:after="0" w:line="240" w:lineRule="auto"/>
      </w:pPr>
      <w:r>
        <w:separator/>
      </w:r>
    </w:p>
  </w:footnote>
  <w:footnote w:type="continuationSeparator" w:id="0">
    <w:p w:rsidR="000B4435" w:rsidRDefault="000B4435" w:rsidP="000B44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4435" w:rsidRDefault="000B443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4435" w:rsidRDefault="000B4435" w:rsidP="000B4435">
    <w:pPr>
      <w:pStyle w:val="Cabealho"/>
      <w:rPr>
        <w:rFonts w:ascii="Carlito" w:eastAsia="Carlito" w:hAnsi="Carlito" w:cs="Carlito"/>
        <w:sz w:val="22"/>
      </w:rPr>
    </w:pPr>
    <w:r>
      <w:rPr>
        <w:rFonts w:asciiTheme="minorHAnsi" w:hAnsiTheme="minorHAnsi"/>
        <w:noProof/>
        <w:sz w:val="22"/>
      </w:rPr>
      <w:drawing>
        <wp:anchor distT="0" distB="0" distL="114300" distR="114300" simplePos="0" relativeHeight="251659264" behindDoc="1" locked="0" layoutInCell="1" allowOverlap="1">
          <wp:simplePos x="0" y="0"/>
          <wp:positionH relativeFrom="margin">
            <wp:posOffset>647397</wp:posOffset>
          </wp:positionH>
          <wp:positionV relativeFrom="paragraph">
            <wp:posOffset>-273685</wp:posOffset>
          </wp:positionV>
          <wp:extent cx="5124450" cy="894080"/>
          <wp:effectExtent l="0" t="0" r="0" b="127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24450" cy="894080"/>
                  </a:xfrm>
                  <a:prstGeom prst="rect">
                    <a:avLst/>
                  </a:prstGeom>
                  <a:noFill/>
                </pic:spPr>
              </pic:pic>
            </a:graphicData>
          </a:graphic>
          <wp14:sizeRelH relativeFrom="margin">
            <wp14:pctWidth>0</wp14:pctWidth>
          </wp14:sizeRelH>
          <wp14:sizeRelV relativeFrom="margin">
            <wp14:pctHeight>0</wp14:pctHeight>
          </wp14:sizeRelV>
        </wp:anchor>
      </w:drawing>
    </w:r>
    <w:r>
      <w:rPr>
        <w:rFonts w:asciiTheme="minorHAnsi" w:hAnsiTheme="minorHAnsi"/>
        <w:noProof/>
        <w:sz w:val="22"/>
      </w:rPr>
      <w:drawing>
        <wp:anchor distT="0" distB="0" distL="114300" distR="114300" simplePos="0" relativeHeight="251660288" behindDoc="1" locked="0" layoutInCell="1" allowOverlap="1">
          <wp:simplePos x="0" y="0"/>
          <wp:positionH relativeFrom="leftMargin">
            <wp:posOffset>619732</wp:posOffset>
          </wp:positionH>
          <wp:positionV relativeFrom="paragraph">
            <wp:posOffset>-327412</wp:posOffset>
          </wp:positionV>
          <wp:extent cx="1038225" cy="903605"/>
          <wp:effectExtent l="0" t="0" r="9525" b="0"/>
          <wp:wrapNone/>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903605"/>
                  </a:xfrm>
                  <a:prstGeom prst="rect">
                    <a:avLst/>
                  </a:prstGeom>
                  <a:noFill/>
                </pic:spPr>
              </pic:pic>
            </a:graphicData>
          </a:graphic>
          <wp14:sizeRelH relativeFrom="page">
            <wp14:pctWidth>0</wp14:pctWidth>
          </wp14:sizeRelH>
          <wp14:sizeRelV relativeFrom="page">
            <wp14:pctHeight>0</wp14:pctHeight>
          </wp14:sizeRelV>
        </wp:anchor>
      </w:drawing>
    </w:r>
  </w:p>
  <w:p w:rsidR="000B4435" w:rsidRDefault="000B4435" w:rsidP="000B4435">
    <w:pPr>
      <w:pStyle w:val="Cabealho"/>
      <w:tabs>
        <w:tab w:val="left" w:pos="855"/>
      </w:tabs>
      <w:ind w:left="426"/>
      <w:rPr>
        <w:rFonts w:asciiTheme="minorHAnsi" w:hAnsiTheme="minorHAnsi" w:cstheme="minorBidi"/>
      </w:rPr>
    </w:pPr>
    <w:r>
      <w:tab/>
    </w:r>
  </w:p>
  <w:p w:rsidR="000B4435" w:rsidRDefault="000B4435" w:rsidP="000B4435">
    <w:pPr>
      <w:pStyle w:val="Cabealho"/>
      <w:tabs>
        <w:tab w:val="left" w:pos="840"/>
        <w:tab w:val="left" w:pos="1941"/>
        <w:tab w:val="left" w:pos="7914"/>
      </w:tabs>
      <w:rPr>
        <w:rFonts w:ascii="Carlito" w:eastAsia="Carlito" w:hAnsi="Carlito" w:cs="Carlito"/>
        <w:sz w:val="20"/>
        <w:szCs w:val="19"/>
      </w:rPr>
    </w:pPr>
    <w:r>
      <w:rPr>
        <w:rFonts w:ascii="Carlito" w:eastAsia="Carlito" w:hAnsi="Carlito" w:cs="Carlito"/>
        <w:sz w:val="20"/>
        <w:szCs w:val="19"/>
      </w:rPr>
      <w:tab/>
    </w:r>
    <w:r>
      <w:rPr>
        <w:rFonts w:ascii="Carlito" w:eastAsia="Carlito" w:hAnsi="Carlito" w:cs="Carlito"/>
        <w:sz w:val="20"/>
        <w:szCs w:val="19"/>
      </w:rPr>
      <w:tab/>
    </w:r>
    <w:r>
      <w:rPr>
        <w:rFonts w:ascii="Carlito" w:eastAsia="Carlito" w:hAnsi="Carlito" w:cs="Carlito"/>
        <w:sz w:val="20"/>
        <w:szCs w:val="19"/>
      </w:rPr>
      <w:tab/>
    </w:r>
    <w:r>
      <w:rPr>
        <w:noProof/>
        <w:sz w:val="22"/>
      </w:rPr>
      <mc:AlternateContent>
        <mc:Choice Requires="wps">
          <w:drawing>
            <wp:anchor distT="0" distB="0" distL="114300" distR="114300" simplePos="0" relativeHeight="251662336" behindDoc="1" locked="0" layoutInCell="1" allowOverlap="1">
              <wp:simplePos x="0" y="0"/>
              <wp:positionH relativeFrom="page">
                <wp:posOffset>323215</wp:posOffset>
              </wp:positionH>
              <wp:positionV relativeFrom="page">
                <wp:posOffset>174625</wp:posOffset>
              </wp:positionV>
              <wp:extent cx="534035" cy="139065"/>
              <wp:effectExtent l="0" t="0" r="18415" b="13335"/>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B4435" w:rsidRDefault="000B4435" w:rsidP="000B4435">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8" o:spid="_x0000_s1026" type="#_x0000_t202" style="position:absolute;left:0;text-align:left;margin-left:25.45pt;margin-top:13.75pt;width:42.05pt;height:10.9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n2GwQIAANYFAAAOAAAAZHJzL2Uyb0RvYy54bWysVFFvmzAQfp+0/2D5nQIJSQMqmVoI06Ru&#10;ndTuBzhggjVjM9sJdNP++84mpGmrSdM2HqzDPn93393nu3o3tBwdqNJMihSHFwFGVJSyYmKX4i8P&#10;hbfCSBsiKsKloCl+pBq/W799c9V3CZ3JRvKKKgQgQid9l+LGmC7xfV02tCX6QnZUwGEtVUsM/Kqd&#10;XynSA3rL/VkQLP1eqqpTsqRaw24+HuK1w69rWpq7utbUIJ5iyM24Vbl1a1d/fUWSnSJdw8pjGuQv&#10;smgJExD0BJUTQ9BesVdQLSuV1LI2F6VsfVnXrKSOA7AJgxds7hvSUccFiqO7U5n0/4MtPx0+K8Sq&#10;FEOjBGmhRRlhA0EVRQ90MBKtbI36Tifget+Bsxlu5AC9dnx1dyvLrxoJmTVE7Oi1UrJvKKkgx9De&#10;9M+ujjjagmz7j7KCYGRvpAMaatXaAkJJEKBDrx5P/YE8UAmbi3kUzBcYlXAUzuNguXARSDJd7pQ2&#10;76lskTVSrKD9DpwcbrWxyZBkcrGxhCwY504CXDzbAMdxB0LDVXtmk3Ad/REH8Wa1WUVeNFtuvCjI&#10;c++6yCJvWYSXi3yeZ1ke/rRxwyhpWFVRYcNM6gqjP+veUeejLk760pKzysLZlLTabTOu0IGAugv3&#10;HQty5uY/T8MVAbi8oBTOouBmFnvFcnXpRUW08OLLYOUFYXwTL4MojvLiOaVbJui/U0J9iuPFbDFq&#10;6bfcAve95kaSlhmYH5y1IOCTE0msAjeicq01hPHRPiuFTf+pFNDuqdFOr1aio1jNsB0AxYp4K6tH&#10;UK6SoCyQJww9cwdLzSWQKDnrMGqk+v5yz/pBx+EEox4GTYr1tz1RFCP+QcArsVNpMtRkbCeDiBKu&#10;pthgNJqZGafXvlNs1wDy+A6FvIaXVDOn8qdsj+8Phocjexx0djqd/zuvp3G8/gUAAP//AwBQSwME&#10;FAAGAAgAAAAhAE+QQYLeAAAACAEAAA8AAABkcnMvZG93bnJldi54bWxMjzFPwzAUhHck/oP1kNio&#10;TWlKk8apKgQTEmoaBkYnfk2sxs8hdtvw73EnGE93uvsu30y2Z2ccvXEk4XEmgCE1ThtqJXxWbw8r&#10;YD4o0qp3hBJ+0MOmuL3JVabdhUo870PLYgn5TEnoQhgyzn3ToVV+5gak6B3caFWIcmy5HtUlltue&#10;z4VYcqsMxYVODfjSYXPcn6yE7ReVr+b7o96Vh9JUVSrofXmU8v5u2q6BBZzCXxiu+BEdishUuxNp&#10;z3oJiUhjUsL8OQF29Z+S+K2WsEgXwIuc/z9Q/AIAAP//AwBQSwECLQAUAAYACAAAACEAtoM4kv4A&#10;AADhAQAAEwAAAAAAAAAAAAAAAAAAAAAAW0NvbnRlbnRfVHlwZXNdLnhtbFBLAQItABQABgAIAAAA&#10;IQA4/SH/1gAAAJQBAAALAAAAAAAAAAAAAAAAAC8BAABfcmVscy8ucmVsc1BLAQItABQABgAIAAAA&#10;IQD3en2GwQIAANYFAAAOAAAAAAAAAAAAAAAAAC4CAABkcnMvZTJvRG9jLnhtbFBLAQItABQABgAI&#10;AAAAIQBPkEGC3gAAAAgBAAAPAAAAAAAAAAAAAAAAABsFAABkcnMvZG93bnJldi54bWxQSwUGAAAA&#10;AAQABADzAAAAJgYAAAAA&#10;" filled="f" stroked="f">
              <v:textbox inset="0,0,0,0">
                <w:txbxContent>
                  <w:p w:rsidR="000B4435" w:rsidRDefault="000B4435" w:rsidP="000B4435">
                    <w:pPr>
                      <w:spacing w:before="14"/>
                      <w:ind w:left="20"/>
                      <w:rPr>
                        <w:sz w:val="16"/>
                      </w:rPr>
                    </w:pPr>
                  </w:p>
                </w:txbxContent>
              </v:textbox>
              <w10:wrap anchorx="page" anchory="page"/>
            </v:shape>
          </w:pict>
        </mc:Fallback>
      </mc:AlternateContent>
    </w:r>
    <w:r>
      <w:rPr>
        <w:noProof/>
        <w:sz w:val="22"/>
      </w:rPr>
      <mc:AlternateContent>
        <mc:Choice Requires="wps">
          <w:drawing>
            <wp:anchor distT="0" distB="0" distL="114300" distR="114300" simplePos="0" relativeHeight="251663360" behindDoc="1" locked="0" layoutInCell="1" allowOverlap="1">
              <wp:simplePos x="0" y="0"/>
              <wp:positionH relativeFrom="page">
                <wp:posOffset>323215</wp:posOffset>
              </wp:positionH>
              <wp:positionV relativeFrom="page">
                <wp:posOffset>174625</wp:posOffset>
              </wp:positionV>
              <wp:extent cx="534035" cy="139065"/>
              <wp:effectExtent l="0" t="0" r="18415" b="13335"/>
              <wp:wrapNone/>
              <wp:docPr id="9"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0B4435" w:rsidRDefault="000B4435" w:rsidP="000B4435">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9" o:spid="_x0000_s1027" type="#_x0000_t202" style="position:absolute;left:0;text-align:left;margin-left:25.45pt;margin-top:13.75pt;width:42.05pt;height:10.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MHGAAIAAOoDAAAOAAAAZHJzL2Uyb0RvYy54bWysU8FuGyEQvVfqPyDu9a7jOqpXXkepo1SV&#10;0qZS0g8Ys+BFZRkK2Lvu13dgbSdNblEvaBiGx3tvhuXV0Bm2lz5otDWfTkrOpBXYaLut+c/H2w+f&#10;OAsRbAMGraz5QQZ+tXr/btm7Sl5gi6aRnhGIDVXvat7G6KqiCKKVHYQJOmnpUKHvINLWb4vGQ0/o&#10;nSkuyvKy6NE3zqOQIVD2Zjzkq4yvlBTxXqkgIzM1J24xrz6vm7QWqyVUWw+u1eJIA97AogNt6dEz&#10;1A1EYDuvX0F1WngMqOJEYFegUlrIrIHUTMsXah5acDJrIXOCO9sU/h+s+L7/4Zluar7gzEJHLVqD&#10;HoA1kj3KISJbJI96FyoqfXBUHIfPOFCvs97g7lD8CsziugW7ldfeY99KaIjjNN0snl0dcUIC2fTf&#10;sKHHYBcxAw3Kd8lAsoQROvXqcO4P8WCCkvPZx3I250zQ0XS2KC/n+QWoTpedD/GLxI6loOae2p/B&#10;YX8XYiID1akkvWXxVhuTR8DYfxJUmDKZfOI7Mo/DZsheZWVJ2AabA6nxOA4WfYR4T4sy2NdcGO04&#10;a9H/eZlLddRDOuGsp+Grefi9Ay85M18tOZcm9RT4U7A5BWAFXa155GwM13Gc6J3zetsS8tgbi9fk&#10;rtJZ+RPboywaqGzIcfjTxD7f56qnL7r6CwAA//8DAFBLAwQUAAYACAAAACEAT5BBgt4AAAAIAQAA&#10;DwAAAGRycy9kb3ducmV2LnhtbEyPMU/DMBSEdyT+g/WQ2KhNaUqTxqkqBBMSahoGRid+TazGzyF2&#10;2/DvcScYT3e6+y7fTLZnZxy9cSThcSaAITVOG2olfFZvDytgPijSqneEEn7Qw6a4vclVpt2FSjzv&#10;Q8tiCflMSehCGDLOfdOhVX7mBqToHdxoVYhybLke1SWW257PhVhyqwzFhU4N+NJhc9yfrITtF5Wv&#10;5vuj3pWH0lRVKuh9eZTy/m7aroEFnMJfGK74ER2KyFS7E2nPegmJSGNSwvw5AXb1n5L4rZawSBfA&#10;i5z/P1D8AgAA//8DAFBLAQItABQABgAIAAAAIQC2gziS/gAAAOEBAAATAAAAAAAAAAAAAAAAAAAA&#10;AABbQ29udGVudF9UeXBlc10ueG1sUEsBAi0AFAAGAAgAAAAhADj9If/WAAAAlAEAAAsAAAAAAAAA&#10;AAAAAAAALwEAAF9yZWxzLy5yZWxzUEsBAi0AFAAGAAgAAAAhACJUwcYAAgAA6gMAAA4AAAAAAAAA&#10;AAAAAAAALgIAAGRycy9lMm9Eb2MueG1sUEsBAi0AFAAGAAgAAAAhAE+QQYLeAAAACAEAAA8AAAAA&#10;AAAAAAAAAAAAWgQAAGRycy9kb3ducmV2LnhtbFBLBQYAAAAABAAEAPMAAABlBQAAAAA=&#10;" filled="f" stroked="f">
              <v:textbox inset="0,0,0,0">
                <w:txbxContent>
                  <w:p w:rsidR="000B4435" w:rsidRDefault="000B4435" w:rsidP="000B4435">
                    <w:pPr>
                      <w:spacing w:before="14"/>
                      <w:ind w:left="20"/>
                      <w:rPr>
                        <w:sz w:val="16"/>
                      </w:rPr>
                    </w:pPr>
                  </w:p>
                </w:txbxContent>
              </v:textbox>
              <w10:wrap anchorx="page" anchory="page"/>
            </v:shape>
          </w:pict>
        </mc:Fallback>
      </mc:AlternateContent>
    </w:r>
    <w:r>
      <w:rPr>
        <w:noProof/>
        <w:sz w:val="22"/>
      </w:rPr>
      <mc:AlternateContent>
        <mc:Choice Requires="wps">
          <w:drawing>
            <wp:anchor distT="0" distB="0" distL="114300" distR="114300" simplePos="0" relativeHeight="251664384" behindDoc="1" locked="0" layoutInCell="1" allowOverlap="1">
              <wp:simplePos x="0" y="0"/>
              <wp:positionH relativeFrom="page">
                <wp:posOffset>323215</wp:posOffset>
              </wp:positionH>
              <wp:positionV relativeFrom="page">
                <wp:posOffset>174625</wp:posOffset>
              </wp:positionV>
              <wp:extent cx="534035" cy="139065"/>
              <wp:effectExtent l="0" t="0" r="18415" b="13335"/>
              <wp:wrapNone/>
              <wp:docPr id="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B4435" w:rsidRDefault="000B4435" w:rsidP="000B4435">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10" o:spid="_x0000_s1028" type="#_x0000_t202" style="position:absolute;left:0;text-align:left;margin-left:25.45pt;margin-top:13.75pt;width:42.05pt;height:10.9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MuoxgIAAN8FAAAOAAAAZHJzL2Uyb0RvYy54bWysVFFvmzAQfp+0/2D5nQIJpAGVTC2EaVK3&#10;Tmr3AxwwwZqxme0Eumn/fWeTpGmrSdM2Hixj3313393nu3o3dhztqdJMigyHFwFGVFSyZmKb4S8P&#10;pbfESBsiasKloBl+pBq/W719czX0KZ3JVvKaKgQgQqdDn+HWmD71fV21tCP6QvZUwGUjVUcM/Kqt&#10;XysyAHrH/VkQLPxBqrpXsqJaw2kxXeKVw28aWpm7ptHUIJ5hyM24Vbl1Y1d/dUXSrSJ9y6pDGuQv&#10;sugIExD0BFUQQ9BOsVdQHauU1LIxF5XsfNk0rKKOA7AJgxds7lvSU8cFiqP7U5n0/4OtPu0/K8Rq&#10;6B2UR5AOepQTNhJUU/RARyMRXECVhl6nYHzfg7kZb+QIHo6x7m9l9VUjIfOWiC29VkoOLSU1ZBla&#10;T//MdcLRFmQzfJQ1RCM7Ix3Q2KjOlhCKggAd0nk8dQgSQRUcxvMomMcYVXAVzpNgEbsIJD0690qb&#10;91R2yG4yrEAADpzsb7WxyZD0aGJjCVkyzp0IuHh2AIbTCYQGV3tnk3A9/ZEEyXq5XkZeNFusvSgo&#10;Cu+6zCNvUYaXcTEv8rwIf9q4YZS2rK6psGGO+gqjP+vfQemTMk4K05Kz2sLZlLTabnKu0J6Avkv3&#10;HQpyZuY/T8MVAbi8oBTOouBmlnjlYnnpRWUUe8llsPSCMLlJFkGUREX5nNItE/TfKaEhw0k8iyct&#10;/ZZb4L7X3EjaMQMThLMuw8uTEUmtAteidq01hPFpf1YKm/5TKaDdx0Y7vVqJTmI142Z0D2Rmo1st&#10;b2T9CAJWEgQGKoXpZ+5gabgELhVnPUatVN9fnlk7aDzcYDTAxMmw/rYjimLEPwh4LABljht13GyO&#10;GyIqcM2wwWja5mYaY7tesW0LyNNzFPIaHlTDnNifsj08Q5gijvNh4tkxdf7vrJ7m8uoXAAAA//8D&#10;AFBLAwQUAAYACAAAACEAT5BBgt4AAAAIAQAADwAAAGRycy9kb3ducmV2LnhtbEyPMU/DMBSEdyT+&#10;g/WQ2KhNaUqTxqkqBBMSahoGRid+TazGzyF22/DvcScYT3e6+y7fTLZnZxy9cSThcSaAITVOG2ol&#10;fFZvDytgPijSqneEEn7Qw6a4vclVpt2FSjzvQ8tiCflMSehCGDLOfdOhVX7mBqToHdxoVYhybLke&#10;1SWW257PhVhyqwzFhU4N+NJhc9yfrITtF5Wv5vuj3pWH0lRVKuh9eZTy/m7aroEFnMJfGK74ER2K&#10;yFS7E2nPegmJSGNSwvw5AXb1n5L4rZawSBfAi5z/P1D8AgAA//8DAFBLAQItABQABgAIAAAAIQC2&#10;gziS/gAAAOEBAAATAAAAAAAAAAAAAAAAAAAAAABbQ29udGVudF9UeXBlc10ueG1sUEsBAi0AFAAG&#10;AAgAAAAhADj9If/WAAAAlAEAAAsAAAAAAAAAAAAAAAAALwEAAF9yZWxzLy5yZWxzUEsBAi0AFAAG&#10;AAgAAAAhAMd4y6jGAgAA3wUAAA4AAAAAAAAAAAAAAAAALgIAAGRycy9lMm9Eb2MueG1sUEsBAi0A&#10;FAAGAAgAAAAhAE+QQYLeAAAACAEAAA8AAAAAAAAAAAAAAAAAIAUAAGRycy9kb3ducmV2LnhtbFBL&#10;BQYAAAAABAAEAPMAAAArBgAAAAA=&#10;" filled="f" stroked="f">
              <v:textbox inset="0,0,0,0">
                <w:txbxContent>
                  <w:p w:rsidR="000B4435" w:rsidRDefault="000B4435" w:rsidP="000B4435">
                    <w:pPr>
                      <w:spacing w:before="14"/>
                      <w:ind w:left="20"/>
                      <w:rPr>
                        <w:sz w:val="16"/>
                      </w:rPr>
                    </w:pPr>
                  </w:p>
                </w:txbxContent>
              </v:textbox>
              <w10:wrap anchorx="page" anchory="page"/>
            </v:shape>
          </w:pict>
        </mc:Fallback>
      </mc:AlternateContent>
    </w:r>
    <w:r>
      <w:rPr>
        <w:noProof/>
        <w:sz w:val="22"/>
      </w:rPr>
      <mc:AlternateContent>
        <mc:Choice Requires="wps">
          <w:drawing>
            <wp:anchor distT="0" distB="0" distL="114300" distR="114300" simplePos="0" relativeHeight="251665408" behindDoc="1" locked="0" layoutInCell="1" allowOverlap="1">
              <wp:simplePos x="0" y="0"/>
              <wp:positionH relativeFrom="page">
                <wp:posOffset>323215</wp:posOffset>
              </wp:positionH>
              <wp:positionV relativeFrom="page">
                <wp:posOffset>174625</wp:posOffset>
              </wp:positionV>
              <wp:extent cx="534035" cy="139065"/>
              <wp:effectExtent l="0" t="0" r="18415" b="1333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B4435" w:rsidRDefault="000B4435" w:rsidP="000B4435">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11" o:spid="_x0000_s1029" type="#_x0000_t202" style="position:absolute;left:0;text-align:left;margin-left:25.45pt;margin-top:13.75pt;width:42.05pt;height:10.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MODxgIAAN8FAAAOAAAAZHJzL2Uyb0RvYy54bWysVFFvmzAQfp+0/2D5nQIJSQMqmVoI06Ru&#10;ndTuBzhggjVjM9sJdNP++84mpGmrSdM2HizjO393393nu3o3tBwdqNJMihSHFwFGVJSyYmKX4i8P&#10;hbfCSBsiKsKloCl+pBq/W799c9V3CZ3JRvKKKgQgQid9l+LGmC7xfV02tCX6QnZUgLGWqiUGftXO&#10;rxTpAb3l/iwIln4vVdUpWVKt4TQfjXjt8OualuaurjU1iKcYcjNuVW7d2tVfX5Fkp0jXsPKYBvmL&#10;LFrCBAQ9QeXEELRX7BVUy0oltazNRSlbX9Y1K6njAGzC4AWb+4Z01HGB4ujuVCb9/2DLT4fPCrEK&#10;ehdiJEgLPcoIGwiqKHqgg5EIDFClvtMJON934G6GGznADcdYd7ey/KqRkFlDxI5eKyX7hpIKsnQ3&#10;/bOrI462INv+o6wgGtkb6YCGWrW2hFAUBOjQrcdThyARVMLhYh4F8wVGJZjCeRwsFzY3nyTT5U5p&#10;857KFtlNihUIwIGTw602o+vkYmMJWTDOnQi4eHYAmOMJhIar1maTcD39EQfxZrVZRV40W268KMhz&#10;77rIIm9ZhJeLfJ5nWR7+tHHDKGlYVVFhw0z6CqM/699R6aMyTgrTkrPKwtmUtNptM67QgYC+C/cd&#10;C3Lm5j9Pw9ULuLygFM6i4GYWe8VydelFRbTw4stg5QVhfBMvgyiO8uI5pVsm6L9TQn2K48VsMWrp&#10;t9wC973mRpKWGZggnLUpXp2cSGIVuBGVa60hjI/7s1LY9J9KAe2eGu30aiU6itUM28E9kPn0DLay&#10;egQBKwkCA5XC9DN3sNRcApeSsw6jRqrvL8+sHzQeLBj1MHFSrL/tiaIY8Q8CHosdT9NGTZvttCGi&#10;hKspNhiN28yMY2zfKbZrAHl8jkJew4OqmRO7fXljtsDU/sAUcZyPE8+OqfN/5/U0l9e/AAAA//8D&#10;AFBLAwQUAAYACAAAACEAT5BBgt4AAAAIAQAADwAAAGRycy9kb3ducmV2LnhtbEyPMU/DMBSEdyT+&#10;g/WQ2KhNaUqTxqkqBBMSahoGRid+TazGzyF22/DvcScYT3e6+y7fTLZnZxy9cSThcSaAITVOG2ol&#10;fFZvDytgPijSqneEEn7Qw6a4vclVpt2FSjzvQ8tiCflMSehCGDLOfdOhVX7mBqToHdxoVYhybLke&#10;1SWW257PhVhyqwzFhU4N+NJhc9yfrITtF5Wv5vuj3pWH0lRVKuh9eZTy/m7aroEFnMJfGK74ER2K&#10;yFS7E2nPegmJSGNSwvw5AXb1n5L4rZawSBfAi5z/P1D8AgAA//8DAFBLAQItABQABgAIAAAAIQC2&#10;gziS/gAAAOEBAAATAAAAAAAAAAAAAAAAAAAAAABbQ29udGVudF9UeXBlc10ueG1sUEsBAi0AFAAG&#10;AAgAAAAhADj9If/WAAAAlAEAAAsAAAAAAAAAAAAAAAAALwEAAF9yZWxzLy5yZWxzUEsBAi0AFAAG&#10;AAgAAAAhAFrww4PGAgAA3wUAAA4AAAAAAAAAAAAAAAAALgIAAGRycy9lMm9Eb2MueG1sUEsBAi0A&#10;FAAGAAgAAAAhAE+QQYLeAAAACAEAAA8AAAAAAAAAAAAAAAAAIAUAAGRycy9kb3ducmV2LnhtbFBL&#10;BQYAAAAABAAEAPMAAAArBgAAAAA=&#10;" filled="f" stroked="f">
              <v:textbox inset="0,0,0,0">
                <w:txbxContent>
                  <w:p w:rsidR="000B4435" w:rsidRDefault="000B4435" w:rsidP="000B4435">
                    <w:pPr>
                      <w:spacing w:before="14"/>
                      <w:ind w:left="20"/>
                      <w:rPr>
                        <w:sz w:val="16"/>
                      </w:rPr>
                    </w:pPr>
                  </w:p>
                </w:txbxContent>
              </v:textbox>
              <w10:wrap anchorx="page" anchory="page"/>
            </v:shape>
          </w:pict>
        </mc:Fallback>
      </mc:AlternateContent>
    </w:r>
    <w:r>
      <w:rPr>
        <w:noProof/>
        <w:sz w:val="22"/>
      </w:rPr>
      <mc:AlternateContent>
        <mc:Choice Requires="wps">
          <w:drawing>
            <wp:anchor distT="0" distB="0" distL="114300" distR="114300" simplePos="0" relativeHeight="251666432" behindDoc="1" locked="0" layoutInCell="1" allowOverlap="1">
              <wp:simplePos x="0" y="0"/>
              <wp:positionH relativeFrom="page">
                <wp:posOffset>323215</wp:posOffset>
              </wp:positionH>
              <wp:positionV relativeFrom="page">
                <wp:posOffset>174625</wp:posOffset>
              </wp:positionV>
              <wp:extent cx="534035" cy="139065"/>
              <wp:effectExtent l="0" t="0" r="18415" b="13335"/>
              <wp:wrapNone/>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B4435" w:rsidRDefault="000B4435" w:rsidP="000B4435">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12" o:spid="_x0000_s1030" type="#_x0000_t202" style="position:absolute;left:0;text-align:left;margin-left:25.45pt;margin-top:13.75pt;width:42.05pt;height:10.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C4AxgIAAN8FAAAOAAAAZHJzL2Uyb0RvYy54bWysVFFvmzAQfp+0/2D5nQIJpAGVTC2EaVK3&#10;Tmr3AxwwwZqxme0Eumn/fWeTpGmrSdM2Hixj3313393nu3o3dhztqdJMigyHFwFGVFSyZmKb4S8P&#10;pbfESBsiasKloBl+pBq/W719czX0KZ3JVvKaKgQgQqdDn+HWmD71fV21tCP6QvZUwGUjVUcM/Kqt&#10;XysyAHrH/VkQLPxBqrpXsqJaw2kxXeKVw28aWpm7ptHUIJ5hyM24Vbl1Y1d/dUXSrSJ9y6pDGuQv&#10;sugIExD0BFUQQ9BOsVdQHauU1LIxF5XsfNk0rKKOA7AJgxds7lvSU8cFiqP7U5n0/4OtPu0/K8Rq&#10;6N0MI0E66FFO2EhQTdEDHY1EcAFVGnqdgvF9D+ZmvJEjeDjGur+V1VeNhMxbIrb0Wik5tJTUkGVo&#10;Pf0z1wlHW5DN8FHWEI3sjHRAY6M6W0IoCgJ06NbjqUOQCKrgMJ5HwTzGqIKrcJ4Ei9hFIOnRuVfa&#10;vKeyQ3aTYQUCcOBkf6uNTYakRxMbS8iSce5EwMWzAzCcTiA0uNo7m4Tr6Y8kSNbL9TLyotli7UVB&#10;UXjXZR55izK8jIt5kedF+NPGDaO0ZXVNhQ1z1FcY/Vn/DkqflHFSmJac1RbOpqTVdpNzhfYE9F26&#10;71CQMzP/eRquCMDlBaVwFgU3s8QrF8tLLyqj2Esug6UXhMlNsgiiJCrK55RumaD/TgkNGU7iWTxp&#10;6bfcAve95kbSjhmYIJx1GV6ejEhqFbgWtWutIYxP+7NS2PSfSgHtPjba6dVKdBKrGTejeyCRjW61&#10;vJH1IwhYSRAYqBSmn7mDpeESuFSc9Ri1Un1/eWbtoPFwg9EAEyfD+tuOKIoR/yDgsdjxdNyo42Zz&#10;3BBRgWuGDUbTNjfTGNv1im1bQJ6eo5DX8KAa5sT+lO3hGcIUcZwPE8+OqfN/Z/U0l1e/AAAA//8D&#10;AFBLAwQUAAYACAAAACEAT5BBgt4AAAAIAQAADwAAAGRycy9kb3ducmV2LnhtbEyPMU/DMBSEdyT+&#10;g/WQ2KhNaUqTxqkqBBMSahoGRid+TazGzyF22/DvcScYT3e6+y7fTLZnZxy9cSThcSaAITVOG2ol&#10;fFZvDytgPijSqneEEn7Qw6a4vclVpt2FSjzvQ8tiCflMSehCGDLOfdOhVX7mBqToHdxoVYhybLke&#10;1SWW257PhVhyqwzFhU4N+NJhc9yfrITtF5Wv5vuj3pWH0lRVKuh9eZTy/m7aroEFnMJfGK74ER2K&#10;yFS7E2nPegmJSGNSwvw5AXb1n5L4rZawSBfAi5z/P1D8AgAA//8DAFBLAQItABQABgAIAAAAIQC2&#10;gziS/gAAAOEBAAATAAAAAAAAAAAAAAAAAAAAAABbQ29udGVudF9UeXBlc10ueG1sUEsBAi0AFAAG&#10;AAgAAAAhADj9If/WAAAAlAEAAAsAAAAAAAAAAAAAAAAALwEAAF9yZWxzLy5yZWxzUEsBAi0AFAAG&#10;AAgAAAAhALs8LgDGAgAA3wUAAA4AAAAAAAAAAAAAAAAALgIAAGRycy9lMm9Eb2MueG1sUEsBAi0A&#10;FAAGAAgAAAAhAE+QQYLeAAAACAEAAA8AAAAAAAAAAAAAAAAAIAUAAGRycy9kb3ducmV2LnhtbFBL&#10;BQYAAAAABAAEAPMAAAArBgAAAAA=&#10;" filled="f" stroked="f">
              <v:textbox inset="0,0,0,0">
                <w:txbxContent>
                  <w:p w:rsidR="000B4435" w:rsidRDefault="000B4435" w:rsidP="000B4435">
                    <w:pPr>
                      <w:spacing w:before="14"/>
                      <w:ind w:left="20"/>
                      <w:rPr>
                        <w:sz w:val="16"/>
                      </w:rPr>
                    </w:pPr>
                  </w:p>
                </w:txbxContent>
              </v:textbox>
              <w10:wrap anchorx="page" anchory="page"/>
            </v:shape>
          </w:pict>
        </mc:Fallback>
      </mc:AlternateContent>
    </w:r>
    <w:r>
      <w:rPr>
        <w:noProof/>
        <w:sz w:val="22"/>
      </w:rPr>
      <mc:AlternateContent>
        <mc:Choice Requires="wps">
          <w:drawing>
            <wp:anchor distT="0" distB="0" distL="114300" distR="114300" simplePos="0" relativeHeight="251667456" behindDoc="1" locked="0" layoutInCell="1" allowOverlap="1">
              <wp:simplePos x="0" y="0"/>
              <wp:positionH relativeFrom="page">
                <wp:posOffset>323215</wp:posOffset>
              </wp:positionH>
              <wp:positionV relativeFrom="page">
                <wp:posOffset>174625</wp:posOffset>
              </wp:positionV>
              <wp:extent cx="534035" cy="139065"/>
              <wp:effectExtent l="0" t="0" r="18415" b="13335"/>
              <wp:wrapNone/>
              <wp:docPr id="13"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B4435" w:rsidRDefault="000B4435" w:rsidP="000B4435">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13" o:spid="_x0000_s1031" type="#_x0000_t202" style="position:absolute;left:0;text-align:left;margin-left:25.45pt;margin-top:13.75pt;width:42.05pt;height:10.9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CYrxQIAAN8FAAAOAAAAZHJzL2Uyb0RvYy54bWysVFFvmzAQfp+0/2D5nQIJSQMqmVoI06Ru&#10;ndTuBzhggjVjM9sJdNP++84mpGmrSdM2Hixj3313393nu3o3tBwdqNJMihSHFwFGVJSyYmKX4i8P&#10;hbfCSBsiKsKloCl+pBq/W799c9V3CZ3JRvKKKgQgQid9l+LGmC7xfV02tCX6QnZUwGUtVUsM/Kqd&#10;XynSA3rL/VkQLP1eqqpTsqRaw2k+XuK1w69rWpq7utbUIJ5iyM24Vbl1a1d/fUWSnSJdw8pjGuQv&#10;smgJExD0BJUTQ9BesVdQLSuV1LI2F6VsfVnXrKSOA7AJgxds7hvSUccFiqO7U5n0/4MtPx0+K8Qq&#10;6N0cI0Fa6FFG2EBQRdEDHYxEcAFV6judgPF9B+ZmuJEDeDjGuruV5VeNhMwaInb0WinZN5RUkGVo&#10;Pf0z1xFHW5Bt/1FWEI3sjXRAQ61aW0IoCgJ06NbjqUOQCCrhcDGPgvkCoxKuwnkcLBcuAkkm505p&#10;857KFtlNihUIwIGTw602NhmSTCY2lpAF49yJgItnB2A4nkBocLV3NgnX0x9xEG9Wm1XkRbPlxouC&#10;PPeuiyzylkV4ucjneZbl4U8bN4yShlUVFTbMpK8w+rP+HZU+KuOkMC05qyycTUmr3TbjCh0I6Ltw&#10;37EgZ2b+8zRcEYDLC0rhLApuZrFXLFeXXlRECy++DFZeEMY38TKI4igvnlO6ZYL+OyXUpzhezBaj&#10;ln7LLXDfa24kaZmBCcJZm+LVyYgkVoEbUbnWGsL4uD8rhU3/qRTQ7qnRTq9WoqNYzbAd3ANxUrNa&#10;3srqEQSsJAgMVArTz9zBUnMJXErOOowaqb6/PLN20Hi4waiHiZNi/W1PFMWIfxDwWOx4mjZq2myn&#10;DREluKbYYDRuMzOOsX2n2K4B5PE5CnkND6pmTuxP2R6fIUwRx/k48eyYOv93Vk9zef0LAAD//wMA&#10;UEsDBBQABgAIAAAAIQBPkEGC3gAAAAgBAAAPAAAAZHJzL2Rvd25yZXYueG1sTI8xT8MwFIR3JP6D&#10;9ZDYqE1pSpPGqSoEExJqGgZGJ35NrMbPIXbb8O9xJxhPd7r7Lt9MtmdnHL1xJOFxJoAhNU4baiV8&#10;Vm8PK2A+KNKqd4QSftDDpri9yVWm3YVKPO9Dy2IJ+UxJ6EIYMs5906FVfuYGpOgd3GhViHJsuR7V&#10;JZbbns+FWHKrDMWFTg340mFz3J+shO0Xla/m+6PelYfSVFUq6H15lPL+btqugQWcwl8YrvgRHYrI&#10;VLsTac96CYlIY1LC/DkBdvWfkvitlrBIF8CLnP8/UPwCAAD//wMAUEsBAi0AFAAGAAgAAAAhALaD&#10;OJL+AAAA4QEAABMAAAAAAAAAAAAAAAAAAAAAAFtDb250ZW50X1R5cGVzXS54bWxQSwECLQAUAAYA&#10;CAAAACEAOP0h/9YAAACUAQAACwAAAAAAAAAAAAAAAAAvAQAAX3JlbHMvLnJlbHNQSwECLQAUAAYA&#10;CAAAACEAJrQmK8UCAADfBQAADgAAAAAAAAAAAAAAAAAuAgAAZHJzL2Uyb0RvYy54bWxQSwECLQAU&#10;AAYACAAAACEAT5BBgt4AAAAIAQAADwAAAAAAAAAAAAAAAAAfBQAAZHJzL2Rvd25yZXYueG1sUEsF&#10;BgAAAAAEAAQA8wAAACoGAAAAAA==&#10;" filled="f" stroked="f">
              <v:textbox inset="0,0,0,0">
                <w:txbxContent>
                  <w:p w:rsidR="000B4435" w:rsidRDefault="000B4435" w:rsidP="000B4435">
                    <w:pPr>
                      <w:spacing w:before="14"/>
                      <w:ind w:left="20"/>
                      <w:rPr>
                        <w:sz w:val="16"/>
                      </w:rPr>
                    </w:pPr>
                  </w:p>
                </w:txbxContent>
              </v:textbox>
              <w10:wrap anchorx="page" anchory="page"/>
            </v:shape>
          </w:pict>
        </mc:Fallback>
      </mc:AlternateContent>
    </w:r>
  </w:p>
  <w:p w:rsidR="000B4435" w:rsidRDefault="000B4435" w:rsidP="000B4435">
    <w:pPr>
      <w:pStyle w:val="Corpodetexto"/>
      <w:tabs>
        <w:tab w:val="center" w:pos="4252"/>
      </w:tabs>
      <w:spacing w:before="0" w:line="12" w:lineRule="auto"/>
      <w:ind w:left="0"/>
      <w:jc w:val="left"/>
      <w:rPr>
        <w:sz w:val="20"/>
      </w:rPr>
    </w:pPr>
  </w:p>
  <w:p w:rsidR="000B4435" w:rsidRDefault="000B4435" w:rsidP="000B4435">
    <w:pPr>
      <w:pStyle w:val="Corpodetexto"/>
      <w:tabs>
        <w:tab w:val="center" w:pos="4252"/>
      </w:tabs>
      <w:spacing w:before="0" w:line="12" w:lineRule="auto"/>
      <w:ind w:left="0"/>
      <w:jc w:val="left"/>
      <w:rPr>
        <w:sz w:val="20"/>
      </w:rPr>
    </w:pPr>
  </w:p>
  <w:p w:rsidR="000B4435" w:rsidRDefault="000B4435" w:rsidP="000B4435">
    <w:pPr>
      <w:pStyle w:val="Corpodetexto"/>
      <w:tabs>
        <w:tab w:val="center" w:pos="4252"/>
      </w:tabs>
      <w:spacing w:before="0" w:line="12" w:lineRule="auto"/>
      <w:ind w:left="0"/>
      <w:jc w:val="left"/>
      <w:rPr>
        <w:sz w:val="20"/>
      </w:rPr>
    </w:pPr>
  </w:p>
  <w:p w:rsidR="000B4435" w:rsidRDefault="000B4435" w:rsidP="000B4435">
    <w:pPr>
      <w:pStyle w:val="Corpodetexto"/>
      <w:tabs>
        <w:tab w:val="center" w:pos="4252"/>
      </w:tabs>
      <w:spacing w:before="0" w:line="12" w:lineRule="auto"/>
      <w:ind w:left="0"/>
      <w:jc w:val="left"/>
      <w:rPr>
        <w:sz w:val="20"/>
      </w:rPr>
    </w:pPr>
  </w:p>
  <w:p w:rsidR="000B4435" w:rsidRDefault="000B4435" w:rsidP="000B4435">
    <w:pPr>
      <w:pStyle w:val="Corpodetexto"/>
      <w:tabs>
        <w:tab w:val="center" w:pos="4252"/>
      </w:tabs>
      <w:spacing w:before="0" w:line="12" w:lineRule="auto"/>
      <w:ind w:left="0"/>
      <w:jc w:val="left"/>
      <w:rPr>
        <w:sz w:val="20"/>
      </w:rPr>
    </w:pPr>
  </w:p>
  <w:p w:rsidR="000B4435" w:rsidRDefault="000B4435" w:rsidP="000B4435">
    <w:pPr>
      <w:pStyle w:val="Corpodetexto"/>
      <w:spacing w:before="0" w:line="12" w:lineRule="auto"/>
      <w:ind w:left="0"/>
      <w:jc w:val="left"/>
      <w:rPr>
        <w:sz w:val="20"/>
      </w:rPr>
    </w:pPr>
  </w:p>
  <w:p w:rsidR="000B4435" w:rsidRDefault="000B4435" w:rsidP="000B4435">
    <w:pPr>
      <w:pStyle w:val="Corpodetexto"/>
      <w:spacing w:before="0" w:line="12" w:lineRule="auto"/>
      <w:ind w:left="0"/>
      <w:jc w:val="left"/>
      <w:rPr>
        <w:sz w:val="20"/>
      </w:rPr>
    </w:pPr>
  </w:p>
  <w:p w:rsidR="000B4435" w:rsidRDefault="000B4435" w:rsidP="000B4435">
    <w:pPr>
      <w:pStyle w:val="Corpodetexto"/>
      <w:spacing w:before="0" w:line="12" w:lineRule="auto"/>
      <w:ind w:left="0"/>
      <w:jc w:val="left"/>
      <w:rPr>
        <w:sz w:val="20"/>
      </w:rPr>
    </w:pPr>
  </w:p>
  <w:p w:rsidR="000B4435" w:rsidRDefault="000B4435" w:rsidP="000B4435">
    <w:pPr>
      <w:pStyle w:val="Corpodetexto"/>
      <w:spacing w:before="0" w:line="12" w:lineRule="auto"/>
      <w:ind w:left="0"/>
      <w:jc w:val="left"/>
      <w:rPr>
        <w:sz w:val="20"/>
      </w:rPr>
    </w:pPr>
    <w:r>
      <w:rPr>
        <w:noProof/>
      </w:rPr>
      <mc:AlternateContent>
        <mc:Choice Requires="wps">
          <w:drawing>
            <wp:anchor distT="0" distB="0" distL="114300" distR="114300" simplePos="0" relativeHeight="251668480" behindDoc="1" locked="0" layoutInCell="1" allowOverlap="1">
              <wp:simplePos x="0" y="0"/>
              <wp:positionH relativeFrom="page">
                <wp:posOffset>323215</wp:posOffset>
              </wp:positionH>
              <wp:positionV relativeFrom="page">
                <wp:posOffset>174625</wp:posOffset>
              </wp:positionV>
              <wp:extent cx="534035" cy="139065"/>
              <wp:effectExtent l="0" t="0" r="18415" b="13335"/>
              <wp:wrapNone/>
              <wp:docPr id="14"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B4435" w:rsidRDefault="000B4435" w:rsidP="000B4435">
                          <w:pPr>
                            <w:spacing w:before="14"/>
                            <w:ind w:left="20"/>
                            <w:rPr>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14" o:spid="_x0000_s1032" type="#_x0000_t202" style="position:absolute;margin-left:25.45pt;margin-top:13.75pt;width:42.05pt;height:10.9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eELtQIAALcFAAAOAAAAZHJzL2Uyb0RvYy54bWysVG1vmzAQ/j5p/8HydwokQAMqqVoI06Tu&#10;RWr3AxwwwRrYzHYC3bT/vrMJadpq0rSND9Zhn5+75+7xXV2PXYsOVComeIr9Cw8jyktRMb5L8ZeH&#10;wllhpDThFWkFpyl+pApfr9++uRr6hC5EI9qKSgQgXCVDn+JG6z5xXVU2tCPqQvSUw2EtZEc0/Mqd&#10;W0kyAHrXugvPi9xByKqXoqRKwW4+HeK1xa9rWupPda2oRm2KITdtV2nXrVnd9RVJdpL0DSuPaZC/&#10;yKIjjEPQE1RONEF7yV5BdayUQolaX5Sic0Vds5JaDsDG916wuW9ITy0XKI7qT2VS/w+2/Hj4LBGr&#10;oHcBRpx00KOMsJGgiqIHOmqB4ACqNPQqAef7Htz1eCtGuGEZq/5OlF8V4iJrCN/RGynF0FBSQZa+&#10;uemeXZ1wlAHZDh9EBdHIXgsLNNayMyWEoiBAh249njoEiaASNsNl4C1DjEo48pexF4U2Aknmy71U&#10;+h0VHTJGiiUIwIKTw53SJhmSzC4mFhcFa1srgpY/2wDHaQdCw1VzZpKwPf0Re/FmtVkFTrCINk7g&#10;5blzU2SBExX+ZZgv8yzL/Z8mrh8kDasqyk2YWV9+8Gf9Oyp9UsZJYUq0rDJwJiUld9uslehAQN+F&#10;/Y4FOXNzn6dhiwBcXlDyF4F3u4idIlpdOkERhE586a0cz49v48gL4iAvnlO6Y5z+OyU0pDgOF+Gk&#10;pd9y8+z3mhtJOqZhgrSsS/Hq5EQSo8ANr2xrNWHtZJ+VwqT/VApo99xoq1cj0UmsetyO9oFEJrrR&#10;8lZUjyBgKUBgoFKYfmA0Qn7HaIBJkmL1bU8kxah9z+ERmLEzG3I2trNBeAlXU6wxmsxMT+Np30u2&#10;awB5emZc3MBDqZkV8VMWx+cF08FyOU4yM37O/63X07xd/wIAAP//AwBQSwMEFAAGAAgAAAAhAE+Q&#10;QYLeAAAACAEAAA8AAABkcnMvZG93bnJldi54bWxMjzFPwzAUhHck/oP1kNioTWlKk8apKgQTEmoa&#10;BkYnfk2sxs8hdtvw73EnGE93uvsu30y2Z2ccvXEk4XEmgCE1ThtqJXxWbw8rYD4o0qp3hBJ+0MOm&#10;uL3JVabdhUo870PLYgn5TEnoQhgyzn3ToVV+5gak6B3caFWIcmy5HtUlltuez4VYcqsMxYVODfjS&#10;YXPcn6yE7ReVr+b7o96Vh9JUVSrofXmU8v5u2q6BBZzCXxiu+BEdishUuxNpz3oJiUhjUsL8OQF2&#10;9Z+S+K2WsEgXwIuc/z9Q/AIAAP//AwBQSwECLQAUAAYACAAAACEAtoM4kv4AAADhAQAAEwAAAAAA&#10;AAAAAAAAAAAAAAAAW0NvbnRlbnRfVHlwZXNdLnhtbFBLAQItABQABgAIAAAAIQA4/SH/1gAAAJQB&#10;AAALAAAAAAAAAAAAAAAAAC8BAABfcmVscy8ucmVsc1BLAQItABQABgAIAAAAIQAE0eELtQIAALcF&#10;AAAOAAAAAAAAAAAAAAAAAC4CAABkcnMvZTJvRG9jLnhtbFBLAQItABQABgAIAAAAIQBPkEGC3gAA&#10;AAgBAAAPAAAAAAAAAAAAAAAAAA8FAABkcnMvZG93bnJldi54bWxQSwUGAAAAAAQABADzAAAAGgYA&#10;AAAA&#10;" filled="f" stroked="f">
              <v:textbox inset="0,0,0,0">
                <w:txbxContent>
                  <w:p w:rsidR="000B4435" w:rsidRDefault="000B4435" w:rsidP="000B4435">
                    <w:pPr>
                      <w:spacing w:before="14"/>
                      <w:ind w:left="20"/>
                      <w:rPr>
                        <w:sz w:val="16"/>
                      </w:rPr>
                    </w:pPr>
                  </w:p>
                </w:txbxContent>
              </v:textbox>
              <w10:wrap anchorx="page" anchory="page"/>
            </v:shape>
          </w:pict>
        </mc:Fallback>
      </mc:AlternateContent>
    </w:r>
  </w:p>
  <w:p w:rsidR="000B4435" w:rsidRDefault="000B4435" w:rsidP="000B4435">
    <w:pPr>
      <w:pStyle w:val="Corpodetexto"/>
      <w:spacing w:before="0" w:line="12" w:lineRule="auto"/>
      <w:ind w:left="0"/>
      <w:jc w:val="left"/>
      <w:rPr>
        <w:sz w:val="20"/>
      </w:rPr>
    </w:pPr>
    <w:r>
      <w:rPr>
        <w:noProof/>
      </w:rPr>
      <mc:AlternateContent>
        <mc:Choice Requires="wps">
          <w:drawing>
            <wp:anchor distT="0" distB="0" distL="114300" distR="114300" simplePos="0" relativeHeight="251669504" behindDoc="1" locked="0" layoutInCell="1" allowOverlap="1">
              <wp:simplePos x="0" y="0"/>
              <wp:positionH relativeFrom="page">
                <wp:posOffset>323215</wp:posOffset>
              </wp:positionH>
              <wp:positionV relativeFrom="page">
                <wp:posOffset>174625</wp:posOffset>
              </wp:positionV>
              <wp:extent cx="534035" cy="139065"/>
              <wp:effectExtent l="0" t="0" r="18415" b="13335"/>
              <wp:wrapNone/>
              <wp:docPr id="15" name="Caixa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B4435" w:rsidRDefault="000B4435" w:rsidP="000B4435">
                          <w:pPr>
                            <w:spacing w:before="14"/>
                            <w:ind w:left="20"/>
                            <w:rPr>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15" o:spid="_x0000_s1033" type="#_x0000_t202" style="position:absolute;margin-left:25.45pt;margin-top:13.75pt;width:42.05pt;height:10.9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77JtwIAALcFAAAOAAAAZHJzL2Uyb0RvYy54bWysVNuOmzAQfa/Uf7D8zgIJuYCWVLsQqkrb&#10;i7TbD3CwCVbBprYT2Fb9945NSPbyUrXlwRrs8fGZmTNz/W5oG3RkSnMpUhxeBRgxUUrKxT7FXx8K&#10;b42RNkRQ0kjBUvzINH63efvmuu8SNpO1bChTCECETvouxbUxXeL7uqxZS/SV7JiAw0qqlhj4VXuf&#10;KtIDetv4syBY+r1UtFOyZFrDbj4e4o3DrypWms9VpZlBTYqBm3GrcuvOrv7mmiR7Rbqalyca5C9Y&#10;tIQLePQMlRND0EHxV1AtL5XUsjJXpWx9WVW8ZC4GiCYMXkRzX5OOuVggObo7p0n/P9jy0/GLQpxC&#10;7RYYCdJCjTLCB4IoQw9sMBLBAWSp73QCzvcduJvhVg5ww0WsuztZftNIyKwmYs9ulJJ9zQgFlqG9&#10;6T+5OuJoC7LrP0oKr5GDkQ5oqFRrUwhJQYAO1Xo8VwiIoBI2F/MomAPREo7CeRwsHTefJNPlTmnz&#10;nskWWSPFCgTgwMnxThtLhiSTi31LyII3jRNBI55tgOO4A0/DVXtmSbia/oyDeLveriMvmi23XhTk&#10;uXdTZJG3LMLVIp/nWZaHv+y7YZTUnFIm7DOTvsLoz+p3UvqojLPCtGw4tXCWklb7XdYodCSg78J9&#10;LuVwcnHzn9NwSYBYXoQUzqLgdhZ7xXK98qIiWnjxKlh7QRjfxssgiqO8eB7SHRfs30NCfYrjxWwx&#10;aulC+kVsgftex0aSlhuYIA1vU7w+O5HEKnArqCutIbwZ7SepsPQvqYByT4V2erUSHcVqht3gGmQ1&#10;tcFO0kcQsJIgMFApTD8waql+YNTDJEmx/n4gimHUfBDQBHbsTIaajN1kEFHC1RQbjEYzM+N4OnSK&#10;72tAHttMyBtolIo7EduOGlmc2gumg4vlNMns+Hn677wu83bzGwAA//8DAFBLAwQUAAYACAAAACEA&#10;T5BBgt4AAAAIAQAADwAAAGRycy9kb3ducmV2LnhtbEyPMU/DMBSEdyT+g/WQ2KhNaUqTxqkqBBMS&#10;ahoGRid+TazGzyF22/DvcScYT3e6+y7fTLZnZxy9cSThcSaAITVOG2olfFZvDytgPijSqneEEn7Q&#10;w6a4vclVpt2FSjzvQ8tiCflMSehCGDLOfdOhVX7mBqToHdxoVYhybLke1SWW257PhVhyqwzFhU4N&#10;+NJhc9yfrITtF5Wv5vuj3pWH0lRVKuh9eZTy/m7aroEFnMJfGK74ER2KyFS7E2nPegmJSGNSwvw5&#10;AXb1n5L4rZawSBfAi5z/P1D8AgAA//8DAFBLAQItABQABgAIAAAAIQC2gziS/gAAAOEBAAATAAAA&#10;AAAAAAAAAAAAAAAAAABbQ29udGVudF9UeXBlc10ueG1sUEsBAi0AFAAGAAgAAAAhADj9If/WAAAA&#10;lAEAAAsAAAAAAAAAAAAAAAAALwEAAF9yZWxzLy5yZWxzUEsBAi0AFAAGAAgAAAAhACrLvsm3AgAA&#10;twUAAA4AAAAAAAAAAAAAAAAALgIAAGRycy9lMm9Eb2MueG1sUEsBAi0AFAAGAAgAAAAhAE+QQYLe&#10;AAAACAEAAA8AAAAAAAAAAAAAAAAAEQUAAGRycy9kb3ducmV2LnhtbFBLBQYAAAAABAAEAPMAAAAc&#10;BgAAAAA=&#10;" filled="f" stroked="f">
              <v:textbox inset="0,0,0,0">
                <w:txbxContent>
                  <w:p w:rsidR="000B4435" w:rsidRDefault="000B4435" w:rsidP="000B4435">
                    <w:pPr>
                      <w:spacing w:before="14"/>
                      <w:ind w:left="20"/>
                      <w:rPr>
                        <w:sz w:val="16"/>
                      </w:rPr>
                    </w:pPr>
                  </w:p>
                </w:txbxContent>
              </v:textbox>
              <w10:wrap anchorx="page" anchory="page"/>
            </v:shape>
          </w:pict>
        </mc:Fallback>
      </mc:AlternateContent>
    </w:r>
  </w:p>
  <w:p w:rsidR="000B4435" w:rsidRDefault="000B4435" w:rsidP="000B4435">
    <w:pPr>
      <w:pStyle w:val="Cabealho"/>
      <w:rPr>
        <w:sz w:val="22"/>
      </w:rPr>
    </w:pPr>
    <w:r>
      <w:rPr>
        <w:noProof/>
        <w:sz w:val="22"/>
      </w:rPr>
      <mc:AlternateContent>
        <mc:Choice Requires="wps">
          <w:drawing>
            <wp:anchor distT="0" distB="0" distL="114300" distR="114300" simplePos="0" relativeHeight="251661312" behindDoc="0" locked="0" layoutInCell="1" allowOverlap="1">
              <wp:simplePos x="0" y="0"/>
              <wp:positionH relativeFrom="margin">
                <wp:posOffset>-750350</wp:posOffset>
              </wp:positionH>
              <wp:positionV relativeFrom="paragraph">
                <wp:posOffset>131417</wp:posOffset>
              </wp:positionV>
              <wp:extent cx="6661785" cy="0"/>
              <wp:effectExtent l="0" t="19050" r="43815" b="38100"/>
              <wp:wrapNone/>
              <wp:docPr id="7" name="Conector re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661785" cy="0"/>
                      </a:xfrm>
                      <a:prstGeom prst="line">
                        <a:avLst/>
                      </a:prstGeom>
                      <a:noFill/>
                      <a:ln w="57150" cmpd="thickThin">
                        <a:solidFill>
                          <a:srgbClr val="FF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B12CD0" id="Conector reto 7" o:spid="_x0000_s1026" style="position:absolute;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59.1pt,10.35pt" to="465.45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ULJGQIAAC0EAAAOAAAAZHJzL2Uyb0RvYy54bWysU02P2jAQvVfqf7B8hyQ0fGxEWFUJ9LLt&#10;Iu32BxjbIdY6tmUbAqr63zs2AS3tparKwYw945d5856Xj6dOoiO3TmhV4mycYsQV1UyofYm/v25G&#10;C4ycJ4oRqRUv8Zk7/Lj6+GHZm4JPdKsl4xYBiHJFb0rcem+KJHG05R1xY224gmSjbUc8bO0+YZb0&#10;gN7JZJKms6TXlhmrKXcOTutLEq8iftNw6p+bxnGPZImhNx9XG9ddWJPVkhR7S0wr6NAG+YcuOiIU&#10;fPQGVRNP0MGKP6A6Qa12uvFjqrtEN42gPHIANln6G5uXlhgeucBwnLmNyf0/WPrtuLVIsBLPMVKk&#10;A4kqEIp6bZHlXqN5GFFvXAGVldraQJKe1It50vTNQS65S4aNMwC5679qBmjk4HWczKmxXbgMnNEp&#10;CnC+CcBPHlE4nM1m2XwxxYhecwkprheNdf4L1x0KQYmlUGE2pCDHJ+dDI6S4loRjpTdCyqivVKgv&#10;8XSeTcECtDPA1oPeb6/toJrTUrBQHi46u99V0qIjAc9s4JdGmwD8XZnVB8UifMsJWw+xJ0JeYqiX&#10;KuABOWhwiC6m+PGQPqwX60U+yiez9ShP63r0eVPlo9kmm0/rT3VV1dnPwC7Li1YwxlXo7mrQLP87&#10;AwxP5WKtm0Vvg0nu0eMEodnrf2w6qhsEvZhgp9l5a6+qgydj8fB+gunf7yF+/8pXvwAAAP//AwBQ&#10;SwMEFAAGAAgAAAAhACGFdsLgAAAACgEAAA8AAABkcnMvZG93bnJldi54bWxMj01Lw0AQhu+C/2EZ&#10;wVu7mxRqErMpRRBRKtJa6nWbTD4wOxuy2zb+e0c86HFmXp553nw12V6ccfSdIw3RXIFAKl3VUaNh&#10;//44S0D4YKgyvSPU8IUeVsX1VW6yyl1oi+ddaARDyGdGQxvCkEnpyxat8XM3IPGtdqM1gcexkdVo&#10;Lgy3vYyVWkprOuIPrRnwocXyc3eyTHldo6vT7eHtY7nZPx/qp81LstD69mZa34MIOIW/MPzoszoU&#10;7HR0J6q86DXMoiiJOashVncgOJEuVAri+LuQRS7/Vyi+AQAA//8DAFBLAQItABQABgAIAAAAIQC2&#10;gziS/gAAAOEBAAATAAAAAAAAAAAAAAAAAAAAAABbQ29udGVudF9UeXBlc10ueG1sUEsBAi0AFAAG&#10;AAgAAAAhADj9If/WAAAAlAEAAAsAAAAAAAAAAAAAAAAALwEAAF9yZWxzLy5yZWxzUEsBAi0AFAAG&#10;AAgAAAAhACnFQskZAgAALQQAAA4AAAAAAAAAAAAAAAAALgIAAGRycy9lMm9Eb2MueG1sUEsBAi0A&#10;FAAGAAgAAAAhACGFdsLgAAAACgEAAA8AAAAAAAAAAAAAAAAAcwQAAGRycy9kb3ducmV2LnhtbFBL&#10;BQYAAAAABAAEAPMAAACABQAAAAA=&#10;" strokecolor="yellow" strokeweight="4.5pt">
              <v:stroke linestyle="thickThin"/>
              <o:lock v:ext="edit" shapetype="f"/>
              <w10:wrap anchorx="margin"/>
            </v:line>
          </w:pict>
        </mc:Fallback>
      </mc:AlternateContent>
    </w:r>
  </w:p>
  <w:p w:rsidR="000B4435" w:rsidRDefault="000B4435">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4435" w:rsidRDefault="000B443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C334FD"/>
    <w:multiLevelType w:val="multilevel"/>
    <w:tmpl w:val="03A8BFA2"/>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103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435"/>
    <w:rsid w:val="000B4435"/>
    <w:rsid w:val="006D3A9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4:docId w14:val="02E9FE89"/>
  <w15:chartTrackingRefBased/>
  <w15:docId w15:val="{24095489-5A03-400D-B922-1D05FA51A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Parágrafo"/>
    <w:qFormat/>
    <w:rsid w:val="000B4435"/>
    <w:pPr>
      <w:spacing w:after="120" w:line="360" w:lineRule="auto"/>
      <w:ind w:firstLine="1701"/>
      <w:jc w:val="both"/>
    </w:pPr>
    <w:rPr>
      <w:rFonts w:ascii="Arial" w:hAnsi="Arial"/>
      <w:sz w:val="24"/>
    </w:rPr>
  </w:style>
  <w:style w:type="paragraph" w:styleId="Ttulo1">
    <w:name w:val="heading 1"/>
    <w:basedOn w:val="Normal"/>
    <w:next w:val="Normal"/>
    <w:link w:val="Ttulo1Char"/>
    <w:autoRedefine/>
    <w:uiPriority w:val="9"/>
    <w:qFormat/>
    <w:rsid w:val="000B4435"/>
    <w:pPr>
      <w:keepNext/>
      <w:keepLines/>
      <w:numPr>
        <w:numId w:val="1"/>
      </w:numPr>
      <w:spacing w:before="240" w:after="240"/>
      <w:ind w:left="357" w:hanging="357"/>
      <w:outlineLvl w:val="0"/>
    </w:pPr>
    <w:rPr>
      <w:rFonts w:eastAsiaTheme="majorEastAsia" w:cstheme="majorBidi"/>
      <w:b/>
      <w:caps/>
      <w:szCs w:val="32"/>
      <w:lang w:eastAsia="pt-BR"/>
    </w:rPr>
  </w:style>
  <w:style w:type="paragraph" w:styleId="Ttulo2">
    <w:name w:val="heading 2"/>
    <w:aliases w:val="centralizado"/>
    <w:basedOn w:val="Normal"/>
    <w:next w:val="Normal"/>
    <w:link w:val="Ttulo2Char"/>
    <w:uiPriority w:val="9"/>
    <w:semiHidden/>
    <w:unhideWhenUsed/>
    <w:qFormat/>
    <w:rsid w:val="000B4435"/>
    <w:pPr>
      <w:keepNext/>
      <w:keepLines/>
      <w:spacing w:after="0" w:line="240" w:lineRule="auto"/>
      <w:ind w:firstLine="0"/>
      <w:jc w:val="center"/>
      <w:outlineLvl w:val="1"/>
    </w:pPr>
    <w:rPr>
      <w:rFonts w:eastAsiaTheme="majorEastAsia" w:cstheme="majorBidi"/>
      <w:smallCaps/>
      <w:sz w:val="26"/>
      <w:szCs w:val="26"/>
    </w:rPr>
  </w:style>
  <w:style w:type="paragraph" w:styleId="Ttulo3">
    <w:name w:val="heading 3"/>
    <w:basedOn w:val="Normal"/>
    <w:next w:val="Normal"/>
    <w:link w:val="Ttulo3Char"/>
    <w:uiPriority w:val="9"/>
    <w:semiHidden/>
    <w:unhideWhenUsed/>
    <w:qFormat/>
    <w:rsid w:val="000B443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0B443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tulo5">
    <w:name w:val="heading 5"/>
    <w:basedOn w:val="Normal"/>
    <w:next w:val="Normal"/>
    <w:link w:val="Ttulo5Char"/>
    <w:uiPriority w:val="9"/>
    <w:semiHidden/>
    <w:unhideWhenUsed/>
    <w:qFormat/>
    <w:rsid w:val="000B4435"/>
    <w:pPr>
      <w:keepNext/>
      <w:keepLines/>
      <w:spacing w:before="80" w:after="40"/>
      <w:outlineLvl w:val="4"/>
    </w:pPr>
    <w:rPr>
      <w:rFonts w:asciiTheme="minorHAnsi" w:eastAsiaTheme="majorEastAsia" w:hAnsiTheme="minorHAnsi" w:cstheme="majorBidi"/>
      <w:color w:val="2F5496" w:themeColor="accent1" w:themeShade="BF"/>
    </w:rPr>
  </w:style>
  <w:style w:type="paragraph" w:styleId="Ttulo6">
    <w:name w:val="heading 6"/>
    <w:basedOn w:val="Normal"/>
    <w:next w:val="Normal"/>
    <w:link w:val="Ttulo6Char"/>
    <w:uiPriority w:val="9"/>
    <w:semiHidden/>
    <w:unhideWhenUsed/>
    <w:qFormat/>
    <w:rsid w:val="000B4435"/>
    <w:pPr>
      <w:keepNext/>
      <w:keepLines/>
      <w:spacing w:before="40" w:after="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har"/>
    <w:uiPriority w:val="9"/>
    <w:semiHidden/>
    <w:unhideWhenUsed/>
    <w:qFormat/>
    <w:rsid w:val="000B4435"/>
    <w:pPr>
      <w:keepNext/>
      <w:keepLines/>
      <w:spacing w:before="40" w:after="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har"/>
    <w:uiPriority w:val="9"/>
    <w:semiHidden/>
    <w:unhideWhenUsed/>
    <w:qFormat/>
    <w:rsid w:val="000B4435"/>
    <w:pPr>
      <w:keepNext/>
      <w:keepLines/>
      <w:spacing w:after="0"/>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har"/>
    <w:uiPriority w:val="9"/>
    <w:semiHidden/>
    <w:unhideWhenUsed/>
    <w:qFormat/>
    <w:rsid w:val="000B4435"/>
    <w:pPr>
      <w:keepNext/>
      <w:keepLines/>
      <w:spacing w:after="0"/>
      <w:outlineLvl w:val="8"/>
    </w:pPr>
    <w:rPr>
      <w:rFonts w:asciiTheme="minorHAnsi" w:eastAsiaTheme="majorEastAsia" w:hAnsiTheme="minorHAnsi"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B4435"/>
    <w:rPr>
      <w:rFonts w:ascii="Arial" w:eastAsiaTheme="majorEastAsia" w:hAnsi="Arial" w:cstheme="majorBidi"/>
      <w:b/>
      <w:caps/>
      <w:sz w:val="24"/>
      <w:szCs w:val="32"/>
      <w:lang w:eastAsia="pt-BR"/>
    </w:rPr>
  </w:style>
  <w:style w:type="character" w:customStyle="1" w:styleId="Ttulo2Char">
    <w:name w:val="Título 2 Char"/>
    <w:aliases w:val="centralizado Char"/>
    <w:basedOn w:val="Fontepargpadro"/>
    <w:link w:val="Ttulo2"/>
    <w:uiPriority w:val="9"/>
    <w:semiHidden/>
    <w:rsid w:val="000B4435"/>
    <w:rPr>
      <w:rFonts w:ascii="Arial" w:eastAsiaTheme="majorEastAsia" w:hAnsi="Arial" w:cstheme="majorBidi"/>
      <w:smallCaps/>
      <w:sz w:val="26"/>
      <w:szCs w:val="26"/>
    </w:rPr>
  </w:style>
  <w:style w:type="character" w:customStyle="1" w:styleId="Ttulo3Char">
    <w:name w:val="Título 3 Char"/>
    <w:basedOn w:val="Fontepargpadro"/>
    <w:link w:val="Ttulo3"/>
    <w:uiPriority w:val="9"/>
    <w:semiHidden/>
    <w:rsid w:val="000B4435"/>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0B4435"/>
    <w:rPr>
      <w:rFonts w:eastAsiaTheme="majorEastAsia" w:cstheme="majorBidi"/>
      <w:i/>
      <w:iCs/>
      <w:color w:val="2F5496" w:themeColor="accent1" w:themeShade="BF"/>
      <w:sz w:val="24"/>
    </w:rPr>
  </w:style>
  <w:style w:type="character" w:customStyle="1" w:styleId="Ttulo5Char">
    <w:name w:val="Título 5 Char"/>
    <w:basedOn w:val="Fontepargpadro"/>
    <w:link w:val="Ttulo5"/>
    <w:uiPriority w:val="9"/>
    <w:semiHidden/>
    <w:rsid w:val="000B4435"/>
    <w:rPr>
      <w:rFonts w:eastAsiaTheme="majorEastAsia" w:cstheme="majorBidi"/>
      <w:color w:val="2F5496" w:themeColor="accent1" w:themeShade="BF"/>
      <w:sz w:val="24"/>
    </w:rPr>
  </w:style>
  <w:style w:type="character" w:customStyle="1" w:styleId="Ttulo6Char">
    <w:name w:val="Título 6 Char"/>
    <w:basedOn w:val="Fontepargpadro"/>
    <w:link w:val="Ttulo6"/>
    <w:uiPriority w:val="9"/>
    <w:semiHidden/>
    <w:rsid w:val="000B4435"/>
    <w:rPr>
      <w:rFonts w:eastAsiaTheme="majorEastAsia" w:cstheme="majorBidi"/>
      <w:i/>
      <w:iCs/>
      <w:color w:val="595959" w:themeColor="text1" w:themeTint="A6"/>
      <w:sz w:val="24"/>
    </w:rPr>
  </w:style>
  <w:style w:type="character" w:customStyle="1" w:styleId="Ttulo7Char">
    <w:name w:val="Título 7 Char"/>
    <w:basedOn w:val="Fontepargpadro"/>
    <w:link w:val="Ttulo7"/>
    <w:uiPriority w:val="9"/>
    <w:semiHidden/>
    <w:rsid w:val="000B4435"/>
    <w:rPr>
      <w:rFonts w:eastAsiaTheme="majorEastAsia" w:cstheme="majorBidi"/>
      <w:color w:val="595959" w:themeColor="text1" w:themeTint="A6"/>
      <w:sz w:val="24"/>
    </w:rPr>
  </w:style>
  <w:style w:type="character" w:customStyle="1" w:styleId="Ttulo8Char">
    <w:name w:val="Título 8 Char"/>
    <w:basedOn w:val="Fontepargpadro"/>
    <w:link w:val="Ttulo8"/>
    <w:uiPriority w:val="9"/>
    <w:semiHidden/>
    <w:rsid w:val="000B4435"/>
    <w:rPr>
      <w:rFonts w:eastAsiaTheme="majorEastAsia" w:cstheme="majorBidi"/>
      <w:i/>
      <w:iCs/>
      <w:color w:val="272727" w:themeColor="text1" w:themeTint="D8"/>
      <w:sz w:val="24"/>
    </w:rPr>
  </w:style>
  <w:style w:type="character" w:customStyle="1" w:styleId="Ttulo9Char">
    <w:name w:val="Título 9 Char"/>
    <w:basedOn w:val="Fontepargpadro"/>
    <w:link w:val="Ttulo9"/>
    <w:uiPriority w:val="9"/>
    <w:semiHidden/>
    <w:rsid w:val="000B4435"/>
    <w:rPr>
      <w:rFonts w:eastAsiaTheme="majorEastAsia" w:cstheme="majorBidi"/>
      <w:color w:val="272727" w:themeColor="text1" w:themeTint="D8"/>
      <w:sz w:val="24"/>
    </w:rPr>
  </w:style>
  <w:style w:type="character" w:styleId="Hyperlink">
    <w:name w:val="Hyperlink"/>
    <w:basedOn w:val="Fontepargpadro"/>
    <w:uiPriority w:val="99"/>
    <w:semiHidden/>
    <w:unhideWhenUsed/>
    <w:rsid w:val="000B4435"/>
    <w:rPr>
      <w:color w:val="0563C1"/>
      <w:u w:val="single"/>
    </w:rPr>
  </w:style>
  <w:style w:type="character" w:styleId="HiperlinkVisitado">
    <w:name w:val="FollowedHyperlink"/>
    <w:basedOn w:val="Fontepargpadro"/>
    <w:uiPriority w:val="99"/>
    <w:semiHidden/>
    <w:unhideWhenUsed/>
    <w:rsid w:val="000B4435"/>
    <w:rPr>
      <w:color w:val="954F72"/>
      <w:u w:val="single"/>
    </w:rPr>
  </w:style>
  <w:style w:type="character" w:customStyle="1" w:styleId="Ttulo2Char1">
    <w:name w:val="Título 2 Char1"/>
    <w:aliases w:val="centralizado Char1"/>
    <w:basedOn w:val="Fontepargpadro"/>
    <w:uiPriority w:val="9"/>
    <w:semiHidden/>
    <w:rsid w:val="000B4435"/>
    <w:rPr>
      <w:rFonts w:asciiTheme="majorHAnsi" w:eastAsiaTheme="majorEastAsia" w:hAnsiTheme="majorHAnsi" w:cstheme="majorBidi"/>
      <w:color w:val="2F5496" w:themeColor="accent1" w:themeShade="BF"/>
      <w:kern w:val="0"/>
      <w:sz w:val="26"/>
      <w:szCs w:val="26"/>
      <w14:ligatures w14:val="none"/>
    </w:rPr>
  </w:style>
  <w:style w:type="paragraph" w:customStyle="1" w:styleId="msonormal0">
    <w:name w:val="msonormal"/>
    <w:basedOn w:val="Normal"/>
    <w:rsid w:val="000B4435"/>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character" w:customStyle="1" w:styleId="CabealhoChar">
    <w:name w:val="Cabeçalho Char"/>
    <w:aliases w:val="ho Char,header odd Char,Char Char,encabezado Char"/>
    <w:basedOn w:val="Fontepargpadro"/>
    <w:link w:val="Cabealho"/>
    <w:locked/>
    <w:rsid w:val="000B4435"/>
    <w:rPr>
      <w:rFonts w:ascii="Arial" w:hAnsi="Arial" w:cs="Arial"/>
      <w:sz w:val="24"/>
    </w:rPr>
  </w:style>
  <w:style w:type="paragraph" w:styleId="Cabealho">
    <w:name w:val="header"/>
    <w:aliases w:val="ho,header odd,Char,encabezado"/>
    <w:basedOn w:val="Normal"/>
    <w:link w:val="CabealhoChar"/>
    <w:unhideWhenUsed/>
    <w:rsid w:val="000B4435"/>
    <w:pPr>
      <w:tabs>
        <w:tab w:val="center" w:pos="4252"/>
        <w:tab w:val="right" w:pos="8504"/>
      </w:tabs>
      <w:spacing w:after="0" w:line="240" w:lineRule="auto"/>
    </w:pPr>
    <w:rPr>
      <w:rFonts w:cs="Arial"/>
    </w:rPr>
  </w:style>
  <w:style w:type="character" w:customStyle="1" w:styleId="CabealhoChar1">
    <w:name w:val="Cabeçalho Char1"/>
    <w:aliases w:val="ho Char1,header odd Char1,Char Char1,encabezado Char1"/>
    <w:basedOn w:val="Fontepargpadro"/>
    <w:semiHidden/>
    <w:rsid w:val="000B4435"/>
    <w:rPr>
      <w:rFonts w:ascii="Arial" w:hAnsi="Arial"/>
      <w:sz w:val="24"/>
    </w:rPr>
  </w:style>
  <w:style w:type="paragraph" w:styleId="Rodap">
    <w:name w:val="footer"/>
    <w:basedOn w:val="Normal"/>
    <w:link w:val="RodapChar"/>
    <w:uiPriority w:val="99"/>
    <w:unhideWhenUsed/>
    <w:rsid w:val="000B4435"/>
    <w:pPr>
      <w:tabs>
        <w:tab w:val="center" w:pos="4252"/>
        <w:tab w:val="right" w:pos="8504"/>
      </w:tabs>
      <w:spacing w:after="0" w:line="240" w:lineRule="auto"/>
    </w:pPr>
  </w:style>
  <w:style w:type="character" w:customStyle="1" w:styleId="RodapChar">
    <w:name w:val="Rodapé Char"/>
    <w:basedOn w:val="Fontepargpadro"/>
    <w:link w:val="Rodap"/>
    <w:uiPriority w:val="99"/>
    <w:rsid w:val="000B4435"/>
    <w:rPr>
      <w:rFonts w:ascii="Arial" w:hAnsi="Arial"/>
      <w:sz w:val="24"/>
    </w:rPr>
  </w:style>
  <w:style w:type="paragraph" w:styleId="Ttulo">
    <w:name w:val="Title"/>
    <w:basedOn w:val="Normal"/>
    <w:next w:val="Normal"/>
    <w:link w:val="TtuloChar"/>
    <w:uiPriority w:val="10"/>
    <w:qFormat/>
    <w:rsid w:val="000B44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B4435"/>
    <w:rPr>
      <w:rFonts w:asciiTheme="majorHAnsi" w:eastAsiaTheme="majorEastAsia" w:hAnsiTheme="majorHAnsi" w:cstheme="majorBidi"/>
      <w:spacing w:val="-10"/>
      <w:kern w:val="28"/>
      <w:sz w:val="56"/>
      <w:szCs w:val="56"/>
    </w:rPr>
  </w:style>
  <w:style w:type="paragraph" w:styleId="Corpodetexto">
    <w:name w:val="Body Text"/>
    <w:basedOn w:val="Normal"/>
    <w:link w:val="CorpodetextoChar"/>
    <w:uiPriority w:val="99"/>
    <w:semiHidden/>
    <w:unhideWhenUsed/>
    <w:qFormat/>
    <w:rsid w:val="000B4435"/>
    <w:pPr>
      <w:widowControl w:val="0"/>
      <w:autoSpaceDE w:val="0"/>
      <w:autoSpaceDN w:val="0"/>
      <w:spacing w:before="97" w:after="0" w:line="240" w:lineRule="auto"/>
      <w:ind w:left="595" w:firstLine="0"/>
    </w:pPr>
    <w:rPr>
      <w:rFonts w:ascii="Carlito" w:eastAsia="Carlito" w:hAnsi="Carlito" w:cs="Carlito"/>
      <w:sz w:val="19"/>
      <w:szCs w:val="19"/>
    </w:rPr>
  </w:style>
  <w:style w:type="character" w:customStyle="1" w:styleId="CorpodetextoChar">
    <w:name w:val="Corpo de texto Char"/>
    <w:basedOn w:val="Fontepargpadro"/>
    <w:link w:val="Corpodetexto"/>
    <w:uiPriority w:val="99"/>
    <w:semiHidden/>
    <w:rsid w:val="000B4435"/>
    <w:rPr>
      <w:rFonts w:ascii="Carlito" w:eastAsia="Carlito" w:hAnsi="Carlito" w:cs="Carlito"/>
      <w:sz w:val="19"/>
      <w:szCs w:val="19"/>
    </w:rPr>
  </w:style>
  <w:style w:type="paragraph" w:styleId="Subttulo">
    <w:name w:val="Subtitle"/>
    <w:basedOn w:val="Normal"/>
    <w:next w:val="Normal"/>
    <w:link w:val="SubttuloChar"/>
    <w:uiPriority w:val="11"/>
    <w:qFormat/>
    <w:rsid w:val="000B4435"/>
    <w:pPr>
      <w:spacing w:after="160"/>
    </w:pPr>
    <w:rPr>
      <w:rFonts w:asciiTheme="minorHAnsi" w:eastAsiaTheme="majorEastAsia" w:hAnsiTheme="minorHAnsi"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B4435"/>
    <w:rPr>
      <w:rFonts w:eastAsiaTheme="majorEastAsia" w:cstheme="majorBidi"/>
      <w:color w:val="595959" w:themeColor="text1" w:themeTint="A6"/>
      <w:spacing w:val="15"/>
      <w:sz w:val="28"/>
      <w:szCs w:val="28"/>
    </w:rPr>
  </w:style>
  <w:style w:type="paragraph" w:styleId="SemEspaamento">
    <w:name w:val="No Spacing"/>
    <w:aliases w:val="normal1"/>
    <w:uiPriority w:val="1"/>
    <w:qFormat/>
    <w:rsid w:val="000B4435"/>
    <w:pPr>
      <w:spacing w:after="0" w:line="240" w:lineRule="auto"/>
      <w:jc w:val="both"/>
    </w:pPr>
    <w:rPr>
      <w:rFonts w:ascii="Arial" w:hAnsi="Arial"/>
      <w:sz w:val="24"/>
    </w:rPr>
  </w:style>
  <w:style w:type="paragraph" w:styleId="PargrafodaLista">
    <w:name w:val="List Paragraph"/>
    <w:basedOn w:val="Normal"/>
    <w:uiPriority w:val="34"/>
    <w:qFormat/>
    <w:rsid w:val="000B4435"/>
    <w:pPr>
      <w:ind w:left="720"/>
      <w:contextualSpacing/>
    </w:pPr>
  </w:style>
  <w:style w:type="paragraph" w:styleId="Citao">
    <w:name w:val="Quote"/>
    <w:basedOn w:val="Normal"/>
    <w:next w:val="Normal"/>
    <w:link w:val="CitaoChar"/>
    <w:autoRedefine/>
    <w:uiPriority w:val="29"/>
    <w:qFormat/>
    <w:rsid w:val="000B4435"/>
    <w:pPr>
      <w:widowControl w:val="0"/>
      <w:autoSpaceDE w:val="0"/>
      <w:autoSpaceDN w:val="0"/>
      <w:spacing w:before="360" w:after="360"/>
      <w:ind w:left="2268"/>
    </w:pPr>
    <w:rPr>
      <w:rFonts w:eastAsia="Times New Roman" w:cs="Times New Roman"/>
      <w:iCs/>
      <w:color w:val="404040" w:themeColor="text1" w:themeTint="BF"/>
      <w:sz w:val="20"/>
      <w:szCs w:val="24"/>
      <w:lang w:val="pt-PT"/>
    </w:rPr>
  </w:style>
  <w:style w:type="character" w:customStyle="1" w:styleId="CitaoChar">
    <w:name w:val="Citação Char"/>
    <w:basedOn w:val="Fontepargpadro"/>
    <w:link w:val="Citao"/>
    <w:uiPriority w:val="29"/>
    <w:rsid w:val="000B4435"/>
    <w:rPr>
      <w:rFonts w:ascii="Arial" w:eastAsia="Times New Roman" w:hAnsi="Arial" w:cs="Times New Roman"/>
      <w:iCs/>
      <w:color w:val="404040" w:themeColor="text1" w:themeTint="BF"/>
      <w:sz w:val="20"/>
      <w:szCs w:val="24"/>
      <w:lang w:val="pt-PT"/>
    </w:rPr>
  </w:style>
  <w:style w:type="paragraph" w:styleId="CitaoIntensa">
    <w:name w:val="Intense Quote"/>
    <w:basedOn w:val="Normal"/>
    <w:next w:val="Normal"/>
    <w:link w:val="CitaoIntensaChar"/>
    <w:uiPriority w:val="30"/>
    <w:qFormat/>
    <w:rsid w:val="000B44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0B4435"/>
    <w:rPr>
      <w:rFonts w:ascii="Arial" w:hAnsi="Arial"/>
      <w:i/>
      <w:iCs/>
      <w:color w:val="2F5496" w:themeColor="accent1" w:themeShade="BF"/>
      <w:sz w:val="24"/>
    </w:rPr>
  </w:style>
  <w:style w:type="paragraph" w:customStyle="1" w:styleId="textoparaleisedecretos">
    <w:name w:val="texto para leis e decretos"/>
    <w:basedOn w:val="Normal"/>
    <w:qFormat/>
    <w:rsid w:val="000B4435"/>
  </w:style>
  <w:style w:type="paragraph" w:customStyle="1" w:styleId="SMULA">
    <w:name w:val="SÚMULA"/>
    <w:basedOn w:val="textoparaleisedecretos"/>
    <w:qFormat/>
    <w:rsid w:val="000B4435"/>
    <w:pPr>
      <w:spacing w:line="240" w:lineRule="auto"/>
      <w:ind w:left="2835" w:firstLine="0"/>
    </w:pPr>
  </w:style>
  <w:style w:type="paragraph" w:customStyle="1" w:styleId="Art">
    <w:name w:val="Art."/>
    <w:basedOn w:val="Normal"/>
    <w:qFormat/>
    <w:rsid w:val="000B4435"/>
    <w:pPr>
      <w:spacing w:line="300" w:lineRule="auto"/>
    </w:pPr>
  </w:style>
  <w:style w:type="paragraph" w:customStyle="1" w:styleId="subttulos">
    <w:name w:val="subtítulos"/>
    <w:basedOn w:val="SemEspaamento"/>
    <w:qFormat/>
    <w:rsid w:val="000B4435"/>
    <w:pPr>
      <w:spacing w:after="240"/>
    </w:pPr>
    <w:rPr>
      <w:b/>
    </w:rPr>
  </w:style>
  <w:style w:type="paragraph" w:customStyle="1" w:styleId="font5">
    <w:name w:val="font5"/>
    <w:basedOn w:val="Normal"/>
    <w:rsid w:val="000B4435"/>
    <w:pPr>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font6">
    <w:name w:val="font6"/>
    <w:basedOn w:val="Normal"/>
    <w:rsid w:val="000B4435"/>
    <w:pPr>
      <w:spacing w:before="100" w:beforeAutospacing="1" w:after="100" w:afterAutospacing="1" w:line="240" w:lineRule="auto"/>
      <w:ind w:firstLine="0"/>
      <w:jc w:val="left"/>
    </w:pPr>
    <w:rPr>
      <w:rFonts w:eastAsia="Times New Roman" w:cs="Arial"/>
      <w:color w:val="000000"/>
      <w:sz w:val="16"/>
      <w:szCs w:val="16"/>
      <w:lang w:eastAsia="pt-BR"/>
    </w:rPr>
  </w:style>
  <w:style w:type="paragraph" w:customStyle="1" w:styleId="font7">
    <w:name w:val="font7"/>
    <w:basedOn w:val="Normal"/>
    <w:rsid w:val="000B4435"/>
    <w:pPr>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font8">
    <w:name w:val="font8"/>
    <w:basedOn w:val="Normal"/>
    <w:rsid w:val="000B4435"/>
    <w:pPr>
      <w:spacing w:before="100" w:beforeAutospacing="1" w:after="100" w:afterAutospacing="1" w:line="240" w:lineRule="auto"/>
      <w:ind w:firstLine="0"/>
      <w:jc w:val="left"/>
    </w:pPr>
    <w:rPr>
      <w:rFonts w:eastAsia="Times New Roman" w:cs="Arial"/>
      <w:color w:val="000000"/>
      <w:sz w:val="12"/>
      <w:szCs w:val="12"/>
      <w:lang w:eastAsia="pt-BR"/>
    </w:rPr>
  </w:style>
  <w:style w:type="paragraph" w:customStyle="1" w:styleId="font9">
    <w:name w:val="font9"/>
    <w:basedOn w:val="Normal"/>
    <w:rsid w:val="000B4435"/>
    <w:pPr>
      <w:spacing w:before="100" w:beforeAutospacing="1" w:after="100" w:afterAutospacing="1" w:line="240" w:lineRule="auto"/>
      <w:ind w:firstLine="0"/>
      <w:jc w:val="left"/>
    </w:pPr>
    <w:rPr>
      <w:rFonts w:eastAsia="Times New Roman" w:cs="Arial"/>
      <w:b/>
      <w:bCs/>
      <w:color w:val="000000"/>
      <w:szCs w:val="24"/>
      <w:u w:val="single"/>
      <w:lang w:eastAsia="pt-BR"/>
    </w:rPr>
  </w:style>
  <w:style w:type="paragraph" w:customStyle="1" w:styleId="xl82">
    <w:name w:val="xl82"/>
    <w:basedOn w:val="Normal"/>
    <w:rsid w:val="000B4435"/>
    <w:pPr>
      <w:spacing w:before="100" w:beforeAutospacing="1" w:after="100" w:afterAutospacing="1" w:line="240" w:lineRule="auto"/>
      <w:ind w:firstLine="0"/>
      <w:jc w:val="left"/>
    </w:pPr>
    <w:rPr>
      <w:rFonts w:eastAsia="Times New Roman" w:cs="Arial"/>
      <w:szCs w:val="24"/>
      <w:lang w:eastAsia="pt-BR"/>
    </w:rPr>
  </w:style>
  <w:style w:type="paragraph" w:customStyle="1" w:styleId="xl83">
    <w:name w:val="xl83"/>
    <w:basedOn w:val="Normal"/>
    <w:rsid w:val="000B4435"/>
    <w:pPr>
      <w:spacing w:before="100" w:beforeAutospacing="1" w:after="100" w:afterAutospacing="1" w:line="240" w:lineRule="auto"/>
      <w:ind w:firstLine="0"/>
      <w:jc w:val="left"/>
    </w:pPr>
    <w:rPr>
      <w:rFonts w:eastAsia="Times New Roman" w:cs="Arial"/>
      <w:szCs w:val="24"/>
      <w:lang w:eastAsia="pt-BR"/>
    </w:rPr>
  </w:style>
  <w:style w:type="paragraph" w:customStyle="1" w:styleId="xl84">
    <w:name w:val="xl84"/>
    <w:basedOn w:val="Normal"/>
    <w:rsid w:val="000B4435"/>
    <w:pPr>
      <w:spacing w:before="100" w:beforeAutospacing="1" w:after="100" w:afterAutospacing="1" w:line="240" w:lineRule="auto"/>
      <w:ind w:firstLine="0"/>
      <w:jc w:val="center"/>
    </w:pPr>
    <w:rPr>
      <w:rFonts w:eastAsia="Times New Roman" w:cs="Arial"/>
      <w:szCs w:val="24"/>
      <w:lang w:eastAsia="pt-BR"/>
    </w:rPr>
  </w:style>
  <w:style w:type="paragraph" w:customStyle="1" w:styleId="xl85">
    <w:name w:val="xl85"/>
    <w:basedOn w:val="Normal"/>
    <w:rsid w:val="000B4435"/>
    <w:pPr>
      <w:spacing w:before="100" w:beforeAutospacing="1" w:after="100" w:afterAutospacing="1" w:line="240" w:lineRule="auto"/>
      <w:ind w:firstLine="0"/>
    </w:pPr>
    <w:rPr>
      <w:rFonts w:eastAsia="Times New Roman" w:cs="Arial"/>
      <w:color w:val="000000"/>
      <w:szCs w:val="24"/>
      <w:lang w:eastAsia="pt-BR"/>
    </w:rPr>
  </w:style>
  <w:style w:type="paragraph" w:customStyle="1" w:styleId="xl86">
    <w:name w:val="xl86"/>
    <w:basedOn w:val="Normal"/>
    <w:rsid w:val="000B4435"/>
    <w:pPr>
      <w:shd w:val="clear" w:color="auto" w:fill="FFFFFF"/>
      <w:spacing w:before="100" w:beforeAutospacing="1" w:after="100" w:afterAutospacing="1" w:line="240" w:lineRule="auto"/>
      <w:ind w:firstLine="0"/>
      <w:jc w:val="left"/>
    </w:pPr>
    <w:rPr>
      <w:rFonts w:eastAsia="Times New Roman" w:cs="Arial"/>
      <w:szCs w:val="24"/>
      <w:lang w:eastAsia="pt-BR"/>
    </w:rPr>
  </w:style>
  <w:style w:type="paragraph" w:customStyle="1" w:styleId="xl87">
    <w:name w:val="xl87"/>
    <w:basedOn w:val="Normal"/>
    <w:rsid w:val="000B4435"/>
    <w:pPr>
      <w:spacing w:before="100" w:beforeAutospacing="1" w:after="100" w:afterAutospacing="1" w:line="240" w:lineRule="auto"/>
      <w:ind w:firstLine="0"/>
      <w:jc w:val="left"/>
    </w:pPr>
    <w:rPr>
      <w:rFonts w:eastAsia="Times New Roman" w:cs="Arial"/>
      <w:sz w:val="16"/>
      <w:szCs w:val="16"/>
      <w:lang w:eastAsia="pt-BR"/>
    </w:rPr>
  </w:style>
  <w:style w:type="paragraph" w:customStyle="1" w:styleId="xl88">
    <w:name w:val="xl88"/>
    <w:basedOn w:val="Normal"/>
    <w:rsid w:val="000B4435"/>
    <w:pPr>
      <w:shd w:val="clear" w:color="auto" w:fill="FFFFFF"/>
      <w:spacing w:before="100" w:beforeAutospacing="1" w:after="100" w:afterAutospacing="1" w:line="240" w:lineRule="auto"/>
      <w:ind w:firstLine="0"/>
      <w:jc w:val="left"/>
    </w:pPr>
    <w:rPr>
      <w:rFonts w:eastAsia="Times New Roman" w:cs="Arial"/>
      <w:szCs w:val="24"/>
      <w:lang w:eastAsia="pt-BR"/>
    </w:rPr>
  </w:style>
  <w:style w:type="paragraph" w:customStyle="1" w:styleId="xl89">
    <w:name w:val="xl89"/>
    <w:basedOn w:val="Normal"/>
    <w:rsid w:val="000B4435"/>
    <w:pPr>
      <w:spacing w:before="100" w:beforeAutospacing="1" w:after="100" w:afterAutospacing="1" w:line="240" w:lineRule="auto"/>
      <w:ind w:firstLine="0"/>
      <w:jc w:val="left"/>
    </w:pPr>
    <w:rPr>
      <w:rFonts w:eastAsia="Times New Roman" w:cs="Arial"/>
      <w:sz w:val="16"/>
      <w:szCs w:val="16"/>
      <w:lang w:eastAsia="pt-BR"/>
    </w:rPr>
  </w:style>
  <w:style w:type="paragraph" w:customStyle="1" w:styleId="xl90">
    <w:name w:val="xl90"/>
    <w:basedOn w:val="Normal"/>
    <w:rsid w:val="000B4435"/>
    <w:pPr>
      <w:spacing w:before="100" w:beforeAutospacing="1" w:after="100" w:afterAutospacing="1" w:line="240" w:lineRule="auto"/>
      <w:ind w:firstLine="0"/>
      <w:jc w:val="right"/>
    </w:pPr>
    <w:rPr>
      <w:rFonts w:eastAsia="Times New Roman" w:cs="Arial"/>
      <w:szCs w:val="24"/>
      <w:lang w:eastAsia="pt-BR"/>
    </w:rPr>
  </w:style>
  <w:style w:type="paragraph" w:customStyle="1" w:styleId="xl91">
    <w:name w:val="xl91"/>
    <w:basedOn w:val="Normal"/>
    <w:rsid w:val="000B4435"/>
    <w:pPr>
      <w:shd w:val="clear" w:color="auto" w:fill="FFFFFF"/>
      <w:spacing w:before="100" w:beforeAutospacing="1" w:after="100" w:afterAutospacing="1" w:line="240" w:lineRule="auto"/>
      <w:ind w:firstLine="0"/>
    </w:pPr>
    <w:rPr>
      <w:rFonts w:eastAsia="Times New Roman" w:cs="Arial"/>
      <w:b/>
      <w:bCs/>
      <w:color w:val="000000"/>
      <w:szCs w:val="24"/>
      <w:lang w:eastAsia="pt-BR"/>
    </w:rPr>
  </w:style>
  <w:style w:type="paragraph" w:customStyle="1" w:styleId="xl92">
    <w:name w:val="xl92"/>
    <w:basedOn w:val="Normal"/>
    <w:rsid w:val="000B4435"/>
    <w:pPr>
      <w:spacing w:before="100" w:beforeAutospacing="1" w:after="100" w:afterAutospacing="1" w:line="240" w:lineRule="auto"/>
      <w:ind w:firstLine="0"/>
      <w:jc w:val="center"/>
    </w:pPr>
    <w:rPr>
      <w:rFonts w:eastAsia="Times New Roman" w:cs="Arial"/>
      <w:color w:val="000000"/>
      <w:sz w:val="16"/>
      <w:szCs w:val="16"/>
      <w:lang w:eastAsia="pt-BR"/>
    </w:rPr>
  </w:style>
  <w:style w:type="paragraph" w:customStyle="1" w:styleId="xl93">
    <w:name w:val="xl93"/>
    <w:basedOn w:val="Normal"/>
    <w:rsid w:val="000B4435"/>
    <w:pPr>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94">
    <w:name w:val="xl94"/>
    <w:basedOn w:val="Normal"/>
    <w:rsid w:val="000B4435"/>
    <w:pPr>
      <w:spacing w:before="100" w:beforeAutospacing="1" w:after="100" w:afterAutospacing="1" w:line="240" w:lineRule="auto"/>
      <w:ind w:firstLine="0"/>
      <w:jc w:val="center"/>
    </w:pPr>
    <w:rPr>
      <w:rFonts w:eastAsia="Times New Roman" w:cs="Arial"/>
      <w:sz w:val="16"/>
      <w:szCs w:val="16"/>
      <w:lang w:eastAsia="pt-BR"/>
    </w:rPr>
  </w:style>
  <w:style w:type="paragraph" w:customStyle="1" w:styleId="xl95">
    <w:name w:val="xl95"/>
    <w:basedOn w:val="Normal"/>
    <w:rsid w:val="000B4435"/>
    <w:pPr>
      <w:spacing w:before="100" w:beforeAutospacing="1" w:after="100" w:afterAutospacing="1" w:line="240" w:lineRule="auto"/>
      <w:ind w:firstLine="0"/>
      <w:jc w:val="center"/>
    </w:pPr>
    <w:rPr>
      <w:rFonts w:ascii="Times New Roman" w:eastAsia="Times New Roman" w:hAnsi="Times New Roman" w:cs="Times New Roman"/>
      <w:sz w:val="16"/>
      <w:szCs w:val="16"/>
      <w:lang w:eastAsia="pt-BR"/>
    </w:rPr>
  </w:style>
  <w:style w:type="paragraph" w:customStyle="1" w:styleId="xl96">
    <w:name w:val="xl96"/>
    <w:basedOn w:val="Normal"/>
    <w:rsid w:val="000B4435"/>
    <w:pPr>
      <w:spacing w:before="100" w:beforeAutospacing="1" w:after="100" w:afterAutospacing="1" w:line="240" w:lineRule="auto"/>
      <w:ind w:firstLine="0"/>
      <w:jc w:val="center"/>
    </w:pPr>
    <w:rPr>
      <w:rFonts w:eastAsia="Times New Roman" w:cs="Arial"/>
      <w:sz w:val="20"/>
      <w:szCs w:val="20"/>
      <w:lang w:eastAsia="pt-BR"/>
    </w:rPr>
  </w:style>
  <w:style w:type="paragraph" w:customStyle="1" w:styleId="xl97">
    <w:name w:val="xl97"/>
    <w:basedOn w:val="Normal"/>
    <w:rsid w:val="000B4435"/>
    <w:pPr>
      <w:spacing w:before="100" w:beforeAutospacing="1" w:after="100" w:afterAutospacing="1" w:line="240" w:lineRule="auto"/>
      <w:ind w:firstLine="0"/>
      <w:jc w:val="left"/>
    </w:pPr>
    <w:rPr>
      <w:rFonts w:eastAsia="Times New Roman" w:cs="Arial"/>
      <w:sz w:val="20"/>
      <w:szCs w:val="20"/>
      <w:lang w:eastAsia="pt-BR"/>
    </w:rPr>
  </w:style>
  <w:style w:type="paragraph" w:customStyle="1" w:styleId="xl98">
    <w:name w:val="xl98"/>
    <w:basedOn w:val="Normal"/>
    <w:rsid w:val="000B4435"/>
    <w:pPr>
      <w:shd w:val="clear" w:color="auto" w:fill="FFFFFF"/>
      <w:spacing w:before="100" w:beforeAutospacing="1" w:after="100" w:afterAutospacing="1" w:line="240" w:lineRule="auto"/>
      <w:ind w:firstLine="0"/>
      <w:jc w:val="center"/>
    </w:pPr>
    <w:rPr>
      <w:rFonts w:eastAsia="Times New Roman" w:cs="Arial"/>
      <w:color w:val="FFFFFF"/>
      <w:sz w:val="16"/>
      <w:szCs w:val="16"/>
      <w:lang w:eastAsia="pt-BR"/>
    </w:rPr>
  </w:style>
  <w:style w:type="paragraph" w:customStyle="1" w:styleId="xl99">
    <w:name w:val="xl99"/>
    <w:basedOn w:val="Normal"/>
    <w:rsid w:val="000B4435"/>
    <w:pPr>
      <w:shd w:val="clear" w:color="auto" w:fill="FFFFFF"/>
      <w:spacing w:before="100" w:beforeAutospacing="1" w:after="100" w:afterAutospacing="1" w:line="240" w:lineRule="auto"/>
      <w:ind w:firstLine="0"/>
      <w:jc w:val="left"/>
    </w:pPr>
    <w:rPr>
      <w:rFonts w:eastAsia="Times New Roman" w:cs="Arial"/>
      <w:color w:val="FFFFFF"/>
      <w:szCs w:val="24"/>
      <w:lang w:eastAsia="pt-BR"/>
    </w:rPr>
  </w:style>
  <w:style w:type="paragraph" w:customStyle="1" w:styleId="xl100">
    <w:name w:val="xl100"/>
    <w:basedOn w:val="Normal"/>
    <w:rsid w:val="000B4435"/>
    <w:pPr>
      <w:spacing w:before="100" w:beforeAutospacing="1" w:after="100" w:afterAutospacing="1" w:line="240" w:lineRule="auto"/>
      <w:ind w:firstLine="0"/>
      <w:jc w:val="center"/>
    </w:pPr>
    <w:rPr>
      <w:rFonts w:eastAsia="Times New Roman" w:cs="Arial"/>
      <w:color w:val="000000"/>
      <w:szCs w:val="24"/>
      <w:lang w:eastAsia="pt-BR"/>
    </w:rPr>
  </w:style>
  <w:style w:type="paragraph" w:customStyle="1" w:styleId="xl101">
    <w:name w:val="xl101"/>
    <w:basedOn w:val="Normal"/>
    <w:rsid w:val="000B4435"/>
    <w:pPr>
      <w:spacing w:before="100" w:beforeAutospacing="1" w:after="100" w:afterAutospacing="1" w:line="240" w:lineRule="auto"/>
      <w:ind w:firstLine="0"/>
      <w:jc w:val="center"/>
    </w:pPr>
    <w:rPr>
      <w:rFonts w:eastAsia="Times New Roman" w:cs="Arial"/>
      <w:sz w:val="16"/>
      <w:szCs w:val="16"/>
      <w:lang w:eastAsia="pt-BR"/>
    </w:rPr>
  </w:style>
  <w:style w:type="paragraph" w:customStyle="1" w:styleId="xl102">
    <w:name w:val="xl102"/>
    <w:basedOn w:val="Normal"/>
    <w:rsid w:val="000B4435"/>
    <w:pPr>
      <w:spacing w:before="100" w:beforeAutospacing="1" w:after="100" w:afterAutospacing="1" w:line="240" w:lineRule="auto"/>
      <w:ind w:firstLine="0"/>
      <w:jc w:val="center"/>
    </w:pPr>
    <w:rPr>
      <w:rFonts w:eastAsia="Times New Roman" w:cs="Arial"/>
      <w:szCs w:val="24"/>
      <w:lang w:eastAsia="pt-BR"/>
    </w:rPr>
  </w:style>
  <w:style w:type="paragraph" w:customStyle="1" w:styleId="xl103">
    <w:name w:val="xl103"/>
    <w:basedOn w:val="Normal"/>
    <w:rsid w:val="000B4435"/>
    <w:pPr>
      <w:pBdr>
        <w:top w:val="single" w:sz="4" w:space="0" w:color="auto"/>
        <w:left w:val="single" w:sz="4" w:space="0" w:color="auto"/>
      </w:pBdr>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104">
    <w:name w:val="xl104"/>
    <w:basedOn w:val="Normal"/>
    <w:rsid w:val="000B4435"/>
    <w:pPr>
      <w:pBdr>
        <w:top w:val="single" w:sz="4" w:space="0" w:color="auto"/>
      </w:pBdr>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105">
    <w:name w:val="xl105"/>
    <w:basedOn w:val="Normal"/>
    <w:rsid w:val="000B4435"/>
    <w:pPr>
      <w:pBdr>
        <w:top w:val="single" w:sz="4" w:space="0" w:color="auto"/>
      </w:pBdr>
      <w:spacing w:before="100" w:beforeAutospacing="1" w:after="100" w:afterAutospacing="1" w:line="240" w:lineRule="auto"/>
      <w:ind w:firstLine="0"/>
      <w:jc w:val="left"/>
    </w:pPr>
    <w:rPr>
      <w:rFonts w:eastAsia="Times New Roman" w:cs="Arial"/>
      <w:b/>
      <w:bCs/>
      <w:szCs w:val="24"/>
      <w:lang w:eastAsia="pt-BR"/>
    </w:rPr>
  </w:style>
  <w:style w:type="paragraph" w:customStyle="1" w:styleId="xl106">
    <w:name w:val="xl106"/>
    <w:basedOn w:val="Normal"/>
    <w:rsid w:val="000B4435"/>
    <w:pPr>
      <w:pBdr>
        <w:top w:val="single" w:sz="4" w:space="0" w:color="auto"/>
      </w:pBdr>
      <w:spacing w:before="100" w:beforeAutospacing="1" w:after="100" w:afterAutospacing="1" w:line="240" w:lineRule="auto"/>
      <w:ind w:firstLine="0"/>
      <w:jc w:val="left"/>
    </w:pPr>
    <w:rPr>
      <w:rFonts w:eastAsia="Times New Roman" w:cs="Arial"/>
      <w:szCs w:val="24"/>
      <w:lang w:eastAsia="pt-BR"/>
    </w:rPr>
  </w:style>
  <w:style w:type="paragraph" w:customStyle="1" w:styleId="xl107">
    <w:name w:val="xl107"/>
    <w:basedOn w:val="Normal"/>
    <w:rsid w:val="000B4435"/>
    <w:pPr>
      <w:pBdr>
        <w:top w:val="single" w:sz="4" w:space="0" w:color="auto"/>
        <w:right w:val="single" w:sz="4" w:space="0" w:color="auto"/>
      </w:pBdr>
      <w:spacing w:before="100" w:beforeAutospacing="1" w:after="100" w:afterAutospacing="1" w:line="240" w:lineRule="auto"/>
      <w:ind w:firstLine="0"/>
      <w:jc w:val="left"/>
    </w:pPr>
    <w:rPr>
      <w:rFonts w:eastAsia="Times New Roman" w:cs="Arial"/>
      <w:szCs w:val="24"/>
      <w:lang w:eastAsia="pt-BR"/>
    </w:rPr>
  </w:style>
  <w:style w:type="paragraph" w:customStyle="1" w:styleId="xl108">
    <w:name w:val="xl108"/>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color w:val="000000"/>
      <w:sz w:val="16"/>
      <w:szCs w:val="16"/>
      <w:lang w:eastAsia="pt-BR"/>
    </w:rPr>
  </w:style>
  <w:style w:type="paragraph" w:customStyle="1" w:styleId="xl109">
    <w:name w:val="xl109"/>
    <w:basedOn w:val="Normal"/>
    <w:rsid w:val="000B4435"/>
    <w:pPr>
      <w:shd w:val="clear" w:color="auto" w:fill="FFFFFF"/>
      <w:spacing w:before="100" w:beforeAutospacing="1" w:after="100" w:afterAutospacing="1" w:line="240" w:lineRule="auto"/>
      <w:ind w:firstLine="0"/>
      <w:jc w:val="center"/>
    </w:pPr>
    <w:rPr>
      <w:rFonts w:eastAsia="Times New Roman" w:cs="Arial"/>
      <w:b/>
      <w:bCs/>
      <w:color w:val="000000"/>
      <w:sz w:val="16"/>
      <w:szCs w:val="16"/>
      <w:lang w:eastAsia="pt-BR"/>
    </w:rPr>
  </w:style>
  <w:style w:type="paragraph" w:customStyle="1" w:styleId="xl110">
    <w:name w:val="xl110"/>
    <w:basedOn w:val="Normal"/>
    <w:rsid w:val="000B4435"/>
    <w:pPr>
      <w:spacing w:before="100" w:beforeAutospacing="1" w:after="100" w:afterAutospacing="1" w:line="240" w:lineRule="auto"/>
      <w:ind w:firstLine="0"/>
      <w:jc w:val="center"/>
    </w:pPr>
    <w:rPr>
      <w:rFonts w:eastAsia="Times New Roman" w:cs="Arial"/>
      <w:b/>
      <w:bCs/>
      <w:color w:val="000000"/>
      <w:sz w:val="16"/>
      <w:szCs w:val="16"/>
      <w:lang w:eastAsia="pt-BR"/>
    </w:rPr>
  </w:style>
  <w:style w:type="paragraph" w:customStyle="1" w:styleId="xl111">
    <w:name w:val="xl111"/>
    <w:basedOn w:val="Normal"/>
    <w:rsid w:val="000B4435"/>
    <w:pPr>
      <w:shd w:val="clear" w:color="auto" w:fill="FFFFFF"/>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112">
    <w:name w:val="xl112"/>
    <w:basedOn w:val="Normal"/>
    <w:rsid w:val="000B4435"/>
    <w:pPr>
      <w:shd w:val="clear" w:color="auto" w:fill="FFFFFF"/>
      <w:spacing w:before="100" w:beforeAutospacing="1" w:after="100" w:afterAutospacing="1" w:line="240" w:lineRule="auto"/>
      <w:ind w:firstLine="0"/>
      <w:jc w:val="center"/>
    </w:pPr>
    <w:rPr>
      <w:rFonts w:eastAsia="Times New Roman" w:cs="Arial"/>
      <w:b/>
      <w:bCs/>
      <w:sz w:val="44"/>
      <w:szCs w:val="44"/>
      <w:lang w:eastAsia="pt-BR"/>
    </w:rPr>
  </w:style>
  <w:style w:type="paragraph" w:customStyle="1" w:styleId="xl113">
    <w:name w:val="xl113"/>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sz w:val="16"/>
      <w:szCs w:val="16"/>
      <w:lang w:eastAsia="pt-BR"/>
    </w:rPr>
  </w:style>
  <w:style w:type="paragraph" w:customStyle="1" w:styleId="xl114">
    <w:name w:val="xl114"/>
    <w:basedOn w:val="Normal"/>
    <w:rsid w:val="000B4435"/>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xl115">
    <w:name w:val="xl115"/>
    <w:basedOn w:val="Normal"/>
    <w:rsid w:val="000B4435"/>
    <w:pPr>
      <w:spacing w:before="100" w:beforeAutospacing="1" w:after="100" w:afterAutospacing="1" w:line="240" w:lineRule="auto"/>
      <w:ind w:firstLine="0"/>
      <w:jc w:val="left"/>
    </w:pPr>
    <w:rPr>
      <w:rFonts w:eastAsia="Times New Roman" w:cs="Arial"/>
      <w:b/>
      <w:bCs/>
      <w:color w:val="000000"/>
      <w:szCs w:val="24"/>
      <w:lang w:eastAsia="pt-BR"/>
    </w:rPr>
  </w:style>
  <w:style w:type="paragraph" w:customStyle="1" w:styleId="xl116">
    <w:name w:val="xl116"/>
    <w:basedOn w:val="Normal"/>
    <w:rsid w:val="000B4435"/>
    <w:pPr>
      <w:spacing w:before="100" w:beforeAutospacing="1" w:after="100" w:afterAutospacing="1" w:line="240" w:lineRule="auto"/>
      <w:ind w:firstLine="0"/>
      <w:jc w:val="left"/>
    </w:pPr>
    <w:rPr>
      <w:rFonts w:eastAsia="Times New Roman" w:cs="Arial"/>
      <w:szCs w:val="24"/>
      <w:lang w:eastAsia="pt-BR"/>
    </w:rPr>
  </w:style>
  <w:style w:type="paragraph" w:customStyle="1" w:styleId="xl117">
    <w:name w:val="xl117"/>
    <w:basedOn w:val="Normal"/>
    <w:rsid w:val="000B4435"/>
    <w:pPr>
      <w:shd w:val="clear" w:color="auto" w:fill="FFFFFF"/>
      <w:spacing w:before="100" w:beforeAutospacing="1" w:after="100" w:afterAutospacing="1" w:line="240" w:lineRule="auto"/>
      <w:ind w:firstLine="0"/>
      <w:jc w:val="left"/>
    </w:pPr>
    <w:rPr>
      <w:rFonts w:eastAsia="Times New Roman" w:cs="Arial"/>
      <w:b/>
      <w:bCs/>
      <w:szCs w:val="24"/>
      <w:lang w:eastAsia="pt-BR"/>
    </w:rPr>
  </w:style>
  <w:style w:type="paragraph" w:customStyle="1" w:styleId="xl118">
    <w:name w:val="xl118"/>
    <w:basedOn w:val="Normal"/>
    <w:rsid w:val="000B4435"/>
    <w:pPr>
      <w:shd w:val="clear" w:color="auto" w:fill="FFFFFF"/>
      <w:spacing w:before="100" w:beforeAutospacing="1" w:after="100" w:afterAutospacing="1" w:line="240" w:lineRule="auto"/>
      <w:ind w:firstLine="0"/>
      <w:jc w:val="center"/>
    </w:pPr>
    <w:rPr>
      <w:rFonts w:eastAsia="Times New Roman" w:cs="Arial"/>
      <w:szCs w:val="24"/>
      <w:lang w:eastAsia="pt-BR"/>
    </w:rPr>
  </w:style>
  <w:style w:type="paragraph" w:customStyle="1" w:styleId="xl119">
    <w:name w:val="xl119"/>
    <w:basedOn w:val="Normal"/>
    <w:rsid w:val="000B4435"/>
    <w:pPr>
      <w:shd w:val="clear" w:color="auto" w:fill="FFFFFF"/>
      <w:spacing w:before="100" w:beforeAutospacing="1" w:after="100" w:afterAutospacing="1" w:line="240" w:lineRule="auto"/>
      <w:ind w:firstLine="0"/>
      <w:jc w:val="left"/>
    </w:pPr>
    <w:rPr>
      <w:rFonts w:eastAsia="Times New Roman" w:cs="Arial"/>
      <w:b/>
      <w:bCs/>
      <w:szCs w:val="24"/>
      <w:lang w:eastAsia="pt-BR"/>
    </w:rPr>
  </w:style>
  <w:style w:type="paragraph" w:customStyle="1" w:styleId="xl120">
    <w:name w:val="xl120"/>
    <w:basedOn w:val="Normal"/>
    <w:rsid w:val="000B4435"/>
    <w:pPr>
      <w:spacing w:before="100" w:beforeAutospacing="1" w:after="100" w:afterAutospacing="1" w:line="240" w:lineRule="auto"/>
      <w:ind w:firstLine="0"/>
      <w:jc w:val="left"/>
    </w:pPr>
    <w:rPr>
      <w:rFonts w:eastAsia="Times New Roman" w:cs="Arial"/>
      <w:szCs w:val="24"/>
      <w:lang w:eastAsia="pt-BR"/>
    </w:rPr>
  </w:style>
  <w:style w:type="paragraph" w:customStyle="1" w:styleId="xl121">
    <w:name w:val="xl121"/>
    <w:basedOn w:val="Normal"/>
    <w:rsid w:val="000B4435"/>
    <w:pPr>
      <w:pBdr>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sz w:val="16"/>
      <w:szCs w:val="16"/>
      <w:lang w:eastAsia="pt-BR"/>
    </w:rPr>
  </w:style>
  <w:style w:type="paragraph" w:customStyle="1" w:styleId="xl122">
    <w:name w:val="xl122"/>
    <w:basedOn w:val="Normal"/>
    <w:rsid w:val="000B443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center"/>
    </w:pPr>
    <w:rPr>
      <w:rFonts w:eastAsia="Times New Roman" w:cs="Arial"/>
      <w:sz w:val="16"/>
      <w:szCs w:val="16"/>
      <w:lang w:eastAsia="pt-BR"/>
    </w:rPr>
  </w:style>
  <w:style w:type="paragraph" w:customStyle="1" w:styleId="xl123">
    <w:name w:val="xl123"/>
    <w:basedOn w:val="Normal"/>
    <w:rsid w:val="000B4435"/>
    <w:pPr>
      <w:spacing w:before="100" w:beforeAutospacing="1" w:after="100" w:afterAutospacing="1" w:line="240" w:lineRule="auto"/>
      <w:ind w:firstLine="0"/>
      <w:jc w:val="center"/>
    </w:pPr>
    <w:rPr>
      <w:rFonts w:ascii="Times New Roman" w:eastAsia="Times New Roman" w:hAnsi="Times New Roman" w:cs="Times New Roman"/>
      <w:sz w:val="16"/>
      <w:szCs w:val="16"/>
      <w:lang w:eastAsia="pt-BR"/>
    </w:rPr>
  </w:style>
  <w:style w:type="paragraph" w:customStyle="1" w:styleId="xl124">
    <w:name w:val="xl124"/>
    <w:basedOn w:val="Normal"/>
    <w:rsid w:val="000B4435"/>
    <w:pPr>
      <w:pBdr>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Times New Roman" w:eastAsia="Times New Roman" w:hAnsi="Times New Roman" w:cs="Times New Roman"/>
      <w:sz w:val="16"/>
      <w:szCs w:val="16"/>
      <w:lang w:eastAsia="pt-BR"/>
    </w:rPr>
  </w:style>
  <w:style w:type="paragraph" w:customStyle="1" w:styleId="xl125">
    <w:name w:val="xl125"/>
    <w:basedOn w:val="Normal"/>
    <w:rsid w:val="000B4435"/>
    <w:pPr>
      <w:spacing w:before="100" w:beforeAutospacing="1" w:after="100" w:afterAutospacing="1" w:line="240" w:lineRule="auto"/>
      <w:ind w:firstLine="0"/>
      <w:jc w:val="left"/>
    </w:pPr>
    <w:rPr>
      <w:rFonts w:eastAsia="Times New Roman" w:cs="Arial"/>
      <w:szCs w:val="24"/>
      <w:lang w:eastAsia="pt-BR"/>
    </w:rPr>
  </w:style>
  <w:style w:type="paragraph" w:customStyle="1" w:styleId="xl126">
    <w:name w:val="xl126"/>
    <w:basedOn w:val="Normal"/>
    <w:rsid w:val="000B4435"/>
    <w:pP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127">
    <w:name w:val="xl127"/>
    <w:basedOn w:val="Normal"/>
    <w:rsid w:val="000B4435"/>
    <w:pPr>
      <w:shd w:val="clear" w:color="auto" w:fill="FFFFFF"/>
      <w:spacing w:before="100" w:beforeAutospacing="1" w:after="100" w:afterAutospacing="1" w:line="240" w:lineRule="auto"/>
      <w:ind w:firstLine="0"/>
      <w:jc w:val="center"/>
    </w:pPr>
    <w:rPr>
      <w:rFonts w:eastAsia="Times New Roman" w:cs="Arial"/>
      <w:color w:val="000000"/>
      <w:sz w:val="16"/>
      <w:szCs w:val="16"/>
      <w:lang w:eastAsia="pt-BR"/>
    </w:rPr>
  </w:style>
  <w:style w:type="paragraph" w:customStyle="1" w:styleId="xl128">
    <w:name w:val="xl128"/>
    <w:basedOn w:val="Normal"/>
    <w:rsid w:val="000B4435"/>
    <w:pPr>
      <w:shd w:val="clear" w:color="auto" w:fill="FFFFFF"/>
      <w:spacing w:before="100" w:beforeAutospacing="1" w:after="100" w:afterAutospacing="1" w:line="240" w:lineRule="auto"/>
      <w:ind w:firstLine="0"/>
    </w:pPr>
    <w:rPr>
      <w:rFonts w:eastAsia="Times New Roman" w:cs="Arial"/>
      <w:szCs w:val="24"/>
      <w:lang w:eastAsia="pt-BR"/>
    </w:rPr>
  </w:style>
  <w:style w:type="paragraph" w:customStyle="1" w:styleId="xl129">
    <w:name w:val="xl129"/>
    <w:basedOn w:val="Normal"/>
    <w:rsid w:val="000B4435"/>
    <w:pPr>
      <w:shd w:val="clear" w:color="auto" w:fill="FFFFFF"/>
      <w:spacing w:before="100" w:beforeAutospacing="1" w:after="100" w:afterAutospacing="1" w:line="240" w:lineRule="auto"/>
      <w:ind w:firstLine="0"/>
      <w:jc w:val="center"/>
    </w:pPr>
    <w:rPr>
      <w:rFonts w:eastAsia="Times New Roman" w:cs="Arial"/>
      <w:sz w:val="16"/>
      <w:szCs w:val="16"/>
      <w:lang w:eastAsia="pt-BR"/>
    </w:rPr>
  </w:style>
  <w:style w:type="paragraph" w:customStyle="1" w:styleId="xl130">
    <w:name w:val="xl130"/>
    <w:basedOn w:val="Normal"/>
    <w:rsid w:val="000B4435"/>
    <w:pPr>
      <w:shd w:val="clear" w:color="auto" w:fill="FFFFFF"/>
      <w:spacing w:before="100" w:beforeAutospacing="1" w:after="100" w:afterAutospacing="1" w:line="240" w:lineRule="auto"/>
      <w:ind w:firstLine="0"/>
    </w:pPr>
    <w:rPr>
      <w:rFonts w:eastAsia="Times New Roman" w:cs="Arial"/>
      <w:color w:val="000000"/>
      <w:sz w:val="16"/>
      <w:szCs w:val="16"/>
      <w:lang w:eastAsia="pt-BR"/>
    </w:rPr>
  </w:style>
  <w:style w:type="paragraph" w:customStyle="1" w:styleId="xl131">
    <w:name w:val="xl131"/>
    <w:basedOn w:val="Normal"/>
    <w:rsid w:val="000B4435"/>
    <w:pPr>
      <w:shd w:val="clear" w:color="auto" w:fill="FFFFFF"/>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132">
    <w:name w:val="xl132"/>
    <w:basedOn w:val="Normal"/>
    <w:rsid w:val="000B4435"/>
    <w:pPr>
      <w:shd w:val="clear" w:color="auto" w:fill="FFFFFF"/>
      <w:spacing w:before="100" w:beforeAutospacing="1" w:after="100" w:afterAutospacing="1" w:line="240" w:lineRule="auto"/>
      <w:ind w:firstLine="0"/>
      <w:jc w:val="left"/>
    </w:pPr>
    <w:rPr>
      <w:rFonts w:eastAsia="Times New Roman" w:cs="Arial"/>
      <w:szCs w:val="24"/>
      <w:lang w:eastAsia="pt-BR"/>
    </w:rPr>
  </w:style>
  <w:style w:type="paragraph" w:customStyle="1" w:styleId="xl133">
    <w:name w:val="xl133"/>
    <w:basedOn w:val="Normal"/>
    <w:rsid w:val="000B4435"/>
    <w:pPr>
      <w:shd w:val="clear" w:color="auto" w:fill="FFFFFF"/>
      <w:spacing w:before="100" w:beforeAutospacing="1" w:after="100" w:afterAutospacing="1" w:line="240" w:lineRule="auto"/>
      <w:ind w:firstLine="0"/>
      <w:jc w:val="left"/>
    </w:pPr>
    <w:rPr>
      <w:rFonts w:eastAsia="Times New Roman" w:cs="Arial"/>
      <w:b/>
      <w:bCs/>
      <w:color w:val="000000"/>
      <w:szCs w:val="24"/>
      <w:lang w:eastAsia="pt-BR"/>
    </w:rPr>
  </w:style>
  <w:style w:type="paragraph" w:customStyle="1" w:styleId="xl134">
    <w:name w:val="xl134"/>
    <w:basedOn w:val="Normal"/>
    <w:rsid w:val="000B443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center"/>
    </w:pPr>
    <w:rPr>
      <w:rFonts w:eastAsia="Times New Roman" w:cs="Arial"/>
      <w:sz w:val="16"/>
      <w:szCs w:val="16"/>
      <w:lang w:eastAsia="pt-BR"/>
    </w:rPr>
  </w:style>
  <w:style w:type="paragraph" w:customStyle="1" w:styleId="xl135">
    <w:name w:val="xl135"/>
    <w:basedOn w:val="Normal"/>
    <w:rsid w:val="000B4435"/>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ind w:firstLine="0"/>
      <w:jc w:val="center"/>
    </w:pPr>
    <w:rPr>
      <w:rFonts w:eastAsia="Times New Roman" w:cs="Arial"/>
      <w:sz w:val="16"/>
      <w:szCs w:val="16"/>
      <w:lang w:eastAsia="pt-BR"/>
    </w:rPr>
  </w:style>
  <w:style w:type="paragraph" w:customStyle="1" w:styleId="xl136">
    <w:name w:val="xl136"/>
    <w:basedOn w:val="Normal"/>
    <w:rsid w:val="000B4435"/>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ind w:firstLine="0"/>
      <w:jc w:val="center"/>
    </w:pPr>
    <w:rPr>
      <w:rFonts w:eastAsia="Times New Roman" w:cs="Arial"/>
      <w:sz w:val="16"/>
      <w:szCs w:val="16"/>
      <w:lang w:eastAsia="pt-BR"/>
    </w:rPr>
  </w:style>
  <w:style w:type="paragraph" w:customStyle="1" w:styleId="xl137">
    <w:name w:val="xl137"/>
    <w:basedOn w:val="Normal"/>
    <w:rsid w:val="000B443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138">
    <w:name w:val="xl138"/>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139">
    <w:name w:val="xl139"/>
    <w:basedOn w:val="Normal"/>
    <w:rsid w:val="000B443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140">
    <w:name w:val="xl140"/>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color w:val="000000"/>
      <w:sz w:val="16"/>
      <w:szCs w:val="16"/>
      <w:lang w:eastAsia="pt-BR"/>
    </w:rPr>
  </w:style>
  <w:style w:type="paragraph" w:customStyle="1" w:styleId="xl141">
    <w:name w:val="xl141"/>
    <w:basedOn w:val="Normal"/>
    <w:rsid w:val="000B4435"/>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ind w:firstLine="0"/>
      <w:jc w:val="center"/>
    </w:pPr>
    <w:rPr>
      <w:rFonts w:eastAsia="Times New Roman" w:cs="Arial"/>
      <w:color w:val="000000"/>
      <w:sz w:val="16"/>
      <w:szCs w:val="16"/>
      <w:lang w:eastAsia="pt-BR"/>
    </w:rPr>
  </w:style>
  <w:style w:type="paragraph" w:customStyle="1" w:styleId="xl142">
    <w:name w:val="xl142"/>
    <w:basedOn w:val="Normal"/>
    <w:rsid w:val="000B4435"/>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ind w:firstLine="0"/>
      <w:jc w:val="left"/>
    </w:pPr>
    <w:rPr>
      <w:rFonts w:eastAsia="Times New Roman" w:cs="Arial"/>
      <w:color w:val="000000"/>
      <w:sz w:val="16"/>
      <w:szCs w:val="16"/>
      <w:lang w:eastAsia="pt-BR"/>
    </w:rPr>
  </w:style>
  <w:style w:type="paragraph" w:customStyle="1" w:styleId="xl143">
    <w:name w:val="xl143"/>
    <w:basedOn w:val="Normal"/>
    <w:rsid w:val="000B4435"/>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ind w:firstLine="0"/>
      <w:jc w:val="center"/>
    </w:pPr>
    <w:rPr>
      <w:rFonts w:eastAsia="Times New Roman" w:cs="Arial"/>
      <w:b/>
      <w:bCs/>
      <w:color w:val="000000"/>
      <w:sz w:val="16"/>
      <w:szCs w:val="16"/>
      <w:lang w:eastAsia="pt-BR"/>
    </w:rPr>
  </w:style>
  <w:style w:type="paragraph" w:customStyle="1" w:styleId="xl144">
    <w:name w:val="xl144"/>
    <w:basedOn w:val="Normal"/>
    <w:rsid w:val="000B4435"/>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145">
    <w:name w:val="xl145"/>
    <w:basedOn w:val="Normal"/>
    <w:rsid w:val="000B4435"/>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ind w:firstLine="0"/>
      <w:jc w:val="center"/>
    </w:pPr>
    <w:rPr>
      <w:rFonts w:eastAsia="Times New Roman" w:cs="Arial"/>
      <w:b/>
      <w:bCs/>
      <w:color w:val="000000"/>
      <w:sz w:val="16"/>
      <w:szCs w:val="16"/>
      <w:lang w:eastAsia="pt-BR"/>
    </w:rPr>
  </w:style>
  <w:style w:type="paragraph" w:customStyle="1" w:styleId="xl146">
    <w:name w:val="xl146"/>
    <w:basedOn w:val="Normal"/>
    <w:rsid w:val="000B4435"/>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ind w:firstLine="0"/>
      <w:jc w:val="center"/>
    </w:pPr>
    <w:rPr>
      <w:rFonts w:eastAsia="Times New Roman" w:cs="Arial"/>
      <w:color w:val="000000"/>
      <w:sz w:val="16"/>
      <w:szCs w:val="16"/>
      <w:lang w:eastAsia="pt-BR"/>
    </w:rPr>
  </w:style>
  <w:style w:type="paragraph" w:customStyle="1" w:styleId="xl147">
    <w:name w:val="xl147"/>
    <w:basedOn w:val="Normal"/>
    <w:rsid w:val="000B4435"/>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ind w:firstLine="0"/>
      <w:jc w:val="left"/>
    </w:pPr>
    <w:rPr>
      <w:rFonts w:eastAsia="Times New Roman" w:cs="Arial"/>
      <w:color w:val="0000FF"/>
      <w:sz w:val="16"/>
      <w:szCs w:val="16"/>
      <w:lang w:eastAsia="pt-BR"/>
    </w:rPr>
  </w:style>
  <w:style w:type="paragraph" w:customStyle="1" w:styleId="xl148">
    <w:name w:val="xl148"/>
    <w:basedOn w:val="Normal"/>
    <w:rsid w:val="000B4435"/>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xl149">
    <w:name w:val="xl149"/>
    <w:basedOn w:val="Normal"/>
    <w:rsid w:val="000B4435"/>
    <w:pPr>
      <w:spacing w:before="100" w:beforeAutospacing="1" w:after="100" w:afterAutospacing="1" w:line="240" w:lineRule="auto"/>
      <w:ind w:firstLine="0"/>
    </w:pPr>
    <w:rPr>
      <w:rFonts w:ascii="Times New Roman" w:eastAsia="Times New Roman" w:hAnsi="Times New Roman" w:cs="Times New Roman"/>
      <w:szCs w:val="24"/>
      <w:lang w:eastAsia="pt-BR"/>
    </w:rPr>
  </w:style>
  <w:style w:type="paragraph" w:customStyle="1" w:styleId="xl150">
    <w:name w:val="xl150"/>
    <w:basedOn w:val="Normal"/>
    <w:rsid w:val="000B4435"/>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xl151">
    <w:name w:val="xl151"/>
    <w:basedOn w:val="Normal"/>
    <w:rsid w:val="000B4435"/>
    <w:pPr>
      <w:spacing w:before="100" w:beforeAutospacing="1" w:after="100" w:afterAutospacing="1" w:line="240" w:lineRule="auto"/>
      <w:ind w:firstLine="0"/>
    </w:pPr>
    <w:rPr>
      <w:rFonts w:eastAsia="Times New Roman" w:cs="Arial"/>
      <w:color w:val="FF0000"/>
      <w:szCs w:val="24"/>
      <w:lang w:eastAsia="pt-BR"/>
    </w:rPr>
  </w:style>
  <w:style w:type="paragraph" w:customStyle="1" w:styleId="xl152">
    <w:name w:val="xl152"/>
    <w:basedOn w:val="Normal"/>
    <w:rsid w:val="000B4435"/>
    <w:pPr>
      <w:pBdr>
        <w:left w:val="single" w:sz="4" w:space="0" w:color="auto"/>
        <w:bottom w:val="single" w:sz="4" w:space="0" w:color="auto"/>
      </w:pBdr>
      <w:shd w:val="clear" w:color="auto" w:fill="FFFFFF"/>
      <w:spacing w:before="100" w:beforeAutospacing="1" w:after="100" w:afterAutospacing="1" w:line="240" w:lineRule="auto"/>
      <w:ind w:firstLine="0"/>
      <w:jc w:val="center"/>
    </w:pPr>
    <w:rPr>
      <w:rFonts w:eastAsia="Times New Roman" w:cs="Arial"/>
      <w:b/>
      <w:bCs/>
      <w:sz w:val="36"/>
      <w:szCs w:val="36"/>
      <w:lang w:eastAsia="pt-BR"/>
    </w:rPr>
  </w:style>
  <w:style w:type="paragraph" w:customStyle="1" w:styleId="xl153">
    <w:name w:val="xl153"/>
    <w:basedOn w:val="Normal"/>
    <w:rsid w:val="000B4435"/>
    <w:pPr>
      <w:pBdr>
        <w:top w:val="single" w:sz="4" w:space="0" w:color="auto"/>
        <w:left w:val="single" w:sz="4" w:space="0" w:color="auto"/>
        <w:bottom w:val="single" w:sz="4" w:space="0" w:color="auto"/>
      </w:pBdr>
      <w:shd w:val="clear" w:color="auto" w:fill="FFF2CC"/>
      <w:spacing w:before="100" w:beforeAutospacing="1" w:after="100" w:afterAutospacing="1" w:line="240" w:lineRule="auto"/>
      <w:ind w:firstLine="0"/>
      <w:jc w:val="left"/>
    </w:pPr>
    <w:rPr>
      <w:rFonts w:eastAsia="Times New Roman" w:cs="Arial"/>
      <w:szCs w:val="24"/>
      <w:lang w:eastAsia="pt-BR"/>
    </w:rPr>
  </w:style>
  <w:style w:type="paragraph" w:customStyle="1" w:styleId="xl154">
    <w:name w:val="xl154"/>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jc w:val="left"/>
    </w:pPr>
    <w:rPr>
      <w:rFonts w:eastAsia="Times New Roman" w:cs="Arial"/>
      <w:sz w:val="16"/>
      <w:szCs w:val="16"/>
      <w:lang w:eastAsia="pt-BR"/>
    </w:rPr>
  </w:style>
  <w:style w:type="paragraph" w:customStyle="1" w:styleId="xl155">
    <w:name w:val="xl155"/>
    <w:basedOn w:val="Normal"/>
    <w:rsid w:val="000B4435"/>
    <w:pPr>
      <w:shd w:val="clear" w:color="auto" w:fill="FFF2CC"/>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156">
    <w:name w:val="xl156"/>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szCs w:val="24"/>
      <w:lang w:eastAsia="pt-BR"/>
    </w:rPr>
  </w:style>
  <w:style w:type="paragraph" w:customStyle="1" w:styleId="xl157">
    <w:name w:val="xl157"/>
    <w:basedOn w:val="Normal"/>
    <w:rsid w:val="000B4435"/>
    <w:pPr>
      <w:pBdr>
        <w:top w:val="single" w:sz="8" w:space="0" w:color="auto"/>
        <w:left w:val="single" w:sz="8" w:space="0" w:color="auto"/>
        <w:bottom w:val="single" w:sz="8" w:space="0" w:color="auto"/>
      </w:pBdr>
      <w:shd w:val="clear" w:color="auto" w:fill="FFF2CC"/>
      <w:spacing w:before="100" w:beforeAutospacing="1" w:after="100" w:afterAutospacing="1" w:line="240" w:lineRule="auto"/>
      <w:ind w:firstLine="0"/>
      <w:jc w:val="left"/>
    </w:pPr>
    <w:rPr>
      <w:rFonts w:ascii="Times New Roman" w:eastAsia="Times New Roman" w:hAnsi="Times New Roman" w:cs="Times New Roman"/>
      <w:sz w:val="16"/>
      <w:szCs w:val="16"/>
      <w:lang w:eastAsia="pt-BR"/>
    </w:rPr>
  </w:style>
  <w:style w:type="paragraph" w:customStyle="1" w:styleId="xl158">
    <w:name w:val="xl158"/>
    <w:basedOn w:val="Normal"/>
    <w:rsid w:val="000B4435"/>
    <w:pPr>
      <w:shd w:val="clear" w:color="auto" w:fill="FFF2CC"/>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xl159">
    <w:name w:val="xl159"/>
    <w:basedOn w:val="Normal"/>
    <w:rsid w:val="000B4435"/>
    <w:pPr>
      <w:pBdr>
        <w:top w:val="single" w:sz="8" w:space="0" w:color="auto"/>
        <w:left w:val="single" w:sz="8" w:space="0" w:color="auto"/>
        <w:bottom w:val="single" w:sz="8" w:space="0" w:color="auto"/>
      </w:pBdr>
      <w:shd w:val="clear" w:color="auto" w:fill="FF7C80"/>
      <w:spacing w:before="100" w:beforeAutospacing="1" w:after="100" w:afterAutospacing="1" w:line="240" w:lineRule="auto"/>
      <w:ind w:firstLine="0"/>
      <w:jc w:val="left"/>
    </w:pPr>
    <w:rPr>
      <w:rFonts w:ascii="Times New Roman" w:eastAsia="Times New Roman" w:hAnsi="Times New Roman" w:cs="Times New Roman"/>
      <w:sz w:val="16"/>
      <w:szCs w:val="16"/>
      <w:lang w:eastAsia="pt-BR"/>
    </w:rPr>
  </w:style>
  <w:style w:type="paragraph" w:customStyle="1" w:styleId="xl160">
    <w:name w:val="xl160"/>
    <w:basedOn w:val="Normal"/>
    <w:rsid w:val="000B4435"/>
    <w:pPr>
      <w:pBdr>
        <w:top w:val="single" w:sz="12" w:space="0" w:color="FFFFFF"/>
        <w:left w:val="single" w:sz="12" w:space="0" w:color="FFFFFF"/>
        <w:right w:val="single" w:sz="12" w:space="0" w:color="FFFFFF"/>
      </w:pBdr>
      <w:spacing w:before="100" w:beforeAutospacing="1" w:after="100" w:afterAutospacing="1" w:line="240" w:lineRule="auto"/>
      <w:ind w:firstLine="0"/>
      <w:jc w:val="center"/>
    </w:pPr>
    <w:rPr>
      <w:rFonts w:eastAsia="Times New Roman" w:cs="Arial"/>
      <w:color w:val="000000"/>
      <w:sz w:val="16"/>
      <w:szCs w:val="16"/>
      <w:lang w:eastAsia="pt-BR"/>
    </w:rPr>
  </w:style>
  <w:style w:type="paragraph" w:customStyle="1" w:styleId="xl161">
    <w:name w:val="xl161"/>
    <w:basedOn w:val="Normal"/>
    <w:rsid w:val="000B4435"/>
    <w:pPr>
      <w:spacing w:before="100" w:beforeAutospacing="1" w:after="100" w:afterAutospacing="1" w:line="240" w:lineRule="auto"/>
      <w:ind w:firstLine="0"/>
      <w:jc w:val="center"/>
    </w:pPr>
    <w:rPr>
      <w:rFonts w:ascii="Times New Roman" w:eastAsia="Times New Roman" w:hAnsi="Times New Roman" w:cs="Times New Roman"/>
      <w:sz w:val="16"/>
      <w:szCs w:val="16"/>
      <w:lang w:eastAsia="pt-BR"/>
    </w:rPr>
  </w:style>
  <w:style w:type="paragraph" w:customStyle="1" w:styleId="xl162">
    <w:name w:val="xl162"/>
    <w:basedOn w:val="Normal"/>
    <w:rsid w:val="000B4435"/>
    <w:pPr>
      <w:pBdr>
        <w:top w:val="single" w:sz="4" w:space="0" w:color="auto"/>
        <w:bottom w:val="single" w:sz="4" w:space="0" w:color="auto"/>
      </w:pBdr>
      <w:shd w:val="clear" w:color="auto" w:fill="FFF2CC"/>
      <w:spacing w:before="100" w:beforeAutospacing="1" w:after="100" w:afterAutospacing="1" w:line="240" w:lineRule="auto"/>
      <w:ind w:firstLine="0"/>
      <w:jc w:val="center"/>
    </w:pPr>
    <w:rPr>
      <w:rFonts w:eastAsia="Times New Roman" w:cs="Arial"/>
      <w:sz w:val="16"/>
      <w:szCs w:val="16"/>
      <w:lang w:eastAsia="pt-BR"/>
    </w:rPr>
  </w:style>
  <w:style w:type="paragraph" w:customStyle="1" w:styleId="xl163">
    <w:name w:val="xl163"/>
    <w:basedOn w:val="Normal"/>
    <w:rsid w:val="000B4435"/>
    <w:pPr>
      <w:pBdr>
        <w:top w:val="single" w:sz="4" w:space="0" w:color="auto"/>
        <w:bottom w:val="single" w:sz="4" w:space="0" w:color="auto"/>
      </w:pBdr>
      <w:shd w:val="clear" w:color="auto" w:fill="FFF2CC"/>
      <w:spacing w:before="100" w:beforeAutospacing="1" w:after="100" w:afterAutospacing="1" w:line="240" w:lineRule="auto"/>
      <w:ind w:firstLine="0"/>
      <w:jc w:val="center"/>
    </w:pPr>
    <w:rPr>
      <w:rFonts w:ascii="Times New Roman" w:eastAsia="Times New Roman" w:hAnsi="Times New Roman" w:cs="Times New Roman"/>
      <w:b/>
      <w:bCs/>
      <w:sz w:val="16"/>
      <w:szCs w:val="16"/>
      <w:lang w:eastAsia="pt-BR"/>
    </w:rPr>
  </w:style>
  <w:style w:type="paragraph" w:customStyle="1" w:styleId="xl164">
    <w:name w:val="xl164"/>
    <w:basedOn w:val="Normal"/>
    <w:rsid w:val="000B4435"/>
    <w:pPr>
      <w:pBdr>
        <w:top w:val="single" w:sz="4" w:space="0" w:color="auto"/>
        <w:bottom w:val="single" w:sz="4" w:space="0" w:color="auto"/>
      </w:pBdr>
      <w:spacing w:before="100" w:beforeAutospacing="1" w:after="100" w:afterAutospacing="1" w:line="240" w:lineRule="auto"/>
      <w:ind w:firstLine="0"/>
      <w:jc w:val="center"/>
    </w:pPr>
    <w:rPr>
      <w:rFonts w:ascii="Times New Roman" w:eastAsia="Times New Roman" w:hAnsi="Times New Roman" w:cs="Times New Roman"/>
      <w:sz w:val="16"/>
      <w:szCs w:val="16"/>
      <w:lang w:eastAsia="pt-BR"/>
    </w:rPr>
  </w:style>
  <w:style w:type="paragraph" w:customStyle="1" w:styleId="xl165">
    <w:name w:val="xl165"/>
    <w:basedOn w:val="Normal"/>
    <w:rsid w:val="000B4435"/>
    <w:pPr>
      <w:pBdr>
        <w:top w:val="single" w:sz="4" w:space="0" w:color="auto"/>
        <w:bottom w:val="single" w:sz="4" w:space="0" w:color="auto"/>
      </w:pBdr>
      <w:spacing w:before="100" w:beforeAutospacing="1" w:after="100" w:afterAutospacing="1" w:line="240" w:lineRule="auto"/>
      <w:ind w:firstLine="0"/>
      <w:jc w:val="center"/>
    </w:pPr>
    <w:rPr>
      <w:rFonts w:ascii="Times New Roman" w:eastAsia="Times New Roman" w:hAnsi="Times New Roman" w:cs="Times New Roman"/>
      <w:sz w:val="16"/>
      <w:szCs w:val="16"/>
      <w:lang w:eastAsia="pt-BR"/>
    </w:rPr>
  </w:style>
  <w:style w:type="paragraph" w:customStyle="1" w:styleId="xl166">
    <w:name w:val="xl166"/>
    <w:basedOn w:val="Normal"/>
    <w:rsid w:val="000B4435"/>
    <w:pPr>
      <w:pBdr>
        <w:top w:val="single" w:sz="4" w:space="0" w:color="auto"/>
        <w:bottom w:val="single" w:sz="4" w:space="0" w:color="auto"/>
      </w:pBdr>
      <w:shd w:val="clear" w:color="auto" w:fill="FFFFFF"/>
      <w:spacing w:before="100" w:beforeAutospacing="1" w:after="100" w:afterAutospacing="1" w:line="240" w:lineRule="auto"/>
      <w:ind w:firstLine="0"/>
      <w:jc w:val="center"/>
    </w:pPr>
    <w:rPr>
      <w:rFonts w:ascii="Times New Roman" w:eastAsia="Times New Roman" w:hAnsi="Times New Roman" w:cs="Times New Roman"/>
      <w:b/>
      <w:bCs/>
      <w:color w:val="FFF2CC"/>
      <w:sz w:val="16"/>
      <w:szCs w:val="16"/>
      <w:lang w:eastAsia="pt-BR"/>
    </w:rPr>
  </w:style>
  <w:style w:type="paragraph" w:customStyle="1" w:styleId="xl167">
    <w:name w:val="xl167"/>
    <w:basedOn w:val="Normal"/>
    <w:rsid w:val="000B4435"/>
    <w:pPr>
      <w:pBdr>
        <w:top w:val="single" w:sz="4" w:space="0" w:color="auto"/>
        <w:bottom w:val="single" w:sz="4" w:space="0" w:color="auto"/>
      </w:pBdr>
      <w:shd w:val="clear" w:color="auto" w:fill="FFFFFF"/>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168">
    <w:name w:val="xl168"/>
    <w:basedOn w:val="Normal"/>
    <w:rsid w:val="000B4435"/>
    <w:pPr>
      <w:pBdr>
        <w:top w:val="single" w:sz="4" w:space="0" w:color="auto"/>
        <w:bottom w:val="single" w:sz="4" w:space="0" w:color="auto"/>
      </w:pBdr>
      <w:spacing w:before="100" w:beforeAutospacing="1" w:after="100" w:afterAutospacing="1" w:line="240" w:lineRule="auto"/>
      <w:ind w:firstLine="0"/>
      <w:jc w:val="center"/>
    </w:pPr>
    <w:rPr>
      <w:rFonts w:ascii="Times New Roman" w:eastAsia="Times New Roman" w:hAnsi="Times New Roman" w:cs="Times New Roman"/>
      <w:b/>
      <w:bCs/>
      <w:sz w:val="16"/>
      <w:szCs w:val="16"/>
      <w:lang w:eastAsia="pt-BR"/>
    </w:rPr>
  </w:style>
  <w:style w:type="paragraph" w:customStyle="1" w:styleId="xl169">
    <w:name w:val="xl169"/>
    <w:basedOn w:val="Normal"/>
    <w:rsid w:val="000B4435"/>
    <w:pPr>
      <w:pBdr>
        <w:top w:val="single" w:sz="4" w:space="0" w:color="auto"/>
        <w:bottom w:val="single" w:sz="4" w:space="0" w:color="auto"/>
      </w:pBdr>
      <w:shd w:val="clear" w:color="auto" w:fill="FFF2CC"/>
      <w:spacing w:before="100" w:beforeAutospacing="1" w:after="100" w:afterAutospacing="1" w:line="240" w:lineRule="auto"/>
      <w:ind w:firstLine="0"/>
      <w:jc w:val="left"/>
    </w:pPr>
    <w:rPr>
      <w:rFonts w:eastAsia="Times New Roman" w:cs="Arial"/>
      <w:sz w:val="16"/>
      <w:szCs w:val="16"/>
      <w:lang w:eastAsia="pt-BR"/>
    </w:rPr>
  </w:style>
  <w:style w:type="paragraph" w:customStyle="1" w:styleId="xl170">
    <w:name w:val="xl170"/>
    <w:basedOn w:val="Normal"/>
    <w:rsid w:val="000B4435"/>
    <w:pPr>
      <w:pBdr>
        <w:top w:val="single" w:sz="4" w:space="0" w:color="auto"/>
        <w:bottom w:val="single" w:sz="4" w:space="0" w:color="auto"/>
      </w:pBdr>
      <w:spacing w:before="100" w:beforeAutospacing="1" w:after="100" w:afterAutospacing="1" w:line="240" w:lineRule="auto"/>
      <w:ind w:firstLine="0"/>
      <w:jc w:val="left"/>
    </w:pPr>
    <w:rPr>
      <w:rFonts w:ascii="Times New Roman" w:eastAsia="Times New Roman" w:hAnsi="Times New Roman" w:cs="Times New Roman"/>
      <w:sz w:val="16"/>
      <w:szCs w:val="16"/>
      <w:lang w:eastAsia="pt-BR"/>
    </w:rPr>
  </w:style>
  <w:style w:type="paragraph" w:customStyle="1" w:styleId="xl171">
    <w:name w:val="xl171"/>
    <w:basedOn w:val="Normal"/>
    <w:rsid w:val="000B4435"/>
    <w:pPr>
      <w:pBdr>
        <w:top w:val="single" w:sz="4" w:space="0" w:color="auto"/>
        <w:bottom w:val="single" w:sz="4" w:space="0" w:color="auto"/>
      </w:pBdr>
      <w:spacing w:before="100" w:beforeAutospacing="1" w:after="100" w:afterAutospacing="1" w:line="240" w:lineRule="auto"/>
      <w:ind w:firstLine="0"/>
      <w:jc w:val="center"/>
    </w:pPr>
    <w:rPr>
      <w:rFonts w:eastAsia="Times New Roman" w:cs="Arial"/>
      <w:sz w:val="16"/>
      <w:szCs w:val="16"/>
      <w:lang w:eastAsia="pt-BR"/>
    </w:rPr>
  </w:style>
  <w:style w:type="paragraph" w:customStyle="1" w:styleId="xl172">
    <w:name w:val="xl172"/>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Times New Roman" w:eastAsia="Times New Roman" w:hAnsi="Times New Roman" w:cs="Times New Roman"/>
      <w:sz w:val="16"/>
      <w:szCs w:val="16"/>
      <w:lang w:eastAsia="pt-BR"/>
    </w:rPr>
  </w:style>
  <w:style w:type="paragraph" w:customStyle="1" w:styleId="xl173">
    <w:name w:val="xl173"/>
    <w:basedOn w:val="Normal"/>
    <w:rsid w:val="000B443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center"/>
    </w:pPr>
    <w:rPr>
      <w:rFonts w:eastAsia="Times New Roman" w:cs="Arial"/>
      <w:sz w:val="16"/>
      <w:szCs w:val="16"/>
      <w:lang w:eastAsia="pt-BR"/>
    </w:rPr>
  </w:style>
  <w:style w:type="paragraph" w:customStyle="1" w:styleId="xl174">
    <w:name w:val="xl174"/>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szCs w:val="24"/>
      <w:lang w:eastAsia="pt-BR"/>
    </w:rPr>
  </w:style>
  <w:style w:type="paragraph" w:customStyle="1" w:styleId="xl175">
    <w:name w:val="xl175"/>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176">
    <w:name w:val="xl176"/>
    <w:basedOn w:val="Normal"/>
    <w:rsid w:val="000B4435"/>
    <w:pPr>
      <w:pBdr>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center"/>
    </w:pPr>
    <w:rPr>
      <w:rFonts w:eastAsia="Times New Roman" w:cs="Arial"/>
      <w:b/>
      <w:bCs/>
      <w:sz w:val="32"/>
      <w:szCs w:val="32"/>
      <w:lang w:eastAsia="pt-BR"/>
    </w:rPr>
  </w:style>
  <w:style w:type="paragraph" w:customStyle="1" w:styleId="xl177">
    <w:name w:val="xl177"/>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szCs w:val="24"/>
      <w:lang w:eastAsia="pt-BR"/>
    </w:rPr>
  </w:style>
  <w:style w:type="paragraph" w:customStyle="1" w:styleId="xl178">
    <w:name w:val="xl178"/>
    <w:basedOn w:val="Normal"/>
    <w:rsid w:val="000B443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179">
    <w:name w:val="xl179"/>
    <w:basedOn w:val="Normal"/>
    <w:rsid w:val="000B443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180">
    <w:name w:val="xl180"/>
    <w:basedOn w:val="Normal"/>
    <w:rsid w:val="000B4435"/>
    <w:pPr>
      <w:pBdr>
        <w:top w:val="single" w:sz="4" w:space="0" w:color="auto"/>
        <w:bottom w:val="single" w:sz="4" w:space="0" w:color="auto"/>
      </w:pBdr>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181">
    <w:name w:val="xl181"/>
    <w:basedOn w:val="Normal"/>
    <w:rsid w:val="000B4435"/>
    <w:pPr>
      <w:pBdr>
        <w:top w:val="single" w:sz="4" w:space="0" w:color="auto"/>
        <w:bottom w:val="single" w:sz="4" w:space="0" w:color="auto"/>
      </w:pBdr>
      <w:spacing w:before="100" w:beforeAutospacing="1" w:after="100" w:afterAutospacing="1" w:line="240" w:lineRule="auto"/>
      <w:ind w:firstLine="0"/>
      <w:jc w:val="center"/>
    </w:pPr>
    <w:rPr>
      <w:rFonts w:eastAsia="Times New Roman" w:cs="Arial"/>
      <w:sz w:val="16"/>
      <w:szCs w:val="16"/>
      <w:lang w:eastAsia="pt-BR"/>
    </w:rPr>
  </w:style>
  <w:style w:type="paragraph" w:customStyle="1" w:styleId="xl182">
    <w:name w:val="xl182"/>
    <w:basedOn w:val="Normal"/>
    <w:rsid w:val="000B4435"/>
    <w:pPr>
      <w:pBdr>
        <w:top w:val="single" w:sz="4" w:space="0" w:color="auto"/>
        <w:bottom w:val="single" w:sz="4" w:space="0" w:color="auto"/>
      </w:pBdr>
      <w:spacing w:before="100" w:beforeAutospacing="1" w:after="100" w:afterAutospacing="1" w:line="240" w:lineRule="auto"/>
      <w:ind w:firstLine="0"/>
    </w:pPr>
    <w:rPr>
      <w:rFonts w:eastAsia="Times New Roman" w:cs="Arial"/>
      <w:sz w:val="16"/>
      <w:szCs w:val="16"/>
      <w:lang w:eastAsia="pt-BR"/>
    </w:rPr>
  </w:style>
  <w:style w:type="paragraph" w:customStyle="1" w:styleId="xl183">
    <w:name w:val="xl183"/>
    <w:basedOn w:val="Normal"/>
    <w:rsid w:val="000B4435"/>
    <w:pPr>
      <w:pBdr>
        <w:top w:val="single" w:sz="4" w:space="0" w:color="auto"/>
        <w:bottom w:val="single" w:sz="4" w:space="0" w:color="auto"/>
      </w:pBdr>
      <w:spacing w:before="100" w:beforeAutospacing="1" w:after="100" w:afterAutospacing="1" w:line="240" w:lineRule="auto"/>
      <w:ind w:firstLine="0"/>
      <w:jc w:val="center"/>
    </w:pPr>
    <w:rPr>
      <w:rFonts w:eastAsia="Times New Roman" w:cs="Arial"/>
      <w:sz w:val="14"/>
      <w:szCs w:val="14"/>
      <w:lang w:eastAsia="pt-BR"/>
    </w:rPr>
  </w:style>
  <w:style w:type="paragraph" w:customStyle="1" w:styleId="xl184">
    <w:name w:val="xl184"/>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szCs w:val="24"/>
      <w:lang w:eastAsia="pt-BR"/>
    </w:rPr>
  </w:style>
  <w:style w:type="paragraph" w:customStyle="1" w:styleId="xl185">
    <w:name w:val="xl185"/>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sz w:val="20"/>
      <w:szCs w:val="20"/>
      <w:lang w:eastAsia="pt-BR"/>
    </w:rPr>
  </w:style>
  <w:style w:type="paragraph" w:customStyle="1" w:styleId="xl186">
    <w:name w:val="xl186"/>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sz w:val="16"/>
      <w:szCs w:val="16"/>
      <w:lang w:eastAsia="pt-BR"/>
    </w:rPr>
  </w:style>
  <w:style w:type="paragraph" w:customStyle="1" w:styleId="xl187">
    <w:name w:val="xl187"/>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Arial"/>
      <w:sz w:val="16"/>
      <w:szCs w:val="16"/>
      <w:lang w:eastAsia="pt-BR"/>
    </w:rPr>
  </w:style>
  <w:style w:type="paragraph" w:customStyle="1" w:styleId="xl188">
    <w:name w:val="xl188"/>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Arial"/>
      <w:sz w:val="16"/>
      <w:szCs w:val="16"/>
      <w:lang w:eastAsia="pt-BR"/>
    </w:rPr>
  </w:style>
  <w:style w:type="paragraph" w:customStyle="1" w:styleId="xl189">
    <w:name w:val="xl189"/>
    <w:basedOn w:val="Normal"/>
    <w:rsid w:val="000B4435"/>
    <w:pPr>
      <w:pBdr>
        <w:left w:val="single" w:sz="8" w:space="0" w:color="000000"/>
      </w:pBdr>
      <w:spacing w:before="100" w:beforeAutospacing="1" w:after="100" w:afterAutospacing="1" w:line="240" w:lineRule="auto"/>
      <w:ind w:firstLine="0"/>
      <w:jc w:val="left"/>
    </w:pPr>
    <w:rPr>
      <w:rFonts w:eastAsia="Times New Roman" w:cs="Arial"/>
      <w:szCs w:val="24"/>
      <w:lang w:eastAsia="pt-BR"/>
    </w:rPr>
  </w:style>
  <w:style w:type="paragraph" w:customStyle="1" w:styleId="xl190">
    <w:name w:val="xl190"/>
    <w:basedOn w:val="Normal"/>
    <w:rsid w:val="000B4435"/>
    <w:pPr>
      <w:spacing w:before="100" w:beforeAutospacing="1" w:after="100" w:afterAutospacing="1" w:line="240" w:lineRule="auto"/>
      <w:ind w:firstLine="0"/>
      <w:jc w:val="left"/>
    </w:pPr>
    <w:rPr>
      <w:rFonts w:eastAsia="Times New Roman" w:cs="Arial"/>
      <w:szCs w:val="24"/>
      <w:lang w:eastAsia="pt-BR"/>
    </w:rPr>
  </w:style>
  <w:style w:type="paragraph" w:customStyle="1" w:styleId="xl191">
    <w:name w:val="xl191"/>
    <w:basedOn w:val="Normal"/>
    <w:rsid w:val="000B4435"/>
    <w:pPr>
      <w:spacing w:before="100" w:beforeAutospacing="1" w:after="100" w:afterAutospacing="1" w:line="240" w:lineRule="auto"/>
      <w:ind w:firstLine="0"/>
      <w:jc w:val="left"/>
    </w:pPr>
    <w:rPr>
      <w:rFonts w:eastAsia="Times New Roman" w:cs="Arial"/>
      <w:sz w:val="16"/>
      <w:szCs w:val="16"/>
      <w:lang w:eastAsia="pt-BR"/>
    </w:rPr>
  </w:style>
  <w:style w:type="paragraph" w:customStyle="1" w:styleId="xl192">
    <w:name w:val="xl192"/>
    <w:basedOn w:val="Normal"/>
    <w:rsid w:val="000B4435"/>
    <w:pPr>
      <w:pBdr>
        <w:top w:val="single" w:sz="4" w:space="0" w:color="auto"/>
        <w:left w:val="single" w:sz="4" w:space="0" w:color="auto"/>
        <w:right w:val="single" w:sz="4" w:space="0" w:color="auto"/>
      </w:pBdr>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193">
    <w:name w:val="xl193"/>
    <w:basedOn w:val="Normal"/>
    <w:rsid w:val="000B4435"/>
    <w:pPr>
      <w:pBdr>
        <w:top w:val="single" w:sz="4" w:space="0" w:color="auto"/>
        <w:left w:val="single" w:sz="4" w:space="0" w:color="auto"/>
        <w:right w:val="single" w:sz="4" w:space="0" w:color="auto"/>
      </w:pBdr>
      <w:spacing w:before="100" w:beforeAutospacing="1" w:after="100" w:afterAutospacing="1" w:line="240" w:lineRule="auto"/>
      <w:ind w:firstLine="0"/>
      <w:jc w:val="center"/>
    </w:pPr>
    <w:rPr>
      <w:rFonts w:eastAsia="Times New Roman" w:cs="Arial"/>
      <w:sz w:val="16"/>
      <w:szCs w:val="16"/>
      <w:lang w:eastAsia="pt-BR"/>
    </w:rPr>
  </w:style>
  <w:style w:type="paragraph" w:customStyle="1" w:styleId="xl194">
    <w:name w:val="xl194"/>
    <w:basedOn w:val="Normal"/>
    <w:rsid w:val="000B4435"/>
    <w:pPr>
      <w:pBdr>
        <w:top w:val="single" w:sz="4" w:space="0" w:color="auto"/>
        <w:left w:val="single" w:sz="4" w:space="0" w:color="auto"/>
      </w:pBdr>
      <w:spacing w:before="100" w:beforeAutospacing="1" w:after="100" w:afterAutospacing="1" w:line="240" w:lineRule="auto"/>
      <w:ind w:firstLine="0"/>
      <w:jc w:val="left"/>
    </w:pPr>
    <w:rPr>
      <w:rFonts w:eastAsia="Times New Roman" w:cs="Arial"/>
      <w:szCs w:val="24"/>
      <w:lang w:eastAsia="pt-BR"/>
    </w:rPr>
  </w:style>
  <w:style w:type="paragraph" w:customStyle="1" w:styleId="xl195">
    <w:name w:val="xl195"/>
    <w:basedOn w:val="Normal"/>
    <w:rsid w:val="000B4435"/>
    <w:pPr>
      <w:pBdr>
        <w:top w:val="single" w:sz="4" w:space="0" w:color="auto"/>
      </w:pBdr>
      <w:spacing w:before="100" w:beforeAutospacing="1" w:after="100" w:afterAutospacing="1" w:line="240" w:lineRule="auto"/>
      <w:ind w:firstLine="0"/>
      <w:jc w:val="left"/>
    </w:pPr>
    <w:rPr>
      <w:rFonts w:eastAsia="Times New Roman" w:cs="Arial"/>
      <w:szCs w:val="24"/>
      <w:lang w:eastAsia="pt-BR"/>
    </w:rPr>
  </w:style>
  <w:style w:type="paragraph" w:customStyle="1" w:styleId="xl196">
    <w:name w:val="xl196"/>
    <w:basedOn w:val="Normal"/>
    <w:rsid w:val="000B4435"/>
    <w:pPr>
      <w:pBdr>
        <w:top w:val="single" w:sz="4" w:space="0" w:color="auto"/>
        <w:right w:val="single" w:sz="4" w:space="0" w:color="auto"/>
      </w:pBdr>
      <w:spacing w:before="100" w:beforeAutospacing="1" w:after="100" w:afterAutospacing="1" w:line="240" w:lineRule="auto"/>
      <w:ind w:firstLine="0"/>
      <w:jc w:val="left"/>
    </w:pPr>
    <w:rPr>
      <w:rFonts w:eastAsia="Times New Roman" w:cs="Arial"/>
      <w:szCs w:val="24"/>
      <w:lang w:eastAsia="pt-BR"/>
    </w:rPr>
  </w:style>
  <w:style w:type="paragraph" w:customStyle="1" w:styleId="xl197">
    <w:name w:val="xl197"/>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Arial"/>
      <w:sz w:val="18"/>
      <w:szCs w:val="18"/>
      <w:lang w:eastAsia="pt-BR"/>
    </w:rPr>
  </w:style>
  <w:style w:type="paragraph" w:customStyle="1" w:styleId="xl198">
    <w:name w:val="xl198"/>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jc w:val="left"/>
    </w:pPr>
    <w:rPr>
      <w:rFonts w:eastAsia="Times New Roman" w:cs="Arial"/>
      <w:sz w:val="18"/>
      <w:szCs w:val="18"/>
      <w:lang w:eastAsia="pt-BR"/>
    </w:rPr>
  </w:style>
  <w:style w:type="paragraph" w:customStyle="1" w:styleId="xl199">
    <w:name w:val="xl199"/>
    <w:basedOn w:val="Normal"/>
    <w:rsid w:val="000B4435"/>
    <w:pPr>
      <w:pBdr>
        <w:top w:val="single" w:sz="4" w:space="0" w:color="auto"/>
        <w:bottom w:val="single" w:sz="4" w:space="0" w:color="auto"/>
      </w:pBdr>
      <w:spacing w:before="100" w:beforeAutospacing="1" w:after="100" w:afterAutospacing="1" w:line="240" w:lineRule="auto"/>
      <w:ind w:firstLine="0"/>
      <w:jc w:val="left"/>
    </w:pPr>
    <w:rPr>
      <w:rFonts w:eastAsia="Times New Roman" w:cs="Arial"/>
      <w:sz w:val="18"/>
      <w:szCs w:val="18"/>
      <w:lang w:eastAsia="pt-BR"/>
    </w:rPr>
  </w:style>
  <w:style w:type="paragraph" w:customStyle="1" w:styleId="xl200">
    <w:name w:val="xl200"/>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Arial"/>
      <w:sz w:val="18"/>
      <w:szCs w:val="18"/>
      <w:lang w:eastAsia="pt-BR"/>
    </w:rPr>
  </w:style>
  <w:style w:type="paragraph" w:customStyle="1" w:styleId="xl201">
    <w:name w:val="xl201"/>
    <w:basedOn w:val="Normal"/>
    <w:rsid w:val="000B4435"/>
    <w:pPr>
      <w:pBdr>
        <w:top w:val="single" w:sz="8" w:space="0" w:color="auto"/>
        <w:left w:val="single" w:sz="8" w:space="0" w:color="auto"/>
      </w:pBdr>
      <w:shd w:val="clear" w:color="auto" w:fill="F8CBAD"/>
      <w:spacing w:before="100" w:beforeAutospacing="1" w:after="100" w:afterAutospacing="1" w:line="240" w:lineRule="auto"/>
      <w:ind w:firstLine="0"/>
      <w:jc w:val="center"/>
    </w:pPr>
    <w:rPr>
      <w:rFonts w:eastAsia="Times New Roman" w:cs="Arial"/>
      <w:b/>
      <w:bCs/>
      <w:szCs w:val="24"/>
      <w:lang w:eastAsia="pt-BR"/>
    </w:rPr>
  </w:style>
  <w:style w:type="paragraph" w:customStyle="1" w:styleId="xl202">
    <w:name w:val="xl202"/>
    <w:basedOn w:val="Normal"/>
    <w:rsid w:val="000B4435"/>
    <w:pPr>
      <w:pBdr>
        <w:top w:val="single" w:sz="8" w:space="0" w:color="auto"/>
      </w:pBdr>
      <w:shd w:val="clear" w:color="auto" w:fill="F8CBAD"/>
      <w:spacing w:before="100" w:beforeAutospacing="1" w:after="100" w:afterAutospacing="1" w:line="240" w:lineRule="auto"/>
      <w:ind w:firstLine="0"/>
      <w:jc w:val="center"/>
    </w:pPr>
    <w:rPr>
      <w:rFonts w:eastAsia="Times New Roman" w:cs="Arial"/>
      <w:b/>
      <w:bCs/>
      <w:szCs w:val="24"/>
      <w:lang w:eastAsia="pt-BR"/>
    </w:rPr>
  </w:style>
  <w:style w:type="paragraph" w:customStyle="1" w:styleId="xl203">
    <w:name w:val="xl203"/>
    <w:basedOn w:val="Normal"/>
    <w:rsid w:val="000B4435"/>
    <w:pPr>
      <w:pBdr>
        <w:top w:val="single" w:sz="8" w:space="0" w:color="auto"/>
        <w:right w:val="single" w:sz="8" w:space="0" w:color="auto"/>
      </w:pBdr>
      <w:shd w:val="clear" w:color="auto" w:fill="F8CBAD"/>
      <w:spacing w:before="100" w:beforeAutospacing="1" w:after="100" w:afterAutospacing="1" w:line="240" w:lineRule="auto"/>
      <w:ind w:firstLine="0"/>
      <w:jc w:val="center"/>
    </w:pPr>
    <w:rPr>
      <w:rFonts w:eastAsia="Times New Roman" w:cs="Arial"/>
      <w:b/>
      <w:bCs/>
      <w:szCs w:val="24"/>
      <w:lang w:eastAsia="pt-BR"/>
    </w:rPr>
  </w:style>
  <w:style w:type="paragraph" w:customStyle="1" w:styleId="xl204">
    <w:name w:val="xl204"/>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Arial"/>
      <w:szCs w:val="24"/>
      <w:lang w:eastAsia="pt-BR"/>
    </w:rPr>
  </w:style>
  <w:style w:type="paragraph" w:customStyle="1" w:styleId="xl205">
    <w:name w:val="xl205"/>
    <w:basedOn w:val="Normal"/>
    <w:rsid w:val="000B443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center"/>
    </w:pPr>
    <w:rPr>
      <w:rFonts w:eastAsia="Times New Roman" w:cs="Arial"/>
      <w:b/>
      <w:bCs/>
      <w:szCs w:val="24"/>
      <w:lang w:eastAsia="pt-BR"/>
    </w:rPr>
  </w:style>
  <w:style w:type="paragraph" w:customStyle="1" w:styleId="xl206">
    <w:name w:val="xl206"/>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sz w:val="16"/>
      <w:szCs w:val="16"/>
      <w:lang w:eastAsia="pt-BR"/>
    </w:rPr>
  </w:style>
  <w:style w:type="paragraph" w:customStyle="1" w:styleId="xl207">
    <w:name w:val="xl207"/>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sz w:val="20"/>
      <w:szCs w:val="20"/>
      <w:lang w:eastAsia="pt-BR"/>
    </w:rPr>
  </w:style>
  <w:style w:type="paragraph" w:customStyle="1" w:styleId="xl208">
    <w:name w:val="xl208"/>
    <w:basedOn w:val="Normal"/>
    <w:rsid w:val="000B4435"/>
    <w:pPr>
      <w:pBdr>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center"/>
    </w:pPr>
    <w:rPr>
      <w:rFonts w:eastAsia="Times New Roman" w:cs="Arial"/>
      <w:b/>
      <w:bCs/>
      <w:szCs w:val="24"/>
      <w:lang w:eastAsia="pt-BR"/>
    </w:rPr>
  </w:style>
  <w:style w:type="paragraph" w:customStyle="1" w:styleId="xl209">
    <w:name w:val="xl209"/>
    <w:basedOn w:val="Normal"/>
    <w:rsid w:val="000B4435"/>
    <w:pPr>
      <w:pBdr>
        <w:left w:val="single" w:sz="8" w:space="0" w:color="000000"/>
      </w:pBdr>
      <w:shd w:val="clear" w:color="auto" w:fill="FFF2CC"/>
      <w:spacing w:before="100" w:beforeAutospacing="1" w:after="100" w:afterAutospacing="1" w:line="240" w:lineRule="auto"/>
      <w:ind w:firstLine="0"/>
      <w:jc w:val="center"/>
    </w:pPr>
    <w:rPr>
      <w:rFonts w:eastAsia="Times New Roman" w:cs="Arial"/>
      <w:b/>
      <w:bCs/>
      <w:szCs w:val="24"/>
      <w:lang w:eastAsia="pt-BR"/>
    </w:rPr>
  </w:style>
  <w:style w:type="paragraph" w:customStyle="1" w:styleId="xl210">
    <w:name w:val="xl210"/>
    <w:basedOn w:val="Normal"/>
    <w:rsid w:val="000B4435"/>
    <w:pPr>
      <w:shd w:val="clear" w:color="auto" w:fill="FFF2CC"/>
      <w:spacing w:before="100" w:beforeAutospacing="1" w:after="100" w:afterAutospacing="1" w:line="240" w:lineRule="auto"/>
      <w:ind w:firstLine="0"/>
      <w:jc w:val="center"/>
    </w:pPr>
    <w:rPr>
      <w:rFonts w:eastAsia="Times New Roman" w:cs="Arial"/>
      <w:b/>
      <w:bCs/>
      <w:szCs w:val="24"/>
      <w:lang w:eastAsia="pt-BR"/>
    </w:rPr>
  </w:style>
  <w:style w:type="paragraph" w:customStyle="1" w:styleId="xl211">
    <w:name w:val="xl211"/>
    <w:basedOn w:val="Normal"/>
    <w:rsid w:val="000B4435"/>
    <w:pPr>
      <w:pBdr>
        <w:top w:val="single" w:sz="4" w:space="0" w:color="auto"/>
        <w:left w:val="single" w:sz="4" w:space="0" w:color="auto"/>
        <w:right w:val="single" w:sz="4" w:space="0" w:color="auto"/>
      </w:pBdr>
      <w:spacing w:before="100" w:beforeAutospacing="1" w:after="100" w:afterAutospacing="1" w:line="240" w:lineRule="auto"/>
      <w:ind w:firstLine="0"/>
      <w:jc w:val="left"/>
    </w:pPr>
    <w:rPr>
      <w:rFonts w:eastAsia="Times New Roman" w:cs="Arial"/>
      <w:sz w:val="16"/>
      <w:szCs w:val="16"/>
      <w:lang w:eastAsia="pt-BR"/>
    </w:rPr>
  </w:style>
  <w:style w:type="paragraph" w:customStyle="1" w:styleId="xl212">
    <w:name w:val="xl212"/>
    <w:basedOn w:val="Normal"/>
    <w:rsid w:val="000B4435"/>
    <w:pPr>
      <w:pBdr>
        <w:top w:val="single" w:sz="8" w:space="0" w:color="auto"/>
        <w:left w:val="single" w:sz="8" w:space="0" w:color="auto"/>
      </w:pBdr>
      <w:shd w:val="clear" w:color="auto" w:fill="F8CBAD"/>
      <w:spacing w:before="100" w:beforeAutospacing="1" w:after="100" w:afterAutospacing="1" w:line="240" w:lineRule="auto"/>
      <w:ind w:firstLine="0"/>
      <w:jc w:val="center"/>
    </w:pPr>
    <w:rPr>
      <w:rFonts w:eastAsia="Times New Roman" w:cs="Arial"/>
      <w:b/>
      <w:bCs/>
      <w:szCs w:val="24"/>
      <w:lang w:eastAsia="pt-BR"/>
    </w:rPr>
  </w:style>
  <w:style w:type="paragraph" w:customStyle="1" w:styleId="xl213">
    <w:name w:val="xl213"/>
    <w:basedOn w:val="Normal"/>
    <w:rsid w:val="000B4435"/>
    <w:pPr>
      <w:pBdr>
        <w:top w:val="single" w:sz="8" w:space="0" w:color="auto"/>
      </w:pBdr>
      <w:shd w:val="clear" w:color="auto" w:fill="F8CBAD"/>
      <w:spacing w:before="100" w:beforeAutospacing="1" w:after="100" w:afterAutospacing="1" w:line="240" w:lineRule="auto"/>
      <w:ind w:firstLine="0"/>
      <w:jc w:val="center"/>
    </w:pPr>
    <w:rPr>
      <w:rFonts w:eastAsia="Times New Roman" w:cs="Arial"/>
      <w:b/>
      <w:bCs/>
      <w:szCs w:val="24"/>
      <w:lang w:eastAsia="pt-BR"/>
    </w:rPr>
  </w:style>
  <w:style w:type="paragraph" w:customStyle="1" w:styleId="xl214">
    <w:name w:val="xl214"/>
    <w:basedOn w:val="Normal"/>
    <w:rsid w:val="000B4435"/>
    <w:pPr>
      <w:pBdr>
        <w:top w:val="single" w:sz="8" w:space="0" w:color="auto"/>
        <w:right w:val="single" w:sz="8" w:space="0" w:color="auto"/>
      </w:pBdr>
      <w:shd w:val="clear" w:color="auto" w:fill="F8CBAD"/>
      <w:spacing w:before="100" w:beforeAutospacing="1" w:after="100" w:afterAutospacing="1" w:line="240" w:lineRule="auto"/>
      <w:ind w:firstLine="0"/>
      <w:jc w:val="center"/>
    </w:pPr>
    <w:rPr>
      <w:rFonts w:eastAsia="Times New Roman" w:cs="Arial"/>
      <w:b/>
      <w:bCs/>
      <w:szCs w:val="24"/>
      <w:lang w:eastAsia="pt-BR"/>
    </w:rPr>
  </w:style>
  <w:style w:type="paragraph" w:customStyle="1" w:styleId="xl215">
    <w:name w:val="xl215"/>
    <w:basedOn w:val="Normal"/>
    <w:rsid w:val="000B4435"/>
    <w:pPr>
      <w:pBdr>
        <w:left w:val="single" w:sz="8" w:space="0" w:color="auto"/>
        <w:bottom w:val="single" w:sz="8" w:space="0" w:color="auto"/>
      </w:pBdr>
      <w:shd w:val="clear" w:color="auto" w:fill="F8CBAD"/>
      <w:spacing w:before="100" w:beforeAutospacing="1" w:after="100" w:afterAutospacing="1" w:line="240" w:lineRule="auto"/>
      <w:ind w:firstLine="0"/>
      <w:jc w:val="center"/>
    </w:pPr>
    <w:rPr>
      <w:rFonts w:eastAsia="Times New Roman" w:cs="Arial"/>
      <w:szCs w:val="24"/>
      <w:lang w:eastAsia="pt-BR"/>
    </w:rPr>
  </w:style>
  <w:style w:type="paragraph" w:customStyle="1" w:styleId="xl216">
    <w:name w:val="xl216"/>
    <w:basedOn w:val="Normal"/>
    <w:rsid w:val="000B4435"/>
    <w:pPr>
      <w:pBdr>
        <w:bottom w:val="single" w:sz="8" w:space="0" w:color="auto"/>
      </w:pBdr>
      <w:shd w:val="clear" w:color="auto" w:fill="F8CBAD"/>
      <w:spacing w:before="100" w:beforeAutospacing="1" w:after="100" w:afterAutospacing="1" w:line="240" w:lineRule="auto"/>
      <w:ind w:firstLine="0"/>
      <w:jc w:val="center"/>
    </w:pPr>
    <w:rPr>
      <w:rFonts w:eastAsia="Times New Roman" w:cs="Arial"/>
      <w:szCs w:val="24"/>
      <w:lang w:eastAsia="pt-BR"/>
    </w:rPr>
  </w:style>
  <w:style w:type="paragraph" w:customStyle="1" w:styleId="xl217">
    <w:name w:val="xl217"/>
    <w:basedOn w:val="Normal"/>
    <w:rsid w:val="000B4435"/>
    <w:pPr>
      <w:pBdr>
        <w:bottom w:val="single" w:sz="8" w:space="0" w:color="auto"/>
        <w:right w:val="single" w:sz="8" w:space="0" w:color="auto"/>
      </w:pBdr>
      <w:shd w:val="clear" w:color="auto" w:fill="F8CBAD"/>
      <w:spacing w:before="100" w:beforeAutospacing="1" w:after="100" w:afterAutospacing="1" w:line="240" w:lineRule="auto"/>
      <w:ind w:firstLine="0"/>
      <w:jc w:val="center"/>
    </w:pPr>
    <w:rPr>
      <w:rFonts w:eastAsia="Times New Roman" w:cs="Arial"/>
      <w:szCs w:val="24"/>
      <w:lang w:eastAsia="pt-BR"/>
    </w:rPr>
  </w:style>
  <w:style w:type="paragraph" w:customStyle="1" w:styleId="xl218">
    <w:name w:val="xl218"/>
    <w:basedOn w:val="Normal"/>
    <w:rsid w:val="000B4435"/>
    <w:pPr>
      <w:pBdr>
        <w:left w:val="single" w:sz="8" w:space="0" w:color="auto"/>
      </w:pBdr>
      <w:shd w:val="clear" w:color="auto" w:fill="F8CBAD"/>
      <w:spacing w:before="100" w:beforeAutospacing="1" w:after="100" w:afterAutospacing="1" w:line="240" w:lineRule="auto"/>
      <w:ind w:firstLine="0"/>
      <w:jc w:val="center"/>
    </w:pPr>
    <w:rPr>
      <w:rFonts w:eastAsia="Times New Roman" w:cs="Arial"/>
      <w:b/>
      <w:bCs/>
      <w:szCs w:val="24"/>
      <w:lang w:eastAsia="pt-BR"/>
    </w:rPr>
  </w:style>
  <w:style w:type="paragraph" w:customStyle="1" w:styleId="xl219">
    <w:name w:val="xl219"/>
    <w:basedOn w:val="Normal"/>
    <w:rsid w:val="000B4435"/>
    <w:pPr>
      <w:shd w:val="clear" w:color="auto" w:fill="F8CBAD"/>
      <w:spacing w:before="100" w:beforeAutospacing="1" w:after="100" w:afterAutospacing="1" w:line="240" w:lineRule="auto"/>
      <w:ind w:firstLine="0"/>
      <w:jc w:val="center"/>
    </w:pPr>
    <w:rPr>
      <w:rFonts w:eastAsia="Times New Roman" w:cs="Arial"/>
      <w:b/>
      <w:bCs/>
      <w:szCs w:val="24"/>
      <w:lang w:eastAsia="pt-BR"/>
    </w:rPr>
  </w:style>
  <w:style w:type="paragraph" w:customStyle="1" w:styleId="xl220">
    <w:name w:val="xl220"/>
    <w:basedOn w:val="Normal"/>
    <w:rsid w:val="000B4435"/>
    <w:pPr>
      <w:pBdr>
        <w:right w:val="single" w:sz="8" w:space="0" w:color="auto"/>
      </w:pBdr>
      <w:shd w:val="clear" w:color="auto" w:fill="F8CBAD"/>
      <w:spacing w:before="100" w:beforeAutospacing="1" w:after="100" w:afterAutospacing="1" w:line="240" w:lineRule="auto"/>
      <w:ind w:firstLine="0"/>
      <w:jc w:val="center"/>
    </w:pPr>
    <w:rPr>
      <w:rFonts w:eastAsia="Times New Roman" w:cs="Arial"/>
      <w:b/>
      <w:bCs/>
      <w:szCs w:val="24"/>
      <w:lang w:eastAsia="pt-BR"/>
    </w:rPr>
  </w:style>
  <w:style w:type="paragraph" w:customStyle="1" w:styleId="xl221">
    <w:name w:val="xl221"/>
    <w:basedOn w:val="Normal"/>
    <w:rsid w:val="000B4435"/>
    <w:pPr>
      <w:pBdr>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szCs w:val="24"/>
      <w:lang w:eastAsia="pt-BR"/>
    </w:rPr>
  </w:style>
  <w:style w:type="paragraph" w:customStyle="1" w:styleId="xl222">
    <w:name w:val="xl222"/>
    <w:basedOn w:val="Normal"/>
    <w:rsid w:val="000B4435"/>
    <w:pPr>
      <w:pBdr>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sz w:val="16"/>
      <w:szCs w:val="16"/>
      <w:lang w:eastAsia="pt-BR"/>
    </w:rPr>
  </w:style>
  <w:style w:type="paragraph" w:customStyle="1" w:styleId="xl223">
    <w:name w:val="xl223"/>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Arial"/>
      <w:sz w:val="16"/>
      <w:szCs w:val="16"/>
      <w:lang w:eastAsia="pt-BR"/>
    </w:rPr>
  </w:style>
  <w:style w:type="paragraph" w:customStyle="1" w:styleId="xl224">
    <w:name w:val="xl224"/>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sz w:val="16"/>
      <w:szCs w:val="16"/>
      <w:lang w:eastAsia="pt-BR"/>
    </w:rPr>
  </w:style>
  <w:style w:type="paragraph" w:customStyle="1" w:styleId="xl225">
    <w:name w:val="xl225"/>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sz w:val="16"/>
      <w:szCs w:val="16"/>
      <w:lang w:eastAsia="pt-BR"/>
    </w:rPr>
  </w:style>
  <w:style w:type="paragraph" w:customStyle="1" w:styleId="xl226">
    <w:name w:val="xl226"/>
    <w:basedOn w:val="Normal"/>
    <w:rsid w:val="000B4435"/>
    <w:pPr>
      <w:shd w:val="clear" w:color="auto" w:fill="FFFFFF"/>
      <w:spacing w:before="100" w:beforeAutospacing="1" w:after="100" w:afterAutospacing="1" w:line="240" w:lineRule="auto"/>
      <w:ind w:firstLine="0"/>
      <w:jc w:val="center"/>
    </w:pPr>
    <w:rPr>
      <w:rFonts w:eastAsia="Times New Roman" w:cs="Arial"/>
      <w:b/>
      <w:bCs/>
      <w:color w:val="000000"/>
      <w:szCs w:val="24"/>
      <w:lang w:eastAsia="pt-BR"/>
    </w:rPr>
  </w:style>
  <w:style w:type="paragraph" w:customStyle="1" w:styleId="xl227">
    <w:name w:val="xl227"/>
    <w:basedOn w:val="Normal"/>
    <w:rsid w:val="000B4435"/>
    <w:pPr>
      <w:shd w:val="clear" w:color="auto" w:fill="FFF2CC"/>
      <w:spacing w:before="100" w:beforeAutospacing="1" w:after="100" w:afterAutospacing="1" w:line="240" w:lineRule="auto"/>
      <w:ind w:firstLine="0"/>
      <w:jc w:val="center"/>
    </w:pPr>
    <w:rPr>
      <w:rFonts w:eastAsia="Times New Roman" w:cs="Arial"/>
      <w:color w:val="000000"/>
      <w:sz w:val="16"/>
      <w:szCs w:val="16"/>
      <w:lang w:eastAsia="pt-BR"/>
    </w:rPr>
  </w:style>
  <w:style w:type="paragraph" w:customStyle="1" w:styleId="xl228">
    <w:name w:val="xl228"/>
    <w:basedOn w:val="Normal"/>
    <w:rsid w:val="000B4435"/>
    <w:pPr>
      <w:pBdr>
        <w:top w:val="single" w:sz="4" w:space="0" w:color="auto"/>
        <w:bottom w:val="single" w:sz="4" w:space="0" w:color="auto"/>
      </w:pBdr>
      <w:spacing w:before="100" w:beforeAutospacing="1" w:after="100" w:afterAutospacing="1" w:line="240" w:lineRule="auto"/>
      <w:ind w:firstLine="0"/>
      <w:jc w:val="center"/>
    </w:pPr>
    <w:rPr>
      <w:rFonts w:eastAsia="Times New Roman" w:cs="Arial"/>
      <w:sz w:val="14"/>
      <w:szCs w:val="14"/>
      <w:lang w:eastAsia="pt-BR"/>
    </w:rPr>
  </w:style>
  <w:style w:type="paragraph" w:customStyle="1" w:styleId="xl229">
    <w:name w:val="xl229"/>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jc w:val="center"/>
    </w:pPr>
    <w:rPr>
      <w:rFonts w:eastAsia="Times New Roman" w:cs="Arial"/>
      <w:sz w:val="20"/>
      <w:szCs w:val="20"/>
      <w:lang w:eastAsia="pt-BR"/>
    </w:rPr>
  </w:style>
  <w:style w:type="paragraph" w:customStyle="1" w:styleId="xl230">
    <w:name w:val="xl230"/>
    <w:basedOn w:val="Normal"/>
    <w:rsid w:val="000B4435"/>
    <w:pPr>
      <w:pBdr>
        <w:top w:val="single" w:sz="4" w:space="0" w:color="auto"/>
        <w:bottom w:val="single" w:sz="4" w:space="0" w:color="auto"/>
      </w:pBdr>
      <w:spacing w:before="100" w:beforeAutospacing="1" w:after="100" w:afterAutospacing="1" w:line="240" w:lineRule="auto"/>
      <w:ind w:firstLine="0"/>
      <w:jc w:val="center"/>
    </w:pPr>
    <w:rPr>
      <w:rFonts w:eastAsia="Times New Roman" w:cs="Arial"/>
      <w:sz w:val="20"/>
      <w:szCs w:val="20"/>
      <w:lang w:eastAsia="pt-BR"/>
    </w:rPr>
  </w:style>
  <w:style w:type="paragraph" w:customStyle="1" w:styleId="xl231">
    <w:name w:val="xl231"/>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sz w:val="20"/>
      <w:szCs w:val="20"/>
      <w:lang w:eastAsia="pt-BR"/>
    </w:rPr>
  </w:style>
  <w:style w:type="paragraph" w:customStyle="1" w:styleId="xl232">
    <w:name w:val="xl232"/>
    <w:basedOn w:val="Normal"/>
    <w:rsid w:val="000B4435"/>
    <w:pPr>
      <w:shd w:val="clear" w:color="auto" w:fill="FFF2CC"/>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233">
    <w:name w:val="xl233"/>
    <w:basedOn w:val="Normal"/>
    <w:rsid w:val="000B443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left"/>
    </w:pPr>
    <w:rPr>
      <w:rFonts w:eastAsia="Times New Roman" w:cs="Arial"/>
      <w:b/>
      <w:bCs/>
      <w:szCs w:val="24"/>
      <w:lang w:eastAsia="pt-BR"/>
    </w:rPr>
  </w:style>
  <w:style w:type="paragraph" w:customStyle="1" w:styleId="xl234">
    <w:name w:val="xl234"/>
    <w:basedOn w:val="Normal"/>
    <w:rsid w:val="000B443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left"/>
    </w:pPr>
    <w:rPr>
      <w:rFonts w:eastAsia="Times New Roman" w:cs="Arial"/>
      <w:b/>
      <w:bCs/>
      <w:color w:val="000000"/>
      <w:szCs w:val="24"/>
      <w:lang w:eastAsia="pt-BR"/>
    </w:rPr>
  </w:style>
  <w:style w:type="paragraph" w:customStyle="1" w:styleId="xl235">
    <w:name w:val="xl235"/>
    <w:basedOn w:val="Normal"/>
    <w:rsid w:val="000B4435"/>
    <w:pPr>
      <w:shd w:val="clear" w:color="auto" w:fill="A6A6A6"/>
      <w:spacing w:before="100" w:beforeAutospacing="1" w:after="100" w:afterAutospacing="1" w:line="240" w:lineRule="auto"/>
      <w:ind w:firstLine="0"/>
      <w:jc w:val="center"/>
    </w:pPr>
    <w:rPr>
      <w:rFonts w:eastAsia="Times New Roman" w:cs="Arial"/>
      <w:color w:val="808080"/>
      <w:sz w:val="16"/>
      <w:szCs w:val="16"/>
      <w:lang w:eastAsia="pt-BR"/>
    </w:rPr>
  </w:style>
  <w:style w:type="paragraph" w:customStyle="1" w:styleId="xl236">
    <w:name w:val="xl236"/>
    <w:basedOn w:val="Normal"/>
    <w:rsid w:val="000B4435"/>
    <w:pPr>
      <w:pBdr>
        <w:bottom w:val="single" w:sz="4" w:space="0" w:color="auto"/>
      </w:pBdr>
      <w:spacing w:before="100" w:beforeAutospacing="1" w:after="100" w:afterAutospacing="1" w:line="240" w:lineRule="auto"/>
      <w:ind w:firstLine="0"/>
      <w:jc w:val="center"/>
    </w:pPr>
    <w:rPr>
      <w:rFonts w:eastAsia="Times New Roman" w:cs="Arial"/>
      <w:color w:val="000000"/>
      <w:sz w:val="16"/>
      <w:szCs w:val="16"/>
      <w:lang w:eastAsia="pt-BR"/>
    </w:rPr>
  </w:style>
  <w:style w:type="paragraph" w:customStyle="1" w:styleId="xl237">
    <w:name w:val="xl237"/>
    <w:basedOn w:val="Normal"/>
    <w:rsid w:val="000B4435"/>
    <w:pPr>
      <w:shd w:val="clear" w:color="auto" w:fill="A6A6A6"/>
      <w:spacing w:before="100" w:beforeAutospacing="1" w:after="100" w:afterAutospacing="1" w:line="240" w:lineRule="auto"/>
      <w:ind w:firstLine="0"/>
    </w:pPr>
    <w:rPr>
      <w:rFonts w:eastAsia="Times New Roman" w:cs="Arial"/>
      <w:color w:val="808080"/>
      <w:szCs w:val="24"/>
      <w:lang w:eastAsia="pt-BR"/>
    </w:rPr>
  </w:style>
  <w:style w:type="paragraph" w:customStyle="1" w:styleId="xl238">
    <w:name w:val="xl238"/>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Arial"/>
      <w:b/>
      <w:bCs/>
      <w:sz w:val="18"/>
      <w:szCs w:val="18"/>
      <w:lang w:eastAsia="pt-BR"/>
    </w:rPr>
  </w:style>
  <w:style w:type="paragraph" w:customStyle="1" w:styleId="xl239">
    <w:name w:val="xl239"/>
    <w:basedOn w:val="Normal"/>
    <w:rsid w:val="000B4435"/>
    <w:pPr>
      <w:shd w:val="clear" w:color="auto" w:fill="FFFFFF"/>
      <w:spacing w:before="100" w:beforeAutospacing="1" w:after="100" w:afterAutospacing="1" w:line="240" w:lineRule="auto"/>
      <w:ind w:firstLine="0"/>
    </w:pPr>
    <w:rPr>
      <w:rFonts w:eastAsia="Times New Roman" w:cs="Arial"/>
      <w:szCs w:val="24"/>
      <w:lang w:eastAsia="pt-BR"/>
    </w:rPr>
  </w:style>
  <w:style w:type="paragraph" w:customStyle="1" w:styleId="xl240">
    <w:name w:val="xl240"/>
    <w:basedOn w:val="Normal"/>
    <w:rsid w:val="000B4435"/>
    <w:pPr>
      <w:pBdr>
        <w:top w:val="single" w:sz="4" w:space="0" w:color="auto"/>
        <w:left w:val="single" w:sz="4" w:space="0" w:color="auto"/>
        <w:bottom w:val="single" w:sz="4" w:space="0" w:color="auto"/>
      </w:pBdr>
      <w:shd w:val="clear" w:color="auto" w:fill="FFF2CC"/>
      <w:spacing w:before="100" w:beforeAutospacing="1" w:after="100" w:afterAutospacing="1" w:line="240" w:lineRule="auto"/>
      <w:ind w:firstLine="0"/>
      <w:jc w:val="center"/>
    </w:pPr>
    <w:rPr>
      <w:rFonts w:eastAsia="Times New Roman" w:cs="Arial"/>
      <w:b/>
      <w:bCs/>
      <w:sz w:val="28"/>
      <w:szCs w:val="28"/>
      <w:lang w:eastAsia="pt-BR"/>
    </w:rPr>
  </w:style>
  <w:style w:type="paragraph" w:customStyle="1" w:styleId="xl241">
    <w:name w:val="xl241"/>
    <w:basedOn w:val="Normal"/>
    <w:rsid w:val="000B4435"/>
    <w:pPr>
      <w:pBdr>
        <w:top w:val="single" w:sz="4" w:space="0" w:color="auto"/>
        <w:bottom w:val="single" w:sz="4" w:space="0" w:color="auto"/>
      </w:pBdr>
      <w:shd w:val="clear" w:color="auto" w:fill="FFF2CC"/>
      <w:spacing w:before="100" w:beforeAutospacing="1" w:after="100" w:afterAutospacing="1" w:line="240" w:lineRule="auto"/>
      <w:ind w:firstLine="0"/>
      <w:jc w:val="center"/>
    </w:pPr>
    <w:rPr>
      <w:rFonts w:eastAsia="Times New Roman" w:cs="Arial"/>
      <w:b/>
      <w:bCs/>
      <w:sz w:val="28"/>
      <w:szCs w:val="28"/>
      <w:lang w:eastAsia="pt-BR"/>
    </w:rPr>
  </w:style>
  <w:style w:type="paragraph" w:customStyle="1" w:styleId="xl242">
    <w:name w:val="xl242"/>
    <w:basedOn w:val="Normal"/>
    <w:rsid w:val="000B4435"/>
    <w:pPr>
      <w:pBdr>
        <w:top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center"/>
    </w:pPr>
    <w:rPr>
      <w:rFonts w:eastAsia="Times New Roman" w:cs="Arial"/>
      <w:b/>
      <w:bCs/>
      <w:sz w:val="28"/>
      <w:szCs w:val="28"/>
      <w:lang w:eastAsia="pt-BR"/>
    </w:rPr>
  </w:style>
  <w:style w:type="paragraph" w:customStyle="1" w:styleId="xl243">
    <w:name w:val="xl243"/>
    <w:basedOn w:val="Normal"/>
    <w:rsid w:val="000B4435"/>
    <w:pPr>
      <w:pBdr>
        <w:top w:val="single" w:sz="4" w:space="0" w:color="auto"/>
        <w:bottom w:val="single" w:sz="4" w:space="0" w:color="auto"/>
      </w:pBdr>
      <w:spacing w:before="100" w:beforeAutospacing="1" w:after="100" w:afterAutospacing="1" w:line="240" w:lineRule="auto"/>
      <w:ind w:firstLine="0"/>
      <w:jc w:val="left"/>
    </w:pPr>
    <w:rPr>
      <w:rFonts w:eastAsia="Times New Roman" w:cs="Arial"/>
      <w:szCs w:val="24"/>
      <w:lang w:eastAsia="pt-BR"/>
    </w:rPr>
  </w:style>
  <w:style w:type="paragraph" w:customStyle="1" w:styleId="xl244">
    <w:name w:val="xl244"/>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Arial"/>
      <w:szCs w:val="24"/>
      <w:lang w:eastAsia="pt-BR"/>
    </w:rPr>
  </w:style>
  <w:style w:type="paragraph" w:customStyle="1" w:styleId="xl245">
    <w:name w:val="xl245"/>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jc w:val="center"/>
    </w:pPr>
    <w:rPr>
      <w:rFonts w:eastAsia="Times New Roman" w:cs="Arial"/>
      <w:szCs w:val="24"/>
      <w:lang w:eastAsia="pt-BR"/>
    </w:rPr>
  </w:style>
  <w:style w:type="paragraph" w:customStyle="1" w:styleId="xl246">
    <w:name w:val="xl246"/>
    <w:basedOn w:val="Normal"/>
    <w:rsid w:val="000B4435"/>
    <w:pPr>
      <w:pBdr>
        <w:top w:val="single" w:sz="4" w:space="0" w:color="auto"/>
        <w:bottom w:val="single" w:sz="4" w:space="0" w:color="auto"/>
      </w:pBdr>
      <w:spacing w:before="100" w:beforeAutospacing="1" w:after="100" w:afterAutospacing="1" w:line="240" w:lineRule="auto"/>
      <w:ind w:firstLine="0"/>
      <w:jc w:val="center"/>
    </w:pPr>
    <w:rPr>
      <w:rFonts w:eastAsia="Times New Roman" w:cs="Arial"/>
      <w:szCs w:val="24"/>
      <w:lang w:eastAsia="pt-BR"/>
    </w:rPr>
  </w:style>
  <w:style w:type="paragraph" w:customStyle="1" w:styleId="xl247">
    <w:name w:val="xl247"/>
    <w:basedOn w:val="Normal"/>
    <w:rsid w:val="000B4435"/>
    <w:pPr>
      <w:pBdr>
        <w:left w:val="single" w:sz="4" w:space="0" w:color="auto"/>
      </w:pBdr>
      <w:spacing w:before="100" w:beforeAutospacing="1" w:after="100" w:afterAutospacing="1" w:line="240" w:lineRule="auto"/>
      <w:ind w:firstLine="0"/>
      <w:jc w:val="left"/>
    </w:pPr>
    <w:rPr>
      <w:rFonts w:eastAsia="Times New Roman" w:cs="Arial"/>
      <w:szCs w:val="24"/>
      <w:lang w:eastAsia="pt-BR"/>
    </w:rPr>
  </w:style>
  <w:style w:type="paragraph" w:customStyle="1" w:styleId="xl248">
    <w:name w:val="xl248"/>
    <w:basedOn w:val="Normal"/>
    <w:rsid w:val="000B4435"/>
    <w:pPr>
      <w:spacing w:before="100" w:beforeAutospacing="1" w:after="100" w:afterAutospacing="1" w:line="240" w:lineRule="auto"/>
      <w:ind w:firstLine="0"/>
      <w:jc w:val="left"/>
    </w:pPr>
    <w:rPr>
      <w:rFonts w:eastAsia="Times New Roman" w:cs="Arial"/>
      <w:szCs w:val="24"/>
      <w:lang w:eastAsia="pt-BR"/>
    </w:rPr>
  </w:style>
  <w:style w:type="paragraph" w:customStyle="1" w:styleId="xl249">
    <w:name w:val="xl249"/>
    <w:basedOn w:val="Normal"/>
    <w:rsid w:val="000B4435"/>
    <w:pPr>
      <w:pBdr>
        <w:right w:val="single" w:sz="4" w:space="0" w:color="auto"/>
      </w:pBdr>
      <w:spacing w:before="100" w:beforeAutospacing="1" w:after="100" w:afterAutospacing="1" w:line="240" w:lineRule="auto"/>
      <w:ind w:firstLine="0"/>
      <w:jc w:val="left"/>
    </w:pPr>
    <w:rPr>
      <w:rFonts w:eastAsia="Times New Roman" w:cs="Arial"/>
      <w:szCs w:val="24"/>
      <w:lang w:eastAsia="pt-BR"/>
    </w:rPr>
  </w:style>
  <w:style w:type="paragraph" w:customStyle="1" w:styleId="xl250">
    <w:name w:val="xl250"/>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Arial"/>
      <w:sz w:val="16"/>
      <w:szCs w:val="16"/>
      <w:lang w:eastAsia="pt-BR"/>
    </w:rPr>
  </w:style>
  <w:style w:type="paragraph" w:customStyle="1" w:styleId="xl251">
    <w:name w:val="xl251"/>
    <w:basedOn w:val="Normal"/>
    <w:rsid w:val="000B4435"/>
    <w:pPr>
      <w:pBdr>
        <w:bottom w:val="single" w:sz="4" w:space="0" w:color="auto"/>
      </w:pBdr>
      <w:shd w:val="clear" w:color="auto" w:fill="FFF2CC"/>
      <w:spacing w:before="100" w:beforeAutospacing="1" w:after="100" w:afterAutospacing="1" w:line="240" w:lineRule="auto"/>
      <w:ind w:firstLine="0"/>
      <w:jc w:val="left"/>
    </w:pPr>
    <w:rPr>
      <w:rFonts w:eastAsia="Times New Roman" w:cs="Arial"/>
      <w:szCs w:val="24"/>
      <w:lang w:eastAsia="pt-BR"/>
    </w:rPr>
  </w:style>
  <w:style w:type="paragraph" w:customStyle="1" w:styleId="xl252">
    <w:name w:val="xl252"/>
    <w:basedOn w:val="Normal"/>
    <w:rsid w:val="000B4435"/>
    <w:pPr>
      <w:pBdr>
        <w:top w:val="single" w:sz="8" w:space="0" w:color="auto"/>
      </w:pBdr>
      <w:spacing w:before="100" w:beforeAutospacing="1" w:after="100" w:afterAutospacing="1" w:line="240" w:lineRule="auto"/>
      <w:ind w:firstLine="0"/>
      <w:jc w:val="center"/>
    </w:pPr>
    <w:rPr>
      <w:rFonts w:eastAsia="Times New Roman" w:cs="Arial"/>
      <w:szCs w:val="24"/>
      <w:lang w:eastAsia="pt-BR"/>
    </w:rPr>
  </w:style>
  <w:style w:type="paragraph" w:customStyle="1" w:styleId="xl253">
    <w:name w:val="xl253"/>
    <w:basedOn w:val="Normal"/>
    <w:rsid w:val="000B4435"/>
    <w:pPr>
      <w:spacing w:before="100" w:beforeAutospacing="1" w:after="100" w:afterAutospacing="1" w:line="240" w:lineRule="auto"/>
      <w:ind w:firstLine="0"/>
      <w:jc w:val="left"/>
    </w:pPr>
    <w:rPr>
      <w:rFonts w:eastAsia="Times New Roman" w:cs="Arial"/>
      <w:szCs w:val="24"/>
      <w:lang w:eastAsia="pt-BR"/>
    </w:rPr>
  </w:style>
  <w:style w:type="paragraph" w:customStyle="1" w:styleId="xl254">
    <w:name w:val="xl254"/>
    <w:basedOn w:val="Normal"/>
    <w:rsid w:val="000B4435"/>
    <w:pPr>
      <w:pBdr>
        <w:left w:val="single" w:sz="4" w:space="0" w:color="auto"/>
        <w:bottom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sz w:val="16"/>
      <w:szCs w:val="16"/>
      <w:lang w:eastAsia="pt-BR"/>
    </w:rPr>
  </w:style>
  <w:style w:type="paragraph" w:customStyle="1" w:styleId="xl255">
    <w:name w:val="xl255"/>
    <w:basedOn w:val="Normal"/>
    <w:rsid w:val="000B4435"/>
    <w:pPr>
      <w:pBdr>
        <w:left w:val="single" w:sz="4" w:space="0" w:color="auto"/>
        <w:bottom w:val="single" w:sz="4" w:space="0" w:color="auto"/>
      </w:pBdr>
      <w:spacing w:before="100" w:beforeAutospacing="1" w:after="100" w:afterAutospacing="1" w:line="240" w:lineRule="auto"/>
      <w:ind w:firstLine="0"/>
    </w:pPr>
    <w:rPr>
      <w:rFonts w:ascii="Times New Roman" w:eastAsia="Times New Roman" w:hAnsi="Times New Roman" w:cs="Times New Roman"/>
      <w:sz w:val="16"/>
      <w:szCs w:val="16"/>
      <w:lang w:eastAsia="pt-BR"/>
    </w:rPr>
  </w:style>
  <w:style w:type="paragraph" w:customStyle="1" w:styleId="xl256">
    <w:name w:val="xl256"/>
    <w:basedOn w:val="Normal"/>
    <w:rsid w:val="000B4435"/>
    <w:pPr>
      <w:pBdr>
        <w:bottom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sz w:val="16"/>
      <w:szCs w:val="16"/>
      <w:lang w:eastAsia="pt-BR"/>
    </w:rPr>
  </w:style>
  <w:style w:type="paragraph" w:customStyle="1" w:styleId="xl257">
    <w:name w:val="xl257"/>
    <w:basedOn w:val="Normal"/>
    <w:rsid w:val="000B4435"/>
    <w:pPr>
      <w:pBdr>
        <w:left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sz w:val="16"/>
      <w:szCs w:val="16"/>
      <w:lang w:eastAsia="pt-BR"/>
    </w:rPr>
  </w:style>
  <w:style w:type="paragraph" w:customStyle="1" w:styleId="xl258">
    <w:name w:val="xl258"/>
    <w:basedOn w:val="Normal"/>
    <w:rsid w:val="000B4435"/>
    <w:pPr>
      <w:pBdr>
        <w:left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sz w:val="16"/>
      <w:szCs w:val="16"/>
      <w:lang w:eastAsia="pt-BR"/>
    </w:rPr>
  </w:style>
  <w:style w:type="paragraph" w:customStyle="1" w:styleId="xl259">
    <w:name w:val="xl259"/>
    <w:basedOn w:val="Normal"/>
    <w:rsid w:val="000B4435"/>
    <w:pPr>
      <w:pBdr>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sz w:val="16"/>
      <w:szCs w:val="16"/>
      <w:lang w:eastAsia="pt-BR"/>
    </w:rPr>
  </w:style>
  <w:style w:type="paragraph" w:customStyle="1" w:styleId="xl260">
    <w:name w:val="xl260"/>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sz w:val="16"/>
      <w:szCs w:val="16"/>
      <w:lang w:eastAsia="pt-BR"/>
    </w:rPr>
  </w:style>
  <w:style w:type="paragraph" w:customStyle="1" w:styleId="xl261">
    <w:name w:val="xl261"/>
    <w:basedOn w:val="Normal"/>
    <w:rsid w:val="000B4435"/>
    <w:pPr>
      <w:spacing w:before="100" w:beforeAutospacing="1" w:after="100" w:afterAutospacing="1" w:line="240" w:lineRule="auto"/>
      <w:ind w:firstLine="0"/>
    </w:pPr>
    <w:rPr>
      <w:rFonts w:eastAsia="Times New Roman" w:cs="Arial"/>
      <w:szCs w:val="24"/>
      <w:lang w:eastAsia="pt-BR"/>
    </w:rPr>
  </w:style>
  <w:style w:type="paragraph" w:customStyle="1" w:styleId="xl262">
    <w:name w:val="xl262"/>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jc w:val="center"/>
    </w:pPr>
    <w:rPr>
      <w:rFonts w:eastAsia="Times New Roman" w:cs="Arial"/>
      <w:szCs w:val="24"/>
      <w:lang w:eastAsia="pt-BR"/>
    </w:rPr>
  </w:style>
  <w:style w:type="paragraph" w:customStyle="1" w:styleId="xl263">
    <w:name w:val="xl263"/>
    <w:basedOn w:val="Normal"/>
    <w:rsid w:val="000B4435"/>
    <w:pPr>
      <w:pBdr>
        <w:top w:val="single" w:sz="4" w:space="0" w:color="auto"/>
        <w:bottom w:val="single" w:sz="4" w:space="0" w:color="auto"/>
      </w:pBdr>
      <w:spacing w:before="100" w:beforeAutospacing="1" w:after="100" w:afterAutospacing="1" w:line="240" w:lineRule="auto"/>
      <w:ind w:firstLine="0"/>
      <w:jc w:val="center"/>
    </w:pPr>
    <w:rPr>
      <w:rFonts w:eastAsia="Times New Roman" w:cs="Arial"/>
      <w:szCs w:val="24"/>
      <w:lang w:eastAsia="pt-BR"/>
    </w:rPr>
  </w:style>
  <w:style w:type="paragraph" w:customStyle="1" w:styleId="xl264">
    <w:name w:val="xl264"/>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szCs w:val="24"/>
      <w:lang w:eastAsia="pt-BR"/>
    </w:rPr>
  </w:style>
  <w:style w:type="paragraph" w:customStyle="1" w:styleId="xl265">
    <w:name w:val="xl265"/>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jc w:val="left"/>
    </w:pPr>
    <w:rPr>
      <w:rFonts w:eastAsia="Times New Roman" w:cs="Arial"/>
      <w:sz w:val="20"/>
      <w:szCs w:val="20"/>
      <w:lang w:eastAsia="pt-BR"/>
    </w:rPr>
  </w:style>
  <w:style w:type="paragraph" w:customStyle="1" w:styleId="xl266">
    <w:name w:val="xl266"/>
    <w:basedOn w:val="Normal"/>
    <w:rsid w:val="000B4435"/>
    <w:pPr>
      <w:pBdr>
        <w:top w:val="single" w:sz="4" w:space="0" w:color="auto"/>
        <w:bottom w:val="single" w:sz="4" w:space="0" w:color="auto"/>
      </w:pBdr>
      <w:spacing w:before="100" w:beforeAutospacing="1" w:after="100" w:afterAutospacing="1" w:line="240" w:lineRule="auto"/>
      <w:ind w:firstLine="0"/>
      <w:jc w:val="left"/>
    </w:pPr>
    <w:rPr>
      <w:rFonts w:eastAsia="Times New Roman" w:cs="Arial"/>
      <w:sz w:val="20"/>
      <w:szCs w:val="20"/>
      <w:lang w:eastAsia="pt-BR"/>
    </w:rPr>
  </w:style>
  <w:style w:type="paragraph" w:customStyle="1" w:styleId="xl267">
    <w:name w:val="xl267"/>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Arial"/>
      <w:sz w:val="20"/>
      <w:szCs w:val="20"/>
      <w:lang w:eastAsia="pt-BR"/>
    </w:rPr>
  </w:style>
  <w:style w:type="paragraph" w:customStyle="1" w:styleId="xl268">
    <w:name w:val="xl268"/>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pPr>
    <w:rPr>
      <w:rFonts w:eastAsia="Times New Roman" w:cs="Arial"/>
      <w:sz w:val="20"/>
      <w:szCs w:val="20"/>
      <w:lang w:eastAsia="pt-BR"/>
    </w:rPr>
  </w:style>
  <w:style w:type="paragraph" w:customStyle="1" w:styleId="xl269">
    <w:name w:val="xl269"/>
    <w:basedOn w:val="Normal"/>
    <w:rsid w:val="000B4435"/>
    <w:pPr>
      <w:pBdr>
        <w:top w:val="single" w:sz="4" w:space="0" w:color="auto"/>
        <w:bottom w:val="single" w:sz="4" w:space="0" w:color="auto"/>
      </w:pBdr>
      <w:spacing w:before="100" w:beforeAutospacing="1" w:after="100" w:afterAutospacing="1" w:line="240" w:lineRule="auto"/>
      <w:ind w:firstLine="0"/>
    </w:pPr>
    <w:rPr>
      <w:rFonts w:eastAsia="Times New Roman" w:cs="Arial"/>
      <w:sz w:val="20"/>
      <w:szCs w:val="20"/>
      <w:lang w:eastAsia="pt-BR"/>
    </w:rPr>
  </w:style>
  <w:style w:type="paragraph" w:customStyle="1" w:styleId="xl270">
    <w:name w:val="xl270"/>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sz w:val="20"/>
      <w:szCs w:val="20"/>
      <w:lang w:eastAsia="pt-BR"/>
    </w:rPr>
  </w:style>
  <w:style w:type="paragraph" w:customStyle="1" w:styleId="xl271">
    <w:name w:val="xl271"/>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jc w:val="left"/>
    </w:pPr>
    <w:rPr>
      <w:rFonts w:eastAsia="Times New Roman" w:cs="Arial"/>
      <w:szCs w:val="24"/>
      <w:lang w:eastAsia="pt-BR"/>
    </w:rPr>
  </w:style>
  <w:style w:type="paragraph" w:customStyle="1" w:styleId="xl272">
    <w:name w:val="xl272"/>
    <w:basedOn w:val="Normal"/>
    <w:rsid w:val="000B4435"/>
    <w:pPr>
      <w:pBdr>
        <w:top w:val="single" w:sz="4" w:space="0" w:color="auto"/>
        <w:bottom w:val="single" w:sz="4" w:space="0" w:color="auto"/>
      </w:pBdr>
      <w:spacing w:before="100" w:beforeAutospacing="1" w:after="100" w:afterAutospacing="1" w:line="240" w:lineRule="auto"/>
      <w:ind w:firstLine="0"/>
      <w:jc w:val="left"/>
    </w:pPr>
    <w:rPr>
      <w:rFonts w:eastAsia="Times New Roman" w:cs="Arial"/>
      <w:szCs w:val="24"/>
      <w:lang w:eastAsia="pt-BR"/>
    </w:rPr>
  </w:style>
  <w:style w:type="paragraph" w:customStyle="1" w:styleId="xl273">
    <w:name w:val="xl273"/>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Arial"/>
      <w:szCs w:val="24"/>
      <w:lang w:eastAsia="pt-BR"/>
    </w:rPr>
  </w:style>
  <w:style w:type="paragraph" w:customStyle="1" w:styleId="xl274">
    <w:name w:val="xl274"/>
    <w:basedOn w:val="Normal"/>
    <w:rsid w:val="000B4435"/>
    <w:pPr>
      <w:pBdr>
        <w:top w:val="single" w:sz="4" w:space="0" w:color="auto"/>
        <w:left w:val="single" w:sz="4" w:space="0" w:color="auto"/>
        <w:bottom w:val="single" w:sz="4" w:space="0" w:color="auto"/>
      </w:pBdr>
      <w:shd w:val="clear" w:color="auto" w:fill="FFF2CC"/>
      <w:spacing w:before="100" w:beforeAutospacing="1" w:after="100" w:afterAutospacing="1" w:line="240" w:lineRule="auto"/>
      <w:ind w:firstLine="0"/>
      <w:jc w:val="center"/>
    </w:pPr>
    <w:rPr>
      <w:rFonts w:eastAsia="Times New Roman" w:cs="Arial"/>
      <w:szCs w:val="24"/>
      <w:lang w:eastAsia="pt-BR"/>
    </w:rPr>
  </w:style>
  <w:style w:type="paragraph" w:customStyle="1" w:styleId="xl275">
    <w:name w:val="xl275"/>
    <w:basedOn w:val="Normal"/>
    <w:rsid w:val="000B4435"/>
    <w:pPr>
      <w:pBdr>
        <w:top w:val="single" w:sz="4" w:space="0" w:color="auto"/>
        <w:bottom w:val="single" w:sz="4" w:space="0" w:color="auto"/>
      </w:pBdr>
      <w:shd w:val="clear" w:color="auto" w:fill="FFF2CC"/>
      <w:spacing w:before="100" w:beforeAutospacing="1" w:after="100" w:afterAutospacing="1" w:line="240" w:lineRule="auto"/>
      <w:ind w:firstLine="0"/>
      <w:jc w:val="center"/>
    </w:pPr>
    <w:rPr>
      <w:rFonts w:eastAsia="Times New Roman" w:cs="Arial"/>
      <w:szCs w:val="24"/>
      <w:lang w:eastAsia="pt-BR"/>
    </w:rPr>
  </w:style>
  <w:style w:type="paragraph" w:customStyle="1" w:styleId="xl276">
    <w:name w:val="xl276"/>
    <w:basedOn w:val="Normal"/>
    <w:rsid w:val="000B4435"/>
    <w:pPr>
      <w:pBdr>
        <w:top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center"/>
    </w:pPr>
    <w:rPr>
      <w:rFonts w:eastAsia="Times New Roman" w:cs="Arial"/>
      <w:szCs w:val="24"/>
      <w:lang w:eastAsia="pt-BR"/>
    </w:rPr>
  </w:style>
  <w:style w:type="paragraph" w:customStyle="1" w:styleId="xl277">
    <w:name w:val="xl277"/>
    <w:basedOn w:val="Normal"/>
    <w:rsid w:val="000B4435"/>
    <w:pPr>
      <w:pBdr>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sz w:val="16"/>
      <w:szCs w:val="16"/>
      <w:lang w:eastAsia="pt-BR"/>
    </w:rPr>
  </w:style>
  <w:style w:type="paragraph" w:customStyle="1" w:styleId="xl278">
    <w:name w:val="xl278"/>
    <w:basedOn w:val="Normal"/>
    <w:rsid w:val="000B4435"/>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pPr>
    <w:rPr>
      <w:rFonts w:eastAsia="Times New Roman" w:cs="Arial"/>
      <w:b/>
      <w:bCs/>
      <w:color w:val="000000"/>
      <w:sz w:val="16"/>
      <w:szCs w:val="16"/>
      <w:lang w:eastAsia="pt-BR"/>
    </w:rPr>
  </w:style>
  <w:style w:type="paragraph" w:customStyle="1" w:styleId="xl279">
    <w:name w:val="xl279"/>
    <w:basedOn w:val="Normal"/>
    <w:rsid w:val="000B4435"/>
    <w:pPr>
      <w:pBdr>
        <w:top w:val="single" w:sz="4" w:space="0" w:color="auto"/>
        <w:bottom w:val="single" w:sz="4" w:space="0" w:color="auto"/>
      </w:pBdr>
      <w:shd w:val="clear" w:color="auto" w:fill="FFFFFF"/>
      <w:spacing w:before="100" w:beforeAutospacing="1" w:after="100" w:afterAutospacing="1" w:line="240" w:lineRule="auto"/>
      <w:ind w:firstLine="0"/>
    </w:pPr>
    <w:rPr>
      <w:rFonts w:eastAsia="Times New Roman" w:cs="Arial"/>
      <w:b/>
      <w:bCs/>
      <w:color w:val="000000"/>
      <w:sz w:val="16"/>
      <w:szCs w:val="16"/>
      <w:lang w:eastAsia="pt-BR"/>
    </w:rPr>
  </w:style>
  <w:style w:type="paragraph" w:customStyle="1" w:styleId="xl280">
    <w:name w:val="xl280"/>
    <w:basedOn w:val="Normal"/>
    <w:rsid w:val="000B4435"/>
    <w:pPr>
      <w:pBdr>
        <w:top w:val="single" w:sz="4" w:space="0" w:color="auto"/>
        <w:bottom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b/>
      <w:bCs/>
      <w:color w:val="000000"/>
      <w:sz w:val="16"/>
      <w:szCs w:val="16"/>
      <w:lang w:eastAsia="pt-BR"/>
    </w:rPr>
  </w:style>
  <w:style w:type="paragraph" w:customStyle="1" w:styleId="xl281">
    <w:name w:val="xl281"/>
    <w:basedOn w:val="Normal"/>
    <w:rsid w:val="000B4435"/>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282">
    <w:name w:val="xl282"/>
    <w:basedOn w:val="Normal"/>
    <w:rsid w:val="000B4435"/>
    <w:pPr>
      <w:pBdr>
        <w:top w:val="single" w:sz="4" w:space="0" w:color="auto"/>
        <w:bottom w:val="single" w:sz="4" w:space="0" w:color="auto"/>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283">
    <w:name w:val="xl283"/>
    <w:basedOn w:val="Normal"/>
    <w:rsid w:val="000B4435"/>
    <w:pPr>
      <w:pBdr>
        <w:top w:val="single" w:sz="4" w:space="0" w:color="auto"/>
        <w:bottom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284">
    <w:name w:val="xl284"/>
    <w:basedOn w:val="Normal"/>
    <w:rsid w:val="000B4435"/>
    <w:pPr>
      <w:shd w:val="clear" w:color="auto" w:fill="FFF2CC"/>
      <w:spacing w:before="100" w:beforeAutospacing="1" w:after="100" w:afterAutospacing="1" w:line="240" w:lineRule="auto"/>
      <w:ind w:firstLine="0"/>
    </w:pPr>
    <w:rPr>
      <w:rFonts w:eastAsia="Times New Roman" w:cs="Arial"/>
      <w:b/>
      <w:bCs/>
      <w:color w:val="000000"/>
      <w:szCs w:val="24"/>
      <w:lang w:eastAsia="pt-BR"/>
    </w:rPr>
  </w:style>
  <w:style w:type="paragraph" w:customStyle="1" w:styleId="xl285">
    <w:name w:val="xl285"/>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pPr>
    <w:rPr>
      <w:rFonts w:eastAsia="Times New Roman" w:cs="Arial"/>
      <w:color w:val="000000"/>
      <w:szCs w:val="24"/>
      <w:lang w:eastAsia="pt-BR"/>
    </w:rPr>
  </w:style>
  <w:style w:type="paragraph" w:customStyle="1" w:styleId="xl286">
    <w:name w:val="xl286"/>
    <w:basedOn w:val="Normal"/>
    <w:rsid w:val="000B4435"/>
    <w:pPr>
      <w:pBdr>
        <w:top w:val="single" w:sz="4" w:space="0" w:color="auto"/>
        <w:bottom w:val="single" w:sz="4" w:space="0" w:color="auto"/>
      </w:pBdr>
      <w:spacing w:before="100" w:beforeAutospacing="1" w:after="100" w:afterAutospacing="1" w:line="240" w:lineRule="auto"/>
      <w:ind w:firstLine="0"/>
    </w:pPr>
    <w:rPr>
      <w:rFonts w:eastAsia="Times New Roman" w:cs="Arial"/>
      <w:color w:val="000000"/>
      <w:szCs w:val="24"/>
      <w:lang w:eastAsia="pt-BR"/>
    </w:rPr>
  </w:style>
  <w:style w:type="paragraph" w:customStyle="1" w:styleId="xl287">
    <w:name w:val="xl287"/>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color w:val="000000"/>
      <w:szCs w:val="24"/>
      <w:lang w:eastAsia="pt-BR"/>
    </w:rPr>
  </w:style>
  <w:style w:type="paragraph" w:customStyle="1" w:styleId="xl288">
    <w:name w:val="xl288"/>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jc w:val="center"/>
    </w:pPr>
    <w:rPr>
      <w:rFonts w:eastAsia="Times New Roman" w:cs="Arial"/>
      <w:szCs w:val="24"/>
      <w:lang w:eastAsia="pt-BR"/>
    </w:rPr>
  </w:style>
  <w:style w:type="paragraph" w:customStyle="1" w:styleId="xl289">
    <w:name w:val="xl289"/>
    <w:basedOn w:val="Normal"/>
    <w:rsid w:val="000B4435"/>
    <w:pPr>
      <w:pBdr>
        <w:top w:val="single" w:sz="4" w:space="0" w:color="auto"/>
        <w:bottom w:val="single" w:sz="4" w:space="0" w:color="auto"/>
      </w:pBdr>
      <w:spacing w:before="100" w:beforeAutospacing="1" w:after="100" w:afterAutospacing="1" w:line="240" w:lineRule="auto"/>
      <w:ind w:firstLine="0"/>
      <w:jc w:val="center"/>
    </w:pPr>
    <w:rPr>
      <w:rFonts w:eastAsia="Times New Roman" w:cs="Arial"/>
      <w:szCs w:val="24"/>
      <w:lang w:eastAsia="pt-BR"/>
    </w:rPr>
  </w:style>
  <w:style w:type="paragraph" w:customStyle="1" w:styleId="xl290">
    <w:name w:val="xl290"/>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szCs w:val="24"/>
      <w:lang w:eastAsia="pt-BR"/>
    </w:rPr>
  </w:style>
  <w:style w:type="paragraph" w:customStyle="1" w:styleId="xl291">
    <w:name w:val="xl291"/>
    <w:basedOn w:val="Normal"/>
    <w:rsid w:val="000B4435"/>
    <w:pPr>
      <w:pBdr>
        <w:left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sz w:val="16"/>
      <w:szCs w:val="16"/>
      <w:lang w:eastAsia="pt-BR"/>
    </w:rPr>
  </w:style>
  <w:style w:type="paragraph" w:customStyle="1" w:styleId="xl292">
    <w:name w:val="xl292"/>
    <w:basedOn w:val="Normal"/>
    <w:rsid w:val="000B4435"/>
    <w:pPr>
      <w:pBdr>
        <w:left w:val="single" w:sz="4" w:space="0" w:color="auto"/>
        <w:bottom w:val="single" w:sz="4" w:space="0" w:color="auto"/>
      </w:pBdr>
      <w:spacing w:before="100" w:beforeAutospacing="1" w:after="100" w:afterAutospacing="1" w:line="240" w:lineRule="auto"/>
      <w:ind w:firstLine="0"/>
    </w:pPr>
    <w:rPr>
      <w:rFonts w:eastAsia="Times New Roman" w:cs="Arial"/>
      <w:b/>
      <w:bCs/>
      <w:sz w:val="16"/>
      <w:szCs w:val="16"/>
      <w:lang w:eastAsia="pt-BR"/>
    </w:rPr>
  </w:style>
  <w:style w:type="paragraph" w:customStyle="1" w:styleId="xl293">
    <w:name w:val="xl293"/>
    <w:basedOn w:val="Normal"/>
    <w:rsid w:val="000B4435"/>
    <w:pPr>
      <w:pBdr>
        <w:bottom w:val="single" w:sz="4" w:space="0" w:color="auto"/>
      </w:pBdr>
      <w:spacing w:before="100" w:beforeAutospacing="1" w:after="100" w:afterAutospacing="1" w:line="240" w:lineRule="auto"/>
      <w:ind w:firstLine="0"/>
    </w:pPr>
    <w:rPr>
      <w:rFonts w:eastAsia="Times New Roman" w:cs="Arial"/>
      <w:b/>
      <w:bCs/>
      <w:sz w:val="16"/>
      <w:szCs w:val="16"/>
      <w:lang w:eastAsia="pt-BR"/>
    </w:rPr>
  </w:style>
  <w:style w:type="paragraph" w:customStyle="1" w:styleId="xl294">
    <w:name w:val="xl294"/>
    <w:basedOn w:val="Normal"/>
    <w:rsid w:val="000B4435"/>
    <w:pPr>
      <w:pBdr>
        <w:bottom w:val="single" w:sz="4" w:space="0" w:color="auto"/>
        <w:right w:val="single" w:sz="4" w:space="0" w:color="auto"/>
      </w:pBdr>
      <w:spacing w:before="100" w:beforeAutospacing="1" w:after="100" w:afterAutospacing="1" w:line="240" w:lineRule="auto"/>
      <w:ind w:firstLine="0"/>
    </w:pPr>
    <w:rPr>
      <w:rFonts w:eastAsia="Times New Roman" w:cs="Arial"/>
      <w:b/>
      <w:bCs/>
      <w:sz w:val="16"/>
      <w:szCs w:val="16"/>
      <w:lang w:eastAsia="pt-BR"/>
    </w:rPr>
  </w:style>
  <w:style w:type="paragraph" w:customStyle="1" w:styleId="xl295">
    <w:name w:val="xl295"/>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pPr>
    <w:rPr>
      <w:rFonts w:eastAsia="Times New Roman" w:cs="Arial"/>
      <w:b/>
      <w:bCs/>
      <w:sz w:val="16"/>
      <w:szCs w:val="16"/>
      <w:lang w:eastAsia="pt-BR"/>
    </w:rPr>
  </w:style>
  <w:style w:type="paragraph" w:customStyle="1" w:styleId="xl296">
    <w:name w:val="xl296"/>
    <w:basedOn w:val="Normal"/>
    <w:rsid w:val="000B4435"/>
    <w:pPr>
      <w:pBdr>
        <w:top w:val="single" w:sz="4" w:space="0" w:color="auto"/>
        <w:bottom w:val="single" w:sz="4" w:space="0" w:color="auto"/>
      </w:pBdr>
      <w:spacing w:before="100" w:beforeAutospacing="1" w:after="100" w:afterAutospacing="1" w:line="240" w:lineRule="auto"/>
      <w:ind w:firstLine="0"/>
    </w:pPr>
    <w:rPr>
      <w:rFonts w:eastAsia="Times New Roman" w:cs="Arial"/>
      <w:b/>
      <w:bCs/>
      <w:sz w:val="16"/>
      <w:szCs w:val="16"/>
      <w:lang w:eastAsia="pt-BR"/>
    </w:rPr>
  </w:style>
  <w:style w:type="paragraph" w:customStyle="1" w:styleId="xl297">
    <w:name w:val="xl297"/>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b/>
      <w:bCs/>
      <w:sz w:val="16"/>
      <w:szCs w:val="16"/>
      <w:lang w:eastAsia="pt-BR"/>
    </w:rPr>
  </w:style>
  <w:style w:type="paragraph" w:customStyle="1" w:styleId="xl298">
    <w:name w:val="xl298"/>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b/>
      <w:bCs/>
      <w:sz w:val="16"/>
      <w:szCs w:val="16"/>
      <w:lang w:eastAsia="pt-BR"/>
    </w:rPr>
  </w:style>
  <w:style w:type="paragraph" w:customStyle="1" w:styleId="xl299">
    <w:name w:val="xl299"/>
    <w:basedOn w:val="Normal"/>
    <w:rsid w:val="000B443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300">
    <w:name w:val="xl300"/>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color w:val="000000"/>
      <w:szCs w:val="24"/>
      <w:lang w:eastAsia="pt-BR"/>
    </w:rPr>
  </w:style>
  <w:style w:type="paragraph" w:customStyle="1" w:styleId="xl301">
    <w:name w:val="xl301"/>
    <w:basedOn w:val="Normal"/>
    <w:rsid w:val="000B4435"/>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302">
    <w:name w:val="xl302"/>
    <w:basedOn w:val="Normal"/>
    <w:rsid w:val="000B4435"/>
    <w:pPr>
      <w:shd w:val="clear" w:color="auto" w:fill="FFF2CC"/>
      <w:spacing w:before="100" w:beforeAutospacing="1" w:after="100" w:afterAutospacing="1" w:line="240" w:lineRule="auto"/>
      <w:ind w:firstLine="0"/>
      <w:jc w:val="center"/>
    </w:pPr>
    <w:rPr>
      <w:rFonts w:eastAsia="Times New Roman" w:cs="Arial"/>
      <w:b/>
      <w:bCs/>
      <w:color w:val="000000"/>
      <w:sz w:val="16"/>
      <w:szCs w:val="16"/>
      <w:lang w:eastAsia="pt-BR"/>
    </w:rPr>
  </w:style>
  <w:style w:type="paragraph" w:customStyle="1" w:styleId="xl303">
    <w:name w:val="xl303"/>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jc w:val="center"/>
    </w:pPr>
    <w:rPr>
      <w:rFonts w:eastAsia="Times New Roman" w:cs="Arial"/>
      <w:color w:val="000000"/>
      <w:szCs w:val="24"/>
      <w:lang w:eastAsia="pt-BR"/>
    </w:rPr>
  </w:style>
  <w:style w:type="paragraph" w:customStyle="1" w:styleId="xl304">
    <w:name w:val="xl304"/>
    <w:basedOn w:val="Normal"/>
    <w:rsid w:val="000B4435"/>
    <w:pPr>
      <w:pBdr>
        <w:top w:val="single" w:sz="4" w:space="0" w:color="auto"/>
        <w:bottom w:val="single" w:sz="4" w:space="0" w:color="auto"/>
      </w:pBdr>
      <w:spacing w:before="100" w:beforeAutospacing="1" w:after="100" w:afterAutospacing="1" w:line="240" w:lineRule="auto"/>
      <w:ind w:firstLine="0"/>
      <w:jc w:val="center"/>
    </w:pPr>
    <w:rPr>
      <w:rFonts w:eastAsia="Times New Roman" w:cs="Arial"/>
      <w:color w:val="000000"/>
      <w:szCs w:val="24"/>
      <w:lang w:eastAsia="pt-BR"/>
    </w:rPr>
  </w:style>
  <w:style w:type="paragraph" w:customStyle="1" w:styleId="xl305">
    <w:name w:val="xl305"/>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color w:val="000000"/>
      <w:szCs w:val="24"/>
      <w:lang w:eastAsia="pt-BR"/>
    </w:rPr>
  </w:style>
  <w:style w:type="paragraph" w:customStyle="1" w:styleId="xl306">
    <w:name w:val="xl306"/>
    <w:basedOn w:val="Normal"/>
    <w:rsid w:val="000B4435"/>
    <w:pPr>
      <w:pBdr>
        <w:top w:val="single" w:sz="4" w:space="0" w:color="000000"/>
        <w:left w:val="single" w:sz="4" w:space="0" w:color="000000"/>
        <w:right w:val="single" w:sz="4" w:space="0" w:color="000000"/>
      </w:pBdr>
      <w:spacing w:before="100" w:beforeAutospacing="1" w:after="100" w:afterAutospacing="1" w:line="240" w:lineRule="auto"/>
      <w:ind w:firstLine="0"/>
      <w:jc w:val="left"/>
    </w:pPr>
    <w:rPr>
      <w:rFonts w:eastAsia="Times New Roman" w:cs="Arial"/>
      <w:b/>
      <w:bCs/>
      <w:sz w:val="20"/>
      <w:szCs w:val="20"/>
      <w:lang w:eastAsia="pt-BR"/>
    </w:rPr>
  </w:style>
  <w:style w:type="paragraph" w:customStyle="1" w:styleId="xl307">
    <w:name w:val="xl307"/>
    <w:basedOn w:val="Normal"/>
    <w:rsid w:val="000B4435"/>
    <w:pPr>
      <w:pBdr>
        <w:top w:val="single" w:sz="4" w:space="0" w:color="auto"/>
        <w:bottom w:val="single" w:sz="4" w:space="0" w:color="auto"/>
      </w:pBdr>
      <w:spacing w:before="100" w:beforeAutospacing="1" w:after="100" w:afterAutospacing="1" w:line="240" w:lineRule="auto"/>
      <w:ind w:firstLine="0"/>
      <w:jc w:val="right"/>
    </w:pPr>
    <w:rPr>
      <w:rFonts w:eastAsia="Times New Roman" w:cs="Arial"/>
      <w:b/>
      <w:bCs/>
      <w:sz w:val="28"/>
      <w:szCs w:val="28"/>
      <w:lang w:eastAsia="pt-BR"/>
    </w:rPr>
  </w:style>
  <w:style w:type="paragraph" w:customStyle="1" w:styleId="xl308">
    <w:name w:val="xl308"/>
    <w:basedOn w:val="Normal"/>
    <w:rsid w:val="000B4435"/>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ind w:firstLine="0"/>
    </w:pPr>
    <w:rPr>
      <w:rFonts w:eastAsia="Times New Roman" w:cs="Arial"/>
      <w:szCs w:val="24"/>
      <w:lang w:eastAsia="pt-BR"/>
    </w:rPr>
  </w:style>
  <w:style w:type="paragraph" w:customStyle="1" w:styleId="xl309">
    <w:name w:val="xl309"/>
    <w:basedOn w:val="Normal"/>
    <w:rsid w:val="000B4435"/>
    <w:pPr>
      <w:pBdr>
        <w:top w:val="single" w:sz="4" w:space="0" w:color="auto"/>
        <w:left w:val="single" w:sz="4" w:space="0" w:color="auto"/>
      </w:pBdr>
      <w:shd w:val="clear" w:color="auto" w:fill="FFF2CC"/>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310">
    <w:name w:val="xl310"/>
    <w:basedOn w:val="Normal"/>
    <w:rsid w:val="000B4435"/>
    <w:pPr>
      <w:pBdr>
        <w:top w:val="single" w:sz="4" w:space="0" w:color="auto"/>
      </w:pBdr>
      <w:shd w:val="clear" w:color="auto" w:fill="FFF2CC"/>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311">
    <w:name w:val="xl311"/>
    <w:basedOn w:val="Normal"/>
    <w:rsid w:val="000B4435"/>
    <w:pPr>
      <w:pBdr>
        <w:top w:val="single" w:sz="4" w:space="0" w:color="auto"/>
        <w:right w:val="single" w:sz="4" w:space="0" w:color="auto"/>
      </w:pBdr>
      <w:shd w:val="clear" w:color="auto" w:fill="FFF2CC"/>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312">
    <w:name w:val="xl312"/>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pPr>
    <w:rPr>
      <w:rFonts w:eastAsia="Times New Roman" w:cs="Arial"/>
      <w:szCs w:val="24"/>
      <w:lang w:eastAsia="pt-BR"/>
    </w:rPr>
  </w:style>
  <w:style w:type="paragraph" w:customStyle="1" w:styleId="xl313">
    <w:name w:val="xl313"/>
    <w:basedOn w:val="Normal"/>
    <w:rsid w:val="000B4435"/>
    <w:pPr>
      <w:pBdr>
        <w:top w:val="single" w:sz="4" w:space="0" w:color="auto"/>
        <w:bottom w:val="single" w:sz="4" w:space="0" w:color="auto"/>
      </w:pBdr>
      <w:spacing w:before="100" w:beforeAutospacing="1" w:after="100" w:afterAutospacing="1" w:line="240" w:lineRule="auto"/>
      <w:ind w:firstLine="0"/>
    </w:pPr>
    <w:rPr>
      <w:rFonts w:eastAsia="Times New Roman" w:cs="Arial"/>
      <w:szCs w:val="24"/>
      <w:lang w:eastAsia="pt-BR"/>
    </w:rPr>
  </w:style>
  <w:style w:type="paragraph" w:customStyle="1" w:styleId="xl314">
    <w:name w:val="xl314"/>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szCs w:val="24"/>
      <w:lang w:eastAsia="pt-BR"/>
    </w:rPr>
  </w:style>
  <w:style w:type="paragraph" w:customStyle="1" w:styleId="xl315">
    <w:name w:val="xl315"/>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Arial"/>
      <w:szCs w:val="24"/>
      <w:lang w:eastAsia="pt-BR"/>
    </w:rPr>
  </w:style>
  <w:style w:type="paragraph" w:customStyle="1" w:styleId="xl316">
    <w:name w:val="xl316"/>
    <w:basedOn w:val="Normal"/>
    <w:rsid w:val="000B4435"/>
    <w:pPr>
      <w:pBdr>
        <w:left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szCs w:val="24"/>
      <w:lang w:eastAsia="pt-BR"/>
    </w:rPr>
  </w:style>
  <w:style w:type="paragraph" w:customStyle="1" w:styleId="xl317">
    <w:name w:val="xl317"/>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pPr>
    <w:rPr>
      <w:rFonts w:eastAsia="Times New Roman" w:cs="Arial"/>
      <w:b/>
      <w:bCs/>
      <w:color w:val="000000"/>
      <w:sz w:val="16"/>
      <w:szCs w:val="16"/>
      <w:lang w:eastAsia="pt-BR"/>
    </w:rPr>
  </w:style>
  <w:style w:type="paragraph" w:customStyle="1" w:styleId="xl318">
    <w:name w:val="xl318"/>
    <w:basedOn w:val="Normal"/>
    <w:rsid w:val="000B4435"/>
    <w:pPr>
      <w:pBdr>
        <w:top w:val="single" w:sz="4" w:space="0" w:color="auto"/>
        <w:bottom w:val="single" w:sz="4" w:space="0" w:color="auto"/>
      </w:pBdr>
      <w:spacing w:before="100" w:beforeAutospacing="1" w:after="100" w:afterAutospacing="1" w:line="240" w:lineRule="auto"/>
      <w:ind w:firstLine="0"/>
    </w:pPr>
    <w:rPr>
      <w:rFonts w:eastAsia="Times New Roman" w:cs="Arial"/>
      <w:b/>
      <w:bCs/>
      <w:color w:val="000000"/>
      <w:sz w:val="16"/>
      <w:szCs w:val="16"/>
      <w:lang w:eastAsia="pt-BR"/>
    </w:rPr>
  </w:style>
  <w:style w:type="paragraph" w:customStyle="1" w:styleId="xl319">
    <w:name w:val="xl319"/>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b/>
      <w:bCs/>
      <w:color w:val="000000"/>
      <w:sz w:val="16"/>
      <w:szCs w:val="16"/>
      <w:lang w:eastAsia="pt-BR"/>
    </w:rPr>
  </w:style>
  <w:style w:type="paragraph" w:customStyle="1" w:styleId="xl320">
    <w:name w:val="xl320"/>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pPr>
    <w:rPr>
      <w:rFonts w:eastAsia="Times New Roman" w:cs="Arial"/>
      <w:b/>
      <w:bCs/>
      <w:sz w:val="20"/>
      <w:szCs w:val="20"/>
      <w:lang w:eastAsia="pt-BR"/>
    </w:rPr>
  </w:style>
  <w:style w:type="paragraph" w:customStyle="1" w:styleId="xl321">
    <w:name w:val="xl321"/>
    <w:basedOn w:val="Normal"/>
    <w:rsid w:val="000B4435"/>
    <w:pPr>
      <w:pBdr>
        <w:top w:val="single" w:sz="4" w:space="0" w:color="auto"/>
        <w:bottom w:val="single" w:sz="4" w:space="0" w:color="auto"/>
      </w:pBdr>
      <w:spacing w:before="100" w:beforeAutospacing="1" w:after="100" w:afterAutospacing="1" w:line="240" w:lineRule="auto"/>
      <w:ind w:firstLine="0"/>
    </w:pPr>
    <w:rPr>
      <w:rFonts w:eastAsia="Times New Roman" w:cs="Arial"/>
      <w:b/>
      <w:bCs/>
      <w:sz w:val="20"/>
      <w:szCs w:val="20"/>
      <w:lang w:eastAsia="pt-BR"/>
    </w:rPr>
  </w:style>
  <w:style w:type="paragraph" w:customStyle="1" w:styleId="xl322">
    <w:name w:val="xl322"/>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b/>
      <w:bCs/>
      <w:sz w:val="20"/>
      <w:szCs w:val="20"/>
      <w:lang w:eastAsia="pt-BR"/>
    </w:rPr>
  </w:style>
  <w:style w:type="paragraph" w:customStyle="1" w:styleId="xl323">
    <w:name w:val="xl323"/>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b/>
      <w:bCs/>
      <w:color w:val="000000"/>
      <w:szCs w:val="24"/>
      <w:lang w:eastAsia="pt-BR"/>
    </w:rPr>
  </w:style>
  <w:style w:type="paragraph" w:customStyle="1" w:styleId="xl324">
    <w:name w:val="xl324"/>
    <w:basedOn w:val="Normal"/>
    <w:rsid w:val="000B4435"/>
    <w:pPr>
      <w:pBdr>
        <w:bottom w:val="single" w:sz="4" w:space="0" w:color="auto"/>
      </w:pBdr>
      <w:shd w:val="clear" w:color="auto" w:fill="FFF2CC"/>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325">
    <w:name w:val="xl325"/>
    <w:basedOn w:val="Normal"/>
    <w:rsid w:val="000B4435"/>
    <w:pPr>
      <w:pBdr>
        <w:top w:val="single" w:sz="4" w:space="0" w:color="auto"/>
        <w:left w:val="single" w:sz="4" w:space="0" w:color="auto"/>
      </w:pBdr>
      <w:spacing w:before="100" w:beforeAutospacing="1" w:after="100" w:afterAutospacing="1" w:line="240" w:lineRule="auto"/>
      <w:ind w:firstLine="0"/>
    </w:pPr>
    <w:rPr>
      <w:rFonts w:eastAsia="Times New Roman" w:cs="Arial"/>
      <w:color w:val="000000"/>
      <w:szCs w:val="24"/>
      <w:lang w:eastAsia="pt-BR"/>
    </w:rPr>
  </w:style>
  <w:style w:type="paragraph" w:customStyle="1" w:styleId="xl326">
    <w:name w:val="xl326"/>
    <w:basedOn w:val="Normal"/>
    <w:rsid w:val="000B4435"/>
    <w:pPr>
      <w:pBdr>
        <w:top w:val="single" w:sz="4" w:space="0" w:color="auto"/>
      </w:pBdr>
      <w:spacing w:before="100" w:beforeAutospacing="1" w:after="100" w:afterAutospacing="1" w:line="240" w:lineRule="auto"/>
      <w:ind w:firstLine="0"/>
    </w:pPr>
    <w:rPr>
      <w:rFonts w:eastAsia="Times New Roman" w:cs="Arial"/>
      <w:color w:val="000000"/>
      <w:szCs w:val="24"/>
      <w:lang w:eastAsia="pt-BR"/>
    </w:rPr>
  </w:style>
  <w:style w:type="paragraph" w:customStyle="1" w:styleId="xl327">
    <w:name w:val="xl327"/>
    <w:basedOn w:val="Normal"/>
    <w:rsid w:val="000B4435"/>
    <w:pPr>
      <w:pBdr>
        <w:top w:val="single" w:sz="4" w:space="0" w:color="auto"/>
        <w:right w:val="single" w:sz="4" w:space="0" w:color="auto"/>
      </w:pBdr>
      <w:spacing w:before="100" w:beforeAutospacing="1" w:after="100" w:afterAutospacing="1" w:line="240" w:lineRule="auto"/>
      <w:ind w:firstLine="0"/>
    </w:pPr>
    <w:rPr>
      <w:rFonts w:eastAsia="Times New Roman" w:cs="Arial"/>
      <w:color w:val="000000"/>
      <w:szCs w:val="24"/>
      <w:lang w:eastAsia="pt-BR"/>
    </w:rPr>
  </w:style>
  <w:style w:type="paragraph" w:customStyle="1" w:styleId="xl328">
    <w:name w:val="xl328"/>
    <w:basedOn w:val="Normal"/>
    <w:rsid w:val="000B4435"/>
    <w:pPr>
      <w:pBdr>
        <w:left w:val="single" w:sz="4" w:space="0" w:color="auto"/>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329">
    <w:name w:val="xl329"/>
    <w:basedOn w:val="Normal"/>
    <w:rsid w:val="000B4435"/>
    <w:pP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330">
    <w:name w:val="xl330"/>
    <w:basedOn w:val="Normal"/>
    <w:rsid w:val="000B4435"/>
    <w:pPr>
      <w:pBdr>
        <w:right w:val="single" w:sz="4" w:space="0" w:color="auto"/>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331">
    <w:name w:val="xl331"/>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jc w:val="left"/>
    </w:pPr>
    <w:rPr>
      <w:rFonts w:eastAsia="Times New Roman" w:cs="Arial"/>
      <w:b/>
      <w:bCs/>
      <w:color w:val="000000"/>
      <w:sz w:val="16"/>
      <w:szCs w:val="16"/>
      <w:lang w:eastAsia="pt-BR"/>
    </w:rPr>
  </w:style>
  <w:style w:type="paragraph" w:customStyle="1" w:styleId="xl332">
    <w:name w:val="xl332"/>
    <w:basedOn w:val="Normal"/>
    <w:rsid w:val="000B4435"/>
    <w:pPr>
      <w:pBdr>
        <w:top w:val="single" w:sz="4" w:space="0" w:color="auto"/>
        <w:bottom w:val="single" w:sz="4" w:space="0" w:color="auto"/>
      </w:pBdr>
      <w:spacing w:before="100" w:beforeAutospacing="1" w:after="100" w:afterAutospacing="1" w:line="240" w:lineRule="auto"/>
      <w:ind w:firstLine="0"/>
      <w:jc w:val="left"/>
    </w:pPr>
    <w:rPr>
      <w:rFonts w:eastAsia="Times New Roman" w:cs="Arial"/>
      <w:b/>
      <w:bCs/>
      <w:color w:val="000000"/>
      <w:sz w:val="16"/>
      <w:szCs w:val="16"/>
      <w:lang w:eastAsia="pt-BR"/>
    </w:rPr>
  </w:style>
  <w:style w:type="paragraph" w:customStyle="1" w:styleId="xl333">
    <w:name w:val="xl333"/>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Arial"/>
      <w:b/>
      <w:bCs/>
      <w:color w:val="000000"/>
      <w:sz w:val="16"/>
      <w:szCs w:val="16"/>
      <w:lang w:eastAsia="pt-BR"/>
    </w:rPr>
  </w:style>
  <w:style w:type="paragraph" w:customStyle="1" w:styleId="xl334">
    <w:name w:val="xl334"/>
    <w:basedOn w:val="Normal"/>
    <w:rsid w:val="000B443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335">
    <w:name w:val="xl335"/>
    <w:basedOn w:val="Normal"/>
    <w:rsid w:val="000B4435"/>
    <w:pPr>
      <w:pBdr>
        <w:top w:val="single" w:sz="4" w:space="0" w:color="auto"/>
        <w:left w:val="single" w:sz="4" w:space="0" w:color="auto"/>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336">
    <w:name w:val="xl336"/>
    <w:basedOn w:val="Normal"/>
    <w:rsid w:val="000B4435"/>
    <w:pPr>
      <w:pBdr>
        <w:top w:val="single" w:sz="4" w:space="0" w:color="auto"/>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337">
    <w:name w:val="xl337"/>
    <w:basedOn w:val="Normal"/>
    <w:rsid w:val="000B4435"/>
    <w:pPr>
      <w:pBdr>
        <w:top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338">
    <w:name w:val="xl338"/>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color w:val="000000"/>
      <w:szCs w:val="24"/>
      <w:lang w:eastAsia="pt-BR"/>
    </w:rPr>
  </w:style>
  <w:style w:type="paragraph" w:customStyle="1" w:styleId="xl339">
    <w:name w:val="xl339"/>
    <w:basedOn w:val="Normal"/>
    <w:rsid w:val="000B4435"/>
    <w:pPr>
      <w:pBdr>
        <w:top w:val="single" w:sz="12" w:space="0" w:color="FFFFFF"/>
        <w:left w:val="single" w:sz="12" w:space="0" w:color="FFFFFF"/>
        <w:bottom w:val="single" w:sz="12" w:space="0" w:color="FFFFFF"/>
        <w:right w:val="single" w:sz="12" w:space="0" w:color="FFFFFF"/>
      </w:pBdr>
      <w:spacing w:before="100" w:beforeAutospacing="1" w:after="100" w:afterAutospacing="1" w:line="240" w:lineRule="auto"/>
      <w:ind w:firstLine="0"/>
      <w:jc w:val="center"/>
    </w:pPr>
    <w:rPr>
      <w:rFonts w:eastAsia="Times New Roman" w:cs="Arial"/>
      <w:color w:val="000000"/>
      <w:sz w:val="16"/>
      <w:szCs w:val="16"/>
      <w:lang w:eastAsia="pt-BR"/>
    </w:rPr>
  </w:style>
  <w:style w:type="paragraph" w:customStyle="1" w:styleId="xl340">
    <w:name w:val="xl340"/>
    <w:basedOn w:val="Normal"/>
    <w:rsid w:val="000B4435"/>
    <w:pPr>
      <w:spacing w:before="100" w:beforeAutospacing="1" w:after="100" w:afterAutospacing="1" w:line="240" w:lineRule="auto"/>
      <w:ind w:firstLine="0"/>
    </w:pPr>
    <w:rPr>
      <w:rFonts w:eastAsia="Times New Roman" w:cs="Arial"/>
      <w:szCs w:val="24"/>
      <w:lang w:eastAsia="pt-BR"/>
    </w:rPr>
  </w:style>
  <w:style w:type="paragraph" w:customStyle="1" w:styleId="xl341">
    <w:name w:val="xl341"/>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342">
    <w:name w:val="xl342"/>
    <w:basedOn w:val="Normal"/>
    <w:rsid w:val="000B4435"/>
    <w:pPr>
      <w:pBdr>
        <w:top w:val="single" w:sz="4" w:space="0" w:color="auto"/>
        <w:bottom w:val="single" w:sz="4" w:space="0" w:color="auto"/>
      </w:pBdr>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343">
    <w:name w:val="xl343"/>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344">
    <w:name w:val="xl344"/>
    <w:basedOn w:val="Normal"/>
    <w:rsid w:val="000B4435"/>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345">
    <w:name w:val="xl345"/>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346">
    <w:name w:val="xl346"/>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347">
    <w:name w:val="xl347"/>
    <w:basedOn w:val="Normal"/>
    <w:rsid w:val="000B4435"/>
    <w:pPr>
      <w:pBdr>
        <w:top w:val="single" w:sz="4" w:space="0" w:color="auto"/>
      </w:pBdr>
      <w:shd w:val="clear" w:color="auto" w:fill="FFFFFF"/>
      <w:spacing w:before="100" w:beforeAutospacing="1" w:after="100" w:afterAutospacing="1" w:line="240" w:lineRule="auto"/>
      <w:ind w:firstLine="0"/>
    </w:pPr>
    <w:rPr>
      <w:rFonts w:eastAsia="Times New Roman" w:cs="Arial"/>
      <w:szCs w:val="24"/>
      <w:lang w:eastAsia="pt-BR"/>
    </w:rPr>
  </w:style>
  <w:style w:type="paragraph" w:customStyle="1" w:styleId="xl348">
    <w:name w:val="xl348"/>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349">
    <w:name w:val="xl349"/>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jc w:val="left"/>
    </w:pPr>
    <w:rPr>
      <w:rFonts w:eastAsia="Times New Roman" w:cs="Arial"/>
      <w:b/>
      <w:bCs/>
      <w:sz w:val="18"/>
      <w:szCs w:val="18"/>
      <w:lang w:eastAsia="pt-BR"/>
    </w:rPr>
  </w:style>
  <w:style w:type="paragraph" w:customStyle="1" w:styleId="xl350">
    <w:name w:val="xl350"/>
    <w:basedOn w:val="Normal"/>
    <w:rsid w:val="000B4435"/>
    <w:pPr>
      <w:pBdr>
        <w:left w:val="single" w:sz="8" w:space="0" w:color="auto"/>
      </w:pBdr>
      <w:shd w:val="clear" w:color="auto" w:fill="F8CBAD"/>
      <w:spacing w:before="100" w:beforeAutospacing="1" w:after="100" w:afterAutospacing="1" w:line="240" w:lineRule="auto"/>
      <w:ind w:firstLine="0"/>
      <w:jc w:val="center"/>
    </w:pPr>
    <w:rPr>
      <w:rFonts w:eastAsia="Times New Roman" w:cs="Arial"/>
      <w:szCs w:val="24"/>
      <w:lang w:eastAsia="pt-BR"/>
    </w:rPr>
  </w:style>
  <w:style w:type="paragraph" w:customStyle="1" w:styleId="xl351">
    <w:name w:val="xl351"/>
    <w:basedOn w:val="Normal"/>
    <w:rsid w:val="000B4435"/>
    <w:pPr>
      <w:shd w:val="clear" w:color="auto" w:fill="F8CBAD"/>
      <w:spacing w:before="100" w:beforeAutospacing="1" w:after="100" w:afterAutospacing="1" w:line="240" w:lineRule="auto"/>
      <w:ind w:firstLine="0"/>
      <w:jc w:val="center"/>
    </w:pPr>
    <w:rPr>
      <w:rFonts w:eastAsia="Times New Roman" w:cs="Arial"/>
      <w:szCs w:val="24"/>
      <w:lang w:eastAsia="pt-BR"/>
    </w:rPr>
  </w:style>
  <w:style w:type="paragraph" w:customStyle="1" w:styleId="xl352">
    <w:name w:val="xl352"/>
    <w:basedOn w:val="Normal"/>
    <w:rsid w:val="000B4435"/>
    <w:pPr>
      <w:pBdr>
        <w:right w:val="single" w:sz="8" w:space="0" w:color="auto"/>
      </w:pBdr>
      <w:shd w:val="clear" w:color="auto" w:fill="F8CBAD"/>
      <w:spacing w:before="100" w:beforeAutospacing="1" w:after="100" w:afterAutospacing="1" w:line="240" w:lineRule="auto"/>
      <w:ind w:firstLine="0"/>
      <w:jc w:val="center"/>
    </w:pPr>
    <w:rPr>
      <w:rFonts w:eastAsia="Times New Roman" w:cs="Arial"/>
      <w:szCs w:val="24"/>
      <w:lang w:eastAsia="pt-BR"/>
    </w:rPr>
  </w:style>
  <w:style w:type="paragraph" w:customStyle="1" w:styleId="xl353">
    <w:name w:val="xl353"/>
    <w:basedOn w:val="Normal"/>
    <w:rsid w:val="000B4435"/>
    <w:pPr>
      <w:pBdr>
        <w:left w:val="single" w:sz="4" w:space="0" w:color="auto"/>
        <w:bottom w:val="single" w:sz="4" w:space="0" w:color="auto"/>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354">
    <w:name w:val="xl354"/>
    <w:basedOn w:val="Normal"/>
    <w:rsid w:val="000B4435"/>
    <w:pPr>
      <w:pBdr>
        <w:bottom w:val="single" w:sz="4" w:space="0" w:color="auto"/>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355">
    <w:name w:val="xl355"/>
    <w:basedOn w:val="Normal"/>
    <w:rsid w:val="000B4435"/>
    <w:pPr>
      <w:pBdr>
        <w:bottom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356">
    <w:name w:val="xl356"/>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357">
    <w:name w:val="xl357"/>
    <w:basedOn w:val="Normal"/>
    <w:rsid w:val="000B4435"/>
    <w:pPr>
      <w:pBdr>
        <w:top w:val="single" w:sz="4" w:space="0" w:color="000000"/>
        <w:left w:val="single" w:sz="4" w:space="0" w:color="000000"/>
        <w:bottom w:val="single" w:sz="4" w:space="0" w:color="000000"/>
      </w:pBdr>
      <w:shd w:val="clear" w:color="auto" w:fill="FFFFFF"/>
      <w:spacing w:before="100" w:beforeAutospacing="1" w:after="100" w:afterAutospacing="1" w:line="240" w:lineRule="auto"/>
      <w:ind w:firstLine="0"/>
    </w:pPr>
    <w:rPr>
      <w:rFonts w:eastAsia="Times New Roman" w:cs="Arial"/>
      <w:szCs w:val="24"/>
      <w:lang w:eastAsia="pt-BR"/>
    </w:rPr>
  </w:style>
  <w:style w:type="paragraph" w:customStyle="1" w:styleId="xl358">
    <w:name w:val="xl358"/>
    <w:basedOn w:val="Normal"/>
    <w:rsid w:val="000B4435"/>
    <w:pPr>
      <w:pBdr>
        <w:top w:val="single" w:sz="4" w:space="0" w:color="000000"/>
        <w:bottom w:val="single" w:sz="4" w:space="0" w:color="000000"/>
      </w:pBdr>
      <w:shd w:val="clear" w:color="auto" w:fill="FFFFFF"/>
      <w:spacing w:before="100" w:beforeAutospacing="1" w:after="100" w:afterAutospacing="1" w:line="240" w:lineRule="auto"/>
      <w:ind w:firstLine="0"/>
    </w:pPr>
    <w:rPr>
      <w:rFonts w:eastAsia="Times New Roman" w:cs="Arial"/>
      <w:szCs w:val="24"/>
      <w:lang w:eastAsia="pt-BR"/>
    </w:rPr>
  </w:style>
  <w:style w:type="paragraph" w:customStyle="1" w:styleId="xl359">
    <w:name w:val="xl359"/>
    <w:basedOn w:val="Normal"/>
    <w:rsid w:val="000B4435"/>
    <w:pPr>
      <w:pBdr>
        <w:top w:val="single" w:sz="4" w:space="0" w:color="000000"/>
        <w:bottom w:val="single" w:sz="4" w:space="0" w:color="000000"/>
        <w:right w:val="single" w:sz="4" w:space="0" w:color="000000"/>
      </w:pBdr>
      <w:shd w:val="clear" w:color="auto" w:fill="FFFFFF"/>
      <w:spacing w:before="100" w:beforeAutospacing="1" w:after="100" w:afterAutospacing="1" w:line="240" w:lineRule="auto"/>
      <w:ind w:firstLine="0"/>
    </w:pPr>
    <w:rPr>
      <w:rFonts w:eastAsia="Times New Roman" w:cs="Arial"/>
      <w:szCs w:val="24"/>
      <w:lang w:eastAsia="pt-BR"/>
    </w:rPr>
  </w:style>
  <w:style w:type="paragraph" w:customStyle="1" w:styleId="xl360">
    <w:name w:val="xl360"/>
    <w:basedOn w:val="Normal"/>
    <w:rsid w:val="000B4435"/>
    <w:pPr>
      <w:pBdr>
        <w:left w:val="single" w:sz="4" w:space="0" w:color="auto"/>
        <w:bottom w:val="single" w:sz="4" w:space="0" w:color="auto"/>
      </w:pBdr>
      <w:shd w:val="clear" w:color="auto" w:fill="FFFFFF"/>
      <w:spacing w:before="100" w:beforeAutospacing="1" w:after="100" w:afterAutospacing="1" w:line="240" w:lineRule="auto"/>
      <w:ind w:firstLine="0"/>
    </w:pPr>
    <w:rPr>
      <w:rFonts w:eastAsia="Times New Roman" w:cs="Arial"/>
      <w:szCs w:val="24"/>
      <w:lang w:eastAsia="pt-BR"/>
    </w:rPr>
  </w:style>
  <w:style w:type="paragraph" w:customStyle="1" w:styleId="xl361">
    <w:name w:val="xl361"/>
    <w:basedOn w:val="Normal"/>
    <w:rsid w:val="000B4435"/>
    <w:pPr>
      <w:pBdr>
        <w:bottom w:val="single" w:sz="4" w:space="0" w:color="auto"/>
      </w:pBdr>
      <w:shd w:val="clear" w:color="auto" w:fill="FFFFFF"/>
      <w:spacing w:before="100" w:beforeAutospacing="1" w:after="100" w:afterAutospacing="1" w:line="240" w:lineRule="auto"/>
      <w:ind w:firstLine="0"/>
    </w:pPr>
    <w:rPr>
      <w:rFonts w:eastAsia="Times New Roman" w:cs="Arial"/>
      <w:szCs w:val="24"/>
      <w:lang w:eastAsia="pt-BR"/>
    </w:rPr>
  </w:style>
  <w:style w:type="paragraph" w:customStyle="1" w:styleId="xl362">
    <w:name w:val="xl362"/>
    <w:basedOn w:val="Normal"/>
    <w:rsid w:val="000B4435"/>
    <w:pPr>
      <w:pBdr>
        <w:bottom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szCs w:val="24"/>
      <w:lang w:eastAsia="pt-BR"/>
    </w:rPr>
  </w:style>
  <w:style w:type="paragraph" w:customStyle="1" w:styleId="xl363">
    <w:name w:val="xl363"/>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b/>
      <w:bCs/>
      <w:color w:val="000000"/>
      <w:sz w:val="18"/>
      <w:szCs w:val="18"/>
      <w:lang w:eastAsia="pt-BR"/>
    </w:rPr>
  </w:style>
  <w:style w:type="paragraph" w:customStyle="1" w:styleId="xl364">
    <w:name w:val="xl364"/>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b/>
      <w:bCs/>
      <w:color w:val="000000"/>
      <w:sz w:val="18"/>
      <w:szCs w:val="18"/>
      <w:lang w:eastAsia="pt-BR"/>
    </w:rPr>
  </w:style>
  <w:style w:type="paragraph" w:customStyle="1" w:styleId="xl365">
    <w:name w:val="xl365"/>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color w:val="000000"/>
      <w:szCs w:val="24"/>
      <w:lang w:eastAsia="pt-BR"/>
    </w:rPr>
  </w:style>
  <w:style w:type="paragraph" w:customStyle="1" w:styleId="xl366">
    <w:name w:val="xl366"/>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szCs w:val="24"/>
      <w:lang w:eastAsia="pt-BR"/>
    </w:rPr>
  </w:style>
  <w:style w:type="paragraph" w:customStyle="1" w:styleId="xl367">
    <w:name w:val="xl367"/>
    <w:basedOn w:val="Normal"/>
    <w:rsid w:val="000B4435"/>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368">
    <w:name w:val="xl368"/>
    <w:basedOn w:val="Normal"/>
    <w:rsid w:val="000B4435"/>
    <w:pPr>
      <w:pBdr>
        <w:top w:val="single" w:sz="4" w:space="0" w:color="auto"/>
        <w:bottom w:val="single" w:sz="4" w:space="0" w:color="auto"/>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369">
    <w:name w:val="xl369"/>
    <w:basedOn w:val="Normal"/>
    <w:rsid w:val="000B4435"/>
    <w:pPr>
      <w:pBdr>
        <w:top w:val="single" w:sz="4" w:space="0" w:color="auto"/>
        <w:bottom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370">
    <w:name w:val="xl370"/>
    <w:basedOn w:val="Normal"/>
    <w:rsid w:val="000B4435"/>
    <w:pPr>
      <w:shd w:val="clear" w:color="auto" w:fill="FFF2CC"/>
      <w:spacing w:before="100" w:beforeAutospacing="1" w:after="100" w:afterAutospacing="1" w:line="240" w:lineRule="auto"/>
      <w:ind w:firstLine="0"/>
    </w:pPr>
    <w:rPr>
      <w:rFonts w:eastAsia="Times New Roman" w:cs="Arial"/>
      <w:color w:val="000000"/>
      <w:szCs w:val="24"/>
      <w:lang w:eastAsia="pt-BR"/>
    </w:rPr>
  </w:style>
  <w:style w:type="paragraph" w:customStyle="1" w:styleId="xl371">
    <w:name w:val="xl371"/>
    <w:basedOn w:val="Normal"/>
    <w:rsid w:val="000B4435"/>
    <w:pP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372">
    <w:name w:val="xl372"/>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373">
    <w:name w:val="xl373"/>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sz w:val="16"/>
      <w:szCs w:val="16"/>
      <w:lang w:eastAsia="pt-BR"/>
    </w:rPr>
  </w:style>
  <w:style w:type="paragraph" w:customStyle="1" w:styleId="xl374">
    <w:name w:val="xl374"/>
    <w:basedOn w:val="Normal"/>
    <w:rsid w:val="000B4435"/>
    <w:pPr>
      <w:pBdr>
        <w:top w:val="single" w:sz="4" w:space="0" w:color="auto"/>
        <w:left w:val="single" w:sz="4" w:space="0" w:color="auto"/>
        <w:bottom w:val="single" w:sz="4" w:space="0" w:color="auto"/>
      </w:pBdr>
      <w:shd w:val="clear" w:color="auto" w:fill="FFF2CC"/>
      <w:spacing w:before="100" w:beforeAutospacing="1" w:after="100" w:afterAutospacing="1" w:line="240" w:lineRule="auto"/>
      <w:ind w:firstLine="0"/>
      <w:jc w:val="left"/>
    </w:pPr>
    <w:rPr>
      <w:rFonts w:eastAsia="Times New Roman" w:cs="Arial"/>
      <w:b/>
      <w:bCs/>
      <w:color w:val="000000"/>
      <w:sz w:val="16"/>
      <w:szCs w:val="16"/>
      <w:lang w:eastAsia="pt-BR"/>
    </w:rPr>
  </w:style>
  <w:style w:type="paragraph" w:customStyle="1" w:styleId="xl375">
    <w:name w:val="xl375"/>
    <w:basedOn w:val="Normal"/>
    <w:rsid w:val="000B4435"/>
    <w:pPr>
      <w:pBdr>
        <w:top w:val="single" w:sz="4" w:space="0" w:color="auto"/>
        <w:bottom w:val="single" w:sz="4" w:space="0" w:color="auto"/>
      </w:pBdr>
      <w:shd w:val="clear" w:color="auto" w:fill="FFF2CC"/>
      <w:spacing w:before="100" w:beforeAutospacing="1" w:after="100" w:afterAutospacing="1" w:line="240" w:lineRule="auto"/>
      <w:ind w:firstLine="0"/>
      <w:jc w:val="left"/>
    </w:pPr>
    <w:rPr>
      <w:rFonts w:eastAsia="Times New Roman" w:cs="Arial"/>
      <w:b/>
      <w:bCs/>
      <w:color w:val="000000"/>
      <w:sz w:val="16"/>
      <w:szCs w:val="16"/>
      <w:lang w:eastAsia="pt-BR"/>
    </w:rPr>
  </w:style>
  <w:style w:type="paragraph" w:customStyle="1" w:styleId="xl376">
    <w:name w:val="xl376"/>
    <w:basedOn w:val="Normal"/>
    <w:rsid w:val="000B4435"/>
    <w:pPr>
      <w:pBdr>
        <w:top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left"/>
    </w:pPr>
    <w:rPr>
      <w:rFonts w:eastAsia="Times New Roman" w:cs="Arial"/>
      <w:b/>
      <w:bCs/>
      <w:color w:val="000000"/>
      <w:sz w:val="16"/>
      <w:szCs w:val="16"/>
      <w:lang w:eastAsia="pt-BR"/>
    </w:rPr>
  </w:style>
  <w:style w:type="paragraph" w:customStyle="1" w:styleId="xl377">
    <w:name w:val="xl377"/>
    <w:basedOn w:val="Normal"/>
    <w:rsid w:val="000B443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378">
    <w:name w:val="xl378"/>
    <w:basedOn w:val="Normal"/>
    <w:rsid w:val="000B443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left"/>
    </w:pPr>
    <w:rPr>
      <w:rFonts w:eastAsia="Times New Roman" w:cs="Arial"/>
      <w:szCs w:val="24"/>
      <w:lang w:eastAsia="pt-BR"/>
    </w:rPr>
  </w:style>
  <w:style w:type="paragraph" w:customStyle="1" w:styleId="xl379">
    <w:name w:val="xl379"/>
    <w:basedOn w:val="Normal"/>
    <w:rsid w:val="000B4435"/>
    <w:pPr>
      <w:pBdr>
        <w:top w:val="single" w:sz="4" w:space="0" w:color="auto"/>
        <w:left w:val="single" w:sz="4" w:space="0" w:color="auto"/>
        <w:bottom w:val="single" w:sz="4" w:space="0" w:color="auto"/>
        <w:right w:val="single" w:sz="4" w:space="0" w:color="auto"/>
      </w:pBdr>
      <w:shd w:val="clear" w:color="auto" w:fill="FCE4D6"/>
      <w:spacing w:before="100" w:beforeAutospacing="1" w:after="100" w:afterAutospacing="1" w:line="240" w:lineRule="auto"/>
      <w:ind w:firstLine="0"/>
      <w:jc w:val="center"/>
    </w:pPr>
    <w:rPr>
      <w:rFonts w:eastAsia="Times New Roman" w:cs="Arial"/>
      <w:b/>
      <w:bCs/>
      <w:sz w:val="20"/>
      <w:szCs w:val="20"/>
      <w:lang w:eastAsia="pt-BR"/>
    </w:rPr>
  </w:style>
  <w:style w:type="paragraph" w:customStyle="1" w:styleId="xl380">
    <w:name w:val="xl380"/>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sz w:val="18"/>
      <w:szCs w:val="18"/>
      <w:lang w:eastAsia="pt-BR"/>
    </w:rPr>
  </w:style>
  <w:style w:type="paragraph" w:customStyle="1" w:styleId="xl381">
    <w:name w:val="xl381"/>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sz w:val="18"/>
      <w:szCs w:val="18"/>
      <w:lang w:eastAsia="pt-BR"/>
    </w:rPr>
  </w:style>
  <w:style w:type="paragraph" w:customStyle="1" w:styleId="xl382">
    <w:name w:val="xl382"/>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eastAsia="Times New Roman" w:cs="Arial"/>
      <w:sz w:val="18"/>
      <w:szCs w:val="18"/>
      <w:lang w:eastAsia="pt-BR"/>
    </w:rPr>
  </w:style>
  <w:style w:type="paragraph" w:customStyle="1" w:styleId="xl383">
    <w:name w:val="xl383"/>
    <w:basedOn w:val="Normal"/>
    <w:rsid w:val="000B4435"/>
    <w:pPr>
      <w:pBdr>
        <w:top w:val="single" w:sz="4" w:space="0" w:color="auto"/>
      </w:pBdr>
      <w:shd w:val="clear" w:color="auto" w:fill="FCE4D6"/>
      <w:spacing w:before="100" w:beforeAutospacing="1" w:after="100" w:afterAutospacing="1" w:line="240" w:lineRule="auto"/>
      <w:ind w:firstLine="0"/>
      <w:jc w:val="center"/>
    </w:pPr>
    <w:rPr>
      <w:rFonts w:eastAsia="Times New Roman" w:cs="Arial"/>
      <w:b/>
      <w:bCs/>
      <w:color w:val="000000"/>
      <w:szCs w:val="24"/>
      <w:lang w:eastAsia="pt-BR"/>
    </w:rPr>
  </w:style>
  <w:style w:type="paragraph" w:customStyle="1" w:styleId="xl384">
    <w:name w:val="xl384"/>
    <w:basedOn w:val="Normal"/>
    <w:rsid w:val="000B4435"/>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385">
    <w:name w:val="xl385"/>
    <w:basedOn w:val="Normal"/>
    <w:rsid w:val="000B4435"/>
    <w:pPr>
      <w:pBdr>
        <w:top w:val="single" w:sz="4" w:space="0" w:color="auto"/>
        <w:bottom w:val="single" w:sz="4" w:space="0" w:color="auto"/>
      </w:pBdr>
      <w:shd w:val="clear" w:color="auto" w:fill="FFFFFF"/>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386">
    <w:name w:val="xl386"/>
    <w:basedOn w:val="Normal"/>
    <w:rsid w:val="000B4435"/>
    <w:pPr>
      <w:pBdr>
        <w:top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387">
    <w:name w:val="xl387"/>
    <w:basedOn w:val="Normal"/>
    <w:rsid w:val="000B4435"/>
    <w:pPr>
      <w:pBdr>
        <w:top w:val="single" w:sz="4" w:space="0" w:color="auto"/>
        <w:left w:val="single" w:sz="4" w:space="0" w:color="auto"/>
        <w:bottom w:val="single" w:sz="4" w:space="0" w:color="auto"/>
      </w:pBdr>
      <w:shd w:val="clear" w:color="auto" w:fill="FFF2CC"/>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388">
    <w:name w:val="xl388"/>
    <w:basedOn w:val="Normal"/>
    <w:rsid w:val="000B4435"/>
    <w:pPr>
      <w:pBdr>
        <w:top w:val="single" w:sz="4" w:space="0" w:color="auto"/>
        <w:bottom w:val="single" w:sz="4" w:space="0" w:color="auto"/>
      </w:pBdr>
      <w:shd w:val="clear" w:color="auto" w:fill="FFF2CC"/>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389">
    <w:name w:val="xl389"/>
    <w:basedOn w:val="Normal"/>
    <w:rsid w:val="000B4435"/>
    <w:pPr>
      <w:pBdr>
        <w:top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390">
    <w:name w:val="xl390"/>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sz w:val="20"/>
      <w:szCs w:val="20"/>
      <w:lang w:eastAsia="pt-BR"/>
    </w:rPr>
  </w:style>
  <w:style w:type="paragraph" w:customStyle="1" w:styleId="xl391">
    <w:name w:val="xl391"/>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sz w:val="16"/>
      <w:szCs w:val="16"/>
      <w:lang w:eastAsia="pt-BR"/>
    </w:rPr>
  </w:style>
  <w:style w:type="paragraph" w:customStyle="1" w:styleId="xl392">
    <w:name w:val="xl392"/>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sz w:val="16"/>
      <w:szCs w:val="16"/>
      <w:lang w:eastAsia="pt-BR"/>
    </w:rPr>
  </w:style>
  <w:style w:type="paragraph" w:customStyle="1" w:styleId="xl393">
    <w:name w:val="xl393"/>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sz w:val="20"/>
      <w:szCs w:val="20"/>
      <w:lang w:eastAsia="pt-BR"/>
    </w:rPr>
  </w:style>
  <w:style w:type="paragraph" w:customStyle="1" w:styleId="xl394">
    <w:name w:val="xl394"/>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b/>
      <w:bCs/>
      <w:sz w:val="20"/>
      <w:szCs w:val="20"/>
      <w:lang w:eastAsia="pt-BR"/>
    </w:rPr>
  </w:style>
  <w:style w:type="paragraph" w:customStyle="1" w:styleId="xl395">
    <w:name w:val="xl395"/>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szCs w:val="24"/>
      <w:lang w:eastAsia="pt-BR"/>
    </w:rPr>
  </w:style>
  <w:style w:type="paragraph" w:customStyle="1" w:styleId="xl396">
    <w:name w:val="xl396"/>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jc w:val="center"/>
    </w:pPr>
    <w:rPr>
      <w:rFonts w:eastAsia="Times New Roman" w:cs="Arial"/>
      <w:b/>
      <w:bCs/>
      <w:sz w:val="20"/>
      <w:szCs w:val="20"/>
      <w:lang w:eastAsia="pt-BR"/>
    </w:rPr>
  </w:style>
  <w:style w:type="paragraph" w:customStyle="1" w:styleId="xl397">
    <w:name w:val="xl397"/>
    <w:basedOn w:val="Normal"/>
    <w:rsid w:val="000B4435"/>
    <w:pPr>
      <w:pBdr>
        <w:top w:val="single" w:sz="4" w:space="0" w:color="auto"/>
        <w:bottom w:val="single" w:sz="4" w:space="0" w:color="auto"/>
      </w:pBdr>
      <w:spacing w:before="100" w:beforeAutospacing="1" w:after="100" w:afterAutospacing="1" w:line="240" w:lineRule="auto"/>
      <w:ind w:firstLine="0"/>
      <w:jc w:val="center"/>
    </w:pPr>
    <w:rPr>
      <w:rFonts w:eastAsia="Times New Roman" w:cs="Arial"/>
      <w:b/>
      <w:bCs/>
      <w:sz w:val="20"/>
      <w:szCs w:val="20"/>
      <w:lang w:eastAsia="pt-BR"/>
    </w:rPr>
  </w:style>
  <w:style w:type="paragraph" w:customStyle="1" w:styleId="xl398">
    <w:name w:val="xl398"/>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b/>
      <w:bCs/>
      <w:sz w:val="20"/>
      <w:szCs w:val="20"/>
      <w:lang w:eastAsia="pt-BR"/>
    </w:rPr>
  </w:style>
  <w:style w:type="paragraph" w:customStyle="1" w:styleId="xl399">
    <w:name w:val="xl399"/>
    <w:basedOn w:val="Normal"/>
    <w:rsid w:val="000B4435"/>
    <w:pPr>
      <w:shd w:val="clear" w:color="auto" w:fill="FFFFFF"/>
      <w:spacing w:before="100" w:beforeAutospacing="1" w:after="100" w:afterAutospacing="1" w:line="240" w:lineRule="auto"/>
      <w:ind w:firstLine="0"/>
    </w:pPr>
    <w:rPr>
      <w:rFonts w:eastAsia="Times New Roman" w:cs="Arial"/>
      <w:sz w:val="16"/>
      <w:szCs w:val="16"/>
      <w:lang w:eastAsia="pt-BR"/>
    </w:rPr>
  </w:style>
  <w:style w:type="paragraph" w:customStyle="1" w:styleId="xl400">
    <w:name w:val="xl400"/>
    <w:basedOn w:val="Normal"/>
    <w:rsid w:val="000B4435"/>
    <w:pPr>
      <w:shd w:val="clear" w:color="auto" w:fill="FFFFFF"/>
      <w:spacing w:before="100" w:beforeAutospacing="1" w:after="100" w:afterAutospacing="1" w:line="240" w:lineRule="auto"/>
      <w:ind w:firstLine="0"/>
    </w:pPr>
    <w:rPr>
      <w:rFonts w:eastAsia="Times New Roman" w:cs="Arial"/>
      <w:sz w:val="20"/>
      <w:szCs w:val="20"/>
      <w:lang w:eastAsia="pt-BR"/>
    </w:rPr>
  </w:style>
  <w:style w:type="paragraph" w:customStyle="1" w:styleId="xl401">
    <w:name w:val="xl401"/>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eastAsia="Times New Roman" w:cs="Arial"/>
      <w:sz w:val="16"/>
      <w:szCs w:val="16"/>
      <w:lang w:eastAsia="pt-BR"/>
    </w:rPr>
  </w:style>
  <w:style w:type="paragraph" w:customStyle="1" w:styleId="xl402">
    <w:name w:val="xl402"/>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sz w:val="20"/>
      <w:szCs w:val="20"/>
      <w:lang w:eastAsia="pt-BR"/>
    </w:rPr>
  </w:style>
  <w:style w:type="paragraph" w:customStyle="1" w:styleId="xl403">
    <w:name w:val="xl403"/>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404">
    <w:name w:val="xl404"/>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b/>
      <w:bCs/>
      <w:color w:val="000000"/>
      <w:sz w:val="20"/>
      <w:szCs w:val="20"/>
      <w:lang w:eastAsia="pt-BR"/>
    </w:rPr>
  </w:style>
  <w:style w:type="paragraph" w:customStyle="1" w:styleId="xl405">
    <w:name w:val="xl405"/>
    <w:basedOn w:val="Normal"/>
    <w:rsid w:val="000B443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left"/>
    </w:pPr>
    <w:rPr>
      <w:rFonts w:eastAsia="Times New Roman" w:cs="Arial"/>
      <w:szCs w:val="24"/>
      <w:lang w:eastAsia="pt-BR"/>
    </w:rPr>
  </w:style>
  <w:style w:type="paragraph" w:customStyle="1" w:styleId="xl406">
    <w:name w:val="xl406"/>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szCs w:val="24"/>
      <w:lang w:eastAsia="pt-BR"/>
    </w:rPr>
  </w:style>
  <w:style w:type="paragraph" w:customStyle="1" w:styleId="xl407">
    <w:name w:val="xl407"/>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color w:val="000000"/>
      <w:sz w:val="20"/>
      <w:szCs w:val="20"/>
      <w:lang w:eastAsia="pt-BR"/>
    </w:rPr>
  </w:style>
  <w:style w:type="paragraph" w:customStyle="1" w:styleId="xl408">
    <w:name w:val="xl408"/>
    <w:basedOn w:val="Normal"/>
    <w:rsid w:val="000B4435"/>
    <w:pPr>
      <w:pBdr>
        <w:left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Arial"/>
      <w:sz w:val="16"/>
      <w:szCs w:val="16"/>
      <w:lang w:eastAsia="pt-BR"/>
    </w:rPr>
  </w:style>
  <w:style w:type="paragraph" w:customStyle="1" w:styleId="xl409">
    <w:name w:val="xl409"/>
    <w:basedOn w:val="Normal"/>
    <w:rsid w:val="000B443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410">
    <w:name w:val="xl410"/>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sz w:val="16"/>
      <w:szCs w:val="16"/>
      <w:lang w:eastAsia="pt-BR"/>
    </w:rPr>
  </w:style>
  <w:style w:type="paragraph" w:customStyle="1" w:styleId="xl411">
    <w:name w:val="xl411"/>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eastAsia="Times New Roman" w:cs="Arial"/>
      <w:sz w:val="16"/>
      <w:szCs w:val="16"/>
      <w:lang w:eastAsia="pt-BR"/>
    </w:rPr>
  </w:style>
  <w:style w:type="paragraph" w:customStyle="1" w:styleId="xl412">
    <w:name w:val="xl412"/>
    <w:basedOn w:val="Normal"/>
    <w:rsid w:val="000B443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413">
    <w:name w:val="xl413"/>
    <w:basedOn w:val="Normal"/>
    <w:rsid w:val="000B443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left"/>
    </w:pPr>
    <w:rPr>
      <w:rFonts w:eastAsia="Times New Roman" w:cs="Arial"/>
      <w:b/>
      <w:bCs/>
      <w:color w:val="000000"/>
      <w:sz w:val="20"/>
      <w:szCs w:val="20"/>
      <w:lang w:eastAsia="pt-BR"/>
    </w:rPr>
  </w:style>
  <w:style w:type="paragraph" w:customStyle="1" w:styleId="xl414">
    <w:name w:val="xl414"/>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sz w:val="20"/>
      <w:szCs w:val="20"/>
      <w:lang w:eastAsia="pt-BR"/>
    </w:rPr>
  </w:style>
  <w:style w:type="paragraph" w:customStyle="1" w:styleId="xl415">
    <w:name w:val="xl415"/>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szCs w:val="24"/>
      <w:lang w:eastAsia="pt-BR"/>
    </w:rPr>
  </w:style>
  <w:style w:type="paragraph" w:customStyle="1" w:styleId="xl416">
    <w:name w:val="xl416"/>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b/>
      <w:bCs/>
      <w:sz w:val="20"/>
      <w:szCs w:val="20"/>
      <w:lang w:eastAsia="pt-BR"/>
    </w:rPr>
  </w:style>
  <w:style w:type="paragraph" w:customStyle="1" w:styleId="xl417">
    <w:name w:val="xl417"/>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sz w:val="20"/>
      <w:szCs w:val="20"/>
      <w:lang w:eastAsia="pt-BR"/>
    </w:rPr>
  </w:style>
  <w:style w:type="paragraph" w:customStyle="1" w:styleId="xl418">
    <w:name w:val="xl418"/>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color w:val="000000"/>
      <w:sz w:val="20"/>
      <w:szCs w:val="20"/>
      <w:lang w:eastAsia="pt-BR"/>
    </w:rPr>
  </w:style>
  <w:style w:type="paragraph" w:customStyle="1" w:styleId="xl419">
    <w:name w:val="xl419"/>
    <w:basedOn w:val="Normal"/>
    <w:rsid w:val="000B443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left"/>
    </w:pPr>
    <w:rPr>
      <w:rFonts w:eastAsia="Times New Roman" w:cs="Arial"/>
      <w:b/>
      <w:bCs/>
      <w:szCs w:val="24"/>
      <w:lang w:eastAsia="pt-BR"/>
    </w:rPr>
  </w:style>
  <w:style w:type="paragraph" w:customStyle="1" w:styleId="xl420">
    <w:name w:val="xl420"/>
    <w:basedOn w:val="Normal"/>
    <w:rsid w:val="000B4435"/>
    <w:pPr>
      <w:shd w:val="clear" w:color="auto" w:fill="FFF2CC"/>
      <w:spacing w:before="100" w:beforeAutospacing="1" w:after="100" w:afterAutospacing="1" w:line="240" w:lineRule="auto"/>
      <w:ind w:firstLine="0"/>
      <w:jc w:val="center"/>
    </w:pPr>
    <w:rPr>
      <w:rFonts w:eastAsia="Times New Roman" w:cs="Arial"/>
      <w:b/>
      <w:bCs/>
      <w:szCs w:val="24"/>
      <w:lang w:eastAsia="pt-BR"/>
    </w:rPr>
  </w:style>
  <w:style w:type="paragraph" w:customStyle="1" w:styleId="xl421">
    <w:name w:val="xl421"/>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szCs w:val="24"/>
      <w:lang w:eastAsia="pt-BR"/>
    </w:rPr>
  </w:style>
  <w:style w:type="paragraph" w:customStyle="1" w:styleId="xl422">
    <w:name w:val="xl422"/>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pPr>
    <w:rPr>
      <w:rFonts w:eastAsia="Times New Roman" w:cs="Arial"/>
      <w:b/>
      <w:bCs/>
      <w:sz w:val="18"/>
      <w:szCs w:val="18"/>
      <w:lang w:eastAsia="pt-BR"/>
    </w:rPr>
  </w:style>
  <w:style w:type="paragraph" w:customStyle="1" w:styleId="xl423">
    <w:name w:val="xl423"/>
    <w:basedOn w:val="Normal"/>
    <w:rsid w:val="000B4435"/>
    <w:pPr>
      <w:pBdr>
        <w:top w:val="single" w:sz="4" w:space="0" w:color="auto"/>
        <w:bottom w:val="single" w:sz="4" w:space="0" w:color="auto"/>
      </w:pBdr>
      <w:spacing w:before="100" w:beforeAutospacing="1" w:after="100" w:afterAutospacing="1" w:line="240" w:lineRule="auto"/>
      <w:ind w:firstLine="0"/>
    </w:pPr>
    <w:rPr>
      <w:rFonts w:eastAsia="Times New Roman" w:cs="Arial"/>
      <w:b/>
      <w:bCs/>
      <w:sz w:val="18"/>
      <w:szCs w:val="18"/>
      <w:lang w:eastAsia="pt-BR"/>
    </w:rPr>
  </w:style>
  <w:style w:type="paragraph" w:customStyle="1" w:styleId="xl424">
    <w:name w:val="xl424"/>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b/>
      <w:bCs/>
      <w:sz w:val="18"/>
      <w:szCs w:val="18"/>
      <w:lang w:eastAsia="pt-BR"/>
    </w:rPr>
  </w:style>
  <w:style w:type="paragraph" w:customStyle="1" w:styleId="xl425">
    <w:name w:val="xl425"/>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eastAsia="Times New Roman" w:cs="Arial"/>
      <w:color w:val="000000"/>
      <w:sz w:val="20"/>
      <w:szCs w:val="20"/>
      <w:lang w:eastAsia="pt-BR"/>
    </w:rPr>
  </w:style>
  <w:style w:type="paragraph" w:customStyle="1" w:styleId="xl426">
    <w:name w:val="xl426"/>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b/>
      <w:bCs/>
      <w:sz w:val="18"/>
      <w:szCs w:val="18"/>
      <w:lang w:eastAsia="pt-BR"/>
    </w:rPr>
  </w:style>
  <w:style w:type="paragraph" w:customStyle="1" w:styleId="xl427">
    <w:name w:val="xl427"/>
    <w:basedOn w:val="Normal"/>
    <w:rsid w:val="000B4435"/>
    <w:pPr>
      <w:pBdr>
        <w:left w:val="single" w:sz="4" w:space="0" w:color="000000"/>
        <w:bottom w:val="single" w:sz="4" w:space="0" w:color="000000"/>
      </w:pBdr>
      <w:shd w:val="clear" w:color="auto" w:fill="FFE699"/>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428">
    <w:name w:val="xl428"/>
    <w:basedOn w:val="Normal"/>
    <w:rsid w:val="000B4435"/>
    <w:pPr>
      <w:pBdr>
        <w:bottom w:val="single" w:sz="4" w:space="0" w:color="000000"/>
      </w:pBdr>
      <w:shd w:val="clear" w:color="auto" w:fill="FFE699"/>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429">
    <w:name w:val="xl429"/>
    <w:basedOn w:val="Normal"/>
    <w:rsid w:val="000B4435"/>
    <w:pPr>
      <w:pBdr>
        <w:bottom w:val="single" w:sz="4" w:space="0" w:color="000000"/>
        <w:right w:val="single" w:sz="4" w:space="0" w:color="000000"/>
      </w:pBdr>
      <w:shd w:val="clear" w:color="auto" w:fill="FFE699"/>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430">
    <w:name w:val="xl430"/>
    <w:basedOn w:val="Normal"/>
    <w:rsid w:val="000B4435"/>
    <w:pPr>
      <w:pBdr>
        <w:bottom w:val="single" w:sz="4" w:space="0" w:color="000000"/>
      </w:pBdr>
      <w:shd w:val="clear" w:color="auto" w:fill="FFFFFF"/>
      <w:spacing w:before="100" w:beforeAutospacing="1" w:after="100" w:afterAutospacing="1" w:line="240" w:lineRule="auto"/>
      <w:ind w:firstLine="0"/>
      <w:jc w:val="left"/>
    </w:pPr>
    <w:rPr>
      <w:rFonts w:eastAsia="Times New Roman" w:cs="Arial"/>
      <w:b/>
      <w:bCs/>
      <w:szCs w:val="24"/>
      <w:lang w:eastAsia="pt-BR"/>
    </w:rPr>
  </w:style>
  <w:style w:type="paragraph" w:customStyle="1" w:styleId="xl431">
    <w:name w:val="xl431"/>
    <w:basedOn w:val="Normal"/>
    <w:rsid w:val="000B4435"/>
    <w:pPr>
      <w:pBdr>
        <w:bottom w:val="single" w:sz="4" w:space="0" w:color="000000"/>
        <w:right w:val="single" w:sz="4" w:space="0" w:color="000000"/>
      </w:pBdr>
      <w:shd w:val="clear" w:color="auto" w:fill="FFFFFF"/>
      <w:spacing w:before="100" w:beforeAutospacing="1" w:after="100" w:afterAutospacing="1" w:line="240" w:lineRule="auto"/>
      <w:ind w:firstLine="0"/>
      <w:jc w:val="left"/>
    </w:pPr>
    <w:rPr>
      <w:rFonts w:eastAsia="Times New Roman" w:cs="Arial"/>
      <w:b/>
      <w:bCs/>
      <w:szCs w:val="24"/>
      <w:lang w:eastAsia="pt-BR"/>
    </w:rPr>
  </w:style>
  <w:style w:type="paragraph" w:customStyle="1" w:styleId="xl432">
    <w:name w:val="xl432"/>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jc w:val="center"/>
    </w:pPr>
    <w:rPr>
      <w:rFonts w:eastAsia="Times New Roman" w:cs="Arial"/>
      <w:sz w:val="16"/>
      <w:szCs w:val="16"/>
      <w:lang w:eastAsia="pt-BR"/>
    </w:rPr>
  </w:style>
  <w:style w:type="paragraph" w:customStyle="1" w:styleId="xl433">
    <w:name w:val="xl433"/>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sz w:val="16"/>
      <w:szCs w:val="16"/>
      <w:lang w:eastAsia="pt-BR"/>
    </w:rPr>
  </w:style>
  <w:style w:type="paragraph" w:customStyle="1" w:styleId="xl434">
    <w:name w:val="xl434"/>
    <w:basedOn w:val="Normal"/>
    <w:rsid w:val="000B4435"/>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pPr>
    <w:rPr>
      <w:rFonts w:eastAsia="Times New Roman" w:cs="Arial"/>
      <w:sz w:val="20"/>
      <w:szCs w:val="20"/>
      <w:lang w:eastAsia="pt-BR"/>
    </w:rPr>
  </w:style>
  <w:style w:type="paragraph" w:customStyle="1" w:styleId="xl435">
    <w:name w:val="xl435"/>
    <w:basedOn w:val="Normal"/>
    <w:rsid w:val="000B4435"/>
    <w:pPr>
      <w:pBdr>
        <w:top w:val="single" w:sz="4" w:space="0" w:color="auto"/>
        <w:bottom w:val="single" w:sz="4" w:space="0" w:color="auto"/>
      </w:pBdr>
      <w:shd w:val="clear" w:color="auto" w:fill="FFFFFF"/>
      <w:spacing w:before="100" w:beforeAutospacing="1" w:after="100" w:afterAutospacing="1" w:line="240" w:lineRule="auto"/>
      <w:ind w:firstLine="0"/>
    </w:pPr>
    <w:rPr>
      <w:rFonts w:eastAsia="Times New Roman" w:cs="Arial"/>
      <w:sz w:val="20"/>
      <w:szCs w:val="20"/>
      <w:lang w:eastAsia="pt-BR"/>
    </w:rPr>
  </w:style>
  <w:style w:type="paragraph" w:customStyle="1" w:styleId="xl436">
    <w:name w:val="xl436"/>
    <w:basedOn w:val="Normal"/>
    <w:rsid w:val="000B4435"/>
    <w:pPr>
      <w:pBdr>
        <w:top w:val="single" w:sz="4" w:space="0" w:color="auto"/>
        <w:bottom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sz w:val="20"/>
      <w:szCs w:val="20"/>
      <w:lang w:eastAsia="pt-BR"/>
    </w:rPr>
  </w:style>
  <w:style w:type="paragraph" w:customStyle="1" w:styleId="xl437">
    <w:name w:val="xl437"/>
    <w:basedOn w:val="Normal"/>
    <w:rsid w:val="000B4435"/>
    <w:pPr>
      <w:shd w:val="clear" w:color="auto" w:fill="FFFFFF"/>
      <w:spacing w:before="100" w:beforeAutospacing="1" w:after="100" w:afterAutospacing="1" w:line="240" w:lineRule="auto"/>
      <w:ind w:firstLine="0"/>
      <w:jc w:val="center"/>
    </w:pPr>
    <w:rPr>
      <w:rFonts w:eastAsia="Times New Roman" w:cs="Arial"/>
      <w:szCs w:val="24"/>
      <w:lang w:eastAsia="pt-BR"/>
    </w:rPr>
  </w:style>
  <w:style w:type="paragraph" w:customStyle="1" w:styleId="xl438">
    <w:name w:val="xl438"/>
    <w:basedOn w:val="Normal"/>
    <w:rsid w:val="000B4435"/>
    <w:pPr>
      <w:pBdr>
        <w:top w:val="single" w:sz="4" w:space="0" w:color="auto"/>
        <w:left w:val="single" w:sz="4" w:space="0" w:color="auto"/>
        <w:bottom w:val="single" w:sz="8" w:space="0" w:color="auto"/>
      </w:pBdr>
      <w:spacing w:before="100" w:beforeAutospacing="1" w:after="100" w:afterAutospacing="1" w:line="240" w:lineRule="auto"/>
      <w:ind w:firstLine="0"/>
      <w:jc w:val="center"/>
    </w:pPr>
    <w:rPr>
      <w:rFonts w:eastAsia="Times New Roman" w:cs="Arial"/>
      <w:sz w:val="16"/>
      <w:szCs w:val="16"/>
      <w:lang w:eastAsia="pt-BR"/>
    </w:rPr>
  </w:style>
  <w:style w:type="paragraph" w:customStyle="1" w:styleId="xl439">
    <w:name w:val="xl439"/>
    <w:basedOn w:val="Normal"/>
    <w:rsid w:val="000B4435"/>
    <w:pPr>
      <w:pBdr>
        <w:top w:val="single" w:sz="4" w:space="0" w:color="auto"/>
        <w:bottom w:val="single" w:sz="8" w:space="0" w:color="auto"/>
        <w:right w:val="single" w:sz="4" w:space="0" w:color="auto"/>
      </w:pBdr>
      <w:spacing w:before="100" w:beforeAutospacing="1" w:after="100" w:afterAutospacing="1" w:line="240" w:lineRule="auto"/>
      <w:ind w:firstLine="0"/>
      <w:jc w:val="center"/>
    </w:pPr>
    <w:rPr>
      <w:rFonts w:eastAsia="Times New Roman" w:cs="Arial"/>
      <w:sz w:val="16"/>
      <w:szCs w:val="16"/>
      <w:lang w:eastAsia="pt-BR"/>
    </w:rPr>
  </w:style>
  <w:style w:type="paragraph" w:customStyle="1" w:styleId="xl440">
    <w:name w:val="xl440"/>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b/>
      <w:bCs/>
      <w:sz w:val="20"/>
      <w:szCs w:val="20"/>
      <w:lang w:eastAsia="pt-BR"/>
    </w:rPr>
  </w:style>
  <w:style w:type="paragraph" w:customStyle="1" w:styleId="xl441">
    <w:name w:val="xl441"/>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jc w:val="left"/>
    </w:pPr>
    <w:rPr>
      <w:rFonts w:eastAsia="Times New Roman" w:cs="Arial"/>
      <w:b/>
      <w:bCs/>
      <w:sz w:val="18"/>
      <w:szCs w:val="18"/>
      <w:lang w:eastAsia="pt-BR"/>
    </w:rPr>
  </w:style>
  <w:style w:type="paragraph" w:customStyle="1" w:styleId="xl442">
    <w:name w:val="xl442"/>
    <w:basedOn w:val="Normal"/>
    <w:rsid w:val="000B4435"/>
    <w:pPr>
      <w:pBdr>
        <w:top w:val="single" w:sz="4" w:space="0" w:color="auto"/>
        <w:bottom w:val="single" w:sz="4" w:space="0" w:color="auto"/>
      </w:pBdr>
      <w:spacing w:before="100" w:beforeAutospacing="1" w:after="100" w:afterAutospacing="1" w:line="240" w:lineRule="auto"/>
      <w:ind w:firstLine="0"/>
      <w:jc w:val="left"/>
    </w:pPr>
    <w:rPr>
      <w:rFonts w:eastAsia="Times New Roman" w:cs="Arial"/>
      <w:b/>
      <w:bCs/>
      <w:sz w:val="18"/>
      <w:szCs w:val="18"/>
      <w:lang w:eastAsia="pt-BR"/>
    </w:rPr>
  </w:style>
  <w:style w:type="paragraph" w:customStyle="1" w:styleId="xl443">
    <w:name w:val="xl443"/>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Arial"/>
      <w:b/>
      <w:bCs/>
      <w:sz w:val="18"/>
      <w:szCs w:val="18"/>
      <w:lang w:eastAsia="pt-BR"/>
    </w:rPr>
  </w:style>
  <w:style w:type="paragraph" w:customStyle="1" w:styleId="xl444">
    <w:name w:val="xl444"/>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jc w:val="left"/>
    </w:pPr>
    <w:rPr>
      <w:rFonts w:eastAsia="Times New Roman" w:cs="Arial"/>
      <w:szCs w:val="24"/>
      <w:lang w:eastAsia="pt-BR"/>
    </w:rPr>
  </w:style>
  <w:style w:type="paragraph" w:customStyle="1" w:styleId="xl445">
    <w:name w:val="xl445"/>
    <w:basedOn w:val="Normal"/>
    <w:rsid w:val="000B4435"/>
    <w:pPr>
      <w:pBdr>
        <w:top w:val="single" w:sz="4" w:space="0" w:color="auto"/>
        <w:bottom w:val="single" w:sz="4" w:space="0" w:color="auto"/>
      </w:pBdr>
      <w:spacing w:before="100" w:beforeAutospacing="1" w:after="100" w:afterAutospacing="1" w:line="240" w:lineRule="auto"/>
      <w:ind w:firstLine="0"/>
      <w:jc w:val="left"/>
    </w:pPr>
    <w:rPr>
      <w:rFonts w:eastAsia="Times New Roman" w:cs="Arial"/>
      <w:szCs w:val="24"/>
      <w:lang w:eastAsia="pt-BR"/>
    </w:rPr>
  </w:style>
  <w:style w:type="paragraph" w:customStyle="1" w:styleId="xl446">
    <w:name w:val="xl446"/>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Arial"/>
      <w:szCs w:val="24"/>
      <w:lang w:eastAsia="pt-BR"/>
    </w:rPr>
  </w:style>
  <w:style w:type="paragraph" w:customStyle="1" w:styleId="xl447">
    <w:name w:val="xl447"/>
    <w:basedOn w:val="Normal"/>
    <w:rsid w:val="000B4435"/>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0"/>
      <w:jc w:val="left"/>
    </w:pPr>
    <w:rPr>
      <w:rFonts w:eastAsia="Times New Roman" w:cs="Arial"/>
      <w:b/>
      <w:bCs/>
      <w:sz w:val="16"/>
      <w:szCs w:val="16"/>
      <w:lang w:eastAsia="pt-BR"/>
    </w:rPr>
  </w:style>
  <w:style w:type="paragraph" w:customStyle="1" w:styleId="xl448">
    <w:name w:val="xl448"/>
    <w:basedOn w:val="Normal"/>
    <w:rsid w:val="000B4435"/>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ind w:firstLine="0"/>
      <w:jc w:val="left"/>
    </w:pPr>
    <w:rPr>
      <w:rFonts w:eastAsia="Times New Roman" w:cs="Arial"/>
      <w:sz w:val="16"/>
      <w:szCs w:val="16"/>
      <w:lang w:eastAsia="pt-BR"/>
    </w:rPr>
  </w:style>
  <w:style w:type="paragraph" w:customStyle="1" w:styleId="xl449">
    <w:name w:val="xl449"/>
    <w:basedOn w:val="Normal"/>
    <w:rsid w:val="000B4435"/>
    <w:pPr>
      <w:pBdr>
        <w:top w:val="single" w:sz="4" w:space="0" w:color="auto"/>
        <w:left w:val="single" w:sz="4" w:space="0" w:color="auto"/>
        <w:bottom w:val="single" w:sz="4" w:space="0" w:color="auto"/>
        <w:right w:val="single" w:sz="4" w:space="0" w:color="auto"/>
      </w:pBdr>
      <w:shd w:val="clear" w:color="auto" w:fill="FCE4D6"/>
      <w:spacing w:before="100" w:beforeAutospacing="1" w:after="100" w:afterAutospacing="1" w:line="240" w:lineRule="auto"/>
      <w:ind w:firstLine="0"/>
      <w:jc w:val="center"/>
    </w:pPr>
    <w:rPr>
      <w:rFonts w:eastAsia="Times New Roman" w:cs="Arial"/>
      <w:b/>
      <w:bCs/>
      <w:color w:val="000000"/>
      <w:sz w:val="20"/>
      <w:szCs w:val="20"/>
      <w:lang w:eastAsia="pt-BR"/>
    </w:rPr>
  </w:style>
  <w:style w:type="paragraph" w:customStyle="1" w:styleId="xl450">
    <w:name w:val="xl450"/>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sz w:val="18"/>
      <w:szCs w:val="18"/>
      <w:lang w:eastAsia="pt-BR"/>
    </w:rPr>
  </w:style>
  <w:style w:type="paragraph" w:customStyle="1" w:styleId="xl451">
    <w:name w:val="xl451"/>
    <w:basedOn w:val="Normal"/>
    <w:rsid w:val="000B443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left"/>
    </w:pPr>
    <w:rPr>
      <w:rFonts w:eastAsia="Times New Roman" w:cs="Arial"/>
      <w:b/>
      <w:bCs/>
      <w:szCs w:val="24"/>
      <w:lang w:eastAsia="pt-BR"/>
    </w:rPr>
  </w:style>
  <w:style w:type="paragraph" w:customStyle="1" w:styleId="xl452">
    <w:name w:val="xl452"/>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sz w:val="20"/>
      <w:szCs w:val="20"/>
      <w:lang w:eastAsia="pt-BR"/>
    </w:rPr>
  </w:style>
  <w:style w:type="paragraph" w:customStyle="1" w:styleId="xl453">
    <w:name w:val="xl453"/>
    <w:basedOn w:val="Normal"/>
    <w:rsid w:val="000B4435"/>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jc w:val="center"/>
    </w:pPr>
    <w:rPr>
      <w:rFonts w:eastAsia="Times New Roman" w:cs="Arial"/>
      <w:sz w:val="16"/>
      <w:szCs w:val="16"/>
      <w:lang w:eastAsia="pt-BR"/>
    </w:rPr>
  </w:style>
  <w:style w:type="paragraph" w:customStyle="1" w:styleId="xl454">
    <w:name w:val="xl454"/>
    <w:basedOn w:val="Normal"/>
    <w:rsid w:val="000B4435"/>
    <w:pPr>
      <w:pBdr>
        <w:top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eastAsia="Times New Roman" w:cs="Arial"/>
      <w:sz w:val="16"/>
      <w:szCs w:val="16"/>
      <w:lang w:eastAsia="pt-BR"/>
    </w:rPr>
  </w:style>
  <w:style w:type="paragraph" w:customStyle="1" w:styleId="xl455">
    <w:name w:val="xl455"/>
    <w:basedOn w:val="Normal"/>
    <w:rsid w:val="000B4435"/>
    <w:pPr>
      <w:pBdr>
        <w:top w:val="single" w:sz="8"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456">
    <w:name w:val="xl456"/>
    <w:basedOn w:val="Normal"/>
    <w:rsid w:val="000B443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left"/>
    </w:pPr>
    <w:rPr>
      <w:rFonts w:eastAsia="Times New Roman" w:cs="Arial"/>
      <w:b/>
      <w:bCs/>
      <w:szCs w:val="24"/>
      <w:lang w:eastAsia="pt-BR"/>
    </w:rPr>
  </w:style>
  <w:style w:type="paragraph" w:customStyle="1" w:styleId="xl457">
    <w:name w:val="xl457"/>
    <w:basedOn w:val="Normal"/>
    <w:rsid w:val="000B4435"/>
    <w:pPr>
      <w:spacing w:before="100" w:beforeAutospacing="1" w:after="100" w:afterAutospacing="1" w:line="240" w:lineRule="auto"/>
      <w:ind w:firstLine="0"/>
      <w:jc w:val="left"/>
    </w:pPr>
    <w:rPr>
      <w:rFonts w:eastAsia="Times New Roman" w:cs="Arial"/>
      <w:szCs w:val="24"/>
      <w:lang w:eastAsia="pt-BR"/>
    </w:rPr>
  </w:style>
  <w:style w:type="paragraph" w:customStyle="1" w:styleId="xl458">
    <w:name w:val="xl458"/>
    <w:basedOn w:val="Normal"/>
    <w:rsid w:val="000B4435"/>
    <w:pPr>
      <w:pBdr>
        <w:top w:val="single" w:sz="4" w:space="0" w:color="auto"/>
        <w:left w:val="single" w:sz="4" w:space="0" w:color="auto"/>
        <w:bottom w:val="single" w:sz="4" w:space="0" w:color="auto"/>
      </w:pBdr>
      <w:shd w:val="clear" w:color="auto" w:fill="FFF2CC"/>
      <w:spacing w:before="100" w:beforeAutospacing="1" w:after="100" w:afterAutospacing="1" w:line="240" w:lineRule="auto"/>
      <w:ind w:firstLine="0"/>
      <w:jc w:val="center"/>
    </w:pPr>
    <w:rPr>
      <w:rFonts w:eastAsia="Times New Roman" w:cs="Arial"/>
      <w:b/>
      <w:bCs/>
      <w:color w:val="000000"/>
      <w:sz w:val="20"/>
      <w:szCs w:val="20"/>
      <w:lang w:eastAsia="pt-BR"/>
    </w:rPr>
  </w:style>
  <w:style w:type="paragraph" w:customStyle="1" w:styleId="xl459">
    <w:name w:val="xl459"/>
    <w:basedOn w:val="Normal"/>
    <w:rsid w:val="000B4435"/>
    <w:pPr>
      <w:pBdr>
        <w:top w:val="single" w:sz="4" w:space="0" w:color="auto"/>
        <w:bottom w:val="single" w:sz="4" w:space="0" w:color="auto"/>
      </w:pBdr>
      <w:shd w:val="clear" w:color="auto" w:fill="FFF2CC"/>
      <w:spacing w:before="100" w:beforeAutospacing="1" w:after="100" w:afterAutospacing="1" w:line="240" w:lineRule="auto"/>
      <w:ind w:firstLine="0"/>
      <w:jc w:val="center"/>
    </w:pPr>
    <w:rPr>
      <w:rFonts w:eastAsia="Times New Roman" w:cs="Arial"/>
      <w:b/>
      <w:bCs/>
      <w:color w:val="000000"/>
      <w:sz w:val="20"/>
      <w:szCs w:val="20"/>
      <w:lang w:eastAsia="pt-BR"/>
    </w:rPr>
  </w:style>
  <w:style w:type="paragraph" w:customStyle="1" w:styleId="xl460">
    <w:name w:val="xl460"/>
    <w:basedOn w:val="Normal"/>
    <w:rsid w:val="000B4435"/>
    <w:pPr>
      <w:pBdr>
        <w:top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center"/>
    </w:pPr>
    <w:rPr>
      <w:rFonts w:eastAsia="Times New Roman" w:cs="Arial"/>
      <w:b/>
      <w:bCs/>
      <w:color w:val="000000"/>
      <w:sz w:val="20"/>
      <w:szCs w:val="20"/>
      <w:lang w:eastAsia="pt-BR"/>
    </w:rPr>
  </w:style>
  <w:style w:type="paragraph" w:customStyle="1" w:styleId="xl461">
    <w:name w:val="xl461"/>
    <w:basedOn w:val="Normal"/>
    <w:rsid w:val="000B4435"/>
    <w:pPr>
      <w:pBdr>
        <w:top w:val="single" w:sz="4" w:space="0" w:color="auto"/>
        <w:left w:val="single" w:sz="4" w:space="0" w:color="auto"/>
        <w:bottom w:val="single" w:sz="4" w:space="0" w:color="auto"/>
      </w:pBdr>
      <w:shd w:val="clear" w:color="auto" w:fill="FFF2CC"/>
      <w:spacing w:before="100" w:beforeAutospacing="1" w:after="100" w:afterAutospacing="1" w:line="240" w:lineRule="auto"/>
      <w:ind w:firstLine="0"/>
      <w:jc w:val="left"/>
    </w:pPr>
    <w:rPr>
      <w:rFonts w:eastAsia="Times New Roman" w:cs="Arial"/>
      <w:b/>
      <w:bCs/>
      <w:color w:val="000000"/>
      <w:sz w:val="20"/>
      <w:szCs w:val="20"/>
      <w:lang w:eastAsia="pt-BR"/>
    </w:rPr>
  </w:style>
  <w:style w:type="paragraph" w:customStyle="1" w:styleId="xl462">
    <w:name w:val="xl462"/>
    <w:basedOn w:val="Normal"/>
    <w:rsid w:val="000B4435"/>
    <w:pPr>
      <w:pBdr>
        <w:top w:val="single" w:sz="4" w:space="0" w:color="auto"/>
        <w:bottom w:val="single" w:sz="4" w:space="0" w:color="auto"/>
      </w:pBdr>
      <w:shd w:val="clear" w:color="auto" w:fill="FFF2CC"/>
      <w:spacing w:before="100" w:beforeAutospacing="1" w:after="100" w:afterAutospacing="1" w:line="240" w:lineRule="auto"/>
      <w:ind w:firstLine="0"/>
      <w:jc w:val="left"/>
    </w:pPr>
    <w:rPr>
      <w:rFonts w:eastAsia="Times New Roman" w:cs="Arial"/>
      <w:b/>
      <w:bCs/>
      <w:color w:val="000000"/>
      <w:sz w:val="20"/>
      <w:szCs w:val="20"/>
      <w:lang w:eastAsia="pt-BR"/>
    </w:rPr>
  </w:style>
  <w:style w:type="paragraph" w:customStyle="1" w:styleId="xl463">
    <w:name w:val="xl463"/>
    <w:basedOn w:val="Normal"/>
    <w:rsid w:val="000B4435"/>
    <w:pPr>
      <w:pBdr>
        <w:top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left"/>
    </w:pPr>
    <w:rPr>
      <w:rFonts w:eastAsia="Times New Roman" w:cs="Arial"/>
      <w:b/>
      <w:bCs/>
      <w:color w:val="000000"/>
      <w:sz w:val="20"/>
      <w:szCs w:val="20"/>
      <w:lang w:eastAsia="pt-BR"/>
    </w:rPr>
  </w:style>
  <w:style w:type="paragraph" w:customStyle="1" w:styleId="xl464">
    <w:name w:val="xl464"/>
    <w:basedOn w:val="Normal"/>
    <w:rsid w:val="000B4435"/>
    <w:pPr>
      <w:pBdr>
        <w:top w:val="single" w:sz="4" w:space="0" w:color="auto"/>
      </w:pBdr>
      <w:spacing w:before="100" w:beforeAutospacing="1" w:after="100" w:afterAutospacing="1" w:line="240" w:lineRule="auto"/>
      <w:ind w:firstLine="0"/>
    </w:pPr>
    <w:rPr>
      <w:rFonts w:eastAsia="Times New Roman" w:cs="Arial"/>
      <w:color w:val="000000"/>
      <w:szCs w:val="24"/>
      <w:lang w:eastAsia="pt-BR"/>
    </w:rPr>
  </w:style>
  <w:style w:type="paragraph" w:customStyle="1" w:styleId="xl465">
    <w:name w:val="xl465"/>
    <w:basedOn w:val="Normal"/>
    <w:rsid w:val="000B4435"/>
    <w:pPr>
      <w:pBdr>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466">
    <w:name w:val="xl466"/>
    <w:basedOn w:val="Normal"/>
    <w:rsid w:val="000B4435"/>
    <w:pPr>
      <w:pBdr>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467">
    <w:name w:val="xl467"/>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pPr>
    <w:rPr>
      <w:rFonts w:eastAsia="Times New Roman" w:cs="Arial"/>
      <w:sz w:val="16"/>
      <w:szCs w:val="16"/>
      <w:lang w:eastAsia="pt-BR"/>
    </w:rPr>
  </w:style>
  <w:style w:type="paragraph" w:customStyle="1" w:styleId="xl468">
    <w:name w:val="xl468"/>
    <w:basedOn w:val="Normal"/>
    <w:rsid w:val="000B4435"/>
    <w:pPr>
      <w:pBdr>
        <w:top w:val="single" w:sz="4" w:space="0" w:color="auto"/>
        <w:bottom w:val="single" w:sz="4" w:space="0" w:color="auto"/>
      </w:pBdr>
      <w:spacing w:before="100" w:beforeAutospacing="1" w:after="100" w:afterAutospacing="1" w:line="240" w:lineRule="auto"/>
      <w:ind w:firstLine="0"/>
    </w:pPr>
    <w:rPr>
      <w:rFonts w:eastAsia="Times New Roman" w:cs="Arial"/>
      <w:sz w:val="16"/>
      <w:szCs w:val="16"/>
      <w:lang w:eastAsia="pt-BR"/>
    </w:rPr>
  </w:style>
  <w:style w:type="paragraph" w:customStyle="1" w:styleId="xl469">
    <w:name w:val="xl469"/>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sz w:val="16"/>
      <w:szCs w:val="16"/>
      <w:lang w:eastAsia="pt-BR"/>
    </w:rPr>
  </w:style>
  <w:style w:type="paragraph" w:customStyle="1" w:styleId="xl470">
    <w:name w:val="xl470"/>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jc w:val="center"/>
    </w:pPr>
    <w:rPr>
      <w:rFonts w:eastAsia="Times New Roman" w:cs="Arial"/>
      <w:sz w:val="16"/>
      <w:szCs w:val="16"/>
      <w:lang w:eastAsia="pt-BR"/>
    </w:rPr>
  </w:style>
  <w:style w:type="paragraph" w:customStyle="1" w:styleId="xl471">
    <w:name w:val="xl471"/>
    <w:basedOn w:val="Normal"/>
    <w:rsid w:val="000B4435"/>
    <w:pPr>
      <w:pBdr>
        <w:top w:val="single" w:sz="4" w:space="0" w:color="auto"/>
        <w:bottom w:val="single" w:sz="4" w:space="0" w:color="auto"/>
      </w:pBdr>
      <w:spacing w:before="100" w:beforeAutospacing="1" w:after="100" w:afterAutospacing="1" w:line="240" w:lineRule="auto"/>
      <w:ind w:firstLine="0"/>
      <w:jc w:val="center"/>
    </w:pPr>
    <w:rPr>
      <w:rFonts w:eastAsia="Times New Roman" w:cs="Arial"/>
      <w:sz w:val="16"/>
      <w:szCs w:val="16"/>
      <w:lang w:eastAsia="pt-BR"/>
    </w:rPr>
  </w:style>
  <w:style w:type="paragraph" w:customStyle="1" w:styleId="xl472">
    <w:name w:val="xl472"/>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sz w:val="16"/>
      <w:szCs w:val="16"/>
      <w:lang w:eastAsia="pt-BR"/>
    </w:rPr>
  </w:style>
  <w:style w:type="paragraph" w:customStyle="1" w:styleId="xl473">
    <w:name w:val="xl473"/>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474">
    <w:name w:val="xl474"/>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color w:val="000000"/>
      <w:sz w:val="16"/>
      <w:szCs w:val="16"/>
      <w:lang w:eastAsia="pt-BR"/>
    </w:rPr>
  </w:style>
  <w:style w:type="paragraph" w:customStyle="1" w:styleId="xl475">
    <w:name w:val="xl475"/>
    <w:basedOn w:val="Normal"/>
    <w:rsid w:val="000B4435"/>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476">
    <w:name w:val="xl476"/>
    <w:basedOn w:val="Normal"/>
    <w:rsid w:val="000B4435"/>
    <w:pPr>
      <w:pBdr>
        <w:top w:val="single" w:sz="4" w:space="0" w:color="auto"/>
        <w:bottom w:val="single" w:sz="4" w:space="0" w:color="auto"/>
      </w:pBdr>
      <w:shd w:val="clear" w:color="auto" w:fill="FFFFFF"/>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477">
    <w:name w:val="xl477"/>
    <w:basedOn w:val="Normal"/>
    <w:rsid w:val="000B4435"/>
    <w:pPr>
      <w:pBdr>
        <w:top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478">
    <w:name w:val="xl478"/>
    <w:basedOn w:val="Normal"/>
    <w:rsid w:val="000B4435"/>
    <w:pPr>
      <w:spacing w:before="100" w:beforeAutospacing="1" w:after="100" w:afterAutospacing="1" w:line="240" w:lineRule="auto"/>
      <w:ind w:firstLine="0"/>
    </w:pPr>
    <w:rPr>
      <w:rFonts w:eastAsia="Times New Roman" w:cs="Arial"/>
      <w:szCs w:val="24"/>
      <w:lang w:eastAsia="pt-BR"/>
    </w:rPr>
  </w:style>
  <w:style w:type="paragraph" w:customStyle="1" w:styleId="xl479">
    <w:name w:val="xl479"/>
    <w:basedOn w:val="Normal"/>
    <w:rsid w:val="000B4435"/>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jc w:val="left"/>
    </w:pPr>
    <w:rPr>
      <w:rFonts w:eastAsia="Times New Roman" w:cs="Arial"/>
      <w:szCs w:val="24"/>
      <w:lang w:eastAsia="pt-BR"/>
    </w:rPr>
  </w:style>
  <w:style w:type="paragraph" w:customStyle="1" w:styleId="xl480">
    <w:name w:val="xl480"/>
    <w:basedOn w:val="Normal"/>
    <w:rsid w:val="000B4435"/>
    <w:pPr>
      <w:pBdr>
        <w:top w:val="single" w:sz="4" w:space="0" w:color="auto"/>
        <w:bottom w:val="single" w:sz="4" w:space="0" w:color="auto"/>
      </w:pBdr>
      <w:shd w:val="clear" w:color="auto" w:fill="FFFFFF"/>
      <w:spacing w:before="100" w:beforeAutospacing="1" w:after="100" w:afterAutospacing="1" w:line="240" w:lineRule="auto"/>
      <w:ind w:firstLine="0"/>
      <w:jc w:val="left"/>
    </w:pPr>
    <w:rPr>
      <w:rFonts w:eastAsia="Times New Roman" w:cs="Arial"/>
      <w:szCs w:val="24"/>
      <w:lang w:eastAsia="pt-BR"/>
    </w:rPr>
  </w:style>
  <w:style w:type="paragraph" w:customStyle="1" w:styleId="xl481">
    <w:name w:val="xl481"/>
    <w:basedOn w:val="Normal"/>
    <w:rsid w:val="000B4435"/>
    <w:pPr>
      <w:pBdr>
        <w:top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szCs w:val="24"/>
      <w:lang w:eastAsia="pt-BR"/>
    </w:rPr>
  </w:style>
  <w:style w:type="paragraph" w:customStyle="1" w:styleId="xl482">
    <w:name w:val="xl482"/>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483">
    <w:name w:val="xl483"/>
    <w:basedOn w:val="Normal"/>
    <w:rsid w:val="000B4435"/>
    <w:pPr>
      <w:pBdr>
        <w:top w:val="single" w:sz="4" w:space="0" w:color="auto"/>
        <w:left w:val="single" w:sz="4" w:space="0" w:color="auto"/>
        <w:bottom w:val="single" w:sz="4" w:space="0" w:color="auto"/>
      </w:pBdr>
      <w:shd w:val="clear" w:color="auto" w:fill="FFF2CC"/>
      <w:spacing w:before="100" w:beforeAutospacing="1" w:after="100" w:afterAutospacing="1" w:line="240" w:lineRule="auto"/>
      <w:ind w:firstLine="0"/>
      <w:jc w:val="center"/>
    </w:pPr>
    <w:rPr>
      <w:rFonts w:eastAsia="Times New Roman" w:cs="Arial"/>
      <w:b/>
      <w:bCs/>
      <w:sz w:val="20"/>
      <w:szCs w:val="20"/>
      <w:lang w:eastAsia="pt-BR"/>
    </w:rPr>
  </w:style>
  <w:style w:type="paragraph" w:customStyle="1" w:styleId="xl484">
    <w:name w:val="xl484"/>
    <w:basedOn w:val="Normal"/>
    <w:rsid w:val="000B4435"/>
    <w:pPr>
      <w:pBdr>
        <w:top w:val="single" w:sz="4" w:space="0" w:color="auto"/>
        <w:bottom w:val="single" w:sz="4" w:space="0" w:color="auto"/>
      </w:pBdr>
      <w:shd w:val="clear" w:color="auto" w:fill="FFF2CC"/>
      <w:spacing w:before="100" w:beforeAutospacing="1" w:after="100" w:afterAutospacing="1" w:line="240" w:lineRule="auto"/>
      <w:ind w:firstLine="0"/>
      <w:jc w:val="center"/>
    </w:pPr>
    <w:rPr>
      <w:rFonts w:eastAsia="Times New Roman" w:cs="Arial"/>
      <w:b/>
      <w:bCs/>
      <w:sz w:val="20"/>
      <w:szCs w:val="20"/>
      <w:lang w:eastAsia="pt-BR"/>
    </w:rPr>
  </w:style>
  <w:style w:type="paragraph" w:customStyle="1" w:styleId="xl485">
    <w:name w:val="xl485"/>
    <w:basedOn w:val="Normal"/>
    <w:rsid w:val="000B4435"/>
    <w:pPr>
      <w:pBdr>
        <w:top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center"/>
    </w:pPr>
    <w:rPr>
      <w:rFonts w:eastAsia="Times New Roman" w:cs="Arial"/>
      <w:b/>
      <w:bCs/>
      <w:sz w:val="20"/>
      <w:szCs w:val="20"/>
      <w:lang w:eastAsia="pt-BR"/>
    </w:rPr>
  </w:style>
  <w:style w:type="paragraph" w:customStyle="1" w:styleId="xl486">
    <w:name w:val="xl486"/>
    <w:basedOn w:val="Normal"/>
    <w:rsid w:val="000B4435"/>
    <w:pPr>
      <w:pBdr>
        <w:left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487">
    <w:name w:val="xl487"/>
    <w:basedOn w:val="Normal"/>
    <w:rsid w:val="000B4435"/>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jc w:val="left"/>
    </w:pPr>
    <w:rPr>
      <w:rFonts w:eastAsia="Times New Roman" w:cs="Arial"/>
      <w:color w:val="000000"/>
      <w:sz w:val="16"/>
      <w:szCs w:val="16"/>
      <w:lang w:eastAsia="pt-BR"/>
    </w:rPr>
  </w:style>
  <w:style w:type="paragraph" w:customStyle="1" w:styleId="xl488">
    <w:name w:val="xl488"/>
    <w:basedOn w:val="Normal"/>
    <w:rsid w:val="000B4435"/>
    <w:pPr>
      <w:pBdr>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489">
    <w:name w:val="xl489"/>
    <w:basedOn w:val="Normal"/>
    <w:rsid w:val="000B4435"/>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jc w:val="left"/>
    </w:pPr>
    <w:rPr>
      <w:rFonts w:eastAsia="Times New Roman" w:cs="Arial"/>
      <w:color w:val="000000"/>
      <w:sz w:val="16"/>
      <w:szCs w:val="16"/>
      <w:lang w:eastAsia="pt-BR"/>
    </w:rPr>
  </w:style>
  <w:style w:type="paragraph" w:customStyle="1" w:styleId="xl490">
    <w:name w:val="xl490"/>
    <w:basedOn w:val="Normal"/>
    <w:rsid w:val="000B4435"/>
    <w:pPr>
      <w:pBdr>
        <w:top w:val="single" w:sz="4" w:space="0" w:color="auto"/>
        <w:bottom w:val="single" w:sz="4" w:space="0" w:color="auto"/>
      </w:pBdr>
      <w:shd w:val="clear" w:color="auto" w:fill="FFFFFF"/>
      <w:spacing w:before="100" w:beforeAutospacing="1" w:after="100" w:afterAutospacing="1" w:line="240" w:lineRule="auto"/>
      <w:ind w:firstLine="0"/>
      <w:jc w:val="left"/>
    </w:pPr>
    <w:rPr>
      <w:rFonts w:eastAsia="Times New Roman" w:cs="Arial"/>
      <w:color w:val="000000"/>
      <w:sz w:val="16"/>
      <w:szCs w:val="16"/>
      <w:lang w:eastAsia="pt-BR"/>
    </w:rPr>
  </w:style>
  <w:style w:type="paragraph" w:customStyle="1" w:styleId="xl491">
    <w:name w:val="xl491"/>
    <w:basedOn w:val="Normal"/>
    <w:rsid w:val="000B4435"/>
    <w:pPr>
      <w:pBdr>
        <w:top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color w:val="000000"/>
      <w:sz w:val="16"/>
      <w:szCs w:val="16"/>
      <w:lang w:eastAsia="pt-BR"/>
    </w:rPr>
  </w:style>
  <w:style w:type="paragraph" w:customStyle="1" w:styleId="xl492">
    <w:name w:val="xl492"/>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eastAsia="Times New Roman" w:cs="Arial"/>
      <w:sz w:val="20"/>
      <w:szCs w:val="20"/>
      <w:lang w:eastAsia="pt-BR"/>
    </w:rPr>
  </w:style>
  <w:style w:type="paragraph" w:customStyle="1" w:styleId="xl493">
    <w:name w:val="xl493"/>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szCs w:val="24"/>
      <w:lang w:eastAsia="pt-BR"/>
    </w:rPr>
  </w:style>
  <w:style w:type="paragraph" w:customStyle="1" w:styleId="xl494">
    <w:name w:val="xl494"/>
    <w:basedOn w:val="Normal"/>
    <w:rsid w:val="000B443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ind w:firstLine="0"/>
      <w:jc w:val="left"/>
    </w:pPr>
    <w:rPr>
      <w:rFonts w:eastAsia="Times New Roman" w:cs="Arial"/>
      <w:sz w:val="20"/>
      <w:szCs w:val="20"/>
      <w:lang w:eastAsia="pt-BR"/>
    </w:rPr>
  </w:style>
  <w:style w:type="paragraph" w:customStyle="1" w:styleId="xl495">
    <w:name w:val="xl495"/>
    <w:basedOn w:val="Normal"/>
    <w:rsid w:val="000B4435"/>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jc w:val="center"/>
    </w:pPr>
    <w:rPr>
      <w:rFonts w:eastAsia="Times New Roman" w:cs="Arial"/>
      <w:sz w:val="18"/>
      <w:szCs w:val="18"/>
      <w:lang w:eastAsia="pt-BR"/>
    </w:rPr>
  </w:style>
  <w:style w:type="paragraph" w:customStyle="1" w:styleId="xl496">
    <w:name w:val="xl496"/>
    <w:basedOn w:val="Normal"/>
    <w:rsid w:val="000B4435"/>
    <w:pPr>
      <w:pBdr>
        <w:top w:val="single" w:sz="4" w:space="0" w:color="auto"/>
        <w:bottom w:val="single" w:sz="4" w:space="0" w:color="auto"/>
      </w:pBdr>
      <w:shd w:val="clear" w:color="auto" w:fill="FFFFFF"/>
      <w:spacing w:before="100" w:beforeAutospacing="1" w:after="100" w:afterAutospacing="1" w:line="240" w:lineRule="auto"/>
      <w:ind w:firstLine="0"/>
      <w:jc w:val="center"/>
    </w:pPr>
    <w:rPr>
      <w:rFonts w:eastAsia="Times New Roman" w:cs="Arial"/>
      <w:sz w:val="18"/>
      <w:szCs w:val="18"/>
      <w:lang w:eastAsia="pt-BR"/>
    </w:rPr>
  </w:style>
  <w:style w:type="paragraph" w:customStyle="1" w:styleId="xl497">
    <w:name w:val="xl497"/>
    <w:basedOn w:val="Normal"/>
    <w:rsid w:val="000B4435"/>
    <w:pPr>
      <w:pBdr>
        <w:top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eastAsia="Times New Roman" w:cs="Arial"/>
      <w:sz w:val="18"/>
      <w:szCs w:val="18"/>
      <w:lang w:eastAsia="pt-BR"/>
    </w:rPr>
  </w:style>
  <w:style w:type="paragraph" w:customStyle="1" w:styleId="xl498">
    <w:name w:val="xl498"/>
    <w:basedOn w:val="Normal"/>
    <w:rsid w:val="000B4435"/>
    <w:pPr>
      <w:pBdr>
        <w:top w:val="single" w:sz="4" w:space="0" w:color="auto"/>
        <w:left w:val="single" w:sz="4" w:space="0" w:color="auto"/>
      </w:pBdr>
      <w:shd w:val="clear" w:color="auto" w:fill="FFFFFF"/>
      <w:spacing w:before="100" w:beforeAutospacing="1" w:after="100" w:afterAutospacing="1" w:line="240" w:lineRule="auto"/>
      <w:ind w:firstLine="0"/>
      <w:jc w:val="center"/>
    </w:pPr>
    <w:rPr>
      <w:rFonts w:eastAsia="Times New Roman" w:cs="Arial"/>
      <w:sz w:val="18"/>
      <w:szCs w:val="18"/>
      <w:lang w:eastAsia="pt-BR"/>
    </w:rPr>
  </w:style>
  <w:style w:type="paragraph" w:customStyle="1" w:styleId="xl499">
    <w:name w:val="xl499"/>
    <w:basedOn w:val="Normal"/>
    <w:rsid w:val="000B4435"/>
    <w:pPr>
      <w:pBdr>
        <w:top w:val="single" w:sz="4" w:space="0" w:color="auto"/>
        <w:right w:val="single" w:sz="4" w:space="0" w:color="auto"/>
      </w:pBdr>
      <w:shd w:val="clear" w:color="auto" w:fill="FFFFFF"/>
      <w:spacing w:before="100" w:beforeAutospacing="1" w:after="100" w:afterAutospacing="1" w:line="240" w:lineRule="auto"/>
      <w:ind w:firstLine="0"/>
      <w:jc w:val="center"/>
    </w:pPr>
    <w:rPr>
      <w:rFonts w:eastAsia="Times New Roman" w:cs="Arial"/>
      <w:sz w:val="18"/>
      <w:szCs w:val="18"/>
      <w:lang w:eastAsia="pt-BR"/>
    </w:rPr>
  </w:style>
  <w:style w:type="paragraph" w:customStyle="1" w:styleId="xl500">
    <w:name w:val="xl500"/>
    <w:basedOn w:val="Normal"/>
    <w:rsid w:val="000B4435"/>
    <w:pPr>
      <w:pBdr>
        <w:top w:val="single" w:sz="4" w:space="0" w:color="auto"/>
        <w:left w:val="single" w:sz="4" w:space="0" w:color="auto"/>
      </w:pBdr>
      <w:shd w:val="clear" w:color="auto" w:fill="FFFFFF"/>
      <w:spacing w:before="100" w:beforeAutospacing="1" w:after="100" w:afterAutospacing="1" w:line="240" w:lineRule="auto"/>
      <w:ind w:firstLine="0"/>
      <w:jc w:val="center"/>
    </w:pPr>
    <w:rPr>
      <w:rFonts w:eastAsia="Times New Roman" w:cs="Arial"/>
      <w:sz w:val="18"/>
      <w:szCs w:val="18"/>
      <w:lang w:eastAsia="pt-BR"/>
    </w:rPr>
  </w:style>
  <w:style w:type="paragraph" w:customStyle="1" w:styleId="xl501">
    <w:name w:val="xl501"/>
    <w:basedOn w:val="Normal"/>
    <w:rsid w:val="000B4435"/>
    <w:pPr>
      <w:pBdr>
        <w:top w:val="single" w:sz="4" w:space="0" w:color="auto"/>
      </w:pBdr>
      <w:shd w:val="clear" w:color="auto" w:fill="FFFFFF"/>
      <w:spacing w:before="100" w:beforeAutospacing="1" w:after="100" w:afterAutospacing="1" w:line="240" w:lineRule="auto"/>
      <w:ind w:firstLine="0"/>
      <w:jc w:val="center"/>
    </w:pPr>
    <w:rPr>
      <w:rFonts w:eastAsia="Times New Roman" w:cs="Arial"/>
      <w:sz w:val="18"/>
      <w:szCs w:val="18"/>
      <w:lang w:eastAsia="pt-BR"/>
    </w:rPr>
  </w:style>
  <w:style w:type="paragraph" w:customStyle="1" w:styleId="xl502">
    <w:name w:val="xl502"/>
    <w:basedOn w:val="Normal"/>
    <w:rsid w:val="000B4435"/>
    <w:pPr>
      <w:pBdr>
        <w:top w:val="single" w:sz="4" w:space="0" w:color="auto"/>
        <w:right w:val="single" w:sz="4" w:space="0" w:color="auto"/>
      </w:pBdr>
      <w:shd w:val="clear" w:color="auto" w:fill="FFFFFF"/>
      <w:spacing w:before="100" w:beforeAutospacing="1" w:after="100" w:afterAutospacing="1" w:line="240" w:lineRule="auto"/>
      <w:ind w:firstLine="0"/>
      <w:jc w:val="center"/>
    </w:pPr>
    <w:rPr>
      <w:rFonts w:eastAsia="Times New Roman" w:cs="Arial"/>
      <w:sz w:val="18"/>
      <w:szCs w:val="18"/>
      <w:lang w:eastAsia="pt-BR"/>
    </w:rPr>
  </w:style>
  <w:style w:type="paragraph" w:customStyle="1" w:styleId="xl503">
    <w:name w:val="xl503"/>
    <w:basedOn w:val="Normal"/>
    <w:rsid w:val="000B443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ind w:firstLine="0"/>
      <w:jc w:val="center"/>
    </w:pPr>
    <w:rPr>
      <w:rFonts w:eastAsia="Times New Roman" w:cs="Arial"/>
      <w:b/>
      <w:bCs/>
      <w:sz w:val="20"/>
      <w:szCs w:val="20"/>
      <w:lang w:eastAsia="pt-BR"/>
    </w:rPr>
  </w:style>
  <w:style w:type="paragraph" w:customStyle="1" w:styleId="xl504">
    <w:name w:val="xl504"/>
    <w:basedOn w:val="Normal"/>
    <w:rsid w:val="000B443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ind w:firstLine="0"/>
      <w:jc w:val="left"/>
    </w:pPr>
    <w:rPr>
      <w:rFonts w:eastAsia="Times New Roman" w:cs="Arial"/>
      <w:b/>
      <w:bCs/>
      <w:szCs w:val="24"/>
      <w:lang w:eastAsia="pt-BR"/>
    </w:rPr>
  </w:style>
  <w:style w:type="paragraph" w:customStyle="1" w:styleId="xl505">
    <w:name w:val="xl505"/>
    <w:basedOn w:val="Normal"/>
    <w:rsid w:val="000B443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506">
    <w:name w:val="xl506"/>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sz w:val="20"/>
      <w:szCs w:val="20"/>
      <w:lang w:eastAsia="pt-BR"/>
    </w:rPr>
  </w:style>
  <w:style w:type="paragraph" w:customStyle="1" w:styleId="xl507">
    <w:name w:val="xl507"/>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508">
    <w:name w:val="xl508"/>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jc w:val="right"/>
    </w:pPr>
    <w:rPr>
      <w:rFonts w:eastAsia="Times New Roman" w:cs="Arial"/>
      <w:b/>
      <w:bCs/>
      <w:color w:val="000000"/>
      <w:sz w:val="16"/>
      <w:szCs w:val="16"/>
      <w:lang w:eastAsia="pt-BR"/>
    </w:rPr>
  </w:style>
  <w:style w:type="paragraph" w:customStyle="1" w:styleId="xl509">
    <w:name w:val="xl509"/>
    <w:basedOn w:val="Normal"/>
    <w:rsid w:val="000B4435"/>
    <w:pPr>
      <w:pBdr>
        <w:top w:val="single" w:sz="4" w:space="0" w:color="auto"/>
        <w:bottom w:val="single" w:sz="4" w:space="0" w:color="auto"/>
      </w:pBdr>
      <w:spacing w:before="100" w:beforeAutospacing="1" w:after="100" w:afterAutospacing="1" w:line="240" w:lineRule="auto"/>
      <w:ind w:firstLine="0"/>
      <w:jc w:val="right"/>
    </w:pPr>
    <w:rPr>
      <w:rFonts w:eastAsia="Times New Roman" w:cs="Arial"/>
      <w:b/>
      <w:bCs/>
      <w:color w:val="000000"/>
      <w:sz w:val="16"/>
      <w:szCs w:val="16"/>
      <w:lang w:eastAsia="pt-BR"/>
    </w:rPr>
  </w:style>
  <w:style w:type="paragraph" w:customStyle="1" w:styleId="xl510">
    <w:name w:val="xl510"/>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jc w:val="right"/>
    </w:pPr>
    <w:rPr>
      <w:rFonts w:eastAsia="Times New Roman" w:cs="Arial"/>
      <w:b/>
      <w:bCs/>
      <w:color w:val="000000"/>
      <w:sz w:val="16"/>
      <w:szCs w:val="16"/>
      <w:lang w:eastAsia="pt-BR"/>
    </w:rPr>
  </w:style>
  <w:style w:type="paragraph" w:customStyle="1" w:styleId="xl511">
    <w:name w:val="xl511"/>
    <w:basedOn w:val="Normal"/>
    <w:rsid w:val="000B4435"/>
    <w:pPr>
      <w:pBdr>
        <w:left w:val="single" w:sz="4" w:space="0" w:color="000000"/>
      </w:pBdr>
      <w:shd w:val="clear" w:color="auto" w:fill="FFF2CC"/>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512">
    <w:name w:val="xl512"/>
    <w:basedOn w:val="Normal"/>
    <w:rsid w:val="000B4435"/>
    <w:pPr>
      <w:shd w:val="clear" w:color="auto" w:fill="FFF2CC"/>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513">
    <w:name w:val="xl513"/>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jc w:val="center"/>
    </w:pPr>
    <w:rPr>
      <w:rFonts w:eastAsia="Times New Roman" w:cs="Arial"/>
      <w:szCs w:val="24"/>
      <w:lang w:eastAsia="pt-BR"/>
    </w:rPr>
  </w:style>
  <w:style w:type="paragraph" w:customStyle="1" w:styleId="xl514">
    <w:name w:val="xl514"/>
    <w:basedOn w:val="Normal"/>
    <w:rsid w:val="000B4435"/>
    <w:pPr>
      <w:pBdr>
        <w:top w:val="single" w:sz="4" w:space="0" w:color="auto"/>
        <w:bottom w:val="single" w:sz="4" w:space="0" w:color="auto"/>
      </w:pBdr>
      <w:spacing w:before="100" w:beforeAutospacing="1" w:after="100" w:afterAutospacing="1" w:line="240" w:lineRule="auto"/>
      <w:ind w:firstLine="0"/>
      <w:jc w:val="center"/>
    </w:pPr>
    <w:rPr>
      <w:rFonts w:eastAsia="Times New Roman" w:cs="Arial"/>
      <w:szCs w:val="24"/>
      <w:lang w:eastAsia="pt-BR"/>
    </w:rPr>
  </w:style>
  <w:style w:type="paragraph" w:customStyle="1" w:styleId="xl515">
    <w:name w:val="xl515"/>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szCs w:val="24"/>
      <w:lang w:eastAsia="pt-BR"/>
    </w:rPr>
  </w:style>
  <w:style w:type="paragraph" w:customStyle="1" w:styleId="xl516">
    <w:name w:val="xl516"/>
    <w:basedOn w:val="Normal"/>
    <w:rsid w:val="000B443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left"/>
    </w:pPr>
    <w:rPr>
      <w:rFonts w:eastAsia="Times New Roman" w:cs="Arial"/>
      <w:b/>
      <w:bCs/>
      <w:sz w:val="20"/>
      <w:szCs w:val="20"/>
      <w:lang w:eastAsia="pt-BR"/>
    </w:rPr>
  </w:style>
  <w:style w:type="paragraph" w:customStyle="1" w:styleId="xl517">
    <w:name w:val="xl517"/>
    <w:basedOn w:val="Normal"/>
    <w:rsid w:val="000B4435"/>
    <w:pPr>
      <w:pBdr>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b/>
      <w:bCs/>
      <w:szCs w:val="24"/>
      <w:lang w:eastAsia="pt-BR"/>
    </w:rPr>
  </w:style>
  <w:style w:type="paragraph" w:customStyle="1" w:styleId="xl518">
    <w:name w:val="xl518"/>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szCs w:val="24"/>
      <w:lang w:eastAsia="pt-BR"/>
    </w:rPr>
  </w:style>
  <w:style w:type="paragraph" w:customStyle="1" w:styleId="xl519">
    <w:name w:val="xl519"/>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520">
    <w:name w:val="xl520"/>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sz w:val="20"/>
      <w:szCs w:val="20"/>
      <w:lang w:eastAsia="pt-BR"/>
    </w:rPr>
  </w:style>
  <w:style w:type="paragraph" w:customStyle="1" w:styleId="xl521">
    <w:name w:val="xl521"/>
    <w:basedOn w:val="Normal"/>
    <w:rsid w:val="000B443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ind w:firstLine="0"/>
      <w:jc w:val="left"/>
    </w:pPr>
    <w:rPr>
      <w:rFonts w:eastAsia="Times New Roman" w:cs="Arial"/>
      <w:szCs w:val="24"/>
      <w:lang w:eastAsia="pt-BR"/>
    </w:rPr>
  </w:style>
  <w:style w:type="paragraph" w:customStyle="1" w:styleId="xl522">
    <w:name w:val="xl522"/>
    <w:basedOn w:val="Normal"/>
    <w:rsid w:val="000B4435"/>
    <w:pPr>
      <w:pBdr>
        <w:top w:val="single" w:sz="4" w:space="0" w:color="auto"/>
        <w:left w:val="single" w:sz="4" w:space="0" w:color="auto"/>
      </w:pBdr>
      <w:shd w:val="clear" w:color="auto" w:fill="FFFFFF"/>
      <w:spacing w:before="100" w:beforeAutospacing="1" w:after="100" w:afterAutospacing="1" w:line="240" w:lineRule="auto"/>
      <w:ind w:firstLine="0"/>
      <w:jc w:val="center"/>
    </w:pPr>
    <w:rPr>
      <w:rFonts w:eastAsia="Times New Roman" w:cs="Arial"/>
      <w:sz w:val="18"/>
      <w:szCs w:val="18"/>
      <w:lang w:eastAsia="pt-BR"/>
    </w:rPr>
  </w:style>
  <w:style w:type="paragraph" w:customStyle="1" w:styleId="xl523">
    <w:name w:val="xl523"/>
    <w:basedOn w:val="Normal"/>
    <w:rsid w:val="000B4435"/>
    <w:pPr>
      <w:pBdr>
        <w:top w:val="single" w:sz="4" w:space="0" w:color="auto"/>
      </w:pBdr>
      <w:shd w:val="clear" w:color="auto" w:fill="FFFFFF"/>
      <w:spacing w:before="100" w:beforeAutospacing="1" w:after="100" w:afterAutospacing="1" w:line="240" w:lineRule="auto"/>
      <w:ind w:firstLine="0"/>
      <w:jc w:val="center"/>
    </w:pPr>
    <w:rPr>
      <w:rFonts w:eastAsia="Times New Roman" w:cs="Arial"/>
      <w:sz w:val="18"/>
      <w:szCs w:val="18"/>
      <w:lang w:eastAsia="pt-BR"/>
    </w:rPr>
  </w:style>
  <w:style w:type="paragraph" w:customStyle="1" w:styleId="xl524">
    <w:name w:val="xl524"/>
    <w:basedOn w:val="Normal"/>
    <w:rsid w:val="000B4435"/>
    <w:pPr>
      <w:pBdr>
        <w:top w:val="single" w:sz="4" w:space="0" w:color="auto"/>
        <w:right w:val="single" w:sz="4" w:space="0" w:color="auto"/>
      </w:pBdr>
      <w:shd w:val="clear" w:color="auto" w:fill="FFFFFF"/>
      <w:spacing w:before="100" w:beforeAutospacing="1" w:after="100" w:afterAutospacing="1" w:line="240" w:lineRule="auto"/>
      <w:ind w:firstLine="0"/>
      <w:jc w:val="center"/>
    </w:pPr>
    <w:rPr>
      <w:rFonts w:eastAsia="Times New Roman" w:cs="Arial"/>
      <w:sz w:val="18"/>
      <w:szCs w:val="18"/>
      <w:lang w:eastAsia="pt-BR"/>
    </w:rPr>
  </w:style>
  <w:style w:type="paragraph" w:customStyle="1" w:styleId="xl525">
    <w:name w:val="xl525"/>
    <w:basedOn w:val="Normal"/>
    <w:rsid w:val="000B4435"/>
    <w:pPr>
      <w:pBdr>
        <w:top w:val="single" w:sz="4" w:space="0" w:color="auto"/>
        <w:left w:val="single" w:sz="4" w:space="0" w:color="auto"/>
      </w:pBdr>
      <w:shd w:val="clear" w:color="auto" w:fill="FFFFFF"/>
      <w:spacing w:before="100" w:beforeAutospacing="1" w:after="100" w:afterAutospacing="1" w:line="240" w:lineRule="auto"/>
      <w:ind w:firstLine="0"/>
      <w:jc w:val="center"/>
    </w:pPr>
    <w:rPr>
      <w:rFonts w:eastAsia="Times New Roman" w:cs="Arial"/>
      <w:sz w:val="18"/>
      <w:szCs w:val="18"/>
      <w:lang w:eastAsia="pt-BR"/>
    </w:rPr>
  </w:style>
  <w:style w:type="paragraph" w:customStyle="1" w:styleId="xl526">
    <w:name w:val="xl526"/>
    <w:basedOn w:val="Normal"/>
    <w:rsid w:val="000B4435"/>
    <w:pPr>
      <w:pBdr>
        <w:top w:val="single" w:sz="4" w:space="0" w:color="auto"/>
      </w:pBdr>
      <w:shd w:val="clear" w:color="auto" w:fill="FFFFFF"/>
      <w:spacing w:before="100" w:beforeAutospacing="1" w:after="100" w:afterAutospacing="1" w:line="240" w:lineRule="auto"/>
      <w:ind w:firstLine="0"/>
      <w:jc w:val="center"/>
    </w:pPr>
    <w:rPr>
      <w:rFonts w:eastAsia="Times New Roman" w:cs="Arial"/>
      <w:sz w:val="18"/>
      <w:szCs w:val="18"/>
      <w:lang w:eastAsia="pt-BR"/>
    </w:rPr>
  </w:style>
  <w:style w:type="paragraph" w:customStyle="1" w:styleId="xl527">
    <w:name w:val="xl527"/>
    <w:basedOn w:val="Normal"/>
    <w:rsid w:val="000B4435"/>
    <w:pPr>
      <w:pBdr>
        <w:top w:val="single" w:sz="4" w:space="0" w:color="auto"/>
        <w:right w:val="single" w:sz="4" w:space="0" w:color="auto"/>
      </w:pBdr>
      <w:shd w:val="clear" w:color="auto" w:fill="FFFFFF"/>
      <w:spacing w:before="100" w:beforeAutospacing="1" w:after="100" w:afterAutospacing="1" w:line="240" w:lineRule="auto"/>
      <w:ind w:firstLine="0"/>
      <w:jc w:val="center"/>
    </w:pPr>
    <w:rPr>
      <w:rFonts w:eastAsia="Times New Roman" w:cs="Arial"/>
      <w:sz w:val="18"/>
      <w:szCs w:val="18"/>
      <w:lang w:eastAsia="pt-BR"/>
    </w:rPr>
  </w:style>
  <w:style w:type="paragraph" w:customStyle="1" w:styleId="xl528">
    <w:name w:val="xl528"/>
    <w:basedOn w:val="Normal"/>
    <w:rsid w:val="000B4435"/>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jc w:val="center"/>
    </w:pPr>
    <w:rPr>
      <w:rFonts w:eastAsia="Times New Roman" w:cs="Arial"/>
      <w:sz w:val="18"/>
      <w:szCs w:val="18"/>
      <w:lang w:eastAsia="pt-BR"/>
    </w:rPr>
  </w:style>
  <w:style w:type="paragraph" w:customStyle="1" w:styleId="xl529">
    <w:name w:val="xl529"/>
    <w:basedOn w:val="Normal"/>
    <w:rsid w:val="000B4435"/>
    <w:pPr>
      <w:pBdr>
        <w:top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eastAsia="Times New Roman" w:cs="Arial"/>
      <w:sz w:val="18"/>
      <w:szCs w:val="18"/>
      <w:lang w:eastAsia="pt-BR"/>
    </w:rPr>
  </w:style>
  <w:style w:type="paragraph" w:customStyle="1" w:styleId="xl530">
    <w:name w:val="xl530"/>
    <w:basedOn w:val="Normal"/>
    <w:rsid w:val="000B4435"/>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jc w:val="center"/>
    </w:pPr>
    <w:rPr>
      <w:rFonts w:eastAsia="Times New Roman" w:cs="Arial"/>
      <w:sz w:val="18"/>
      <w:szCs w:val="18"/>
      <w:lang w:eastAsia="pt-BR"/>
    </w:rPr>
  </w:style>
  <w:style w:type="paragraph" w:customStyle="1" w:styleId="xl531">
    <w:name w:val="xl531"/>
    <w:basedOn w:val="Normal"/>
    <w:rsid w:val="000B4435"/>
    <w:pPr>
      <w:pBdr>
        <w:top w:val="single" w:sz="4" w:space="0" w:color="auto"/>
        <w:bottom w:val="single" w:sz="4" w:space="0" w:color="auto"/>
      </w:pBdr>
      <w:shd w:val="clear" w:color="auto" w:fill="FFFFFF"/>
      <w:spacing w:before="100" w:beforeAutospacing="1" w:after="100" w:afterAutospacing="1" w:line="240" w:lineRule="auto"/>
      <w:ind w:firstLine="0"/>
      <w:jc w:val="center"/>
    </w:pPr>
    <w:rPr>
      <w:rFonts w:eastAsia="Times New Roman" w:cs="Arial"/>
      <w:sz w:val="18"/>
      <w:szCs w:val="18"/>
      <w:lang w:eastAsia="pt-BR"/>
    </w:rPr>
  </w:style>
  <w:style w:type="paragraph" w:customStyle="1" w:styleId="xl532">
    <w:name w:val="xl532"/>
    <w:basedOn w:val="Normal"/>
    <w:rsid w:val="000B4435"/>
    <w:pPr>
      <w:pBdr>
        <w:top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eastAsia="Times New Roman" w:cs="Arial"/>
      <w:sz w:val="18"/>
      <w:szCs w:val="18"/>
      <w:lang w:eastAsia="pt-BR"/>
    </w:rPr>
  </w:style>
  <w:style w:type="paragraph" w:customStyle="1" w:styleId="xl533">
    <w:name w:val="xl533"/>
    <w:basedOn w:val="Normal"/>
    <w:rsid w:val="000B4435"/>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jc w:val="center"/>
    </w:pPr>
    <w:rPr>
      <w:rFonts w:eastAsia="Times New Roman" w:cs="Arial"/>
      <w:sz w:val="18"/>
      <w:szCs w:val="18"/>
      <w:lang w:eastAsia="pt-BR"/>
    </w:rPr>
  </w:style>
  <w:style w:type="paragraph" w:customStyle="1" w:styleId="xl534">
    <w:name w:val="xl534"/>
    <w:basedOn w:val="Normal"/>
    <w:rsid w:val="000B4435"/>
    <w:pPr>
      <w:pBdr>
        <w:top w:val="single" w:sz="4" w:space="0" w:color="auto"/>
        <w:bottom w:val="single" w:sz="4" w:space="0" w:color="auto"/>
      </w:pBdr>
      <w:shd w:val="clear" w:color="auto" w:fill="FFFFFF"/>
      <w:spacing w:before="100" w:beforeAutospacing="1" w:after="100" w:afterAutospacing="1" w:line="240" w:lineRule="auto"/>
      <w:ind w:firstLine="0"/>
      <w:jc w:val="center"/>
    </w:pPr>
    <w:rPr>
      <w:rFonts w:eastAsia="Times New Roman" w:cs="Arial"/>
      <w:sz w:val="18"/>
      <w:szCs w:val="18"/>
      <w:lang w:eastAsia="pt-BR"/>
    </w:rPr>
  </w:style>
  <w:style w:type="paragraph" w:customStyle="1" w:styleId="xl535">
    <w:name w:val="xl535"/>
    <w:basedOn w:val="Normal"/>
    <w:rsid w:val="000B4435"/>
    <w:pPr>
      <w:pBdr>
        <w:top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eastAsia="Times New Roman" w:cs="Arial"/>
      <w:sz w:val="18"/>
      <w:szCs w:val="18"/>
      <w:lang w:eastAsia="pt-BR"/>
    </w:rPr>
  </w:style>
  <w:style w:type="paragraph" w:customStyle="1" w:styleId="xl536">
    <w:name w:val="xl536"/>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eastAsia="Times New Roman" w:cs="Arial"/>
      <w:sz w:val="16"/>
      <w:szCs w:val="16"/>
      <w:lang w:eastAsia="pt-BR"/>
    </w:rPr>
  </w:style>
  <w:style w:type="paragraph" w:customStyle="1" w:styleId="xl537">
    <w:name w:val="xl537"/>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eastAsia="Times New Roman" w:cs="Arial"/>
      <w:sz w:val="16"/>
      <w:szCs w:val="16"/>
      <w:lang w:eastAsia="pt-BR"/>
    </w:rPr>
  </w:style>
  <w:style w:type="paragraph" w:customStyle="1" w:styleId="xl538">
    <w:name w:val="xl538"/>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eastAsia="Times New Roman" w:cs="Arial"/>
      <w:sz w:val="16"/>
      <w:szCs w:val="16"/>
      <w:lang w:eastAsia="pt-BR"/>
    </w:rPr>
  </w:style>
  <w:style w:type="paragraph" w:customStyle="1" w:styleId="xl539">
    <w:name w:val="xl539"/>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eastAsia="Times New Roman" w:cs="Arial"/>
      <w:sz w:val="16"/>
      <w:szCs w:val="16"/>
      <w:lang w:eastAsia="pt-BR"/>
    </w:rPr>
  </w:style>
  <w:style w:type="paragraph" w:customStyle="1" w:styleId="xl541">
    <w:name w:val="xl541"/>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eastAsia="Times New Roman" w:cs="Arial"/>
      <w:sz w:val="20"/>
      <w:szCs w:val="20"/>
      <w:lang w:eastAsia="pt-BR"/>
    </w:rPr>
  </w:style>
  <w:style w:type="paragraph" w:customStyle="1" w:styleId="xl542">
    <w:name w:val="xl542"/>
    <w:basedOn w:val="Normal"/>
    <w:rsid w:val="000B4435"/>
    <w:pPr>
      <w:pBdr>
        <w:top w:val="single" w:sz="4" w:space="0" w:color="auto"/>
        <w:left w:val="single" w:sz="4" w:space="0" w:color="auto"/>
        <w:bottom w:val="single" w:sz="4" w:space="0" w:color="auto"/>
      </w:pBdr>
      <w:shd w:val="clear" w:color="auto" w:fill="FFF2CC"/>
      <w:spacing w:before="100" w:beforeAutospacing="1" w:after="100" w:afterAutospacing="1" w:line="240" w:lineRule="auto"/>
      <w:ind w:firstLine="0"/>
      <w:jc w:val="left"/>
    </w:pPr>
    <w:rPr>
      <w:rFonts w:eastAsia="Times New Roman" w:cs="Arial"/>
      <w:b/>
      <w:bCs/>
      <w:sz w:val="20"/>
      <w:szCs w:val="20"/>
      <w:lang w:eastAsia="pt-BR"/>
    </w:rPr>
  </w:style>
  <w:style w:type="paragraph" w:customStyle="1" w:styleId="xl543">
    <w:name w:val="xl543"/>
    <w:basedOn w:val="Normal"/>
    <w:rsid w:val="000B4435"/>
    <w:pPr>
      <w:pBdr>
        <w:top w:val="single" w:sz="4" w:space="0" w:color="auto"/>
        <w:bottom w:val="single" w:sz="4" w:space="0" w:color="auto"/>
      </w:pBdr>
      <w:shd w:val="clear" w:color="auto" w:fill="FFF2CC"/>
      <w:spacing w:before="100" w:beforeAutospacing="1" w:after="100" w:afterAutospacing="1" w:line="240" w:lineRule="auto"/>
      <w:ind w:firstLine="0"/>
      <w:jc w:val="left"/>
    </w:pPr>
    <w:rPr>
      <w:rFonts w:eastAsia="Times New Roman" w:cs="Arial"/>
      <w:b/>
      <w:bCs/>
      <w:sz w:val="20"/>
      <w:szCs w:val="20"/>
      <w:lang w:eastAsia="pt-BR"/>
    </w:rPr>
  </w:style>
  <w:style w:type="paragraph" w:customStyle="1" w:styleId="xl544">
    <w:name w:val="xl544"/>
    <w:basedOn w:val="Normal"/>
    <w:rsid w:val="000B4435"/>
    <w:pPr>
      <w:pBdr>
        <w:top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left"/>
    </w:pPr>
    <w:rPr>
      <w:rFonts w:eastAsia="Times New Roman" w:cs="Arial"/>
      <w:b/>
      <w:bCs/>
      <w:sz w:val="20"/>
      <w:szCs w:val="20"/>
      <w:lang w:eastAsia="pt-BR"/>
    </w:rPr>
  </w:style>
  <w:style w:type="paragraph" w:customStyle="1" w:styleId="xl545">
    <w:name w:val="xl545"/>
    <w:basedOn w:val="Normal"/>
    <w:rsid w:val="000B4435"/>
    <w:pPr>
      <w:pBdr>
        <w:top w:val="single" w:sz="4" w:space="0" w:color="auto"/>
        <w:left w:val="single" w:sz="4" w:space="0" w:color="auto"/>
        <w:bottom w:val="single" w:sz="4" w:space="0" w:color="auto"/>
      </w:pBdr>
      <w:shd w:val="clear" w:color="auto" w:fill="FFF2CC"/>
      <w:spacing w:before="100" w:beforeAutospacing="1" w:after="100" w:afterAutospacing="1" w:line="240" w:lineRule="auto"/>
      <w:ind w:firstLine="0"/>
      <w:jc w:val="center"/>
    </w:pPr>
    <w:rPr>
      <w:rFonts w:eastAsia="Times New Roman" w:cs="Arial"/>
      <w:b/>
      <w:bCs/>
      <w:sz w:val="18"/>
      <w:szCs w:val="18"/>
      <w:lang w:eastAsia="pt-BR"/>
    </w:rPr>
  </w:style>
  <w:style w:type="paragraph" w:customStyle="1" w:styleId="xl546">
    <w:name w:val="xl546"/>
    <w:basedOn w:val="Normal"/>
    <w:rsid w:val="000B4435"/>
    <w:pPr>
      <w:pBdr>
        <w:top w:val="single" w:sz="4" w:space="0" w:color="auto"/>
        <w:bottom w:val="single" w:sz="4" w:space="0" w:color="auto"/>
      </w:pBdr>
      <w:shd w:val="clear" w:color="auto" w:fill="FFF2CC"/>
      <w:spacing w:before="100" w:beforeAutospacing="1" w:after="100" w:afterAutospacing="1" w:line="240" w:lineRule="auto"/>
      <w:ind w:firstLine="0"/>
      <w:jc w:val="center"/>
    </w:pPr>
    <w:rPr>
      <w:rFonts w:eastAsia="Times New Roman" w:cs="Arial"/>
      <w:b/>
      <w:bCs/>
      <w:sz w:val="18"/>
      <w:szCs w:val="18"/>
      <w:lang w:eastAsia="pt-BR"/>
    </w:rPr>
  </w:style>
  <w:style w:type="paragraph" w:customStyle="1" w:styleId="xl547">
    <w:name w:val="xl547"/>
    <w:basedOn w:val="Normal"/>
    <w:rsid w:val="000B4435"/>
    <w:pPr>
      <w:pBdr>
        <w:top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center"/>
    </w:pPr>
    <w:rPr>
      <w:rFonts w:eastAsia="Times New Roman" w:cs="Arial"/>
      <w:b/>
      <w:bCs/>
      <w:sz w:val="18"/>
      <w:szCs w:val="18"/>
      <w:lang w:eastAsia="pt-BR"/>
    </w:rPr>
  </w:style>
  <w:style w:type="paragraph" w:customStyle="1" w:styleId="xl548">
    <w:name w:val="xl548"/>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Arial"/>
      <w:sz w:val="16"/>
      <w:szCs w:val="16"/>
      <w:lang w:eastAsia="pt-BR"/>
    </w:rPr>
  </w:style>
  <w:style w:type="paragraph" w:customStyle="1" w:styleId="xl549">
    <w:name w:val="xl549"/>
    <w:basedOn w:val="Normal"/>
    <w:rsid w:val="000B443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center"/>
    </w:pPr>
    <w:rPr>
      <w:rFonts w:eastAsia="Times New Roman" w:cs="Arial"/>
      <w:b/>
      <w:bCs/>
      <w:sz w:val="20"/>
      <w:szCs w:val="20"/>
      <w:lang w:eastAsia="pt-BR"/>
    </w:rPr>
  </w:style>
  <w:style w:type="paragraph" w:customStyle="1" w:styleId="xl550">
    <w:name w:val="xl550"/>
    <w:basedOn w:val="Normal"/>
    <w:rsid w:val="000B443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center"/>
    </w:pPr>
    <w:rPr>
      <w:rFonts w:eastAsia="Times New Roman" w:cs="Arial"/>
      <w:b/>
      <w:bCs/>
      <w:szCs w:val="24"/>
      <w:lang w:eastAsia="pt-BR"/>
    </w:rPr>
  </w:style>
  <w:style w:type="paragraph" w:customStyle="1" w:styleId="xl551">
    <w:name w:val="xl551"/>
    <w:basedOn w:val="Normal"/>
    <w:rsid w:val="000B443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center"/>
    </w:pPr>
    <w:rPr>
      <w:rFonts w:eastAsia="Times New Roman" w:cs="Arial"/>
      <w:b/>
      <w:bCs/>
      <w:szCs w:val="24"/>
      <w:lang w:eastAsia="pt-BR"/>
    </w:rPr>
  </w:style>
  <w:style w:type="paragraph" w:customStyle="1" w:styleId="xl552">
    <w:name w:val="xl552"/>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eastAsia="Times New Roman" w:cs="Arial"/>
      <w:b/>
      <w:bCs/>
      <w:sz w:val="20"/>
      <w:szCs w:val="20"/>
      <w:lang w:eastAsia="pt-BR"/>
    </w:rPr>
  </w:style>
  <w:style w:type="paragraph" w:customStyle="1" w:styleId="xl553">
    <w:name w:val="xl553"/>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eastAsia="Times New Roman" w:cs="Arial"/>
      <w:b/>
      <w:bCs/>
      <w:szCs w:val="24"/>
      <w:lang w:eastAsia="pt-BR"/>
    </w:rPr>
  </w:style>
  <w:style w:type="paragraph" w:customStyle="1" w:styleId="xl554">
    <w:name w:val="xl554"/>
    <w:basedOn w:val="Normal"/>
    <w:rsid w:val="000B4435"/>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jc w:val="center"/>
    </w:pPr>
    <w:rPr>
      <w:rFonts w:eastAsia="Times New Roman" w:cs="Arial"/>
      <w:b/>
      <w:bCs/>
      <w:szCs w:val="24"/>
      <w:lang w:eastAsia="pt-BR"/>
    </w:rPr>
  </w:style>
  <w:style w:type="paragraph" w:customStyle="1" w:styleId="xl555">
    <w:name w:val="xl555"/>
    <w:basedOn w:val="Normal"/>
    <w:rsid w:val="000B4435"/>
    <w:pPr>
      <w:pBdr>
        <w:top w:val="single" w:sz="4" w:space="0" w:color="auto"/>
        <w:bottom w:val="single" w:sz="4" w:space="0" w:color="auto"/>
      </w:pBdr>
      <w:shd w:val="clear" w:color="auto" w:fill="FFFFFF"/>
      <w:spacing w:before="100" w:beforeAutospacing="1" w:after="100" w:afterAutospacing="1" w:line="240" w:lineRule="auto"/>
      <w:ind w:firstLine="0"/>
      <w:jc w:val="center"/>
    </w:pPr>
    <w:rPr>
      <w:rFonts w:eastAsia="Times New Roman" w:cs="Arial"/>
      <w:b/>
      <w:bCs/>
      <w:szCs w:val="24"/>
      <w:lang w:eastAsia="pt-BR"/>
    </w:rPr>
  </w:style>
  <w:style w:type="paragraph" w:customStyle="1" w:styleId="xl556">
    <w:name w:val="xl556"/>
    <w:basedOn w:val="Normal"/>
    <w:rsid w:val="000B4435"/>
    <w:pPr>
      <w:pBdr>
        <w:top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eastAsia="Times New Roman" w:cs="Arial"/>
      <w:b/>
      <w:bCs/>
      <w:szCs w:val="24"/>
      <w:lang w:eastAsia="pt-BR"/>
    </w:rPr>
  </w:style>
  <w:style w:type="paragraph" w:customStyle="1" w:styleId="xl557">
    <w:name w:val="xl557"/>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b/>
      <w:bCs/>
      <w:color w:val="000000"/>
      <w:sz w:val="16"/>
      <w:szCs w:val="16"/>
      <w:lang w:eastAsia="pt-BR"/>
    </w:rPr>
  </w:style>
  <w:style w:type="paragraph" w:customStyle="1" w:styleId="xl558">
    <w:name w:val="xl558"/>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Arial"/>
      <w:sz w:val="16"/>
      <w:szCs w:val="16"/>
      <w:lang w:eastAsia="pt-BR"/>
    </w:rPr>
  </w:style>
  <w:style w:type="paragraph" w:customStyle="1" w:styleId="xl559">
    <w:name w:val="xl559"/>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560">
    <w:name w:val="xl560"/>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Arial"/>
      <w:sz w:val="16"/>
      <w:szCs w:val="16"/>
      <w:lang w:eastAsia="pt-BR"/>
    </w:rPr>
  </w:style>
  <w:style w:type="paragraph" w:customStyle="1" w:styleId="xl561">
    <w:name w:val="xl561"/>
    <w:basedOn w:val="Normal"/>
    <w:rsid w:val="000B4435"/>
    <w:pPr>
      <w:pBdr>
        <w:top w:val="single" w:sz="4" w:space="0" w:color="auto"/>
      </w:pBdr>
      <w:shd w:val="clear" w:color="auto" w:fill="FFF2CC"/>
      <w:spacing w:before="100" w:beforeAutospacing="1" w:after="100" w:afterAutospacing="1" w:line="240" w:lineRule="auto"/>
      <w:ind w:firstLine="0"/>
      <w:jc w:val="center"/>
    </w:pPr>
    <w:rPr>
      <w:rFonts w:eastAsia="Times New Roman" w:cs="Arial"/>
      <w:b/>
      <w:bCs/>
      <w:color w:val="000000"/>
      <w:sz w:val="28"/>
      <w:szCs w:val="28"/>
      <w:lang w:eastAsia="pt-BR"/>
    </w:rPr>
  </w:style>
  <w:style w:type="paragraph" w:customStyle="1" w:styleId="xl562">
    <w:name w:val="xl562"/>
    <w:basedOn w:val="Normal"/>
    <w:rsid w:val="000B4435"/>
    <w:pPr>
      <w:pBdr>
        <w:top w:val="single" w:sz="4" w:space="0" w:color="auto"/>
        <w:left w:val="single" w:sz="8" w:space="0" w:color="auto"/>
      </w:pBdr>
      <w:shd w:val="clear" w:color="auto" w:fill="FFF2CC"/>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563">
    <w:name w:val="xl563"/>
    <w:basedOn w:val="Normal"/>
    <w:rsid w:val="000B4435"/>
    <w:pPr>
      <w:pBdr>
        <w:top w:val="single" w:sz="4" w:space="0" w:color="auto"/>
      </w:pBdr>
      <w:shd w:val="clear" w:color="auto" w:fill="FFF2CC"/>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564">
    <w:name w:val="xl564"/>
    <w:basedOn w:val="Normal"/>
    <w:rsid w:val="000B4435"/>
    <w:pPr>
      <w:shd w:val="clear" w:color="auto" w:fill="FFFFFF"/>
      <w:spacing w:before="100" w:beforeAutospacing="1" w:after="100" w:afterAutospacing="1" w:line="240" w:lineRule="auto"/>
      <w:ind w:firstLine="0"/>
    </w:pPr>
    <w:rPr>
      <w:rFonts w:eastAsia="Times New Roman" w:cs="Arial"/>
      <w:sz w:val="20"/>
      <w:szCs w:val="20"/>
      <w:lang w:eastAsia="pt-BR"/>
    </w:rPr>
  </w:style>
  <w:style w:type="paragraph" w:customStyle="1" w:styleId="xl565">
    <w:name w:val="xl565"/>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b/>
      <w:bCs/>
      <w:sz w:val="20"/>
      <w:szCs w:val="20"/>
      <w:lang w:eastAsia="pt-BR"/>
    </w:rPr>
  </w:style>
  <w:style w:type="paragraph" w:customStyle="1" w:styleId="xl566">
    <w:name w:val="xl566"/>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sz w:val="20"/>
      <w:szCs w:val="20"/>
      <w:lang w:eastAsia="pt-BR"/>
    </w:rPr>
  </w:style>
  <w:style w:type="paragraph" w:customStyle="1" w:styleId="xl567">
    <w:name w:val="xl567"/>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jc w:val="center"/>
    </w:pPr>
    <w:rPr>
      <w:rFonts w:eastAsia="Times New Roman" w:cs="Arial"/>
      <w:b/>
      <w:bCs/>
      <w:color w:val="000000"/>
      <w:szCs w:val="24"/>
      <w:lang w:eastAsia="pt-BR"/>
    </w:rPr>
  </w:style>
  <w:style w:type="paragraph" w:customStyle="1" w:styleId="xl568">
    <w:name w:val="xl568"/>
    <w:basedOn w:val="Normal"/>
    <w:rsid w:val="000B4435"/>
    <w:pPr>
      <w:pBdr>
        <w:top w:val="single" w:sz="4" w:space="0" w:color="auto"/>
        <w:bottom w:val="single" w:sz="4" w:space="0" w:color="auto"/>
      </w:pBdr>
      <w:spacing w:before="100" w:beforeAutospacing="1" w:after="100" w:afterAutospacing="1" w:line="240" w:lineRule="auto"/>
      <w:ind w:firstLine="0"/>
      <w:jc w:val="center"/>
    </w:pPr>
    <w:rPr>
      <w:rFonts w:eastAsia="Times New Roman" w:cs="Arial"/>
      <w:b/>
      <w:bCs/>
      <w:color w:val="000000"/>
      <w:szCs w:val="24"/>
      <w:lang w:eastAsia="pt-BR"/>
    </w:rPr>
  </w:style>
  <w:style w:type="paragraph" w:customStyle="1" w:styleId="xl569">
    <w:name w:val="xl569"/>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b/>
      <w:bCs/>
      <w:color w:val="000000"/>
      <w:szCs w:val="24"/>
      <w:lang w:eastAsia="pt-BR"/>
    </w:rPr>
  </w:style>
  <w:style w:type="paragraph" w:customStyle="1" w:styleId="xl570">
    <w:name w:val="xl570"/>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sz w:val="16"/>
      <w:szCs w:val="16"/>
      <w:lang w:eastAsia="pt-BR"/>
    </w:rPr>
  </w:style>
  <w:style w:type="paragraph" w:customStyle="1" w:styleId="xl571">
    <w:name w:val="xl571"/>
    <w:basedOn w:val="Normal"/>
    <w:rsid w:val="000B4435"/>
    <w:pPr>
      <w:pBdr>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572">
    <w:name w:val="xl572"/>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573">
    <w:name w:val="xl573"/>
    <w:basedOn w:val="Normal"/>
    <w:rsid w:val="000B4435"/>
    <w:pPr>
      <w:shd w:val="clear" w:color="auto" w:fill="FFFFFF"/>
      <w:spacing w:before="100" w:beforeAutospacing="1" w:after="100" w:afterAutospacing="1" w:line="240" w:lineRule="auto"/>
      <w:ind w:firstLine="0"/>
    </w:pPr>
    <w:rPr>
      <w:rFonts w:eastAsia="Times New Roman" w:cs="Arial"/>
      <w:szCs w:val="24"/>
      <w:lang w:eastAsia="pt-BR"/>
    </w:rPr>
  </w:style>
  <w:style w:type="paragraph" w:customStyle="1" w:styleId="xl574">
    <w:name w:val="xl574"/>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sz w:val="20"/>
      <w:szCs w:val="20"/>
      <w:lang w:eastAsia="pt-BR"/>
    </w:rPr>
  </w:style>
  <w:style w:type="paragraph" w:customStyle="1" w:styleId="xl575">
    <w:name w:val="xl575"/>
    <w:basedOn w:val="Normal"/>
    <w:rsid w:val="000B443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left"/>
    </w:pPr>
    <w:rPr>
      <w:rFonts w:eastAsia="Times New Roman" w:cs="Arial"/>
      <w:b/>
      <w:bCs/>
      <w:color w:val="000000"/>
      <w:sz w:val="20"/>
      <w:szCs w:val="20"/>
      <w:lang w:eastAsia="pt-BR"/>
    </w:rPr>
  </w:style>
  <w:style w:type="paragraph" w:customStyle="1" w:styleId="xl576">
    <w:name w:val="xl576"/>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color w:val="FF0000"/>
      <w:sz w:val="20"/>
      <w:szCs w:val="20"/>
      <w:lang w:eastAsia="pt-BR"/>
    </w:rPr>
  </w:style>
  <w:style w:type="paragraph" w:customStyle="1" w:styleId="xl577">
    <w:name w:val="xl577"/>
    <w:basedOn w:val="Normal"/>
    <w:rsid w:val="000B443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left"/>
    </w:pPr>
    <w:rPr>
      <w:rFonts w:eastAsia="Times New Roman" w:cs="Arial"/>
      <w:b/>
      <w:bCs/>
      <w:color w:val="000000"/>
      <w:szCs w:val="24"/>
      <w:lang w:eastAsia="pt-BR"/>
    </w:rPr>
  </w:style>
  <w:style w:type="paragraph" w:customStyle="1" w:styleId="xl578">
    <w:name w:val="xl578"/>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b/>
      <w:bCs/>
      <w:color w:val="FF0000"/>
      <w:sz w:val="20"/>
      <w:szCs w:val="20"/>
      <w:lang w:eastAsia="pt-BR"/>
    </w:rPr>
  </w:style>
  <w:style w:type="paragraph" w:customStyle="1" w:styleId="xl579">
    <w:name w:val="xl579"/>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jc w:val="center"/>
    </w:pPr>
    <w:rPr>
      <w:rFonts w:eastAsia="Times New Roman" w:cs="Arial"/>
      <w:color w:val="BFBFBF"/>
      <w:sz w:val="20"/>
      <w:szCs w:val="20"/>
      <w:lang w:eastAsia="pt-BR"/>
    </w:rPr>
  </w:style>
  <w:style w:type="paragraph" w:customStyle="1" w:styleId="xl580">
    <w:name w:val="xl580"/>
    <w:basedOn w:val="Normal"/>
    <w:rsid w:val="000B4435"/>
    <w:pPr>
      <w:pBdr>
        <w:top w:val="single" w:sz="4" w:space="0" w:color="auto"/>
        <w:bottom w:val="single" w:sz="4" w:space="0" w:color="auto"/>
      </w:pBdr>
      <w:spacing w:before="100" w:beforeAutospacing="1" w:after="100" w:afterAutospacing="1" w:line="240" w:lineRule="auto"/>
      <w:ind w:firstLine="0"/>
      <w:jc w:val="center"/>
    </w:pPr>
    <w:rPr>
      <w:rFonts w:eastAsia="Times New Roman" w:cs="Arial"/>
      <w:color w:val="BFBFBF"/>
      <w:sz w:val="20"/>
      <w:szCs w:val="20"/>
      <w:lang w:eastAsia="pt-BR"/>
    </w:rPr>
  </w:style>
  <w:style w:type="paragraph" w:customStyle="1" w:styleId="xl581">
    <w:name w:val="xl581"/>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color w:val="BFBFBF"/>
      <w:sz w:val="20"/>
      <w:szCs w:val="20"/>
      <w:lang w:eastAsia="pt-BR"/>
    </w:rPr>
  </w:style>
  <w:style w:type="paragraph" w:customStyle="1" w:styleId="xl582">
    <w:name w:val="xl582"/>
    <w:basedOn w:val="Normal"/>
    <w:rsid w:val="000B443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center"/>
    </w:pPr>
    <w:rPr>
      <w:rFonts w:eastAsia="Times New Roman" w:cs="Arial"/>
      <w:b/>
      <w:bCs/>
      <w:color w:val="000000"/>
      <w:sz w:val="20"/>
      <w:szCs w:val="20"/>
      <w:lang w:eastAsia="pt-BR"/>
    </w:rPr>
  </w:style>
  <w:style w:type="paragraph" w:customStyle="1" w:styleId="xl583">
    <w:name w:val="xl583"/>
    <w:basedOn w:val="Normal"/>
    <w:rsid w:val="000B4435"/>
    <w:pPr>
      <w:pBdr>
        <w:top w:val="single" w:sz="4" w:space="0" w:color="auto"/>
        <w:left w:val="single" w:sz="4" w:space="0" w:color="auto"/>
        <w:right w:val="single" w:sz="4" w:space="0" w:color="auto"/>
      </w:pBdr>
      <w:spacing w:before="100" w:beforeAutospacing="1" w:after="100" w:afterAutospacing="1" w:line="240" w:lineRule="auto"/>
      <w:ind w:firstLine="0"/>
    </w:pPr>
    <w:rPr>
      <w:rFonts w:eastAsia="Times New Roman" w:cs="Arial"/>
      <w:sz w:val="20"/>
      <w:szCs w:val="20"/>
      <w:lang w:eastAsia="pt-BR"/>
    </w:rPr>
  </w:style>
  <w:style w:type="paragraph" w:customStyle="1" w:styleId="xl584">
    <w:name w:val="xl584"/>
    <w:basedOn w:val="Normal"/>
    <w:rsid w:val="000B4435"/>
    <w:pPr>
      <w:pBdr>
        <w:top w:val="single" w:sz="4" w:space="0" w:color="auto"/>
        <w:left w:val="single" w:sz="4" w:space="0" w:color="auto"/>
        <w:right w:val="single" w:sz="4" w:space="0" w:color="auto"/>
      </w:pBdr>
      <w:spacing w:before="100" w:beforeAutospacing="1" w:after="100" w:afterAutospacing="1" w:line="240" w:lineRule="auto"/>
      <w:ind w:firstLine="0"/>
      <w:jc w:val="center"/>
    </w:pPr>
    <w:rPr>
      <w:rFonts w:eastAsia="Times New Roman" w:cs="Arial"/>
      <w:sz w:val="16"/>
      <w:szCs w:val="16"/>
      <w:lang w:eastAsia="pt-BR"/>
    </w:rPr>
  </w:style>
  <w:style w:type="paragraph" w:customStyle="1" w:styleId="xl585">
    <w:name w:val="xl585"/>
    <w:basedOn w:val="Normal"/>
    <w:rsid w:val="000B4435"/>
    <w:pPr>
      <w:pBdr>
        <w:top w:val="single" w:sz="4" w:space="0" w:color="auto"/>
      </w:pBdr>
      <w:spacing w:before="100" w:beforeAutospacing="1" w:after="100" w:afterAutospacing="1" w:line="240" w:lineRule="auto"/>
      <w:ind w:firstLine="0"/>
    </w:pPr>
    <w:rPr>
      <w:rFonts w:eastAsia="Times New Roman" w:cs="Arial"/>
      <w:szCs w:val="24"/>
      <w:lang w:eastAsia="pt-BR"/>
    </w:rPr>
  </w:style>
  <w:style w:type="paragraph" w:customStyle="1" w:styleId="xl586">
    <w:name w:val="xl586"/>
    <w:basedOn w:val="Normal"/>
    <w:rsid w:val="000B4435"/>
    <w:pPr>
      <w:pBdr>
        <w:top w:val="single" w:sz="4" w:space="0" w:color="auto"/>
        <w:left w:val="double" w:sz="6" w:space="0" w:color="2B2B2B"/>
      </w:pBdr>
      <w:shd w:val="clear" w:color="auto" w:fill="FFF2CC"/>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587">
    <w:name w:val="xl587"/>
    <w:basedOn w:val="Normal"/>
    <w:rsid w:val="000B4435"/>
    <w:pPr>
      <w:pBdr>
        <w:top w:val="single" w:sz="4" w:space="0" w:color="auto"/>
      </w:pBdr>
      <w:shd w:val="clear" w:color="auto" w:fill="FFF2CC"/>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588">
    <w:name w:val="xl588"/>
    <w:basedOn w:val="Normal"/>
    <w:rsid w:val="000B4435"/>
    <w:pPr>
      <w:shd w:val="clear" w:color="auto" w:fill="FFFFFF"/>
      <w:spacing w:before="100" w:beforeAutospacing="1" w:after="100" w:afterAutospacing="1" w:line="240" w:lineRule="auto"/>
      <w:ind w:firstLine="0"/>
      <w:jc w:val="center"/>
    </w:pPr>
    <w:rPr>
      <w:rFonts w:eastAsia="Times New Roman" w:cs="Arial"/>
      <w:szCs w:val="24"/>
      <w:lang w:eastAsia="pt-BR"/>
    </w:rPr>
  </w:style>
  <w:style w:type="paragraph" w:customStyle="1" w:styleId="xl589">
    <w:name w:val="xl589"/>
    <w:basedOn w:val="Normal"/>
    <w:rsid w:val="000B4435"/>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590">
    <w:name w:val="xl590"/>
    <w:basedOn w:val="Normal"/>
    <w:rsid w:val="000B4435"/>
    <w:pPr>
      <w:pBdr>
        <w:top w:val="single" w:sz="4" w:space="0" w:color="auto"/>
        <w:bottom w:val="single" w:sz="4" w:space="0" w:color="auto"/>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591">
    <w:name w:val="xl591"/>
    <w:basedOn w:val="Normal"/>
    <w:rsid w:val="000B4435"/>
    <w:pPr>
      <w:pBdr>
        <w:top w:val="single" w:sz="4" w:space="0" w:color="auto"/>
        <w:bottom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592">
    <w:name w:val="xl592"/>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sz w:val="20"/>
      <w:szCs w:val="20"/>
      <w:lang w:eastAsia="pt-BR"/>
    </w:rPr>
  </w:style>
  <w:style w:type="paragraph" w:customStyle="1" w:styleId="xl593">
    <w:name w:val="xl593"/>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b/>
      <w:bCs/>
      <w:szCs w:val="24"/>
      <w:lang w:eastAsia="pt-BR"/>
    </w:rPr>
  </w:style>
  <w:style w:type="paragraph" w:customStyle="1" w:styleId="xl594">
    <w:name w:val="xl594"/>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szCs w:val="24"/>
      <w:lang w:eastAsia="pt-BR"/>
    </w:rPr>
  </w:style>
  <w:style w:type="paragraph" w:customStyle="1" w:styleId="xl595">
    <w:name w:val="xl595"/>
    <w:basedOn w:val="Normal"/>
    <w:rsid w:val="000B443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left"/>
    </w:pPr>
    <w:rPr>
      <w:rFonts w:eastAsia="Times New Roman" w:cs="Arial"/>
      <w:szCs w:val="24"/>
      <w:lang w:eastAsia="pt-BR"/>
    </w:rPr>
  </w:style>
  <w:style w:type="paragraph" w:customStyle="1" w:styleId="xl596">
    <w:name w:val="xl596"/>
    <w:basedOn w:val="Normal"/>
    <w:rsid w:val="000B443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left"/>
    </w:pPr>
    <w:rPr>
      <w:rFonts w:eastAsia="Times New Roman" w:cs="Arial"/>
      <w:b/>
      <w:bCs/>
      <w:szCs w:val="24"/>
      <w:lang w:eastAsia="pt-BR"/>
    </w:rPr>
  </w:style>
  <w:style w:type="paragraph" w:customStyle="1" w:styleId="xl597">
    <w:name w:val="xl597"/>
    <w:basedOn w:val="Normal"/>
    <w:rsid w:val="000B4435"/>
    <w:pPr>
      <w:pBdr>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center"/>
    </w:pPr>
    <w:rPr>
      <w:rFonts w:eastAsia="Times New Roman" w:cs="Arial"/>
      <w:b/>
      <w:bCs/>
      <w:color w:val="000000"/>
      <w:szCs w:val="24"/>
      <w:lang w:eastAsia="pt-BR"/>
    </w:rPr>
  </w:style>
  <w:style w:type="paragraph" w:customStyle="1" w:styleId="xl598">
    <w:name w:val="xl598"/>
    <w:basedOn w:val="Normal"/>
    <w:rsid w:val="000B4435"/>
    <w:pPr>
      <w:pBdr>
        <w:top w:val="single" w:sz="4" w:space="0" w:color="auto"/>
        <w:left w:val="double" w:sz="6" w:space="0" w:color="2B2B2B"/>
      </w:pBdr>
      <w:shd w:val="clear" w:color="auto" w:fill="FFF2CC"/>
      <w:spacing w:before="100" w:beforeAutospacing="1" w:after="100" w:afterAutospacing="1" w:line="240" w:lineRule="auto"/>
      <w:ind w:firstLine="0"/>
      <w:jc w:val="center"/>
    </w:pPr>
    <w:rPr>
      <w:rFonts w:eastAsia="Times New Roman" w:cs="Arial"/>
      <w:b/>
      <w:bCs/>
      <w:color w:val="000000"/>
      <w:szCs w:val="24"/>
      <w:lang w:eastAsia="pt-BR"/>
    </w:rPr>
  </w:style>
  <w:style w:type="paragraph" w:customStyle="1" w:styleId="xl599">
    <w:name w:val="xl599"/>
    <w:basedOn w:val="Normal"/>
    <w:rsid w:val="000B4435"/>
    <w:pPr>
      <w:pBdr>
        <w:top w:val="single" w:sz="4" w:space="0" w:color="auto"/>
      </w:pBdr>
      <w:shd w:val="clear" w:color="auto" w:fill="FFF2CC"/>
      <w:spacing w:before="100" w:beforeAutospacing="1" w:after="100" w:afterAutospacing="1" w:line="240" w:lineRule="auto"/>
      <w:ind w:firstLine="0"/>
      <w:jc w:val="center"/>
    </w:pPr>
    <w:rPr>
      <w:rFonts w:eastAsia="Times New Roman" w:cs="Arial"/>
      <w:b/>
      <w:bCs/>
      <w:color w:val="000000"/>
      <w:szCs w:val="24"/>
      <w:lang w:eastAsia="pt-BR"/>
    </w:rPr>
  </w:style>
  <w:style w:type="paragraph" w:customStyle="1" w:styleId="xl600">
    <w:name w:val="xl600"/>
    <w:basedOn w:val="Normal"/>
    <w:rsid w:val="000B4435"/>
    <w:pPr>
      <w:spacing w:before="100" w:beforeAutospacing="1" w:after="100" w:afterAutospacing="1" w:line="240" w:lineRule="auto"/>
      <w:ind w:firstLine="0"/>
      <w:jc w:val="right"/>
    </w:pPr>
    <w:rPr>
      <w:rFonts w:eastAsia="Times New Roman" w:cs="Arial"/>
      <w:szCs w:val="24"/>
      <w:lang w:eastAsia="pt-BR"/>
    </w:rPr>
  </w:style>
  <w:style w:type="paragraph" w:customStyle="1" w:styleId="xl601">
    <w:name w:val="xl601"/>
    <w:basedOn w:val="Normal"/>
    <w:rsid w:val="000B443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center"/>
    </w:pPr>
    <w:rPr>
      <w:rFonts w:eastAsia="Times New Roman" w:cs="Arial"/>
      <w:b/>
      <w:bCs/>
      <w:szCs w:val="24"/>
      <w:lang w:eastAsia="pt-BR"/>
    </w:rPr>
  </w:style>
  <w:style w:type="paragraph" w:customStyle="1" w:styleId="xl602">
    <w:name w:val="xl602"/>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Arial"/>
      <w:szCs w:val="24"/>
      <w:lang w:eastAsia="pt-BR"/>
    </w:rPr>
  </w:style>
  <w:style w:type="paragraph" w:customStyle="1" w:styleId="xl603">
    <w:name w:val="xl603"/>
    <w:basedOn w:val="Normal"/>
    <w:rsid w:val="000B4435"/>
    <w:pPr>
      <w:shd w:val="clear" w:color="auto" w:fill="FFF2CC"/>
      <w:spacing w:before="100" w:beforeAutospacing="1" w:after="100" w:afterAutospacing="1" w:line="240" w:lineRule="auto"/>
      <w:ind w:firstLine="0"/>
    </w:pPr>
    <w:rPr>
      <w:rFonts w:eastAsia="Times New Roman" w:cs="Arial"/>
      <w:b/>
      <w:bCs/>
      <w:szCs w:val="24"/>
      <w:lang w:eastAsia="pt-BR"/>
    </w:rPr>
  </w:style>
  <w:style w:type="paragraph" w:customStyle="1" w:styleId="xl604">
    <w:name w:val="xl604"/>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sz w:val="16"/>
      <w:szCs w:val="16"/>
      <w:lang w:eastAsia="pt-BR"/>
    </w:rPr>
  </w:style>
  <w:style w:type="paragraph" w:customStyle="1" w:styleId="xl605">
    <w:name w:val="xl605"/>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sz w:val="16"/>
      <w:szCs w:val="16"/>
      <w:lang w:eastAsia="pt-BR"/>
    </w:rPr>
  </w:style>
  <w:style w:type="paragraph" w:customStyle="1" w:styleId="xl606">
    <w:name w:val="xl606"/>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jc w:val="center"/>
    </w:pPr>
    <w:rPr>
      <w:rFonts w:eastAsia="Times New Roman" w:cs="Arial"/>
      <w:sz w:val="16"/>
      <w:szCs w:val="16"/>
      <w:lang w:eastAsia="pt-BR"/>
    </w:rPr>
  </w:style>
  <w:style w:type="paragraph" w:customStyle="1" w:styleId="xl607">
    <w:name w:val="xl607"/>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sz w:val="16"/>
      <w:szCs w:val="16"/>
      <w:lang w:eastAsia="pt-BR"/>
    </w:rPr>
  </w:style>
  <w:style w:type="paragraph" w:customStyle="1" w:styleId="xl608">
    <w:name w:val="xl608"/>
    <w:basedOn w:val="Normal"/>
    <w:rsid w:val="000B4435"/>
    <w:pPr>
      <w:shd w:val="clear" w:color="auto" w:fill="FFFFFF"/>
      <w:spacing w:before="100" w:beforeAutospacing="1" w:after="100" w:afterAutospacing="1" w:line="240" w:lineRule="auto"/>
      <w:ind w:firstLine="0"/>
    </w:pPr>
    <w:rPr>
      <w:rFonts w:eastAsia="Times New Roman" w:cs="Arial"/>
      <w:szCs w:val="24"/>
      <w:lang w:eastAsia="pt-BR"/>
    </w:rPr>
  </w:style>
  <w:style w:type="paragraph" w:customStyle="1" w:styleId="xl609">
    <w:name w:val="xl609"/>
    <w:basedOn w:val="Normal"/>
    <w:rsid w:val="000B4435"/>
    <w:pPr>
      <w:shd w:val="clear" w:color="auto" w:fill="FFFFFF"/>
      <w:spacing w:before="100" w:beforeAutospacing="1" w:after="100" w:afterAutospacing="1" w:line="240" w:lineRule="auto"/>
      <w:ind w:firstLine="0"/>
      <w:jc w:val="center"/>
    </w:pPr>
    <w:rPr>
      <w:rFonts w:eastAsia="Times New Roman" w:cs="Arial"/>
      <w:szCs w:val="24"/>
      <w:lang w:eastAsia="pt-BR"/>
    </w:rPr>
  </w:style>
  <w:style w:type="paragraph" w:customStyle="1" w:styleId="xl610">
    <w:name w:val="xl610"/>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szCs w:val="24"/>
      <w:lang w:eastAsia="pt-BR"/>
    </w:rPr>
  </w:style>
  <w:style w:type="paragraph" w:customStyle="1" w:styleId="xl611">
    <w:name w:val="xl611"/>
    <w:basedOn w:val="Normal"/>
    <w:rsid w:val="000B4435"/>
    <w:pPr>
      <w:pBdr>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eastAsia="Times New Roman" w:cs="Arial"/>
      <w:b/>
      <w:bCs/>
      <w:szCs w:val="24"/>
      <w:lang w:eastAsia="pt-BR"/>
    </w:rPr>
  </w:style>
  <w:style w:type="paragraph" w:customStyle="1" w:styleId="xl612">
    <w:name w:val="xl612"/>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sz w:val="20"/>
      <w:szCs w:val="20"/>
      <w:lang w:eastAsia="pt-BR"/>
    </w:rPr>
  </w:style>
  <w:style w:type="paragraph" w:customStyle="1" w:styleId="xl613">
    <w:name w:val="xl613"/>
    <w:basedOn w:val="Normal"/>
    <w:rsid w:val="000B4435"/>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ind w:firstLine="0"/>
      <w:jc w:val="left"/>
    </w:pPr>
    <w:rPr>
      <w:rFonts w:eastAsia="Times New Roman" w:cs="Arial"/>
      <w:b/>
      <w:bCs/>
      <w:sz w:val="18"/>
      <w:szCs w:val="18"/>
      <w:lang w:eastAsia="pt-BR"/>
    </w:rPr>
  </w:style>
  <w:style w:type="paragraph" w:customStyle="1" w:styleId="xl614">
    <w:name w:val="xl614"/>
    <w:basedOn w:val="Normal"/>
    <w:rsid w:val="000B4435"/>
    <w:pPr>
      <w:pBdr>
        <w:top w:val="single" w:sz="4" w:space="0" w:color="auto"/>
        <w:bottom w:val="single" w:sz="4" w:space="0" w:color="auto"/>
      </w:pBdr>
      <w:shd w:val="clear" w:color="auto" w:fill="FFFFFF"/>
      <w:spacing w:before="100" w:beforeAutospacing="1" w:after="100" w:afterAutospacing="1" w:line="240" w:lineRule="auto"/>
      <w:ind w:firstLine="0"/>
      <w:jc w:val="left"/>
    </w:pPr>
    <w:rPr>
      <w:rFonts w:eastAsia="Times New Roman" w:cs="Arial"/>
      <w:szCs w:val="24"/>
      <w:lang w:eastAsia="pt-BR"/>
    </w:rPr>
  </w:style>
  <w:style w:type="paragraph" w:customStyle="1" w:styleId="xl615">
    <w:name w:val="xl615"/>
    <w:basedOn w:val="Normal"/>
    <w:rsid w:val="000B4435"/>
    <w:pPr>
      <w:pBdr>
        <w:top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szCs w:val="24"/>
      <w:lang w:eastAsia="pt-BR"/>
    </w:rPr>
  </w:style>
  <w:style w:type="paragraph" w:customStyle="1" w:styleId="xl616">
    <w:name w:val="xl616"/>
    <w:basedOn w:val="Normal"/>
    <w:rsid w:val="000B4435"/>
    <w:pPr>
      <w:spacing w:before="100" w:beforeAutospacing="1" w:after="100" w:afterAutospacing="1" w:line="240" w:lineRule="auto"/>
      <w:ind w:firstLine="0"/>
      <w:jc w:val="center"/>
    </w:pPr>
    <w:rPr>
      <w:rFonts w:eastAsia="Times New Roman" w:cs="Arial"/>
      <w:b/>
      <w:bCs/>
      <w:szCs w:val="24"/>
      <w:lang w:eastAsia="pt-BR"/>
    </w:rPr>
  </w:style>
  <w:style w:type="paragraph" w:customStyle="1" w:styleId="xl617">
    <w:name w:val="xl617"/>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eastAsia="Times New Roman" w:cs="Arial"/>
      <w:sz w:val="16"/>
      <w:szCs w:val="16"/>
      <w:lang w:eastAsia="pt-BR"/>
    </w:rPr>
  </w:style>
  <w:style w:type="paragraph" w:customStyle="1" w:styleId="xl618">
    <w:name w:val="xl618"/>
    <w:basedOn w:val="Normal"/>
    <w:rsid w:val="000B4435"/>
    <w:pPr>
      <w:pBdr>
        <w:top w:val="single" w:sz="4" w:space="0" w:color="auto"/>
        <w:left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b/>
      <w:bCs/>
      <w:color w:val="000000"/>
      <w:sz w:val="16"/>
      <w:szCs w:val="16"/>
      <w:lang w:eastAsia="pt-BR"/>
    </w:rPr>
  </w:style>
  <w:style w:type="paragraph" w:customStyle="1" w:styleId="xl619">
    <w:name w:val="xl619"/>
    <w:basedOn w:val="Normal"/>
    <w:rsid w:val="000B4435"/>
    <w:pPr>
      <w:pBdr>
        <w:top w:val="single" w:sz="4" w:space="0" w:color="auto"/>
        <w:left w:val="single" w:sz="4" w:space="0" w:color="auto"/>
      </w:pBdr>
      <w:shd w:val="clear" w:color="auto" w:fill="FFFFFF"/>
      <w:spacing w:before="100" w:beforeAutospacing="1" w:after="100" w:afterAutospacing="1" w:line="240" w:lineRule="auto"/>
      <w:ind w:firstLine="0"/>
      <w:jc w:val="left"/>
    </w:pPr>
    <w:rPr>
      <w:rFonts w:eastAsia="Times New Roman" w:cs="Arial"/>
      <w:b/>
      <w:bCs/>
      <w:color w:val="000000"/>
      <w:sz w:val="16"/>
      <w:szCs w:val="16"/>
      <w:lang w:eastAsia="pt-BR"/>
    </w:rPr>
  </w:style>
  <w:style w:type="paragraph" w:customStyle="1" w:styleId="xl620">
    <w:name w:val="xl620"/>
    <w:basedOn w:val="Normal"/>
    <w:rsid w:val="000B4435"/>
    <w:pPr>
      <w:pBdr>
        <w:top w:val="single" w:sz="4" w:space="0" w:color="auto"/>
        <w:left w:val="single" w:sz="4" w:space="0" w:color="auto"/>
      </w:pBdr>
      <w:shd w:val="clear" w:color="auto" w:fill="FFFFFF"/>
      <w:spacing w:before="100" w:beforeAutospacing="1" w:after="100" w:afterAutospacing="1" w:line="240" w:lineRule="auto"/>
      <w:ind w:firstLine="0"/>
      <w:jc w:val="left"/>
    </w:pPr>
    <w:rPr>
      <w:rFonts w:eastAsia="Times New Roman" w:cs="Arial"/>
      <w:b/>
      <w:bCs/>
      <w:color w:val="000000"/>
      <w:sz w:val="16"/>
      <w:szCs w:val="16"/>
      <w:lang w:eastAsia="pt-BR"/>
    </w:rPr>
  </w:style>
  <w:style w:type="paragraph" w:customStyle="1" w:styleId="xl621">
    <w:name w:val="xl621"/>
    <w:basedOn w:val="Normal"/>
    <w:rsid w:val="000B4435"/>
    <w:pPr>
      <w:pBdr>
        <w:top w:val="single" w:sz="4" w:space="0" w:color="auto"/>
      </w:pBdr>
      <w:shd w:val="clear" w:color="auto" w:fill="FFFFFF"/>
      <w:spacing w:before="100" w:beforeAutospacing="1" w:after="100" w:afterAutospacing="1" w:line="240" w:lineRule="auto"/>
      <w:ind w:firstLine="0"/>
      <w:jc w:val="left"/>
    </w:pPr>
    <w:rPr>
      <w:rFonts w:eastAsia="Times New Roman" w:cs="Arial"/>
      <w:b/>
      <w:bCs/>
      <w:color w:val="000000"/>
      <w:sz w:val="16"/>
      <w:szCs w:val="16"/>
      <w:lang w:eastAsia="pt-BR"/>
    </w:rPr>
  </w:style>
  <w:style w:type="paragraph" w:customStyle="1" w:styleId="xl622">
    <w:name w:val="xl622"/>
    <w:basedOn w:val="Normal"/>
    <w:rsid w:val="000B4435"/>
    <w:pPr>
      <w:pBdr>
        <w:left w:val="single" w:sz="4" w:space="0" w:color="auto"/>
      </w:pBdr>
      <w:shd w:val="clear" w:color="auto" w:fill="FFFFFF"/>
      <w:spacing w:before="100" w:beforeAutospacing="1" w:after="100" w:afterAutospacing="1" w:line="240" w:lineRule="auto"/>
      <w:ind w:firstLine="0"/>
      <w:jc w:val="left"/>
    </w:pPr>
    <w:rPr>
      <w:rFonts w:eastAsia="Times New Roman" w:cs="Arial"/>
      <w:b/>
      <w:bCs/>
      <w:color w:val="000000"/>
      <w:sz w:val="16"/>
      <w:szCs w:val="16"/>
      <w:lang w:eastAsia="pt-BR"/>
    </w:rPr>
  </w:style>
  <w:style w:type="paragraph" w:customStyle="1" w:styleId="xl623">
    <w:name w:val="xl623"/>
    <w:basedOn w:val="Normal"/>
    <w:rsid w:val="000B4435"/>
    <w:pPr>
      <w:shd w:val="clear" w:color="auto" w:fill="FFFFFF"/>
      <w:spacing w:before="100" w:beforeAutospacing="1" w:after="100" w:afterAutospacing="1" w:line="240" w:lineRule="auto"/>
      <w:ind w:firstLine="0"/>
      <w:jc w:val="left"/>
    </w:pPr>
    <w:rPr>
      <w:rFonts w:eastAsia="Times New Roman" w:cs="Arial"/>
      <w:b/>
      <w:bCs/>
      <w:color w:val="000000"/>
      <w:sz w:val="16"/>
      <w:szCs w:val="16"/>
      <w:lang w:eastAsia="pt-BR"/>
    </w:rPr>
  </w:style>
  <w:style w:type="paragraph" w:customStyle="1" w:styleId="xl624">
    <w:name w:val="xl624"/>
    <w:basedOn w:val="Normal"/>
    <w:rsid w:val="000B4435"/>
    <w:pPr>
      <w:pBdr>
        <w:top w:val="single" w:sz="4" w:space="0" w:color="auto"/>
        <w:left w:val="double" w:sz="6" w:space="0" w:color="2B2B2B"/>
        <w:bottom w:val="single" w:sz="4" w:space="0" w:color="auto"/>
      </w:pBdr>
      <w:shd w:val="clear" w:color="auto" w:fill="FFF2CC"/>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625">
    <w:name w:val="xl625"/>
    <w:basedOn w:val="Normal"/>
    <w:rsid w:val="000B4435"/>
    <w:pPr>
      <w:pBdr>
        <w:top w:val="single" w:sz="4" w:space="0" w:color="auto"/>
        <w:bottom w:val="single" w:sz="4" w:space="0" w:color="auto"/>
      </w:pBdr>
      <w:shd w:val="clear" w:color="auto" w:fill="FFF2CC"/>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626">
    <w:name w:val="xl626"/>
    <w:basedOn w:val="Normal"/>
    <w:rsid w:val="000B4435"/>
    <w:pPr>
      <w:pBdr>
        <w:left w:val="single" w:sz="4" w:space="0" w:color="auto"/>
      </w:pBdr>
      <w:shd w:val="clear" w:color="auto" w:fill="FFFFFF"/>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627">
    <w:name w:val="xl627"/>
    <w:basedOn w:val="Normal"/>
    <w:rsid w:val="000B4435"/>
    <w:pPr>
      <w:shd w:val="clear" w:color="auto" w:fill="FFFFFF"/>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628">
    <w:name w:val="xl628"/>
    <w:basedOn w:val="Normal"/>
    <w:rsid w:val="000B4435"/>
    <w:pPr>
      <w:pBdr>
        <w:right w:val="single" w:sz="4" w:space="0" w:color="auto"/>
      </w:pBdr>
      <w:shd w:val="clear" w:color="auto" w:fill="FFFFFF"/>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629">
    <w:name w:val="xl629"/>
    <w:basedOn w:val="Normal"/>
    <w:rsid w:val="000B4435"/>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jc w:val="center"/>
    </w:pPr>
    <w:rPr>
      <w:rFonts w:eastAsia="Times New Roman" w:cs="Arial"/>
      <w:color w:val="000000"/>
      <w:szCs w:val="24"/>
      <w:lang w:eastAsia="pt-BR"/>
    </w:rPr>
  </w:style>
  <w:style w:type="paragraph" w:customStyle="1" w:styleId="xl630">
    <w:name w:val="xl630"/>
    <w:basedOn w:val="Normal"/>
    <w:rsid w:val="000B4435"/>
    <w:pPr>
      <w:pBdr>
        <w:top w:val="single" w:sz="4" w:space="0" w:color="auto"/>
        <w:bottom w:val="single" w:sz="4" w:space="0" w:color="auto"/>
      </w:pBdr>
      <w:shd w:val="clear" w:color="auto" w:fill="FFFFFF"/>
      <w:spacing w:before="100" w:beforeAutospacing="1" w:after="100" w:afterAutospacing="1" w:line="240" w:lineRule="auto"/>
      <w:ind w:firstLine="0"/>
      <w:jc w:val="center"/>
    </w:pPr>
    <w:rPr>
      <w:rFonts w:eastAsia="Times New Roman" w:cs="Arial"/>
      <w:color w:val="000000"/>
      <w:szCs w:val="24"/>
      <w:lang w:eastAsia="pt-BR"/>
    </w:rPr>
  </w:style>
  <w:style w:type="paragraph" w:customStyle="1" w:styleId="xl631">
    <w:name w:val="xl631"/>
    <w:basedOn w:val="Normal"/>
    <w:rsid w:val="000B4435"/>
    <w:pPr>
      <w:pBdr>
        <w:top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eastAsia="Times New Roman" w:cs="Arial"/>
      <w:color w:val="000000"/>
      <w:szCs w:val="24"/>
      <w:lang w:eastAsia="pt-BR"/>
    </w:rPr>
  </w:style>
  <w:style w:type="paragraph" w:customStyle="1" w:styleId="xl632">
    <w:name w:val="xl632"/>
    <w:basedOn w:val="Normal"/>
    <w:rsid w:val="000B4435"/>
    <w:pPr>
      <w:pBdr>
        <w:top w:val="single" w:sz="4" w:space="0" w:color="auto"/>
        <w:left w:val="single" w:sz="4" w:space="0" w:color="auto"/>
        <w:right w:val="single" w:sz="4" w:space="0" w:color="auto"/>
      </w:pBdr>
      <w:spacing w:before="100" w:beforeAutospacing="1" w:after="100" w:afterAutospacing="1" w:line="240" w:lineRule="auto"/>
      <w:ind w:firstLine="0"/>
      <w:jc w:val="left"/>
    </w:pPr>
    <w:rPr>
      <w:rFonts w:eastAsia="Times New Roman" w:cs="Arial"/>
      <w:szCs w:val="24"/>
      <w:lang w:eastAsia="pt-BR"/>
    </w:rPr>
  </w:style>
  <w:style w:type="paragraph" w:customStyle="1" w:styleId="xl633">
    <w:name w:val="xl633"/>
    <w:basedOn w:val="Normal"/>
    <w:rsid w:val="000B4435"/>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634">
    <w:name w:val="xl634"/>
    <w:basedOn w:val="Normal"/>
    <w:rsid w:val="000B4435"/>
    <w:pPr>
      <w:shd w:val="clear" w:color="auto" w:fill="FFFFFF"/>
      <w:spacing w:before="100" w:beforeAutospacing="1" w:after="100" w:afterAutospacing="1" w:line="240" w:lineRule="auto"/>
      <w:ind w:firstLine="0"/>
      <w:jc w:val="left"/>
    </w:pPr>
    <w:rPr>
      <w:rFonts w:eastAsia="Times New Roman" w:cs="Arial"/>
      <w:szCs w:val="24"/>
      <w:lang w:eastAsia="pt-BR"/>
    </w:rPr>
  </w:style>
  <w:style w:type="paragraph" w:customStyle="1" w:styleId="xl635">
    <w:name w:val="xl635"/>
    <w:basedOn w:val="Normal"/>
    <w:rsid w:val="000B4435"/>
    <w:pPr>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636">
    <w:name w:val="xl636"/>
    <w:basedOn w:val="Normal"/>
    <w:rsid w:val="000B4435"/>
    <w:pPr>
      <w:pBdr>
        <w:top w:val="single" w:sz="4" w:space="0" w:color="auto"/>
        <w:left w:val="single" w:sz="4" w:space="0" w:color="auto"/>
        <w:bottom w:val="single" w:sz="4" w:space="0" w:color="auto"/>
      </w:pBdr>
      <w:shd w:val="clear" w:color="auto" w:fill="FFF2CC"/>
      <w:spacing w:before="100" w:beforeAutospacing="1" w:after="100" w:afterAutospacing="1" w:line="240" w:lineRule="auto"/>
      <w:ind w:firstLine="0"/>
      <w:jc w:val="center"/>
    </w:pPr>
    <w:rPr>
      <w:rFonts w:eastAsia="Times New Roman" w:cs="Arial"/>
      <w:szCs w:val="24"/>
      <w:lang w:eastAsia="pt-BR"/>
    </w:rPr>
  </w:style>
  <w:style w:type="paragraph" w:customStyle="1" w:styleId="xl637">
    <w:name w:val="xl637"/>
    <w:basedOn w:val="Normal"/>
    <w:rsid w:val="000B4435"/>
    <w:pPr>
      <w:pBdr>
        <w:top w:val="single" w:sz="4" w:space="0" w:color="auto"/>
        <w:bottom w:val="single" w:sz="4" w:space="0" w:color="auto"/>
      </w:pBdr>
      <w:shd w:val="clear" w:color="auto" w:fill="FFF2CC"/>
      <w:spacing w:before="100" w:beforeAutospacing="1" w:after="100" w:afterAutospacing="1" w:line="240" w:lineRule="auto"/>
      <w:ind w:firstLine="0"/>
      <w:jc w:val="center"/>
    </w:pPr>
    <w:rPr>
      <w:rFonts w:eastAsia="Times New Roman" w:cs="Arial"/>
      <w:szCs w:val="24"/>
      <w:lang w:eastAsia="pt-BR"/>
    </w:rPr>
  </w:style>
  <w:style w:type="paragraph" w:customStyle="1" w:styleId="xl638">
    <w:name w:val="xl638"/>
    <w:basedOn w:val="Normal"/>
    <w:rsid w:val="000B4435"/>
    <w:pPr>
      <w:pBdr>
        <w:top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center"/>
    </w:pPr>
    <w:rPr>
      <w:rFonts w:eastAsia="Times New Roman" w:cs="Arial"/>
      <w:szCs w:val="24"/>
      <w:lang w:eastAsia="pt-BR"/>
    </w:rPr>
  </w:style>
  <w:style w:type="paragraph" w:customStyle="1" w:styleId="xl639">
    <w:name w:val="xl639"/>
    <w:basedOn w:val="Normal"/>
    <w:rsid w:val="000B4435"/>
    <w:pPr>
      <w:pBdr>
        <w:top w:val="single" w:sz="8" w:space="0" w:color="FFFFFF"/>
        <w:left w:val="single" w:sz="8" w:space="0" w:color="FFFFFF"/>
        <w:bottom w:val="single" w:sz="8" w:space="0" w:color="FFFFFF"/>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640">
    <w:name w:val="xl640"/>
    <w:basedOn w:val="Normal"/>
    <w:rsid w:val="000B4435"/>
    <w:pPr>
      <w:pBdr>
        <w:top w:val="single" w:sz="8" w:space="0" w:color="FFFFFF"/>
        <w:bottom w:val="single" w:sz="8" w:space="0" w:color="FFFFFF"/>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641">
    <w:name w:val="xl641"/>
    <w:basedOn w:val="Normal"/>
    <w:rsid w:val="000B4435"/>
    <w:pPr>
      <w:pBdr>
        <w:top w:val="single" w:sz="8" w:space="0" w:color="FFFFFF"/>
        <w:bottom w:val="single" w:sz="8" w:space="0" w:color="FFFFFF"/>
        <w:right w:val="single" w:sz="8" w:space="0" w:color="FFFFFF"/>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642">
    <w:name w:val="xl642"/>
    <w:basedOn w:val="Normal"/>
    <w:rsid w:val="000B4435"/>
    <w:pPr>
      <w:pBdr>
        <w:right w:val="single" w:sz="4" w:space="0" w:color="auto"/>
      </w:pBdr>
      <w:spacing w:before="100" w:beforeAutospacing="1" w:after="100" w:afterAutospacing="1" w:line="240" w:lineRule="auto"/>
      <w:ind w:firstLine="0"/>
      <w:jc w:val="center"/>
    </w:pPr>
    <w:rPr>
      <w:rFonts w:eastAsia="Times New Roman" w:cs="Arial"/>
      <w:sz w:val="16"/>
      <w:szCs w:val="16"/>
      <w:lang w:eastAsia="pt-BR"/>
    </w:rPr>
  </w:style>
  <w:style w:type="paragraph" w:customStyle="1" w:styleId="xl643">
    <w:name w:val="xl643"/>
    <w:basedOn w:val="Normal"/>
    <w:rsid w:val="000B4435"/>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pPr>
    <w:rPr>
      <w:rFonts w:eastAsia="Times New Roman" w:cs="Arial"/>
      <w:szCs w:val="24"/>
      <w:lang w:eastAsia="pt-BR"/>
    </w:rPr>
  </w:style>
  <w:style w:type="paragraph" w:customStyle="1" w:styleId="xl644">
    <w:name w:val="xl644"/>
    <w:basedOn w:val="Normal"/>
    <w:rsid w:val="000B4435"/>
    <w:pPr>
      <w:pBdr>
        <w:top w:val="single" w:sz="4" w:space="0" w:color="auto"/>
        <w:bottom w:val="single" w:sz="4" w:space="0" w:color="auto"/>
      </w:pBdr>
      <w:shd w:val="clear" w:color="auto" w:fill="FFFFFF"/>
      <w:spacing w:before="100" w:beforeAutospacing="1" w:after="100" w:afterAutospacing="1" w:line="240" w:lineRule="auto"/>
      <w:ind w:firstLine="0"/>
    </w:pPr>
    <w:rPr>
      <w:rFonts w:eastAsia="Times New Roman" w:cs="Arial"/>
      <w:szCs w:val="24"/>
      <w:lang w:eastAsia="pt-BR"/>
    </w:rPr>
  </w:style>
  <w:style w:type="paragraph" w:customStyle="1" w:styleId="xl645">
    <w:name w:val="xl645"/>
    <w:basedOn w:val="Normal"/>
    <w:rsid w:val="000B4435"/>
    <w:pPr>
      <w:pBdr>
        <w:top w:val="single" w:sz="4" w:space="0" w:color="auto"/>
        <w:bottom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szCs w:val="24"/>
      <w:lang w:eastAsia="pt-BR"/>
    </w:rPr>
  </w:style>
  <w:style w:type="paragraph" w:customStyle="1" w:styleId="xl646">
    <w:name w:val="xl646"/>
    <w:basedOn w:val="Normal"/>
    <w:rsid w:val="000B4435"/>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ind w:firstLine="0"/>
    </w:pPr>
    <w:rPr>
      <w:rFonts w:eastAsia="Times New Roman" w:cs="Arial"/>
      <w:szCs w:val="24"/>
      <w:lang w:eastAsia="pt-BR"/>
    </w:rPr>
  </w:style>
  <w:style w:type="paragraph" w:customStyle="1" w:styleId="xl647">
    <w:name w:val="xl647"/>
    <w:basedOn w:val="Normal"/>
    <w:rsid w:val="000B4435"/>
    <w:pPr>
      <w:pBdr>
        <w:left w:val="single" w:sz="4" w:space="0" w:color="000000"/>
        <w:bottom w:val="single" w:sz="4" w:space="0" w:color="000000"/>
        <w:right w:val="single" w:sz="4" w:space="0" w:color="000000"/>
      </w:pBdr>
      <w:spacing w:before="100" w:beforeAutospacing="1" w:after="100" w:afterAutospacing="1" w:line="240" w:lineRule="auto"/>
      <w:ind w:firstLine="0"/>
      <w:jc w:val="left"/>
    </w:pPr>
    <w:rPr>
      <w:rFonts w:eastAsia="Times New Roman" w:cs="Arial"/>
      <w:szCs w:val="24"/>
      <w:lang w:eastAsia="pt-BR"/>
    </w:rPr>
  </w:style>
  <w:style w:type="paragraph" w:customStyle="1" w:styleId="xl648">
    <w:name w:val="xl648"/>
    <w:basedOn w:val="Normal"/>
    <w:rsid w:val="000B4435"/>
    <w:pPr>
      <w:pBdr>
        <w:bottom w:val="single" w:sz="4" w:space="0" w:color="auto"/>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649">
    <w:name w:val="xl649"/>
    <w:basedOn w:val="Normal"/>
    <w:rsid w:val="000B4435"/>
    <w:pPr>
      <w:shd w:val="clear" w:color="auto" w:fill="FFF2CC"/>
      <w:spacing w:before="100" w:beforeAutospacing="1" w:after="100" w:afterAutospacing="1" w:line="240" w:lineRule="auto"/>
      <w:ind w:firstLine="0"/>
      <w:jc w:val="left"/>
    </w:pPr>
    <w:rPr>
      <w:rFonts w:eastAsia="Times New Roman" w:cs="Arial"/>
      <w:b/>
      <w:bCs/>
      <w:szCs w:val="24"/>
      <w:lang w:eastAsia="pt-BR"/>
    </w:rPr>
  </w:style>
  <w:style w:type="paragraph" w:customStyle="1" w:styleId="xl650">
    <w:name w:val="xl650"/>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b/>
      <w:bCs/>
      <w:color w:val="000000"/>
      <w:sz w:val="16"/>
      <w:szCs w:val="16"/>
      <w:lang w:eastAsia="pt-BR"/>
    </w:rPr>
  </w:style>
  <w:style w:type="paragraph" w:customStyle="1" w:styleId="xl651">
    <w:name w:val="xl651"/>
    <w:basedOn w:val="Normal"/>
    <w:rsid w:val="000B4435"/>
    <w:pPr>
      <w:shd w:val="clear" w:color="auto" w:fill="FFF2CC"/>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652">
    <w:name w:val="xl652"/>
    <w:basedOn w:val="Normal"/>
    <w:rsid w:val="000B4435"/>
    <w:pPr>
      <w:pBdr>
        <w:top w:val="single" w:sz="4" w:space="0" w:color="auto"/>
        <w:left w:val="double" w:sz="6" w:space="0" w:color="2B2B2B"/>
        <w:bottom w:val="single" w:sz="4" w:space="0" w:color="auto"/>
      </w:pBdr>
      <w:shd w:val="clear" w:color="auto" w:fill="FFF2CC"/>
      <w:spacing w:before="100" w:beforeAutospacing="1" w:after="100" w:afterAutospacing="1" w:line="240" w:lineRule="auto"/>
      <w:ind w:firstLine="0"/>
      <w:jc w:val="left"/>
    </w:pPr>
    <w:rPr>
      <w:rFonts w:eastAsia="Times New Roman" w:cs="Arial"/>
      <w:b/>
      <w:bCs/>
      <w:color w:val="000000"/>
      <w:sz w:val="16"/>
      <w:szCs w:val="16"/>
      <w:lang w:eastAsia="pt-BR"/>
    </w:rPr>
  </w:style>
  <w:style w:type="paragraph" w:customStyle="1" w:styleId="xl653">
    <w:name w:val="xl653"/>
    <w:basedOn w:val="Normal"/>
    <w:rsid w:val="000B4435"/>
    <w:pPr>
      <w:pBdr>
        <w:top w:val="single" w:sz="4" w:space="0" w:color="auto"/>
        <w:bottom w:val="single" w:sz="4" w:space="0" w:color="auto"/>
      </w:pBdr>
      <w:shd w:val="clear" w:color="auto" w:fill="FFF2CC"/>
      <w:spacing w:before="100" w:beforeAutospacing="1" w:after="100" w:afterAutospacing="1" w:line="240" w:lineRule="auto"/>
      <w:ind w:firstLine="0"/>
      <w:jc w:val="left"/>
    </w:pPr>
    <w:rPr>
      <w:rFonts w:eastAsia="Times New Roman" w:cs="Arial"/>
      <w:b/>
      <w:bCs/>
      <w:color w:val="000000"/>
      <w:sz w:val="16"/>
      <w:szCs w:val="16"/>
      <w:lang w:eastAsia="pt-BR"/>
    </w:rPr>
  </w:style>
  <w:style w:type="paragraph" w:customStyle="1" w:styleId="xl654">
    <w:name w:val="xl654"/>
    <w:basedOn w:val="Normal"/>
    <w:rsid w:val="000B4435"/>
    <w:pPr>
      <w:pBdr>
        <w:top w:val="single" w:sz="4" w:space="0" w:color="auto"/>
        <w:left w:val="single" w:sz="4" w:space="0" w:color="auto"/>
      </w:pBdr>
      <w:spacing w:before="100" w:beforeAutospacing="1" w:after="100" w:afterAutospacing="1" w:line="240" w:lineRule="auto"/>
      <w:ind w:firstLine="0"/>
    </w:pPr>
    <w:rPr>
      <w:rFonts w:eastAsia="Times New Roman" w:cs="Arial"/>
      <w:color w:val="000000"/>
      <w:szCs w:val="24"/>
      <w:lang w:eastAsia="pt-BR"/>
    </w:rPr>
  </w:style>
  <w:style w:type="paragraph" w:customStyle="1" w:styleId="xl655">
    <w:name w:val="xl655"/>
    <w:basedOn w:val="Normal"/>
    <w:rsid w:val="000B4435"/>
    <w:pPr>
      <w:pBdr>
        <w:top w:val="single" w:sz="4" w:space="0" w:color="auto"/>
        <w:right w:val="single" w:sz="4" w:space="0" w:color="auto"/>
      </w:pBdr>
      <w:spacing w:before="100" w:beforeAutospacing="1" w:after="100" w:afterAutospacing="1" w:line="240" w:lineRule="auto"/>
      <w:ind w:firstLine="0"/>
    </w:pPr>
    <w:rPr>
      <w:rFonts w:eastAsia="Times New Roman" w:cs="Arial"/>
      <w:color w:val="000000"/>
      <w:szCs w:val="24"/>
      <w:lang w:eastAsia="pt-BR"/>
    </w:rPr>
  </w:style>
  <w:style w:type="paragraph" w:customStyle="1" w:styleId="xl656">
    <w:name w:val="xl656"/>
    <w:basedOn w:val="Normal"/>
    <w:rsid w:val="000B4435"/>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jc w:val="left"/>
    </w:pPr>
    <w:rPr>
      <w:rFonts w:eastAsia="Times New Roman" w:cs="Arial"/>
      <w:b/>
      <w:bCs/>
      <w:color w:val="000000"/>
      <w:sz w:val="16"/>
      <w:szCs w:val="16"/>
      <w:lang w:eastAsia="pt-BR"/>
    </w:rPr>
  </w:style>
  <w:style w:type="paragraph" w:customStyle="1" w:styleId="xl657">
    <w:name w:val="xl657"/>
    <w:basedOn w:val="Normal"/>
    <w:rsid w:val="000B4435"/>
    <w:pPr>
      <w:pBdr>
        <w:top w:val="single" w:sz="4" w:space="0" w:color="auto"/>
        <w:bottom w:val="single" w:sz="4" w:space="0" w:color="auto"/>
      </w:pBdr>
      <w:shd w:val="clear" w:color="auto" w:fill="FFFFFF"/>
      <w:spacing w:before="100" w:beforeAutospacing="1" w:after="100" w:afterAutospacing="1" w:line="240" w:lineRule="auto"/>
      <w:ind w:firstLine="0"/>
      <w:jc w:val="left"/>
    </w:pPr>
    <w:rPr>
      <w:rFonts w:eastAsia="Times New Roman" w:cs="Arial"/>
      <w:b/>
      <w:bCs/>
      <w:color w:val="000000"/>
      <w:sz w:val="16"/>
      <w:szCs w:val="16"/>
      <w:lang w:eastAsia="pt-BR"/>
    </w:rPr>
  </w:style>
  <w:style w:type="paragraph" w:customStyle="1" w:styleId="xl658">
    <w:name w:val="xl658"/>
    <w:basedOn w:val="Normal"/>
    <w:rsid w:val="000B4435"/>
    <w:pPr>
      <w:pBdr>
        <w:top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b/>
      <w:bCs/>
      <w:color w:val="000000"/>
      <w:sz w:val="16"/>
      <w:szCs w:val="16"/>
      <w:lang w:eastAsia="pt-BR"/>
    </w:rPr>
  </w:style>
  <w:style w:type="paragraph" w:customStyle="1" w:styleId="xl659">
    <w:name w:val="xl659"/>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szCs w:val="24"/>
      <w:lang w:eastAsia="pt-BR"/>
    </w:rPr>
  </w:style>
  <w:style w:type="paragraph" w:customStyle="1" w:styleId="xl660">
    <w:name w:val="xl660"/>
    <w:basedOn w:val="Normal"/>
    <w:rsid w:val="000B4435"/>
    <w:pPr>
      <w:pBdr>
        <w:left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sz w:val="20"/>
      <w:szCs w:val="20"/>
      <w:lang w:eastAsia="pt-BR"/>
    </w:rPr>
  </w:style>
  <w:style w:type="paragraph" w:customStyle="1" w:styleId="xl661">
    <w:name w:val="xl661"/>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sz w:val="20"/>
      <w:szCs w:val="20"/>
      <w:lang w:eastAsia="pt-BR"/>
    </w:rPr>
  </w:style>
  <w:style w:type="paragraph" w:customStyle="1" w:styleId="xl662">
    <w:name w:val="xl662"/>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b/>
      <w:bCs/>
      <w:szCs w:val="24"/>
      <w:lang w:eastAsia="pt-BR"/>
    </w:rPr>
  </w:style>
  <w:style w:type="paragraph" w:customStyle="1" w:styleId="xl663">
    <w:name w:val="xl663"/>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664">
    <w:name w:val="xl664"/>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665">
    <w:name w:val="xl665"/>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color w:val="000000"/>
      <w:szCs w:val="24"/>
      <w:lang w:eastAsia="pt-BR"/>
    </w:rPr>
  </w:style>
  <w:style w:type="paragraph" w:customStyle="1" w:styleId="xl666">
    <w:name w:val="xl666"/>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color w:val="000000"/>
      <w:sz w:val="16"/>
      <w:szCs w:val="16"/>
      <w:lang w:eastAsia="pt-BR"/>
    </w:rPr>
  </w:style>
  <w:style w:type="paragraph" w:customStyle="1" w:styleId="xl667">
    <w:name w:val="xl667"/>
    <w:basedOn w:val="Normal"/>
    <w:rsid w:val="000B4435"/>
    <w:pPr>
      <w:spacing w:before="100" w:beforeAutospacing="1" w:after="100" w:afterAutospacing="1" w:line="240" w:lineRule="auto"/>
      <w:ind w:firstLine="0"/>
      <w:jc w:val="left"/>
    </w:pPr>
    <w:rPr>
      <w:rFonts w:eastAsia="Times New Roman" w:cs="Arial"/>
      <w:szCs w:val="24"/>
      <w:lang w:eastAsia="pt-BR"/>
    </w:rPr>
  </w:style>
  <w:style w:type="paragraph" w:customStyle="1" w:styleId="xl668">
    <w:name w:val="xl668"/>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color w:val="000000"/>
      <w:szCs w:val="24"/>
      <w:lang w:eastAsia="pt-BR"/>
    </w:rPr>
  </w:style>
  <w:style w:type="paragraph" w:customStyle="1" w:styleId="xl669">
    <w:name w:val="xl669"/>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jc w:val="center"/>
    </w:pPr>
    <w:rPr>
      <w:rFonts w:eastAsia="Times New Roman" w:cs="Arial"/>
      <w:szCs w:val="24"/>
      <w:lang w:eastAsia="pt-BR"/>
    </w:rPr>
  </w:style>
  <w:style w:type="paragraph" w:customStyle="1" w:styleId="xl670">
    <w:name w:val="xl670"/>
    <w:basedOn w:val="Normal"/>
    <w:rsid w:val="000B4435"/>
    <w:pPr>
      <w:pBdr>
        <w:top w:val="single" w:sz="4" w:space="0" w:color="auto"/>
        <w:bottom w:val="single" w:sz="4" w:space="0" w:color="auto"/>
      </w:pBdr>
      <w:spacing w:before="100" w:beforeAutospacing="1" w:after="100" w:afterAutospacing="1" w:line="240" w:lineRule="auto"/>
      <w:ind w:firstLine="0"/>
      <w:jc w:val="center"/>
    </w:pPr>
    <w:rPr>
      <w:rFonts w:eastAsia="Times New Roman" w:cs="Arial"/>
      <w:szCs w:val="24"/>
      <w:lang w:eastAsia="pt-BR"/>
    </w:rPr>
  </w:style>
  <w:style w:type="paragraph" w:customStyle="1" w:styleId="xl671">
    <w:name w:val="xl671"/>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szCs w:val="24"/>
      <w:lang w:eastAsia="pt-BR"/>
    </w:rPr>
  </w:style>
  <w:style w:type="paragraph" w:customStyle="1" w:styleId="xl672">
    <w:name w:val="xl672"/>
    <w:basedOn w:val="Normal"/>
    <w:rsid w:val="000B4435"/>
    <w:pPr>
      <w:pBdr>
        <w:top w:val="single" w:sz="4" w:space="0" w:color="auto"/>
        <w:left w:val="single" w:sz="4" w:space="0" w:color="auto"/>
        <w:right w:val="single" w:sz="4" w:space="0" w:color="auto"/>
      </w:pBdr>
      <w:spacing w:before="100" w:beforeAutospacing="1" w:after="100" w:afterAutospacing="1" w:line="240" w:lineRule="auto"/>
      <w:ind w:firstLine="0"/>
    </w:pPr>
    <w:rPr>
      <w:rFonts w:eastAsia="Times New Roman" w:cs="Arial"/>
      <w:sz w:val="20"/>
      <w:szCs w:val="20"/>
      <w:lang w:eastAsia="pt-BR"/>
    </w:rPr>
  </w:style>
  <w:style w:type="paragraph" w:customStyle="1" w:styleId="xl673">
    <w:name w:val="xl673"/>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pPr>
    <w:rPr>
      <w:rFonts w:eastAsia="Times New Roman" w:cs="Arial"/>
      <w:sz w:val="20"/>
      <w:szCs w:val="20"/>
      <w:lang w:eastAsia="pt-BR"/>
    </w:rPr>
  </w:style>
  <w:style w:type="paragraph" w:customStyle="1" w:styleId="xl674">
    <w:name w:val="xl674"/>
    <w:basedOn w:val="Normal"/>
    <w:rsid w:val="000B4435"/>
    <w:pPr>
      <w:pBdr>
        <w:top w:val="single" w:sz="4" w:space="0" w:color="auto"/>
        <w:bottom w:val="single" w:sz="4" w:space="0" w:color="auto"/>
      </w:pBdr>
      <w:spacing w:before="100" w:beforeAutospacing="1" w:after="100" w:afterAutospacing="1" w:line="240" w:lineRule="auto"/>
      <w:ind w:firstLine="0"/>
    </w:pPr>
    <w:rPr>
      <w:rFonts w:eastAsia="Times New Roman" w:cs="Arial"/>
      <w:sz w:val="20"/>
      <w:szCs w:val="20"/>
      <w:lang w:eastAsia="pt-BR"/>
    </w:rPr>
  </w:style>
  <w:style w:type="paragraph" w:customStyle="1" w:styleId="xl675">
    <w:name w:val="xl675"/>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sz w:val="20"/>
      <w:szCs w:val="20"/>
      <w:lang w:eastAsia="pt-BR"/>
    </w:rPr>
  </w:style>
  <w:style w:type="paragraph" w:customStyle="1" w:styleId="xl676">
    <w:name w:val="xl676"/>
    <w:basedOn w:val="Normal"/>
    <w:rsid w:val="000B4435"/>
    <w:pPr>
      <w:pBdr>
        <w:top w:val="single" w:sz="4" w:space="0" w:color="auto"/>
        <w:left w:val="single" w:sz="4" w:space="0" w:color="auto"/>
        <w:right w:val="single" w:sz="4" w:space="0" w:color="auto"/>
      </w:pBdr>
      <w:spacing w:before="100" w:beforeAutospacing="1" w:after="100" w:afterAutospacing="1" w:line="240" w:lineRule="auto"/>
      <w:ind w:firstLine="0"/>
      <w:jc w:val="center"/>
    </w:pPr>
    <w:rPr>
      <w:rFonts w:eastAsia="Times New Roman" w:cs="Arial"/>
      <w:sz w:val="16"/>
      <w:szCs w:val="16"/>
      <w:lang w:eastAsia="pt-BR"/>
    </w:rPr>
  </w:style>
  <w:style w:type="paragraph" w:customStyle="1" w:styleId="xl677">
    <w:name w:val="xl677"/>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jc w:val="left"/>
    </w:pPr>
    <w:rPr>
      <w:rFonts w:eastAsia="Times New Roman" w:cs="Arial"/>
      <w:szCs w:val="24"/>
      <w:lang w:eastAsia="pt-BR"/>
    </w:rPr>
  </w:style>
  <w:style w:type="paragraph" w:customStyle="1" w:styleId="xl678">
    <w:name w:val="xl678"/>
    <w:basedOn w:val="Normal"/>
    <w:rsid w:val="000B4435"/>
    <w:pPr>
      <w:pBdr>
        <w:top w:val="single" w:sz="4" w:space="0" w:color="auto"/>
        <w:bottom w:val="single" w:sz="4" w:space="0" w:color="auto"/>
      </w:pBdr>
      <w:spacing w:before="100" w:beforeAutospacing="1" w:after="100" w:afterAutospacing="1" w:line="240" w:lineRule="auto"/>
      <w:ind w:firstLine="0"/>
      <w:jc w:val="left"/>
    </w:pPr>
    <w:rPr>
      <w:rFonts w:eastAsia="Times New Roman" w:cs="Arial"/>
      <w:szCs w:val="24"/>
      <w:lang w:eastAsia="pt-BR"/>
    </w:rPr>
  </w:style>
  <w:style w:type="paragraph" w:customStyle="1" w:styleId="xl679">
    <w:name w:val="xl679"/>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Arial"/>
      <w:szCs w:val="24"/>
      <w:lang w:eastAsia="pt-BR"/>
    </w:rPr>
  </w:style>
  <w:style w:type="paragraph" w:customStyle="1" w:styleId="xl680">
    <w:name w:val="xl680"/>
    <w:basedOn w:val="Normal"/>
    <w:rsid w:val="000B4435"/>
    <w:pPr>
      <w:pBdr>
        <w:top w:val="single" w:sz="4" w:space="0" w:color="auto"/>
        <w:bottom w:val="single" w:sz="4" w:space="0" w:color="auto"/>
      </w:pBdr>
      <w:shd w:val="clear" w:color="auto" w:fill="FFF2CC"/>
      <w:spacing w:before="100" w:beforeAutospacing="1" w:after="100" w:afterAutospacing="1" w:line="240" w:lineRule="auto"/>
      <w:ind w:firstLine="0"/>
      <w:jc w:val="center"/>
    </w:pPr>
    <w:rPr>
      <w:rFonts w:eastAsia="Times New Roman" w:cs="Arial"/>
      <w:szCs w:val="24"/>
      <w:lang w:eastAsia="pt-BR"/>
    </w:rPr>
  </w:style>
  <w:style w:type="paragraph" w:customStyle="1" w:styleId="xl681">
    <w:name w:val="xl681"/>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Arial"/>
      <w:b/>
      <w:bCs/>
      <w:sz w:val="20"/>
      <w:szCs w:val="20"/>
      <w:lang w:eastAsia="pt-BR"/>
    </w:rPr>
  </w:style>
  <w:style w:type="paragraph" w:customStyle="1" w:styleId="xl682">
    <w:name w:val="xl682"/>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jc w:val="left"/>
    </w:pPr>
    <w:rPr>
      <w:rFonts w:eastAsia="Times New Roman" w:cs="Arial"/>
      <w:szCs w:val="24"/>
      <w:lang w:eastAsia="pt-BR"/>
    </w:rPr>
  </w:style>
  <w:style w:type="paragraph" w:customStyle="1" w:styleId="xl683">
    <w:name w:val="xl683"/>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jc w:val="left"/>
    </w:pPr>
    <w:rPr>
      <w:rFonts w:eastAsia="Times New Roman" w:cs="Arial"/>
      <w:sz w:val="20"/>
      <w:szCs w:val="20"/>
      <w:lang w:eastAsia="pt-BR"/>
    </w:rPr>
  </w:style>
  <w:style w:type="paragraph" w:customStyle="1" w:styleId="xl684">
    <w:name w:val="xl684"/>
    <w:basedOn w:val="Normal"/>
    <w:rsid w:val="000B4435"/>
    <w:pPr>
      <w:pBdr>
        <w:top w:val="single" w:sz="4" w:space="0" w:color="auto"/>
        <w:bottom w:val="single" w:sz="4" w:space="0" w:color="auto"/>
      </w:pBdr>
      <w:spacing w:before="100" w:beforeAutospacing="1" w:after="100" w:afterAutospacing="1" w:line="240" w:lineRule="auto"/>
      <w:ind w:firstLine="0"/>
      <w:jc w:val="left"/>
    </w:pPr>
    <w:rPr>
      <w:rFonts w:eastAsia="Times New Roman" w:cs="Arial"/>
      <w:sz w:val="20"/>
      <w:szCs w:val="20"/>
      <w:lang w:eastAsia="pt-BR"/>
    </w:rPr>
  </w:style>
  <w:style w:type="paragraph" w:customStyle="1" w:styleId="xl685">
    <w:name w:val="xl685"/>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Arial"/>
      <w:sz w:val="20"/>
      <w:szCs w:val="20"/>
      <w:lang w:eastAsia="pt-BR"/>
    </w:rPr>
  </w:style>
  <w:style w:type="paragraph" w:customStyle="1" w:styleId="xl686">
    <w:name w:val="xl686"/>
    <w:basedOn w:val="Normal"/>
    <w:rsid w:val="000B4435"/>
    <w:pPr>
      <w:spacing w:before="100" w:beforeAutospacing="1" w:after="100" w:afterAutospacing="1" w:line="240" w:lineRule="auto"/>
      <w:ind w:firstLine="0"/>
    </w:pPr>
    <w:rPr>
      <w:rFonts w:eastAsia="Times New Roman" w:cs="Arial"/>
      <w:color w:val="000000"/>
      <w:szCs w:val="24"/>
      <w:lang w:eastAsia="pt-BR"/>
    </w:rPr>
  </w:style>
  <w:style w:type="paragraph" w:customStyle="1" w:styleId="xl687">
    <w:name w:val="xl687"/>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Arial"/>
      <w:b/>
      <w:bCs/>
      <w:color w:val="000000"/>
      <w:szCs w:val="24"/>
      <w:lang w:eastAsia="pt-BR"/>
    </w:rPr>
  </w:style>
  <w:style w:type="paragraph" w:customStyle="1" w:styleId="xl688">
    <w:name w:val="xl688"/>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jc w:val="left"/>
    </w:pPr>
    <w:rPr>
      <w:rFonts w:eastAsia="Times New Roman" w:cs="Arial"/>
      <w:b/>
      <w:bCs/>
      <w:color w:val="000000"/>
      <w:szCs w:val="24"/>
      <w:lang w:eastAsia="pt-BR"/>
    </w:rPr>
  </w:style>
  <w:style w:type="paragraph" w:customStyle="1" w:styleId="xl689">
    <w:name w:val="xl689"/>
    <w:basedOn w:val="Normal"/>
    <w:rsid w:val="000B4435"/>
    <w:pPr>
      <w:pBdr>
        <w:top w:val="single" w:sz="8" w:space="0" w:color="auto"/>
        <w:left w:val="single" w:sz="8" w:space="0" w:color="auto"/>
      </w:pBdr>
      <w:shd w:val="clear" w:color="auto" w:fill="FFF2CC"/>
      <w:spacing w:before="100" w:beforeAutospacing="1" w:after="100" w:afterAutospacing="1" w:line="240" w:lineRule="auto"/>
      <w:ind w:firstLine="0"/>
      <w:jc w:val="left"/>
    </w:pPr>
    <w:rPr>
      <w:rFonts w:eastAsia="Times New Roman" w:cs="Arial"/>
      <w:szCs w:val="24"/>
      <w:lang w:eastAsia="pt-BR"/>
    </w:rPr>
  </w:style>
  <w:style w:type="paragraph" w:customStyle="1" w:styleId="xl690">
    <w:name w:val="xl690"/>
    <w:basedOn w:val="Normal"/>
    <w:rsid w:val="000B4435"/>
    <w:pPr>
      <w:pBdr>
        <w:top w:val="single" w:sz="8" w:space="0" w:color="auto"/>
      </w:pBdr>
      <w:shd w:val="clear" w:color="auto" w:fill="FFF2CC"/>
      <w:spacing w:before="100" w:beforeAutospacing="1" w:after="100" w:afterAutospacing="1" w:line="240" w:lineRule="auto"/>
      <w:ind w:firstLine="0"/>
      <w:jc w:val="left"/>
    </w:pPr>
    <w:rPr>
      <w:rFonts w:eastAsia="Times New Roman" w:cs="Arial"/>
      <w:szCs w:val="24"/>
      <w:lang w:eastAsia="pt-BR"/>
    </w:rPr>
  </w:style>
  <w:style w:type="paragraph" w:customStyle="1" w:styleId="xl691">
    <w:name w:val="xl691"/>
    <w:basedOn w:val="Normal"/>
    <w:rsid w:val="000B4435"/>
    <w:pPr>
      <w:pBdr>
        <w:top w:val="single" w:sz="8" w:space="0" w:color="auto"/>
        <w:right w:val="single" w:sz="8" w:space="0" w:color="auto"/>
      </w:pBdr>
      <w:shd w:val="clear" w:color="auto" w:fill="FFF2CC"/>
      <w:spacing w:before="100" w:beforeAutospacing="1" w:after="100" w:afterAutospacing="1" w:line="240" w:lineRule="auto"/>
      <w:ind w:firstLine="0"/>
      <w:jc w:val="left"/>
    </w:pPr>
    <w:rPr>
      <w:rFonts w:eastAsia="Times New Roman" w:cs="Arial"/>
      <w:szCs w:val="24"/>
      <w:lang w:eastAsia="pt-BR"/>
    </w:rPr>
  </w:style>
  <w:style w:type="paragraph" w:customStyle="1" w:styleId="xl692">
    <w:name w:val="xl692"/>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693">
    <w:name w:val="xl693"/>
    <w:basedOn w:val="Normal"/>
    <w:rsid w:val="000B4435"/>
    <w:pPr>
      <w:pBdr>
        <w:top w:val="single" w:sz="4" w:space="0" w:color="auto"/>
        <w:bottom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694">
    <w:name w:val="xl694"/>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695">
    <w:name w:val="xl695"/>
    <w:basedOn w:val="Normal"/>
    <w:rsid w:val="000B4435"/>
    <w:pPr>
      <w:pBdr>
        <w:top w:val="single" w:sz="4" w:space="0" w:color="auto"/>
        <w:left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696">
    <w:name w:val="xl696"/>
    <w:basedOn w:val="Normal"/>
    <w:rsid w:val="000B4435"/>
    <w:pPr>
      <w:pBdr>
        <w:top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697">
    <w:name w:val="xl697"/>
    <w:basedOn w:val="Normal"/>
    <w:rsid w:val="000B4435"/>
    <w:pPr>
      <w:pBdr>
        <w:top w:val="single" w:sz="4" w:space="0" w:color="auto"/>
        <w:right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698">
    <w:name w:val="xl698"/>
    <w:basedOn w:val="Normal"/>
    <w:rsid w:val="000B4435"/>
    <w:pPr>
      <w:spacing w:before="100" w:beforeAutospacing="1" w:after="100" w:afterAutospacing="1" w:line="240" w:lineRule="auto"/>
      <w:ind w:firstLine="0"/>
      <w:jc w:val="center"/>
    </w:pPr>
    <w:rPr>
      <w:rFonts w:eastAsia="Times New Roman" w:cs="Arial"/>
      <w:szCs w:val="24"/>
      <w:lang w:eastAsia="pt-BR"/>
    </w:rPr>
  </w:style>
  <w:style w:type="paragraph" w:customStyle="1" w:styleId="xl699">
    <w:name w:val="xl699"/>
    <w:basedOn w:val="Normal"/>
    <w:rsid w:val="000B4435"/>
    <w:pPr>
      <w:pBdr>
        <w:top w:val="single" w:sz="4" w:space="0" w:color="auto"/>
        <w:bottom w:val="single" w:sz="4" w:space="0" w:color="auto"/>
      </w:pBdr>
      <w:spacing w:before="100" w:beforeAutospacing="1" w:after="100" w:afterAutospacing="1" w:line="240" w:lineRule="auto"/>
      <w:ind w:firstLine="0"/>
    </w:pPr>
    <w:rPr>
      <w:rFonts w:ascii="Times New Roman" w:eastAsia="Times New Roman" w:hAnsi="Times New Roman" w:cs="Times New Roman"/>
      <w:sz w:val="16"/>
      <w:szCs w:val="16"/>
      <w:lang w:eastAsia="pt-BR"/>
    </w:rPr>
  </w:style>
  <w:style w:type="paragraph" w:customStyle="1" w:styleId="xl700">
    <w:name w:val="xl700"/>
    <w:basedOn w:val="Normal"/>
    <w:rsid w:val="000B4435"/>
    <w:pPr>
      <w:pBdr>
        <w:top w:val="single" w:sz="4" w:space="0" w:color="000000"/>
        <w:left w:val="single" w:sz="4" w:space="0" w:color="000000"/>
        <w:bottom w:val="single" w:sz="4" w:space="0" w:color="000000"/>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701">
    <w:name w:val="xl701"/>
    <w:basedOn w:val="Normal"/>
    <w:rsid w:val="000B4435"/>
    <w:pPr>
      <w:pBdr>
        <w:top w:val="single" w:sz="4" w:space="0" w:color="000000"/>
        <w:bottom w:val="single" w:sz="4" w:space="0" w:color="000000"/>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702">
    <w:name w:val="xl702"/>
    <w:basedOn w:val="Normal"/>
    <w:rsid w:val="000B4435"/>
    <w:pPr>
      <w:pBdr>
        <w:top w:val="single" w:sz="4" w:space="0" w:color="000000"/>
        <w:bottom w:val="single" w:sz="4" w:space="0" w:color="000000"/>
        <w:right w:val="single" w:sz="4" w:space="0" w:color="000000"/>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703">
    <w:name w:val="xl703"/>
    <w:basedOn w:val="Normal"/>
    <w:rsid w:val="000B4435"/>
    <w:pPr>
      <w:pBdr>
        <w:top w:val="single" w:sz="8" w:space="0" w:color="auto"/>
        <w:left w:val="single" w:sz="8" w:space="0" w:color="auto"/>
        <w:bottom w:val="single" w:sz="8" w:space="0" w:color="auto"/>
        <w:right w:val="single" w:sz="4" w:space="0" w:color="auto"/>
      </w:pBdr>
      <w:shd w:val="clear" w:color="auto" w:fill="FFF2CC"/>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704">
    <w:name w:val="xl704"/>
    <w:basedOn w:val="Normal"/>
    <w:rsid w:val="000B4435"/>
    <w:pPr>
      <w:pBdr>
        <w:top w:val="single" w:sz="8" w:space="0" w:color="auto"/>
        <w:left w:val="single" w:sz="4" w:space="0" w:color="auto"/>
        <w:bottom w:val="single" w:sz="8" w:space="0" w:color="auto"/>
        <w:right w:val="single" w:sz="4" w:space="0" w:color="auto"/>
      </w:pBdr>
      <w:shd w:val="clear" w:color="auto" w:fill="FFF2CC"/>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705">
    <w:name w:val="xl705"/>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szCs w:val="24"/>
      <w:lang w:eastAsia="pt-BR"/>
    </w:rPr>
  </w:style>
  <w:style w:type="paragraph" w:customStyle="1" w:styleId="xl706">
    <w:name w:val="xl706"/>
    <w:basedOn w:val="Normal"/>
    <w:rsid w:val="000B4435"/>
    <w:pPr>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ind w:firstLine="0"/>
      <w:jc w:val="center"/>
    </w:pPr>
    <w:rPr>
      <w:rFonts w:eastAsia="Times New Roman" w:cs="Arial"/>
      <w:b/>
      <w:bCs/>
      <w:szCs w:val="24"/>
      <w:lang w:eastAsia="pt-BR"/>
    </w:rPr>
  </w:style>
  <w:style w:type="paragraph" w:customStyle="1" w:styleId="xl707">
    <w:name w:val="xl707"/>
    <w:basedOn w:val="Normal"/>
    <w:rsid w:val="000B4435"/>
    <w:pPr>
      <w:pBdr>
        <w:top w:val="single" w:sz="8"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ind w:firstLine="0"/>
      <w:jc w:val="center"/>
    </w:pPr>
    <w:rPr>
      <w:rFonts w:eastAsia="Times New Roman" w:cs="Arial"/>
      <w:b/>
      <w:bCs/>
      <w:szCs w:val="24"/>
      <w:lang w:eastAsia="pt-BR"/>
    </w:rPr>
  </w:style>
  <w:style w:type="paragraph" w:customStyle="1" w:styleId="xl708">
    <w:name w:val="xl708"/>
    <w:basedOn w:val="Normal"/>
    <w:rsid w:val="000B4435"/>
    <w:pPr>
      <w:pBdr>
        <w:top w:val="single" w:sz="4" w:space="0" w:color="auto"/>
        <w:bottom w:val="single" w:sz="4" w:space="0" w:color="auto"/>
      </w:pBdr>
      <w:shd w:val="clear" w:color="auto" w:fill="FFFFFF"/>
      <w:spacing w:before="100" w:beforeAutospacing="1" w:after="100" w:afterAutospacing="1" w:line="240" w:lineRule="auto"/>
      <w:ind w:firstLine="0"/>
      <w:jc w:val="center"/>
    </w:pPr>
    <w:rPr>
      <w:rFonts w:eastAsia="Times New Roman" w:cs="Arial"/>
      <w:sz w:val="16"/>
      <w:szCs w:val="16"/>
      <w:lang w:eastAsia="pt-BR"/>
    </w:rPr>
  </w:style>
  <w:style w:type="paragraph" w:customStyle="1" w:styleId="xl709">
    <w:name w:val="xl709"/>
    <w:basedOn w:val="Normal"/>
    <w:rsid w:val="000B4435"/>
    <w:pPr>
      <w:spacing w:before="100" w:beforeAutospacing="1" w:after="100" w:afterAutospacing="1" w:line="240" w:lineRule="auto"/>
      <w:ind w:firstLine="0"/>
      <w:jc w:val="center"/>
    </w:pPr>
    <w:rPr>
      <w:rFonts w:eastAsia="Times New Roman" w:cs="Arial"/>
      <w:b/>
      <w:bCs/>
      <w:color w:val="000000"/>
      <w:szCs w:val="24"/>
      <w:lang w:eastAsia="pt-BR"/>
    </w:rPr>
  </w:style>
  <w:style w:type="paragraph" w:customStyle="1" w:styleId="xl710">
    <w:name w:val="xl710"/>
    <w:basedOn w:val="Normal"/>
    <w:rsid w:val="000B4435"/>
    <w:pPr>
      <w:pBdr>
        <w:top w:val="single" w:sz="4" w:space="0" w:color="auto"/>
        <w:left w:val="single" w:sz="4" w:space="0" w:color="auto"/>
        <w:right w:val="single" w:sz="4" w:space="0" w:color="auto"/>
      </w:pBdr>
      <w:spacing w:before="100" w:beforeAutospacing="1" w:after="100" w:afterAutospacing="1" w:line="240" w:lineRule="auto"/>
      <w:ind w:firstLine="0"/>
    </w:pPr>
    <w:rPr>
      <w:rFonts w:eastAsia="Times New Roman" w:cs="Arial"/>
      <w:szCs w:val="24"/>
      <w:lang w:eastAsia="pt-BR"/>
    </w:rPr>
  </w:style>
  <w:style w:type="paragraph" w:customStyle="1" w:styleId="xl711">
    <w:name w:val="xl711"/>
    <w:basedOn w:val="Normal"/>
    <w:rsid w:val="000B4435"/>
    <w:pPr>
      <w:pBdr>
        <w:top w:val="single" w:sz="4" w:space="0" w:color="auto"/>
      </w:pBdr>
      <w:spacing w:before="100" w:beforeAutospacing="1" w:after="100" w:afterAutospacing="1" w:line="240" w:lineRule="auto"/>
      <w:ind w:firstLine="0"/>
    </w:pPr>
    <w:rPr>
      <w:rFonts w:eastAsia="Times New Roman" w:cs="Arial"/>
      <w:color w:val="000000"/>
      <w:szCs w:val="24"/>
      <w:lang w:eastAsia="pt-BR"/>
    </w:rPr>
  </w:style>
  <w:style w:type="paragraph" w:customStyle="1" w:styleId="xl712">
    <w:name w:val="xl712"/>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color w:val="000000"/>
      <w:szCs w:val="24"/>
      <w:lang w:eastAsia="pt-BR"/>
    </w:rPr>
  </w:style>
  <w:style w:type="paragraph" w:customStyle="1" w:styleId="xl713">
    <w:name w:val="xl713"/>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sz w:val="20"/>
      <w:szCs w:val="20"/>
      <w:lang w:eastAsia="pt-BR"/>
    </w:rPr>
  </w:style>
  <w:style w:type="paragraph" w:customStyle="1" w:styleId="xl714">
    <w:name w:val="xl714"/>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b/>
      <w:bCs/>
      <w:sz w:val="16"/>
      <w:szCs w:val="16"/>
      <w:lang w:eastAsia="pt-BR"/>
    </w:rPr>
  </w:style>
  <w:style w:type="paragraph" w:customStyle="1" w:styleId="xl715">
    <w:name w:val="xl715"/>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sz w:val="16"/>
      <w:szCs w:val="16"/>
      <w:lang w:eastAsia="pt-BR"/>
    </w:rPr>
  </w:style>
  <w:style w:type="paragraph" w:customStyle="1" w:styleId="xl716">
    <w:name w:val="xl716"/>
    <w:basedOn w:val="Normal"/>
    <w:rsid w:val="000B4435"/>
    <w:pPr>
      <w:shd w:val="clear" w:color="auto" w:fill="FFFFFF"/>
      <w:spacing w:before="100" w:beforeAutospacing="1" w:after="100" w:afterAutospacing="1" w:line="240" w:lineRule="auto"/>
      <w:ind w:firstLine="0"/>
      <w:jc w:val="center"/>
    </w:pPr>
    <w:rPr>
      <w:rFonts w:eastAsia="Times New Roman" w:cs="Arial"/>
      <w:color w:val="000000"/>
      <w:szCs w:val="24"/>
      <w:lang w:eastAsia="pt-BR"/>
    </w:rPr>
  </w:style>
  <w:style w:type="paragraph" w:customStyle="1" w:styleId="xl717">
    <w:name w:val="xl717"/>
    <w:basedOn w:val="Normal"/>
    <w:rsid w:val="000B4435"/>
    <w:pPr>
      <w:shd w:val="clear" w:color="auto" w:fill="FFFFFF"/>
      <w:spacing w:before="100" w:beforeAutospacing="1" w:after="100" w:afterAutospacing="1" w:line="240" w:lineRule="auto"/>
      <w:ind w:firstLine="0"/>
      <w:jc w:val="center"/>
    </w:pPr>
    <w:rPr>
      <w:rFonts w:eastAsia="Times New Roman" w:cs="Arial"/>
      <w:b/>
      <w:bCs/>
      <w:color w:val="000000"/>
      <w:szCs w:val="24"/>
      <w:lang w:eastAsia="pt-BR"/>
    </w:rPr>
  </w:style>
  <w:style w:type="paragraph" w:customStyle="1" w:styleId="xl718">
    <w:name w:val="xl718"/>
    <w:basedOn w:val="Normal"/>
    <w:rsid w:val="000B4435"/>
    <w:pPr>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719">
    <w:name w:val="xl719"/>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jc w:val="center"/>
    </w:pPr>
    <w:rPr>
      <w:rFonts w:eastAsia="Times New Roman" w:cs="Arial"/>
      <w:b/>
      <w:bCs/>
      <w:color w:val="000000"/>
      <w:szCs w:val="24"/>
      <w:lang w:eastAsia="pt-BR"/>
    </w:rPr>
  </w:style>
  <w:style w:type="paragraph" w:customStyle="1" w:styleId="xl720">
    <w:name w:val="xl720"/>
    <w:basedOn w:val="Normal"/>
    <w:rsid w:val="000B4435"/>
    <w:pPr>
      <w:pBdr>
        <w:top w:val="single" w:sz="4" w:space="0" w:color="auto"/>
        <w:bottom w:val="single" w:sz="4" w:space="0" w:color="auto"/>
      </w:pBdr>
      <w:spacing w:before="100" w:beforeAutospacing="1" w:after="100" w:afterAutospacing="1" w:line="240" w:lineRule="auto"/>
      <w:ind w:firstLine="0"/>
      <w:jc w:val="center"/>
    </w:pPr>
    <w:rPr>
      <w:rFonts w:eastAsia="Times New Roman" w:cs="Arial"/>
      <w:b/>
      <w:bCs/>
      <w:color w:val="000000"/>
      <w:szCs w:val="24"/>
      <w:lang w:eastAsia="pt-BR"/>
    </w:rPr>
  </w:style>
  <w:style w:type="paragraph" w:customStyle="1" w:styleId="xl721">
    <w:name w:val="xl721"/>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b/>
      <w:bCs/>
      <w:color w:val="000000"/>
      <w:szCs w:val="24"/>
      <w:lang w:eastAsia="pt-BR"/>
    </w:rPr>
  </w:style>
  <w:style w:type="paragraph" w:customStyle="1" w:styleId="xl722">
    <w:name w:val="xl722"/>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color w:val="000000"/>
      <w:szCs w:val="24"/>
      <w:lang w:eastAsia="pt-BR"/>
    </w:rPr>
  </w:style>
  <w:style w:type="paragraph" w:customStyle="1" w:styleId="xl723">
    <w:name w:val="xl723"/>
    <w:basedOn w:val="Normal"/>
    <w:rsid w:val="000B4435"/>
    <w:pPr>
      <w:pBdr>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724">
    <w:name w:val="xl724"/>
    <w:basedOn w:val="Normal"/>
    <w:rsid w:val="000B4435"/>
    <w:pPr>
      <w:shd w:val="clear" w:color="auto" w:fill="FFFFFF"/>
      <w:spacing w:before="100" w:beforeAutospacing="1" w:after="100" w:afterAutospacing="1" w:line="240" w:lineRule="auto"/>
      <w:ind w:firstLine="0"/>
      <w:jc w:val="center"/>
    </w:pPr>
    <w:rPr>
      <w:rFonts w:eastAsia="Times New Roman" w:cs="Arial"/>
      <w:sz w:val="16"/>
      <w:szCs w:val="16"/>
      <w:lang w:eastAsia="pt-BR"/>
    </w:rPr>
  </w:style>
  <w:style w:type="paragraph" w:customStyle="1" w:styleId="xl725">
    <w:name w:val="xl725"/>
    <w:basedOn w:val="Normal"/>
    <w:rsid w:val="000B4435"/>
    <w:pPr>
      <w:pBdr>
        <w:left w:val="single" w:sz="8" w:space="0" w:color="auto"/>
        <w:bottom w:val="single" w:sz="8" w:space="0" w:color="auto"/>
      </w:pBdr>
      <w:shd w:val="clear" w:color="auto" w:fill="FFF2CC"/>
      <w:spacing w:before="100" w:beforeAutospacing="1" w:after="100" w:afterAutospacing="1" w:line="240" w:lineRule="auto"/>
      <w:ind w:firstLine="0"/>
      <w:jc w:val="center"/>
    </w:pPr>
    <w:rPr>
      <w:rFonts w:eastAsia="Times New Roman" w:cs="Arial"/>
      <w:b/>
      <w:bCs/>
      <w:sz w:val="28"/>
      <w:szCs w:val="28"/>
      <w:lang w:eastAsia="pt-BR"/>
    </w:rPr>
  </w:style>
  <w:style w:type="paragraph" w:customStyle="1" w:styleId="xl726">
    <w:name w:val="xl726"/>
    <w:basedOn w:val="Normal"/>
    <w:rsid w:val="000B4435"/>
    <w:pPr>
      <w:pBdr>
        <w:bottom w:val="single" w:sz="8" w:space="0" w:color="auto"/>
      </w:pBdr>
      <w:shd w:val="clear" w:color="auto" w:fill="FFF2CC"/>
      <w:spacing w:before="100" w:beforeAutospacing="1" w:after="100" w:afterAutospacing="1" w:line="240" w:lineRule="auto"/>
      <w:ind w:firstLine="0"/>
      <w:jc w:val="center"/>
    </w:pPr>
    <w:rPr>
      <w:rFonts w:eastAsia="Times New Roman" w:cs="Arial"/>
      <w:b/>
      <w:bCs/>
      <w:sz w:val="28"/>
      <w:szCs w:val="28"/>
      <w:lang w:eastAsia="pt-BR"/>
    </w:rPr>
  </w:style>
  <w:style w:type="paragraph" w:customStyle="1" w:styleId="xl727">
    <w:name w:val="xl727"/>
    <w:basedOn w:val="Normal"/>
    <w:rsid w:val="000B4435"/>
    <w:pPr>
      <w:pBdr>
        <w:bottom w:val="single" w:sz="8" w:space="0" w:color="auto"/>
        <w:right w:val="single" w:sz="8" w:space="0" w:color="auto"/>
      </w:pBdr>
      <w:shd w:val="clear" w:color="auto" w:fill="FFF2CC"/>
      <w:spacing w:before="100" w:beforeAutospacing="1" w:after="100" w:afterAutospacing="1" w:line="240" w:lineRule="auto"/>
      <w:ind w:firstLine="0"/>
      <w:jc w:val="center"/>
    </w:pPr>
    <w:rPr>
      <w:rFonts w:eastAsia="Times New Roman" w:cs="Arial"/>
      <w:b/>
      <w:bCs/>
      <w:sz w:val="28"/>
      <w:szCs w:val="28"/>
      <w:lang w:eastAsia="pt-BR"/>
    </w:rPr>
  </w:style>
  <w:style w:type="paragraph" w:customStyle="1" w:styleId="xl728">
    <w:name w:val="xl728"/>
    <w:basedOn w:val="Normal"/>
    <w:rsid w:val="000B4435"/>
    <w:pPr>
      <w:pBdr>
        <w:top w:val="single" w:sz="4" w:space="0" w:color="auto"/>
        <w:left w:val="single" w:sz="4" w:space="0" w:color="auto"/>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29">
    <w:name w:val="xl729"/>
    <w:basedOn w:val="Normal"/>
    <w:rsid w:val="000B4435"/>
    <w:pPr>
      <w:pBdr>
        <w:top w:val="single" w:sz="4" w:space="0" w:color="auto"/>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30">
    <w:name w:val="xl730"/>
    <w:basedOn w:val="Normal"/>
    <w:rsid w:val="000B4435"/>
    <w:pPr>
      <w:pBdr>
        <w:top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31">
    <w:name w:val="xl731"/>
    <w:basedOn w:val="Normal"/>
    <w:rsid w:val="000B4435"/>
    <w:pPr>
      <w:shd w:val="clear" w:color="auto" w:fill="FFF2CC"/>
      <w:spacing w:before="100" w:beforeAutospacing="1" w:after="100" w:afterAutospacing="1" w:line="240" w:lineRule="auto"/>
      <w:ind w:firstLine="0"/>
      <w:jc w:val="center"/>
    </w:pPr>
    <w:rPr>
      <w:rFonts w:eastAsia="Times New Roman" w:cs="Arial"/>
      <w:b/>
      <w:bCs/>
      <w:sz w:val="36"/>
      <w:szCs w:val="36"/>
      <w:lang w:eastAsia="pt-BR"/>
    </w:rPr>
  </w:style>
  <w:style w:type="paragraph" w:customStyle="1" w:styleId="xl732">
    <w:name w:val="xl732"/>
    <w:basedOn w:val="Normal"/>
    <w:rsid w:val="000B4435"/>
    <w:pPr>
      <w:shd w:val="clear" w:color="auto" w:fill="FFF2CC"/>
      <w:spacing w:before="100" w:beforeAutospacing="1" w:after="100" w:afterAutospacing="1" w:line="240" w:lineRule="auto"/>
      <w:ind w:firstLine="0"/>
      <w:jc w:val="center"/>
    </w:pPr>
    <w:rPr>
      <w:rFonts w:eastAsia="Times New Roman" w:cs="Arial"/>
      <w:b/>
      <w:bCs/>
      <w:sz w:val="36"/>
      <w:szCs w:val="36"/>
      <w:lang w:eastAsia="pt-BR"/>
    </w:rPr>
  </w:style>
  <w:style w:type="paragraph" w:customStyle="1" w:styleId="xl733">
    <w:name w:val="xl733"/>
    <w:basedOn w:val="Normal"/>
    <w:rsid w:val="000B4435"/>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jc w:val="center"/>
    </w:pPr>
    <w:rPr>
      <w:rFonts w:eastAsia="Times New Roman" w:cs="Arial"/>
      <w:szCs w:val="24"/>
      <w:lang w:eastAsia="pt-BR"/>
    </w:rPr>
  </w:style>
  <w:style w:type="paragraph" w:customStyle="1" w:styleId="xl734">
    <w:name w:val="xl734"/>
    <w:basedOn w:val="Normal"/>
    <w:rsid w:val="000B4435"/>
    <w:pPr>
      <w:pBdr>
        <w:top w:val="single" w:sz="4" w:space="0" w:color="auto"/>
        <w:bottom w:val="single" w:sz="4" w:space="0" w:color="auto"/>
      </w:pBdr>
      <w:shd w:val="clear" w:color="auto" w:fill="FFFFFF"/>
      <w:spacing w:before="100" w:beforeAutospacing="1" w:after="100" w:afterAutospacing="1" w:line="240" w:lineRule="auto"/>
      <w:ind w:firstLine="0"/>
      <w:jc w:val="center"/>
    </w:pPr>
    <w:rPr>
      <w:rFonts w:eastAsia="Times New Roman" w:cs="Arial"/>
      <w:szCs w:val="24"/>
      <w:lang w:eastAsia="pt-BR"/>
    </w:rPr>
  </w:style>
  <w:style w:type="paragraph" w:customStyle="1" w:styleId="xl735">
    <w:name w:val="xl735"/>
    <w:basedOn w:val="Normal"/>
    <w:rsid w:val="000B4435"/>
    <w:pPr>
      <w:pBdr>
        <w:top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eastAsia="Times New Roman" w:cs="Arial"/>
      <w:szCs w:val="24"/>
      <w:lang w:eastAsia="pt-BR"/>
    </w:rPr>
  </w:style>
  <w:style w:type="paragraph" w:customStyle="1" w:styleId="xl736">
    <w:name w:val="xl736"/>
    <w:basedOn w:val="Normal"/>
    <w:rsid w:val="000B4435"/>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737">
    <w:name w:val="xl737"/>
    <w:basedOn w:val="Normal"/>
    <w:rsid w:val="000B4435"/>
    <w:pPr>
      <w:pBdr>
        <w:top w:val="single" w:sz="4" w:space="0" w:color="auto"/>
        <w:bottom w:val="single" w:sz="4" w:space="0" w:color="auto"/>
      </w:pBdr>
      <w:shd w:val="clear" w:color="auto" w:fill="FFFFFF"/>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738">
    <w:name w:val="xl738"/>
    <w:basedOn w:val="Normal"/>
    <w:rsid w:val="000B4435"/>
    <w:pPr>
      <w:shd w:val="clear" w:color="auto" w:fill="FFFFFF"/>
      <w:spacing w:before="100" w:beforeAutospacing="1" w:after="100" w:afterAutospacing="1" w:line="240" w:lineRule="auto"/>
      <w:ind w:firstLine="0"/>
      <w:jc w:val="center"/>
    </w:pPr>
    <w:rPr>
      <w:rFonts w:eastAsia="Times New Roman" w:cs="Arial"/>
      <w:b/>
      <w:bCs/>
      <w:i/>
      <w:iCs/>
      <w:sz w:val="18"/>
      <w:szCs w:val="18"/>
      <w:lang w:eastAsia="pt-BR"/>
    </w:rPr>
  </w:style>
  <w:style w:type="paragraph" w:customStyle="1" w:styleId="xl739">
    <w:name w:val="xl739"/>
    <w:basedOn w:val="Normal"/>
    <w:rsid w:val="000B4435"/>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jc w:val="center"/>
    </w:pPr>
    <w:rPr>
      <w:rFonts w:eastAsia="Times New Roman" w:cs="Arial"/>
      <w:szCs w:val="24"/>
      <w:lang w:eastAsia="pt-BR"/>
    </w:rPr>
  </w:style>
  <w:style w:type="paragraph" w:customStyle="1" w:styleId="xl740">
    <w:name w:val="xl740"/>
    <w:basedOn w:val="Normal"/>
    <w:rsid w:val="000B4435"/>
    <w:pPr>
      <w:pBdr>
        <w:top w:val="single" w:sz="4" w:space="0" w:color="auto"/>
        <w:bottom w:val="single" w:sz="4" w:space="0" w:color="auto"/>
      </w:pBdr>
      <w:shd w:val="clear" w:color="auto" w:fill="FFFFFF"/>
      <w:spacing w:before="100" w:beforeAutospacing="1" w:after="100" w:afterAutospacing="1" w:line="240" w:lineRule="auto"/>
      <w:ind w:firstLine="0"/>
      <w:jc w:val="center"/>
    </w:pPr>
    <w:rPr>
      <w:rFonts w:eastAsia="Times New Roman" w:cs="Arial"/>
      <w:szCs w:val="24"/>
      <w:lang w:eastAsia="pt-BR"/>
    </w:rPr>
  </w:style>
  <w:style w:type="paragraph" w:customStyle="1" w:styleId="xl741">
    <w:name w:val="xl741"/>
    <w:basedOn w:val="Normal"/>
    <w:rsid w:val="000B4435"/>
    <w:pPr>
      <w:pBdr>
        <w:top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eastAsia="Times New Roman" w:cs="Arial"/>
      <w:szCs w:val="24"/>
      <w:lang w:eastAsia="pt-BR"/>
    </w:rPr>
  </w:style>
  <w:style w:type="paragraph" w:customStyle="1" w:styleId="xl742">
    <w:name w:val="xl742"/>
    <w:basedOn w:val="Normal"/>
    <w:rsid w:val="000B4435"/>
    <w:pPr>
      <w:pBdr>
        <w:top w:val="single" w:sz="4" w:space="0" w:color="auto"/>
      </w:pBdr>
      <w:spacing w:before="100" w:beforeAutospacing="1" w:after="100" w:afterAutospacing="1" w:line="240" w:lineRule="auto"/>
      <w:ind w:firstLineChars="1000" w:firstLine="0"/>
      <w:jc w:val="left"/>
    </w:pPr>
    <w:rPr>
      <w:rFonts w:eastAsia="Times New Roman" w:cs="Arial"/>
      <w:szCs w:val="24"/>
      <w:lang w:eastAsia="pt-BR"/>
    </w:rPr>
  </w:style>
  <w:style w:type="paragraph" w:customStyle="1" w:styleId="xl743">
    <w:name w:val="xl743"/>
    <w:basedOn w:val="Normal"/>
    <w:rsid w:val="000B4435"/>
    <w:pPr>
      <w:pBdr>
        <w:top w:val="single" w:sz="4" w:space="0" w:color="auto"/>
      </w:pBdr>
      <w:spacing w:before="100" w:beforeAutospacing="1" w:after="100" w:afterAutospacing="1" w:line="240" w:lineRule="auto"/>
      <w:ind w:firstLine="0"/>
      <w:jc w:val="center"/>
    </w:pPr>
    <w:rPr>
      <w:rFonts w:eastAsia="Times New Roman" w:cs="Arial"/>
      <w:szCs w:val="24"/>
      <w:lang w:eastAsia="pt-BR"/>
    </w:rPr>
  </w:style>
  <w:style w:type="paragraph" w:customStyle="1" w:styleId="xl744">
    <w:name w:val="xl744"/>
    <w:basedOn w:val="Normal"/>
    <w:rsid w:val="000B4435"/>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45">
    <w:name w:val="xl745"/>
    <w:basedOn w:val="Normal"/>
    <w:rsid w:val="000B4435"/>
    <w:pPr>
      <w:pBdr>
        <w:top w:val="single" w:sz="4" w:space="0" w:color="auto"/>
        <w:bottom w:val="single" w:sz="4" w:space="0" w:color="auto"/>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46">
    <w:name w:val="xl746"/>
    <w:basedOn w:val="Normal"/>
    <w:rsid w:val="000B4435"/>
    <w:pPr>
      <w:pBdr>
        <w:top w:val="single" w:sz="4" w:space="0" w:color="auto"/>
        <w:bottom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47">
    <w:name w:val="xl747"/>
    <w:basedOn w:val="Normal"/>
    <w:rsid w:val="000B4435"/>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jc w:val="left"/>
    </w:pPr>
    <w:rPr>
      <w:rFonts w:eastAsia="Times New Roman" w:cs="Arial"/>
      <w:b/>
      <w:bCs/>
      <w:color w:val="000000"/>
      <w:sz w:val="16"/>
      <w:szCs w:val="16"/>
      <w:lang w:eastAsia="pt-BR"/>
    </w:rPr>
  </w:style>
  <w:style w:type="paragraph" w:customStyle="1" w:styleId="xl748">
    <w:name w:val="xl748"/>
    <w:basedOn w:val="Normal"/>
    <w:rsid w:val="000B4435"/>
    <w:pPr>
      <w:pBdr>
        <w:top w:val="single" w:sz="4" w:space="0" w:color="auto"/>
        <w:bottom w:val="single" w:sz="4" w:space="0" w:color="auto"/>
      </w:pBdr>
      <w:shd w:val="clear" w:color="auto" w:fill="FFFFFF"/>
      <w:spacing w:before="100" w:beforeAutospacing="1" w:after="100" w:afterAutospacing="1" w:line="240" w:lineRule="auto"/>
      <w:ind w:firstLine="0"/>
      <w:jc w:val="left"/>
    </w:pPr>
    <w:rPr>
      <w:rFonts w:eastAsia="Times New Roman" w:cs="Arial"/>
      <w:b/>
      <w:bCs/>
      <w:color w:val="000000"/>
      <w:sz w:val="16"/>
      <w:szCs w:val="16"/>
      <w:lang w:eastAsia="pt-BR"/>
    </w:rPr>
  </w:style>
  <w:style w:type="paragraph" w:customStyle="1" w:styleId="xl749">
    <w:name w:val="xl749"/>
    <w:basedOn w:val="Normal"/>
    <w:rsid w:val="000B4435"/>
    <w:pPr>
      <w:pBdr>
        <w:top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b/>
      <w:bCs/>
      <w:color w:val="000000"/>
      <w:sz w:val="16"/>
      <w:szCs w:val="16"/>
      <w:lang w:eastAsia="pt-BR"/>
    </w:rPr>
  </w:style>
  <w:style w:type="paragraph" w:customStyle="1" w:styleId="xl750">
    <w:name w:val="xl750"/>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b/>
      <w:bCs/>
      <w:color w:val="000000"/>
      <w:sz w:val="16"/>
      <w:szCs w:val="16"/>
      <w:lang w:eastAsia="pt-BR"/>
    </w:rPr>
  </w:style>
  <w:style w:type="paragraph" w:customStyle="1" w:styleId="xl751">
    <w:name w:val="xl751"/>
    <w:basedOn w:val="Normal"/>
    <w:rsid w:val="000B4435"/>
    <w:pPr>
      <w:shd w:val="clear" w:color="auto" w:fill="FFF2CC"/>
      <w:spacing w:before="100" w:beforeAutospacing="1" w:after="100" w:afterAutospacing="1" w:line="240" w:lineRule="auto"/>
      <w:ind w:firstLine="0"/>
      <w:jc w:val="left"/>
    </w:pPr>
    <w:rPr>
      <w:rFonts w:eastAsia="Times New Roman" w:cs="Arial"/>
      <w:szCs w:val="24"/>
      <w:lang w:eastAsia="pt-BR"/>
    </w:rPr>
  </w:style>
  <w:style w:type="paragraph" w:customStyle="1" w:styleId="xl752">
    <w:name w:val="xl752"/>
    <w:basedOn w:val="Normal"/>
    <w:rsid w:val="000B4435"/>
    <w:pPr>
      <w:pBdr>
        <w:top w:val="single" w:sz="4" w:space="0" w:color="000000"/>
        <w:left w:val="single" w:sz="4" w:space="0" w:color="000000"/>
        <w:bottom w:val="single" w:sz="4" w:space="0" w:color="000000"/>
      </w:pBdr>
      <w:shd w:val="clear" w:color="auto" w:fill="FFF2CC"/>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753">
    <w:name w:val="xl753"/>
    <w:basedOn w:val="Normal"/>
    <w:rsid w:val="000B4435"/>
    <w:pPr>
      <w:pBdr>
        <w:top w:val="single" w:sz="4" w:space="0" w:color="000000"/>
        <w:bottom w:val="single" w:sz="4" w:space="0" w:color="000000"/>
      </w:pBdr>
      <w:shd w:val="clear" w:color="auto" w:fill="FFF2CC"/>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754">
    <w:name w:val="xl754"/>
    <w:basedOn w:val="Normal"/>
    <w:rsid w:val="000B4435"/>
    <w:pPr>
      <w:pBdr>
        <w:top w:val="single" w:sz="4" w:space="0" w:color="000000"/>
        <w:bottom w:val="single" w:sz="4" w:space="0" w:color="000000"/>
        <w:right w:val="single" w:sz="4" w:space="0" w:color="000000"/>
      </w:pBdr>
      <w:shd w:val="clear" w:color="auto" w:fill="FFF2CC"/>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755">
    <w:name w:val="xl755"/>
    <w:basedOn w:val="Normal"/>
    <w:rsid w:val="000B4435"/>
    <w:pPr>
      <w:spacing w:before="100" w:beforeAutospacing="1" w:after="100" w:afterAutospacing="1" w:line="240" w:lineRule="auto"/>
      <w:ind w:firstLine="0"/>
      <w:jc w:val="center"/>
    </w:pPr>
    <w:rPr>
      <w:rFonts w:eastAsia="Times New Roman" w:cs="Arial"/>
      <w:szCs w:val="24"/>
      <w:lang w:eastAsia="pt-BR"/>
    </w:rPr>
  </w:style>
  <w:style w:type="paragraph" w:customStyle="1" w:styleId="xl756">
    <w:name w:val="xl756"/>
    <w:basedOn w:val="Normal"/>
    <w:rsid w:val="000B4435"/>
    <w:pPr>
      <w:pBdr>
        <w:top w:val="single" w:sz="4" w:space="0" w:color="auto"/>
        <w:bottom w:val="single" w:sz="4" w:space="0" w:color="auto"/>
      </w:pBdr>
      <w:shd w:val="clear" w:color="auto" w:fill="FFFFFF"/>
      <w:spacing w:before="100" w:beforeAutospacing="1" w:after="100" w:afterAutospacing="1" w:line="240" w:lineRule="auto"/>
      <w:ind w:firstLine="0"/>
      <w:jc w:val="left"/>
    </w:pPr>
    <w:rPr>
      <w:rFonts w:eastAsia="Times New Roman" w:cs="Arial"/>
      <w:b/>
      <w:bCs/>
      <w:szCs w:val="24"/>
      <w:lang w:eastAsia="pt-BR"/>
    </w:rPr>
  </w:style>
  <w:style w:type="paragraph" w:customStyle="1" w:styleId="xl757">
    <w:name w:val="xl757"/>
    <w:basedOn w:val="Normal"/>
    <w:rsid w:val="000B4435"/>
    <w:pPr>
      <w:pBdr>
        <w:top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b/>
      <w:bCs/>
      <w:szCs w:val="24"/>
      <w:lang w:eastAsia="pt-BR"/>
    </w:rPr>
  </w:style>
  <w:style w:type="paragraph" w:customStyle="1" w:styleId="xl758">
    <w:name w:val="xl758"/>
    <w:basedOn w:val="Normal"/>
    <w:rsid w:val="000B4435"/>
    <w:pPr>
      <w:pBdr>
        <w:top w:val="single" w:sz="4" w:space="0" w:color="auto"/>
        <w:left w:val="single" w:sz="4" w:space="0" w:color="auto"/>
        <w:right w:val="single" w:sz="4" w:space="0" w:color="auto"/>
      </w:pBdr>
      <w:spacing w:before="100" w:beforeAutospacing="1" w:after="100" w:afterAutospacing="1" w:line="240" w:lineRule="auto"/>
      <w:ind w:firstLine="0"/>
      <w:jc w:val="left"/>
    </w:pPr>
    <w:rPr>
      <w:rFonts w:eastAsia="Times New Roman" w:cs="Arial"/>
      <w:b/>
      <w:bCs/>
      <w:color w:val="000000"/>
      <w:sz w:val="16"/>
      <w:szCs w:val="16"/>
      <w:lang w:eastAsia="pt-BR"/>
    </w:rPr>
  </w:style>
  <w:style w:type="paragraph" w:customStyle="1" w:styleId="xl759">
    <w:name w:val="xl759"/>
    <w:basedOn w:val="Normal"/>
    <w:rsid w:val="000B4435"/>
    <w:pPr>
      <w:pBdr>
        <w:bottom w:val="single" w:sz="8" w:space="0" w:color="auto"/>
      </w:pBdr>
      <w:spacing w:before="100" w:beforeAutospacing="1" w:after="100" w:afterAutospacing="1" w:line="240" w:lineRule="auto"/>
      <w:ind w:firstLine="0"/>
      <w:jc w:val="center"/>
    </w:pPr>
    <w:rPr>
      <w:rFonts w:eastAsia="Times New Roman" w:cs="Arial"/>
      <w:szCs w:val="24"/>
      <w:lang w:eastAsia="pt-BR"/>
    </w:rPr>
  </w:style>
  <w:style w:type="paragraph" w:customStyle="1" w:styleId="xl760">
    <w:name w:val="xl760"/>
    <w:basedOn w:val="Normal"/>
    <w:rsid w:val="000B4435"/>
    <w:pPr>
      <w:pBdr>
        <w:top w:val="single" w:sz="4" w:space="0" w:color="auto"/>
        <w:left w:val="single" w:sz="4" w:space="0" w:color="auto"/>
        <w:bottom w:val="single" w:sz="4" w:space="0" w:color="auto"/>
        <w:right w:val="single" w:sz="4" w:space="0" w:color="auto"/>
      </w:pBdr>
      <w:shd w:val="clear" w:color="auto" w:fill="FFE699"/>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761">
    <w:name w:val="xl761"/>
    <w:basedOn w:val="Normal"/>
    <w:rsid w:val="000B4435"/>
    <w:pPr>
      <w:shd w:val="clear" w:color="auto" w:fill="FFFFFF"/>
      <w:spacing w:before="100" w:beforeAutospacing="1" w:after="100" w:afterAutospacing="1" w:line="240" w:lineRule="auto"/>
      <w:ind w:firstLine="0"/>
      <w:jc w:val="center"/>
    </w:pPr>
    <w:rPr>
      <w:rFonts w:eastAsia="Times New Roman" w:cs="Arial"/>
      <w:b/>
      <w:bCs/>
      <w:szCs w:val="24"/>
      <w:lang w:eastAsia="pt-BR"/>
    </w:rPr>
  </w:style>
  <w:style w:type="paragraph" w:customStyle="1" w:styleId="xl762">
    <w:name w:val="xl762"/>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b/>
      <w:bCs/>
      <w:szCs w:val="24"/>
      <w:lang w:eastAsia="pt-BR"/>
    </w:rPr>
  </w:style>
  <w:style w:type="paragraph" w:customStyle="1" w:styleId="xl763">
    <w:name w:val="xl763"/>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b/>
      <w:bCs/>
      <w:color w:val="000000"/>
      <w:sz w:val="18"/>
      <w:szCs w:val="18"/>
      <w:lang w:eastAsia="pt-BR"/>
    </w:rPr>
  </w:style>
  <w:style w:type="paragraph" w:customStyle="1" w:styleId="xl764">
    <w:name w:val="xl764"/>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Arial"/>
      <w:b/>
      <w:bCs/>
      <w:color w:val="000000"/>
      <w:sz w:val="16"/>
      <w:szCs w:val="16"/>
      <w:lang w:eastAsia="pt-BR"/>
    </w:rPr>
  </w:style>
  <w:style w:type="paragraph" w:customStyle="1" w:styleId="xl765">
    <w:name w:val="xl765"/>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jc w:val="center"/>
    </w:pPr>
    <w:rPr>
      <w:rFonts w:eastAsia="Times New Roman" w:cs="Arial"/>
      <w:b/>
      <w:bCs/>
      <w:sz w:val="20"/>
      <w:szCs w:val="20"/>
      <w:lang w:eastAsia="pt-BR"/>
    </w:rPr>
  </w:style>
  <w:style w:type="paragraph" w:customStyle="1" w:styleId="xl766">
    <w:name w:val="xl766"/>
    <w:basedOn w:val="Normal"/>
    <w:rsid w:val="000B4435"/>
    <w:pPr>
      <w:pBdr>
        <w:top w:val="single" w:sz="4" w:space="0" w:color="auto"/>
        <w:bottom w:val="single" w:sz="4" w:space="0" w:color="auto"/>
      </w:pBdr>
      <w:spacing w:before="100" w:beforeAutospacing="1" w:after="100" w:afterAutospacing="1" w:line="240" w:lineRule="auto"/>
      <w:ind w:firstLine="0"/>
      <w:jc w:val="center"/>
    </w:pPr>
    <w:rPr>
      <w:rFonts w:eastAsia="Times New Roman" w:cs="Arial"/>
      <w:b/>
      <w:bCs/>
      <w:sz w:val="20"/>
      <w:szCs w:val="20"/>
      <w:lang w:eastAsia="pt-BR"/>
    </w:rPr>
  </w:style>
  <w:style w:type="paragraph" w:customStyle="1" w:styleId="xl767">
    <w:name w:val="xl767"/>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b/>
      <w:bCs/>
      <w:sz w:val="20"/>
      <w:szCs w:val="20"/>
      <w:lang w:eastAsia="pt-BR"/>
    </w:rPr>
  </w:style>
  <w:style w:type="paragraph" w:customStyle="1" w:styleId="xl768">
    <w:name w:val="xl768"/>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pPr>
    <w:rPr>
      <w:rFonts w:eastAsia="Times New Roman" w:cs="Arial"/>
      <w:szCs w:val="24"/>
      <w:lang w:eastAsia="pt-BR"/>
    </w:rPr>
  </w:style>
  <w:style w:type="paragraph" w:customStyle="1" w:styleId="xl769">
    <w:name w:val="xl769"/>
    <w:basedOn w:val="Normal"/>
    <w:rsid w:val="000B4435"/>
    <w:pPr>
      <w:pBdr>
        <w:top w:val="single" w:sz="4" w:space="0" w:color="auto"/>
        <w:bottom w:val="single" w:sz="4" w:space="0" w:color="auto"/>
      </w:pBdr>
      <w:spacing w:before="100" w:beforeAutospacing="1" w:after="100" w:afterAutospacing="1" w:line="240" w:lineRule="auto"/>
      <w:ind w:firstLine="0"/>
    </w:pPr>
    <w:rPr>
      <w:rFonts w:eastAsia="Times New Roman" w:cs="Arial"/>
      <w:szCs w:val="24"/>
      <w:lang w:eastAsia="pt-BR"/>
    </w:rPr>
  </w:style>
  <w:style w:type="paragraph" w:customStyle="1" w:styleId="xl770">
    <w:name w:val="xl770"/>
    <w:basedOn w:val="Normal"/>
    <w:rsid w:val="000B4435"/>
    <w:pPr>
      <w:pBdr>
        <w:top w:val="single" w:sz="4" w:space="0" w:color="000000"/>
        <w:left w:val="single" w:sz="4" w:space="0" w:color="000000"/>
        <w:right w:val="single" w:sz="4" w:space="0" w:color="000000"/>
      </w:pBdr>
      <w:spacing w:before="100" w:beforeAutospacing="1" w:after="100" w:afterAutospacing="1" w:line="240" w:lineRule="auto"/>
      <w:ind w:firstLine="0"/>
    </w:pPr>
    <w:rPr>
      <w:rFonts w:eastAsia="Times New Roman" w:cs="Arial"/>
      <w:szCs w:val="24"/>
      <w:lang w:eastAsia="pt-BR"/>
    </w:rPr>
  </w:style>
  <w:style w:type="paragraph" w:customStyle="1" w:styleId="xl771">
    <w:name w:val="xl771"/>
    <w:basedOn w:val="Normal"/>
    <w:rsid w:val="000B4435"/>
    <w:pPr>
      <w:shd w:val="clear" w:color="auto" w:fill="FFF2CC"/>
      <w:spacing w:before="100" w:beforeAutospacing="1" w:after="100" w:afterAutospacing="1" w:line="240" w:lineRule="auto"/>
      <w:ind w:firstLine="0"/>
    </w:pPr>
    <w:rPr>
      <w:rFonts w:eastAsia="Times New Roman" w:cs="Arial"/>
      <w:b/>
      <w:bCs/>
      <w:szCs w:val="24"/>
      <w:lang w:eastAsia="pt-BR"/>
    </w:rPr>
  </w:style>
  <w:style w:type="paragraph" w:customStyle="1" w:styleId="xl772">
    <w:name w:val="xl772"/>
    <w:basedOn w:val="Normal"/>
    <w:rsid w:val="000B4435"/>
    <w:pPr>
      <w:spacing w:before="100" w:beforeAutospacing="1" w:after="100" w:afterAutospacing="1" w:line="240" w:lineRule="auto"/>
      <w:ind w:firstLine="0"/>
      <w:jc w:val="left"/>
    </w:pPr>
    <w:rPr>
      <w:rFonts w:eastAsia="Times New Roman" w:cs="Arial"/>
      <w:color w:val="000000"/>
      <w:sz w:val="16"/>
      <w:szCs w:val="16"/>
      <w:lang w:eastAsia="pt-BR"/>
    </w:rPr>
  </w:style>
  <w:style w:type="paragraph" w:customStyle="1" w:styleId="xl773">
    <w:name w:val="xl773"/>
    <w:basedOn w:val="Normal"/>
    <w:rsid w:val="000B443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center"/>
    </w:pPr>
    <w:rPr>
      <w:rFonts w:eastAsia="Times New Roman" w:cs="Arial"/>
      <w:b/>
      <w:bCs/>
      <w:szCs w:val="24"/>
      <w:lang w:eastAsia="pt-BR"/>
    </w:rPr>
  </w:style>
  <w:style w:type="paragraph" w:customStyle="1" w:styleId="xl774">
    <w:name w:val="xl774"/>
    <w:basedOn w:val="Normal"/>
    <w:rsid w:val="000B4435"/>
    <w:pPr>
      <w:pBdr>
        <w:top w:val="single" w:sz="4" w:space="0" w:color="auto"/>
        <w:left w:val="single" w:sz="4" w:space="0" w:color="auto"/>
        <w:bottom w:val="single" w:sz="4" w:space="0" w:color="auto"/>
      </w:pBdr>
      <w:shd w:val="clear" w:color="auto" w:fill="FFF2CC"/>
      <w:spacing w:before="100" w:beforeAutospacing="1" w:after="100" w:afterAutospacing="1" w:line="240" w:lineRule="auto"/>
      <w:ind w:firstLine="0"/>
      <w:jc w:val="left"/>
    </w:pPr>
    <w:rPr>
      <w:rFonts w:eastAsia="Times New Roman" w:cs="Arial"/>
      <w:b/>
      <w:bCs/>
      <w:color w:val="000000"/>
      <w:sz w:val="16"/>
      <w:szCs w:val="16"/>
      <w:lang w:eastAsia="pt-BR"/>
    </w:rPr>
  </w:style>
  <w:style w:type="paragraph" w:customStyle="1" w:styleId="xl775">
    <w:name w:val="xl775"/>
    <w:basedOn w:val="Normal"/>
    <w:rsid w:val="000B4435"/>
    <w:pPr>
      <w:pBdr>
        <w:top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left"/>
    </w:pPr>
    <w:rPr>
      <w:rFonts w:eastAsia="Times New Roman" w:cs="Arial"/>
      <w:b/>
      <w:bCs/>
      <w:color w:val="000000"/>
      <w:sz w:val="16"/>
      <w:szCs w:val="16"/>
      <w:lang w:eastAsia="pt-BR"/>
    </w:rPr>
  </w:style>
  <w:style w:type="paragraph" w:customStyle="1" w:styleId="xl776">
    <w:name w:val="xl776"/>
    <w:basedOn w:val="Normal"/>
    <w:rsid w:val="000B4435"/>
    <w:pPr>
      <w:pBdr>
        <w:top w:val="single" w:sz="4" w:space="0" w:color="auto"/>
        <w:left w:val="single" w:sz="4" w:space="0" w:color="auto"/>
      </w:pBdr>
      <w:spacing w:before="100" w:beforeAutospacing="1" w:after="100" w:afterAutospacing="1" w:line="240" w:lineRule="auto"/>
      <w:ind w:firstLine="0"/>
    </w:pPr>
    <w:rPr>
      <w:rFonts w:eastAsia="Times New Roman" w:cs="Arial"/>
      <w:szCs w:val="24"/>
      <w:lang w:eastAsia="pt-BR"/>
    </w:rPr>
  </w:style>
  <w:style w:type="paragraph" w:customStyle="1" w:styleId="xl777">
    <w:name w:val="xl777"/>
    <w:basedOn w:val="Normal"/>
    <w:rsid w:val="000B4435"/>
    <w:pPr>
      <w:pBdr>
        <w:top w:val="single" w:sz="4" w:space="0" w:color="auto"/>
      </w:pBdr>
      <w:spacing w:before="100" w:beforeAutospacing="1" w:after="100" w:afterAutospacing="1" w:line="240" w:lineRule="auto"/>
      <w:ind w:firstLine="0"/>
    </w:pPr>
    <w:rPr>
      <w:rFonts w:eastAsia="Times New Roman" w:cs="Arial"/>
      <w:szCs w:val="24"/>
      <w:lang w:eastAsia="pt-BR"/>
    </w:rPr>
  </w:style>
  <w:style w:type="paragraph" w:customStyle="1" w:styleId="xl778">
    <w:name w:val="xl778"/>
    <w:basedOn w:val="Normal"/>
    <w:rsid w:val="000B4435"/>
    <w:pPr>
      <w:pBdr>
        <w:top w:val="single" w:sz="4" w:space="0" w:color="auto"/>
        <w:right w:val="single" w:sz="4" w:space="0" w:color="auto"/>
      </w:pBdr>
      <w:spacing w:before="100" w:beforeAutospacing="1" w:after="100" w:afterAutospacing="1" w:line="240" w:lineRule="auto"/>
      <w:ind w:firstLine="0"/>
    </w:pPr>
    <w:rPr>
      <w:rFonts w:eastAsia="Times New Roman" w:cs="Arial"/>
      <w:szCs w:val="24"/>
      <w:lang w:eastAsia="pt-BR"/>
    </w:rPr>
  </w:style>
  <w:style w:type="paragraph" w:customStyle="1" w:styleId="xl779">
    <w:name w:val="xl779"/>
    <w:basedOn w:val="Normal"/>
    <w:rsid w:val="000B4435"/>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80">
    <w:name w:val="xl780"/>
    <w:basedOn w:val="Normal"/>
    <w:rsid w:val="000B4435"/>
    <w:pPr>
      <w:pBdr>
        <w:top w:val="single" w:sz="4" w:space="0" w:color="auto"/>
        <w:bottom w:val="single" w:sz="4" w:space="0" w:color="auto"/>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81">
    <w:name w:val="xl781"/>
    <w:basedOn w:val="Normal"/>
    <w:rsid w:val="000B4435"/>
    <w:pPr>
      <w:pBdr>
        <w:top w:val="single" w:sz="4" w:space="0" w:color="auto"/>
        <w:bottom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82">
    <w:name w:val="xl782"/>
    <w:basedOn w:val="Normal"/>
    <w:rsid w:val="000B443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left"/>
    </w:pPr>
    <w:rPr>
      <w:rFonts w:eastAsia="Times New Roman" w:cs="Arial"/>
      <w:b/>
      <w:bCs/>
      <w:color w:val="000000"/>
      <w:sz w:val="16"/>
      <w:szCs w:val="16"/>
      <w:lang w:eastAsia="pt-BR"/>
    </w:rPr>
  </w:style>
  <w:style w:type="paragraph" w:customStyle="1" w:styleId="xl783">
    <w:name w:val="xl783"/>
    <w:basedOn w:val="Normal"/>
    <w:rsid w:val="000B4435"/>
    <w:pPr>
      <w:pBdr>
        <w:left w:val="single" w:sz="4" w:space="0" w:color="auto"/>
      </w:pBdr>
      <w:shd w:val="clear" w:color="auto" w:fill="FFFFFF"/>
      <w:spacing w:before="100" w:beforeAutospacing="1" w:after="100" w:afterAutospacing="1" w:line="240" w:lineRule="auto"/>
      <w:ind w:firstLine="0"/>
    </w:pPr>
    <w:rPr>
      <w:rFonts w:eastAsia="Times New Roman" w:cs="Arial"/>
      <w:b/>
      <w:bCs/>
      <w:color w:val="000000"/>
      <w:sz w:val="16"/>
      <w:szCs w:val="16"/>
      <w:lang w:eastAsia="pt-BR"/>
    </w:rPr>
  </w:style>
  <w:style w:type="paragraph" w:customStyle="1" w:styleId="xl784">
    <w:name w:val="xl784"/>
    <w:basedOn w:val="Normal"/>
    <w:rsid w:val="000B4435"/>
    <w:pPr>
      <w:shd w:val="clear" w:color="auto" w:fill="FFFFFF"/>
      <w:spacing w:before="100" w:beforeAutospacing="1" w:after="100" w:afterAutospacing="1" w:line="240" w:lineRule="auto"/>
      <w:ind w:firstLine="0"/>
    </w:pPr>
    <w:rPr>
      <w:rFonts w:eastAsia="Times New Roman" w:cs="Arial"/>
      <w:b/>
      <w:bCs/>
      <w:color w:val="000000"/>
      <w:sz w:val="16"/>
      <w:szCs w:val="16"/>
      <w:lang w:eastAsia="pt-BR"/>
    </w:rPr>
  </w:style>
  <w:style w:type="paragraph" w:customStyle="1" w:styleId="xl785">
    <w:name w:val="xl785"/>
    <w:basedOn w:val="Normal"/>
    <w:rsid w:val="000B4435"/>
    <w:pPr>
      <w:pBdr>
        <w:right w:val="single" w:sz="4" w:space="0" w:color="auto"/>
      </w:pBdr>
      <w:shd w:val="clear" w:color="auto" w:fill="FFFFFF"/>
      <w:spacing w:before="100" w:beforeAutospacing="1" w:after="100" w:afterAutospacing="1" w:line="240" w:lineRule="auto"/>
      <w:ind w:firstLine="0"/>
    </w:pPr>
    <w:rPr>
      <w:rFonts w:eastAsia="Times New Roman" w:cs="Arial"/>
      <w:b/>
      <w:bCs/>
      <w:color w:val="000000"/>
      <w:sz w:val="16"/>
      <w:szCs w:val="16"/>
      <w:lang w:eastAsia="pt-BR"/>
    </w:rPr>
  </w:style>
  <w:style w:type="paragraph" w:customStyle="1" w:styleId="xl786">
    <w:name w:val="xl786"/>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color w:val="000000"/>
      <w:szCs w:val="24"/>
      <w:lang w:eastAsia="pt-BR"/>
    </w:rPr>
  </w:style>
  <w:style w:type="paragraph" w:customStyle="1" w:styleId="xl787">
    <w:name w:val="xl787"/>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jc w:val="left"/>
    </w:pPr>
    <w:rPr>
      <w:rFonts w:eastAsia="Times New Roman" w:cs="Arial"/>
      <w:b/>
      <w:bCs/>
      <w:sz w:val="20"/>
      <w:szCs w:val="20"/>
      <w:lang w:eastAsia="pt-BR"/>
    </w:rPr>
  </w:style>
  <w:style w:type="paragraph" w:customStyle="1" w:styleId="xl788">
    <w:name w:val="xl788"/>
    <w:basedOn w:val="Normal"/>
    <w:rsid w:val="000B4435"/>
    <w:pPr>
      <w:pBdr>
        <w:top w:val="single" w:sz="4" w:space="0" w:color="auto"/>
        <w:bottom w:val="single" w:sz="4" w:space="0" w:color="auto"/>
      </w:pBdr>
      <w:spacing w:before="100" w:beforeAutospacing="1" w:after="100" w:afterAutospacing="1" w:line="240" w:lineRule="auto"/>
      <w:ind w:firstLine="0"/>
      <w:jc w:val="left"/>
    </w:pPr>
    <w:rPr>
      <w:rFonts w:eastAsia="Times New Roman" w:cs="Arial"/>
      <w:b/>
      <w:bCs/>
      <w:sz w:val="20"/>
      <w:szCs w:val="20"/>
      <w:lang w:eastAsia="pt-BR"/>
    </w:rPr>
  </w:style>
  <w:style w:type="paragraph" w:customStyle="1" w:styleId="xl789">
    <w:name w:val="xl789"/>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Arial"/>
      <w:b/>
      <w:bCs/>
      <w:sz w:val="20"/>
      <w:szCs w:val="20"/>
      <w:lang w:eastAsia="pt-BR"/>
    </w:rPr>
  </w:style>
  <w:style w:type="paragraph" w:customStyle="1" w:styleId="xl790">
    <w:name w:val="xl790"/>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pPr>
    <w:rPr>
      <w:rFonts w:eastAsia="Times New Roman" w:cs="Arial"/>
      <w:szCs w:val="24"/>
      <w:lang w:eastAsia="pt-BR"/>
    </w:rPr>
  </w:style>
  <w:style w:type="paragraph" w:customStyle="1" w:styleId="xl791">
    <w:name w:val="xl791"/>
    <w:basedOn w:val="Normal"/>
    <w:rsid w:val="000B4435"/>
    <w:pPr>
      <w:pBdr>
        <w:top w:val="single" w:sz="4" w:space="0" w:color="auto"/>
        <w:bottom w:val="single" w:sz="4" w:space="0" w:color="auto"/>
      </w:pBdr>
      <w:spacing w:before="100" w:beforeAutospacing="1" w:after="100" w:afterAutospacing="1" w:line="240" w:lineRule="auto"/>
      <w:ind w:firstLine="0"/>
    </w:pPr>
    <w:rPr>
      <w:rFonts w:eastAsia="Times New Roman" w:cs="Arial"/>
      <w:szCs w:val="24"/>
      <w:lang w:eastAsia="pt-BR"/>
    </w:rPr>
  </w:style>
  <w:style w:type="paragraph" w:customStyle="1" w:styleId="xl792">
    <w:name w:val="xl792"/>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szCs w:val="24"/>
      <w:lang w:eastAsia="pt-BR"/>
    </w:rPr>
  </w:style>
  <w:style w:type="paragraph" w:customStyle="1" w:styleId="xl793">
    <w:name w:val="xl793"/>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b/>
      <w:bCs/>
      <w:color w:val="000000"/>
      <w:sz w:val="16"/>
      <w:szCs w:val="16"/>
      <w:lang w:eastAsia="pt-BR"/>
    </w:rPr>
  </w:style>
  <w:style w:type="paragraph" w:customStyle="1" w:styleId="xl794">
    <w:name w:val="xl794"/>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sz w:val="16"/>
      <w:szCs w:val="16"/>
      <w:lang w:eastAsia="pt-BR"/>
    </w:rPr>
  </w:style>
  <w:style w:type="paragraph" w:customStyle="1" w:styleId="xl795">
    <w:name w:val="xl795"/>
    <w:basedOn w:val="Normal"/>
    <w:rsid w:val="000B4435"/>
    <w:pPr>
      <w:pBdr>
        <w:left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b/>
      <w:bCs/>
      <w:sz w:val="16"/>
      <w:szCs w:val="16"/>
      <w:lang w:eastAsia="pt-BR"/>
    </w:rPr>
  </w:style>
  <w:style w:type="paragraph" w:customStyle="1" w:styleId="xl796">
    <w:name w:val="xl796"/>
    <w:basedOn w:val="Normal"/>
    <w:rsid w:val="000B4435"/>
    <w:pPr>
      <w:shd w:val="clear" w:color="auto" w:fill="FFF2CC"/>
      <w:spacing w:before="100" w:beforeAutospacing="1" w:after="100" w:afterAutospacing="1" w:line="240" w:lineRule="auto"/>
      <w:ind w:firstLine="0"/>
      <w:jc w:val="left"/>
    </w:pPr>
    <w:rPr>
      <w:rFonts w:eastAsia="Times New Roman" w:cs="Arial"/>
      <w:szCs w:val="24"/>
      <w:lang w:eastAsia="pt-BR"/>
    </w:rPr>
  </w:style>
  <w:style w:type="paragraph" w:customStyle="1" w:styleId="xl797">
    <w:name w:val="xl797"/>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pPr>
    <w:rPr>
      <w:rFonts w:eastAsia="Times New Roman" w:cs="Arial"/>
      <w:szCs w:val="24"/>
      <w:lang w:eastAsia="pt-BR"/>
    </w:rPr>
  </w:style>
  <w:style w:type="paragraph" w:customStyle="1" w:styleId="xl798">
    <w:name w:val="xl798"/>
    <w:basedOn w:val="Normal"/>
    <w:rsid w:val="000B4435"/>
    <w:pPr>
      <w:pBdr>
        <w:top w:val="single" w:sz="4" w:space="0" w:color="auto"/>
        <w:bottom w:val="single" w:sz="4" w:space="0" w:color="auto"/>
      </w:pBdr>
      <w:spacing w:before="100" w:beforeAutospacing="1" w:after="100" w:afterAutospacing="1" w:line="240" w:lineRule="auto"/>
      <w:ind w:firstLine="0"/>
    </w:pPr>
    <w:rPr>
      <w:rFonts w:eastAsia="Times New Roman" w:cs="Arial"/>
      <w:szCs w:val="24"/>
      <w:lang w:eastAsia="pt-BR"/>
    </w:rPr>
  </w:style>
  <w:style w:type="paragraph" w:customStyle="1" w:styleId="xl799">
    <w:name w:val="xl799"/>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szCs w:val="24"/>
      <w:lang w:eastAsia="pt-BR"/>
    </w:rPr>
  </w:style>
  <w:style w:type="paragraph" w:customStyle="1" w:styleId="xl800">
    <w:name w:val="xl800"/>
    <w:basedOn w:val="Normal"/>
    <w:rsid w:val="000B4435"/>
    <w:pPr>
      <w:pBdr>
        <w:top w:val="single" w:sz="4" w:space="0" w:color="auto"/>
        <w:bottom w:val="single" w:sz="4" w:space="0" w:color="auto"/>
      </w:pBdr>
      <w:shd w:val="clear" w:color="auto" w:fill="FFFFFF"/>
      <w:spacing w:before="100" w:beforeAutospacing="1" w:after="100" w:afterAutospacing="1" w:line="240" w:lineRule="auto"/>
      <w:ind w:firstLine="0"/>
      <w:jc w:val="center"/>
    </w:pPr>
    <w:rPr>
      <w:rFonts w:eastAsia="Times New Roman" w:cs="Arial"/>
      <w:sz w:val="16"/>
      <w:szCs w:val="16"/>
      <w:lang w:eastAsia="pt-BR"/>
    </w:rPr>
  </w:style>
  <w:style w:type="paragraph" w:customStyle="1" w:styleId="xl801">
    <w:name w:val="xl801"/>
    <w:basedOn w:val="Normal"/>
    <w:rsid w:val="000B4435"/>
    <w:pPr>
      <w:shd w:val="clear" w:color="auto" w:fill="FFFFFF"/>
      <w:spacing w:before="100" w:beforeAutospacing="1" w:after="100" w:afterAutospacing="1" w:line="240" w:lineRule="auto"/>
      <w:ind w:firstLine="0"/>
      <w:jc w:val="center"/>
    </w:pPr>
    <w:rPr>
      <w:rFonts w:eastAsia="Times New Roman" w:cs="Arial"/>
      <w:sz w:val="16"/>
      <w:szCs w:val="16"/>
      <w:lang w:eastAsia="pt-BR"/>
    </w:rPr>
  </w:style>
  <w:style w:type="paragraph" w:customStyle="1" w:styleId="xl802">
    <w:name w:val="xl802"/>
    <w:basedOn w:val="Normal"/>
    <w:rsid w:val="000B443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center"/>
    </w:pPr>
    <w:rPr>
      <w:rFonts w:eastAsia="Times New Roman" w:cs="Arial"/>
      <w:szCs w:val="24"/>
      <w:lang w:eastAsia="pt-BR"/>
    </w:rPr>
  </w:style>
  <w:style w:type="paragraph" w:customStyle="1" w:styleId="xl803">
    <w:name w:val="xl803"/>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804">
    <w:name w:val="xl804"/>
    <w:basedOn w:val="Normal"/>
    <w:rsid w:val="000B4435"/>
    <w:pPr>
      <w:shd w:val="clear" w:color="auto" w:fill="FFF2CC"/>
      <w:spacing w:before="100" w:beforeAutospacing="1" w:after="100" w:afterAutospacing="1" w:line="240" w:lineRule="auto"/>
      <w:ind w:firstLine="0"/>
    </w:pPr>
    <w:rPr>
      <w:rFonts w:eastAsia="Times New Roman" w:cs="Arial"/>
      <w:szCs w:val="24"/>
      <w:lang w:eastAsia="pt-BR"/>
    </w:rPr>
  </w:style>
  <w:style w:type="paragraph" w:customStyle="1" w:styleId="xl805">
    <w:name w:val="xl805"/>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color w:val="000000"/>
      <w:szCs w:val="24"/>
      <w:lang w:eastAsia="pt-BR"/>
    </w:rPr>
  </w:style>
  <w:style w:type="paragraph" w:customStyle="1" w:styleId="xl806">
    <w:name w:val="xl806"/>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pPr>
    <w:rPr>
      <w:rFonts w:eastAsia="Times New Roman" w:cs="Arial"/>
      <w:b/>
      <w:bCs/>
      <w:sz w:val="16"/>
      <w:szCs w:val="16"/>
      <w:lang w:eastAsia="pt-BR"/>
    </w:rPr>
  </w:style>
  <w:style w:type="paragraph" w:customStyle="1" w:styleId="xl807">
    <w:name w:val="xl807"/>
    <w:basedOn w:val="Normal"/>
    <w:rsid w:val="000B4435"/>
    <w:pPr>
      <w:spacing w:before="100" w:beforeAutospacing="1" w:after="100" w:afterAutospacing="1" w:line="240" w:lineRule="auto"/>
      <w:ind w:firstLine="0"/>
    </w:pPr>
    <w:rPr>
      <w:rFonts w:eastAsia="Times New Roman" w:cs="Arial"/>
      <w:sz w:val="16"/>
      <w:szCs w:val="16"/>
      <w:lang w:eastAsia="pt-BR"/>
    </w:rPr>
  </w:style>
  <w:style w:type="paragraph" w:customStyle="1" w:styleId="xl808">
    <w:name w:val="xl808"/>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color w:val="000000"/>
      <w:szCs w:val="24"/>
      <w:lang w:eastAsia="pt-BR"/>
    </w:rPr>
  </w:style>
  <w:style w:type="paragraph" w:customStyle="1" w:styleId="xl809">
    <w:name w:val="xl809"/>
    <w:basedOn w:val="Normal"/>
    <w:rsid w:val="000B4435"/>
    <w:pPr>
      <w:spacing w:before="100" w:beforeAutospacing="1" w:after="100" w:afterAutospacing="1" w:line="240" w:lineRule="auto"/>
      <w:ind w:firstLine="0"/>
    </w:pPr>
    <w:rPr>
      <w:rFonts w:eastAsia="Times New Roman" w:cs="Arial"/>
      <w:color w:val="000000"/>
      <w:sz w:val="16"/>
      <w:szCs w:val="16"/>
      <w:lang w:eastAsia="pt-BR"/>
    </w:rPr>
  </w:style>
  <w:style w:type="paragraph" w:customStyle="1" w:styleId="xl810">
    <w:name w:val="xl810"/>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szCs w:val="24"/>
      <w:lang w:eastAsia="pt-BR"/>
    </w:rPr>
  </w:style>
  <w:style w:type="paragraph" w:customStyle="1" w:styleId="xl811">
    <w:name w:val="xl811"/>
    <w:basedOn w:val="Normal"/>
    <w:rsid w:val="000B4435"/>
    <w:pPr>
      <w:shd w:val="clear" w:color="auto" w:fill="FFF2CC"/>
      <w:spacing w:before="100" w:beforeAutospacing="1" w:after="100" w:afterAutospacing="1" w:line="240" w:lineRule="auto"/>
      <w:ind w:firstLine="0"/>
      <w:jc w:val="center"/>
    </w:pPr>
    <w:rPr>
      <w:rFonts w:eastAsia="Times New Roman" w:cs="Arial"/>
      <w:b/>
      <w:bCs/>
      <w:szCs w:val="24"/>
      <w:lang w:eastAsia="pt-BR"/>
    </w:rPr>
  </w:style>
  <w:style w:type="paragraph" w:customStyle="1" w:styleId="xl812">
    <w:name w:val="xl812"/>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szCs w:val="24"/>
      <w:lang w:eastAsia="pt-BR"/>
    </w:rPr>
  </w:style>
  <w:style w:type="paragraph" w:customStyle="1" w:styleId="xl813">
    <w:name w:val="xl813"/>
    <w:basedOn w:val="Normal"/>
    <w:rsid w:val="000B4435"/>
    <w:pPr>
      <w:pBdr>
        <w:top w:val="single" w:sz="4" w:space="0" w:color="auto"/>
        <w:left w:val="single" w:sz="4" w:space="0" w:color="auto"/>
      </w:pBdr>
      <w:spacing w:before="100" w:beforeAutospacing="1" w:after="100" w:afterAutospacing="1" w:line="240" w:lineRule="auto"/>
      <w:ind w:firstLine="0"/>
      <w:jc w:val="left"/>
    </w:pPr>
    <w:rPr>
      <w:rFonts w:eastAsia="Times New Roman" w:cs="Arial"/>
      <w:b/>
      <w:bCs/>
      <w:color w:val="000000"/>
      <w:sz w:val="16"/>
      <w:szCs w:val="16"/>
      <w:lang w:eastAsia="pt-BR"/>
    </w:rPr>
  </w:style>
  <w:style w:type="paragraph" w:customStyle="1" w:styleId="xl814">
    <w:name w:val="xl814"/>
    <w:basedOn w:val="Normal"/>
    <w:rsid w:val="000B4435"/>
    <w:pPr>
      <w:pBdr>
        <w:top w:val="single" w:sz="4" w:space="0" w:color="auto"/>
      </w:pBdr>
      <w:spacing w:before="100" w:beforeAutospacing="1" w:after="100" w:afterAutospacing="1" w:line="240" w:lineRule="auto"/>
      <w:ind w:firstLine="0"/>
      <w:jc w:val="left"/>
    </w:pPr>
    <w:rPr>
      <w:rFonts w:eastAsia="Times New Roman" w:cs="Arial"/>
      <w:b/>
      <w:bCs/>
      <w:color w:val="000000"/>
      <w:sz w:val="16"/>
      <w:szCs w:val="16"/>
      <w:lang w:eastAsia="pt-BR"/>
    </w:rPr>
  </w:style>
  <w:style w:type="paragraph" w:customStyle="1" w:styleId="xl815">
    <w:name w:val="xl815"/>
    <w:basedOn w:val="Normal"/>
    <w:rsid w:val="000B4435"/>
    <w:pPr>
      <w:pBdr>
        <w:top w:val="single" w:sz="4" w:space="0" w:color="auto"/>
        <w:right w:val="single" w:sz="4" w:space="0" w:color="auto"/>
      </w:pBdr>
      <w:spacing w:before="100" w:beforeAutospacing="1" w:after="100" w:afterAutospacing="1" w:line="240" w:lineRule="auto"/>
      <w:ind w:firstLine="0"/>
      <w:jc w:val="left"/>
    </w:pPr>
    <w:rPr>
      <w:rFonts w:eastAsia="Times New Roman" w:cs="Arial"/>
      <w:b/>
      <w:bCs/>
      <w:color w:val="000000"/>
      <w:sz w:val="16"/>
      <w:szCs w:val="16"/>
      <w:lang w:eastAsia="pt-BR"/>
    </w:rPr>
  </w:style>
  <w:style w:type="paragraph" w:customStyle="1" w:styleId="xl816">
    <w:name w:val="xl816"/>
    <w:basedOn w:val="Normal"/>
    <w:rsid w:val="000B4435"/>
    <w:pPr>
      <w:pBdr>
        <w:top w:val="single" w:sz="4" w:space="0" w:color="auto"/>
        <w:left w:val="single" w:sz="4" w:space="0" w:color="auto"/>
      </w:pBdr>
      <w:shd w:val="clear" w:color="auto" w:fill="FFFFFF"/>
      <w:spacing w:before="100" w:beforeAutospacing="1" w:after="100" w:afterAutospacing="1" w:line="240" w:lineRule="auto"/>
      <w:ind w:firstLine="0"/>
    </w:pPr>
    <w:rPr>
      <w:rFonts w:eastAsia="Times New Roman" w:cs="Arial"/>
      <w:b/>
      <w:bCs/>
      <w:color w:val="000000"/>
      <w:sz w:val="16"/>
      <w:szCs w:val="16"/>
      <w:lang w:eastAsia="pt-BR"/>
    </w:rPr>
  </w:style>
  <w:style w:type="paragraph" w:customStyle="1" w:styleId="xl817">
    <w:name w:val="xl817"/>
    <w:basedOn w:val="Normal"/>
    <w:rsid w:val="000B4435"/>
    <w:pPr>
      <w:pBdr>
        <w:top w:val="single" w:sz="4" w:space="0" w:color="auto"/>
      </w:pBdr>
      <w:shd w:val="clear" w:color="auto" w:fill="FFFFFF"/>
      <w:spacing w:before="100" w:beforeAutospacing="1" w:after="100" w:afterAutospacing="1" w:line="240" w:lineRule="auto"/>
      <w:ind w:firstLine="0"/>
    </w:pPr>
    <w:rPr>
      <w:rFonts w:eastAsia="Times New Roman" w:cs="Arial"/>
      <w:b/>
      <w:bCs/>
      <w:color w:val="000000"/>
      <w:sz w:val="16"/>
      <w:szCs w:val="16"/>
      <w:lang w:eastAsia="pt-BR"/>
    </w:rPr>
  </w:style>
  <w:style w:type="paragraph" w:customStyle="1" w:styleId="xl818">
    <w:name w:val="xl818"/>
    <w:basedOn w:val="Normal"/>
    <w:rsid w:val="000B4435"/>
    <w:pPr>
      <w:pBdr>
        <w:top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b/>
      <w:bCs/>
      <w:color w:val="000000"/>
      <w:sz w:val="16"/>
      <w:szCs w:val="16"/>
      <w:lang w:eastAsia="pt-BR"/>
    </w:rPr>
  </w:style>
  <w:style w:type="paragraph" w:customStyle="1" w:styleId="xl819">
    <w:name w:val="xl819"/>
    <w:basedOn w:val="Normal"/>
    <w:rsid w:val="000B4435"/>
    <w:pPr>
      <w:pBdr>
        <w:top w:val="single" w:sz="4" w:space="0" w:color="auto"/>
        <w:left w:val="single" w:sz="4" w:space="0" w:color="auto"/>
      </w:pBdr>
      <w:spacing w:before="100" w:beforeAutospacing="1" w:after="100" w:afterAutospacing="1" w:line="240" w:lineRule="auto"/>
      <w:ind w:firstLine="0"/>
    </w:pPr>
    <w:rPr>
      <w:rFonts w:eastAsia="Times New Roman" w:cs="Arial"/>
      <w:b/>
      <w:bCs/>
      <w:color w:val="000000"/>
      <w:sz w:val="16"/>
      <w:szCs w:val="16"/>
      <w:lang w:eastAsia="pt-BR"/>
    </w:rPr>
  </w:style>
  <w:style w:type="paragraph" w:customStyle="1" w:styleId="xl820">
    <w:name w:val="xl820"/>
    <w:basedOn w:val="Normal"/>
    <w:rsid w:val="000B4435"/>
    <w:pPr>
      <w:pBdr>
        <w:top w:val="single" w:sz="4" w:space="0" w:color="auto"/>
      </w:pBdr>
      <w:spacing w:before="100" w:beforeAutospacing="1" w:after="100" w:afterAutospacing="1" w:line="240" w:lineRule="auto"/>
      <w:ind w:firstLine="0"/>
    </w:pPr>
    <w:rPr>
      <w:rFonts w:eastAsia="Times New Roman" w:cs="Arial"/>
      <w:b/>
      <w:bCs/>
      <w:color w:val="000000"/>
      <w:sz w:val="16"/>
      <w:szCs w:val="16"/>
      <w:lang w:eastAsia="pt-BR"/>
    </w:rPr>
  </w:style>
  <w:style w:type="paragraph" w:customStyle="1" w:styleId="xl821">
    <w:name w:val="xl821"/>
    <w:basedOn w:val="Normal"/>
    <w:rsid w:val="000B4435"/>
    <w:pPr>
      <w:pBdr>
        <w:top w:val="single" w:sz="4" w:space="0" w:color="auto"/>
        <w:right w:val="single" w:sz="4" w:space="0" w:color="auto"/>
      </w:pBdr>
      <w:spacing w:before="100" w:beforeAutospacing="1" w:after="100" w:afterAutospacing="1" w:line="240" w:lineRule="auto"/>
      <w:ind w:firstLine="0"/>
    </w:pPr>
    <w:rPr>
      <w:rFonts w:eastAsia="Times New Roman" w:cs="Arial"/>
      <w:b/>
      <w:bCs/>
      <w:color w:val="000000"/>
      <w:sz w:val="16"/>
      <w:szCs w:val="16"/>
      <w:lang w:eastAsia="pt-BR"/>
    </w:rPr>
  </w:style>
  <w:style w:type="paragraph" w:customStyle="1" w:styleId="xl822">
    <w:name w:val="xl822"/>
    <w:basedOn w:val="Normal"/>
    <w:rsid w:val="000B4435"/>
    <w:pPr>
      <w:spacing w:before="100" w:beforeAutospacing="1" w:after="100" w:afterAutospacing="1" w:line="240" w:lineRule="auto"/>
      <w:ind w:firstLine="0"/>
      <w:jc w:val="center"/>
    </w:pPr>
    <w:rPr>
      <w:rFonts w:eastAsia="Times New Roman" w:cs="Arial"/>
      <w:b/>
      <w:bCs/>
      <w:color w:val="000000"/>
      <w:szCs w:val="24"/>
      <w:lang w:eastAsia="pt-BR"/>
    </w:rPr>
  </w:style>
  <w:style w:type="paragraph" w:customStyle="1" w:styleId="xl823">
    <w:name w:val="xl823"/>
    <w:basedOn w:val="Normal"/>
    <w:rsid w:val="000B443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824">
    <w:name w:val="xl824"/>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pPr>
    <w:rPr>
      <w:rFonts w:eastAsia="Times New Roman" w:cs="Arial"/>
      <w:b/>
      <w:bCs/>
      <w:color w:val="000000"/>
      <w:sz w:val="16"/>
      <w:szCs w:val="16"/>
      <w:lang w:eastAsia="pt-BR"/>
    </w:rPr>
  </w:style>
  <w:style w:type="paragraph" w:customStyle="1" w:styleId="xl825">
    <w:name w:val="xl825"/>
    <w:basedOn w:val="Normal"/>
    <w:rsid w:val="000B4435"/>
    <w:pPr>
      <w:pBdr>
        <w:top w:val="single" w:sz="8" w:space="0" w:color="auto"/>
        <w:bottom w:val="single" w:sz="4" w:space="0" w:color="auto"/>
      </w:pBdr>
      <w:shd w:val="clear" w:color="auto" w:fill="FFFFFF"/>
      <w:spacing w:before="100" w:beforeAutospacing="1" w:after="100" w:afterAutospacing="1" w:line="240" w:lineRule="auto"/>
      <w:ind w:firstLine="0"/>
      <w:jc w:val="left"/>
    </w:pPr>
    <w:rPr>
      <w:rFonts w:eastAsia="Times New Roman" w:cs="Arial"/>
      <w:b/>
      <w:bCs/>
      <w:szCs w:val="24"/>
      <w:lang w:eastAsia="pt-BR"/>
    </w:rPr>
  </w:style>
  <w:style w:type="paragraph" w:customStyle="1" w:styleId="xl826">
    <w:name w:val="xl826"/>
    <w:basedOn w:val="Normal"/>
    <w:rsid w:val="000B4435"/>
    <w:pPr>
      <w:pBdr>
        <w:top w:val="single" w:sz="8"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b/>
      <w:bCs/>
      <w:szCs w:val="24"/>
      <w:lang w:eastAsia="pt-BR"/>
    </w:rPr>
  </w:style>
  <w:style w:type="paragraph" w:customStyle="1" w:styleId="xl827">
    <w:name w:val="xl827"/>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828">
    <w:name w:val="xl828"/>
    <w:basedOn w:val="Normal"/>
    <w:rsid w:val="000B4435"/>
    <w:pPr>
      <w:pBdr>
        <w:left w:val="single" w:sz="12" w:space="0" w:color="FFFFFF"/>
        <w:bottom w:val="single" w:sz="12" w:space="0" w:color="FFFFFF"/>
        <w:right w:val="single" w:sz="12" w:space="0" w:color="FFFFFF"/>
      </w:pBdr>
      <w:spacing w:before="100" w:beforeAutospacing="1" w:after="100" w:afterAutospacing="1" w:line="240" w:lineRule="auto"/>
      <w:ind w:firstLine="0"/>
      <w:jc w:val="center"/>
    </w:pPr>
    <w:rPr>
      <w:rFonts w:eastAsia="Times New Roman" w:cs="Arial"/>
      <w:color w:val="000000"/>
      <w:sz w:val="16"/>
      <w:szCs w:val="16"/>
      <w:lang w:eastAsia="pt-BR"/>
    </w:rPr>
  </w:style>
  <w:style w:type="paragraph" w:customStyle="1" w:styleId="xl829">
    <w:name w:val="xl829"/>
    <w:basedOn w:val="Normal"/>
    <w:rsid w:val="000B4435"/>
    <w:pPr>
      <w:pBdr>
        <w:top w:val="single" w:sz="4" w:space="0" w:color="000000"/>
        <w:left w:val="single" w:sz="4" w:space="0" w:color="000000"/>
        <w:bottom w:val="single" w:sz="4" w:space="0" w:color="000000"/>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830">
    <w:name w:val="xl830"/>
    <w:basedOn w:val="Normal"/>
    <w:rsid w:val="000B4435"/>
    <w:pPr>
      <w:pBdr>
        <w:top w:val="single" w:sz="4" w:space="0" w:color="000000"/>
        <w:bottom w:val="single" w:sz="4" w:space="0" w:color="000000"/>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831">
    <w:name w:val="xl831"/>
    <w:basedOn w:val="Normal"/>
    <w:rsid w:val="000B4435"/>
    <w:pPr>
      <w:pBdr>
        <w:top w:val="single" w:sz="4" w:space="0" w:color="000000"/>
        <w:bottom w:val="single" w:sz="4" w:space="0" w:color="000000"/>
        <w:right w:val="single" w:sz="4" w:space="0" w:color="000000"/>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832">
    <w:name w:val="xl832"/>
    <w:basedOn w:val="Normal"/>
    <w:rsid w:val="000B443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left"/>
    </w:pPr>
    <w:rPr>
      <w:rFonts w:eastAsia="Times New Roman" w:cs="Arial"/>
      <w:b/>
      <w:bCs/>
      <w:sz w:val="20"/>
      <w:szCs w:val="20"/>
      <w:lang w:eastAsia="pt-BR"/>
    </w:rPr>
  </w:style>
  <w:style w:type="paragraph" w:customStyle="1" w:styleId="xl833">
    <w:name w:val="xl833"/>
    <w:basedOn w:val="Normal"/>
    <w:rsid w:val="000B443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left"/>
    </w:pPr>
    <w:rPr>
      <w:rFonts w:eastAsia="Times New Roman" w:cs="Arial"/>
      <w:b/>
      <w:bCs/>
      <w:sz w:val="18"/>
      <w:szCs w:val="18"/>
      <w:lang w:eastAsia="pt-BR"/>
    </w:rPr>
  </w:style>
  <w:style w:type="paragraph" w:customStyle="1" w:styleId="xl834">
    <w:name w:val="xl834"/>
    <w:basedOn w:val="Normal"/>
    <w:rsid w:val="000B4435"/>
    <w:pPr>
      <w:shd w:val="clear" w:color="auto" w:fill="FFF2CC"/>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835">
    <w:name w:val="xl835"/>
    <w:basedOn w:val="Normal"/>
    <w:rsid w:val="000B4435"/>
    <w:pPr>
      <w:pBdr>
        <w:top w:val="single" w:sz="4" w:space="0" w:color="auto"/>
        <w:left w:val="single" w:sz="4" w:space="0" w:color="auto"/>
        <w:bottom w:val="single" w:sz="4" w:space="0" w:color="auto"/>
      </w:pBdr>
      <w:shd w:val="clear" w:color="auto" w:fill="FFE699"/>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836">
    <w:name w:val="xl836"/>
    <w:basedOn w:val="Normal"/>
    <w:rsid w:val="000B4435"/>
    <w:pPr>
      <w:pBdr>
        <w:top w:val="single" w:sz="4" w:space="0" w:color="auto"/>
        <w:bottom w:val="single" w:sz="4" w:space="0" w:color="auto"/>
      </w:pBdr>
      <w:shd w:val="clear" w:color="auto" w:fill="FFE699"/>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837">
    <w:name w:val="xl837"/>
    <w:basedOn w:val="Normal"/>
    <w:rsid w:val="000B4435"/>
    <w:pPr>
      <w:pBdr>
        <w:top w:val="single" w:sz="4" w:space="0" w:color="auto"/>
        <w:bottom w:val="single" w:sz="4" w:space="0" w:color="auto"/>
      </w:pBdr>
      <w:shd w:val="clear" w:color="auto" w:fill="FFE699"/>
      <w:spacing w:before="100" w:beforeAutospacing="1" w:after="100" w:afterAutospacing="1" w:line="240" w:lineRule="auto"/>
      <w:ind w:firstLine="0"/>
      <w:jc w:val="center"/>
    </w:pPr>
    <w:rPr>
      <w:rFonts w:eastAsia="Times New Roman" w:cs="Arial"/>
      <w:b/>
      <w:bCs/>
      <w:szCs w:val="24"/>
      <w:lang w:eastAsia="pt-BR"/>
    </w:rPr>
  </w:style>
  <w:style w:type="paragraph" w:customStyle="1" w:styleId="xl838">
    <w:name w:val="xl838"/>
    <w:basedOn w:val="Normal"/>
    <w:rsid w:val="000B4435"/>
    <w:pPr>
      <w:pBdr>
        <w:top w:val="single" w:sz="4" w:space="0" w:color="auto"/>
        <w:bottom w:val="single" w:sz="4" w:space="0" w:color="auto"/>
        <w:right w:val="single" w:sz="4" w:space="0" w:color="auto"/>
      </w:pBdr>
      <w:shd w:val="clear" w:color="auto" w:fill="FFE699"/>
      <w:spacing w:before="100" w:beforeAutospacing="1" w:after="100" w:afterAutospacing="1" w:line="240" w:lineRule="auto"/>
      <w:ind w:firstLine="0"/>
      <w:jc w:val="center"/>
    </w:pPr>
    <w:rPr>
      <w:rFonts w:eastAsia="Times New Roman" w:cs="Arial"/>
      <w:b/>
      <w:bCs/>
      <w:szCs w:val="24"/>
      <w:lang w:eastAsia="pt-BR"/>
    </w:rPr>
  </w:style>
  <w:style w:type="paragraph" w:customStyle="1" w:styleId="xl839">
    <w:name w:val="xl839"/>
    <w:basedOn w:val="Normal"/>
    <w:rsid w:val="000B4435"/>
    <w:pPr>
      <w:pBdr>
        <w:top w:val="single" w:sz="4" w:space="0" w:color="000000"/>
        <w:left w:val="single" w:sz="4" w:space="0" w:color="000000"/>
        <w:bottom w:val="single" w:sz="4" w:space="0" w:color="000000"/>
        <w:right w:val="single" w:sz="4" w:space="0" w:color="000000"/>
      </w:pBdr>
      <w:shd w:val="clear" w:color="auto" w:fill="FFF2CC"/>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840">
    <w:name w:val="xl840"/>
    <w:basedOn w:val="Normal"/>
    <w:rsid w:val="000B4435"/>
    <w:pPr>
      <w:pBdr>
        <w:left w:val="single" w:sz="4" w:space="0" w:color="auto"/>
        <w:bottom w:val="single" w:sz="4" w:space="0" w:color="auto"/>
      </w:pBdr>
      <w:spacing w:before="100" w:beforeAutospacing="1" w:after="100" w:afterAutospacing="1" w:line="240" w:lineRule="auto"/>
      <w:ind w:firstLine="0"/>
      <w:jc w:val="left"/>
    </w:pPr>
    <w:rPr>
      <w:rFonts w:eastAsia="Times New Roman" w:cs="Arial"/>
      <w:szCs w:val="24"/>
      <w:lang w:eastAsia="pt-BR"/>
    </w:rPr>
  </w:style>
  <w:style w:type="paragraph" w:customStyle="1" w:styleId="xl841">
    <w:name w:val="xl841"/>
    <w:basedOn w:val="Normal"/>
    <w:rsid w:val="000B4435"/>
    <w:pPr>
      <w:pBdr>
        <w:bottom w:val="single" w:sz="4" w:space="0" w:color="auto"/>
      </w:pBdr>
      <w:spacing w:before="100" w:beforeAutospacing="1" w:after="100" w:afterAutospacing="1" w:line="240" w:lineRule="auto"/>
      <w:ind w:firstLine="0"/>
      <w:jc w:val="left"/>
    </w:pPr>
    <w:rPr>
      <w:rFonts w:eastAsia="Times New Roman" w:cs="Arial"/>
      <w:szCs w:val="24"/>
      <w:lang w:eastAsia="pt-BR"/>
    </w:rPr>
  </w:style>
  <w:style w:type="paragraph" w:customStyle="1" w:styleId="xl842">
    <w:name w:val="xl842"/>
    <w:basedOn w:val="Normal"/>
    <w:rsid w:val="000B4435"/>
    <w:pPr>
      <w:pBdr>
        <w:bottom w:val="single" w:sz="4" w:space="0" w:color="auto"/>
        <w:right w:val="single" w:sz="4" w:space="0" w:color="auto"/>
      </w:pBdr>
      <w:spacing w:before="100" w:beforeAutospacing="1" w:after="100" w:afterAutospacing="1" w:line="240" w:lineRule="auto"/>
      <w:ind w:firstLine="0"/>
      <w:jc w:val="left"/>
    </w:pPr>
    <w:rPr>
      <w:rFonts w:eastAsia="Times New Roman" w:cs="Arial"/>
      <w:szCs w:val="24"/>
      <w:lang w:eastAsia="pt-BR"/>
    </w:rPr>
  </w:style>
  <w:style w:type="paragraph" w:customStyle="1" w:styleId="xl843">
    <w:name w:val="xl843"/>
    <w:basedOn w:val="Normal"/>
    <w:rsid w:val="000B4435"/>
    <w:pPr>
      <w:pBdr>
        <w:left w:val="single" w:sz="4" w:space="0" w:color="000000"/>
        <w:bottom w:val="single" w:sz="4" w:space="0" w:color="000000"/>
        <w:right w:val="single" w:sz="4" w:space="0" w:color="000000"/>
      </w:pBdr>
      <w:spacing w:before="100" w:beforeAutospacing="1" w:after="100" w:afterAutospacing="1" w:line="240" w:lineRule="auto"/>
      <w:ind w:firstLine="0"/>
      <w:jc w:val="left"/>
    </w:pPr>
    <w:rPr>
      <w:rFonts w:eastAsia="Times New Roman" w:cs="Arial"/>
      <w:b/>
      <w:bCs/>
      <w:color w:val="000000"/>
      <w:szCs w:val="24"/>
      <w:lang w:eastAsia="pt-BR"/>
    </w:rPr>
  </w:style>
  <w:style w:type="paragraph" w:customStyle="1" w:styleId="xl844">
    <w:name w:val="xl844"/>
    <w:basedOn w:val="Normal"/>
    <w:rsid w:val="000B4435"/>
    <w:pPr>
      <w:pBdr>
        <w:left w:val="single" w:sz="4" w:space="0" w:color="000000"/>
        <w:bottom w:val="single" w:sz="4" w:space="0" w:color="000000"/>
      </w:pBdr>
      <w:spacing w:before="100" w:beforeAutospacing="1" w:after="100" w:afterAutospacing="1" w:line="240" w:lineRule="auto"/>
      <w:ind w:firstLine="0"/>
      <w:jc w:val="left"/>
    </w:pPr>
    <w:rPr>
      <w:rFonts w:eastAsia="Times New Roman" w:cs="Arial"/>
      <w:b/>
      <w:bCs/>
      <w:color w:val="000000"/>
      <w:szCs w:val="24"/>
      <w:lang w:eastAsia="pt-BR"/>
    </w:rPr>
  </w:style>
  <w:style w:type="paragraph" w:customStyle="1" w:styleId="xl845">
    <w:name w:val="xl845"/>
    <w:basedOn w:val="Normal"/>
    <w:rsid w:val="000B443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pPr>
    <w:rPr>
      <w:rFonts w:eastAsia="Times New Roman" w:cs="Arial"/>
      <w:szCs w:val="24"/>
      <w:lang w:eastAsia="pt-BR"/>
    </w:rPr>
  </w:style>
  <w:style w:type="paragraph" w:customStyle="1" w:styleId="xl846">
    <w:name w:val="xl846"/>
    <w:basedOn w:val="Normal"/>
    <w:rsid w:val="000B4435"/>
    <w:pPr>
      <w:spacing w:before="100" w:beforeAutospacing="1" w:after="100" w:afterAutospacing="1" w:line="240" w:lineRule="auto"/>
      <w:ind w:firstLine="0"/>
      <w:jc w:val="center"/>
    </w:pPr>
    <w:rPr>
      <w:rFonts w:eastAsia="Times New Roman" w:cs="Arial"/>
      <w:b/>
      <w:bCs/>
      <w:sz w:val="28"/>
      <w:szCs w:val="28"/>
      <w:lang w:eastAsia="pt-BR"/>
    </w:rPr>
  </w:style>
  <w:style w:type="paragraph" w:customStyle="1" w:styleId="xl847">
    <w:name w:val="xl847"/>
    <w:basedOn w:val="Normal"/>
    <w:rsid w:val="000B4435"/>
    <w:pPr>
      <w:pBdr>
        <w:left w:val="single" w:sz="8" w:space="0" w:color="auto"/>
        <w:bottom w:val="single" w:sz="8" w:space="0" w:color="auto"/>
      </w:pBdr>
      <w:shd w:val="clear" w:color="auto" w:fill="FFF2CC"/>
      <w:spacing w:before="100" w:beforeAutospacing="1" w:after="100" w:afterAutospacing="1" w:line="240" w:lineRule="auto"/>
      <w:ind w:firstLine="0"/>
      <w:jc w:val="center"/>
    </w:pPr>
    <w:rPr>
      <w:rFonts w:eastAsia="Times New Roman" w:cs="Arial"/>
      <w:b/>
      <w:bCs/>
      <w:sz w:val="44"/>
      <w:szCs w:val="44"/>
      <w:lang w:eastAsia="pt-BR"/>
    </w:rPr>
  </w:style>
  <w:style w:type="paragraph" w:customStyle="1" w:styleId="xl848">
    <w:name w:val="xl848"/>
    <w:basedOn w:val="Normal"/>
    <w:rsid w:val="000B4435"/>
    <w:pPr>
      <w:pBdr>
        <w:bottom w:val="single" w:sz="8" w:space="0" w:color="auto"/>
      </w:pBdr>
      <w:shd w:val="clear" w:color="auto" w:fill="FFF2CC"/>
      <w:spacing w:before="100" w:beforeAutospacing="1" w:after="100" w:afterAutospacing="1" w:line="240" w:lineRule="auto"/>
      <w:ind w:firstLine="0"/>
      <w:jc w:val="center"/>
    </w:pPr>
    <w:rPr>
      <w:rFonts w:eastAsia="Times New Roman" w:cs="Arial"/>
      <w:b/>
      <w:bCs/>
      <w:sz w:val="44"/>
      <w:szCs w:val="44"/>
      <w:lang w:eastAsia="pt-BR"/>
    </w:rPr>
  </w:style>
  <w:style w:type="paragraph" w:customStyle="1" w:styleId="xl849">
    <w:name w:val="xl849"/>
    <w:basedOn w:val="Normal"/>
    <w:rsid w:val="000B4435"/>
    <w:pPr>
      <w:pBdr>
        <w:bottom w:val="single" w:sz="8" w:space="0" w:color="auto"/>
        <w:right w:val="single" w:sz="8" w:space="0" w:color="auto"/>
      </w:pBdr>
      <w:shd w:val="clear" w:color="auto" w:fill="FFF2CC"/>
      <w:spacing w:before="100" w:beforeAutospacing="1" w:after="100" w:afterAutospacing="1" w:line="240" w:lineRule="auto"/>
      <w:ind w:firstLine="0"/>
      <w:jc w:val="center"/>
    </w:pPr>
    <w:rPr>
      <w:rFonts w:eastAsia="Times New Roman" w:cs="Arial"/>
      <w:b/>
      <w:bCs/>
      <w:sz w:val="44"/>
      <w:szCs w:val="44"/>
      <w:lang w:eastAsia="pt-BR"/>
    </w:rPr>
  </w:style>
  <w:style w:type="paragraph" w:customStyle="1" w:styleId="xl850">
    <w:name w:val="xl850"/>
    <w:basedOn w:val="Normal"/>
    <w:rsid w:val="000B4435"/>
    <w:pPr>
      <w:pBdr>
        <w:top w:val="single" w:sz="8" w:space="0" w:color="auto"/>
        <w:bottom w:val="single" w:sz="8" w:space="0" w:color="auto"/>
      </w:pBdr>
      <w:shd w:val="clear" w:color="auto" w:fill="FFFFFF"/>
      <w:spacing w:before="100" w:beforeAutospacing="1" w:after="100" w:afterAutospacing="1" w:line="240" w:lineRule="auto"/>
      <w:ind w:firstLine="0"/>
      <w:jc w:val="left"/>
    </w:pPr>
    <w:rPr>
      <w:rFonts w:eastAsia="Times New Roman" w:cs="Arial"/>
      <w:b/>
      <w:bCs/>
      <w:szCs w:val="24"/>
      <w:lang w:eastAsia="pt-BR"/>
    </w:rPr>
  </w:style>
  <w:style w:type="paragraph" w:customStyle="1" w:styleId="xl851">
    <w:name w:val="xl851"/>
    <w:basedOn w:val="Normal"/>
    <w:rsid w:val="000B4435"/>
    <w:pPr>
      <w:pBdr>
        <w:top w:val="single" w:sz="8" w:space="0" w:color="auto"/>
        <w:bottom w:val="single" w:sz="8" w:space="0" w:color="auto"/>
        <w:right w:val="single" w:sz="8" w:space="0" w:color="auto"/>
      </w:pBdr>
      <w:shd w:val="clear" w:color="auto" w:fill="FFFFFF"/>
      <w:spacing w:before="100" w:beforeAutospacing="1" w:after="100" w:afterAutospacing="1" w:line="240" w:lineRule="auto"/>
      <w:ind w:firstLine="0"/>
      <w:jc w:val="left"/>
    </w:pPr>
    <w:rPr>
      <w:rFonts w:eastAsia="Times New Roman" w:cs="Arial"/>
      <w:b/>
      <w:bCs/>
      <w:szCs w:val="24"/>
      <w:lang w:eastAsia="pt-BR"/>
    </w:rPr>
  </w:style>
  <w:style w:type="paragraph" w:customStyle="1" w:styleId="xl852">
    <w:name w:val="xl852"/>
    <w:basedOn w:val="Normal"/>
    <w:rsid w:val="000B4435"/>
    <w:pPr>
      <w:pBdr>
        <w:top w:val="single" w:sz="8" w:space="0" w:color="auto"/>
        <w:bottom w:val="single" w:sz="8" w:space="0" w:color="auto"/>
      </w:pBdr>
      <w:shd w:val="clear" w:color="auto" w:fill="FFE699"/>
      <w:spacing w:before="100" w:beforeAutospacing="1" w:after="100" w:afterAutospacing="1" w:line="240" w:lineRule="auto"/>
      <w:ind w:firstLine="0"/>
      <w:jc w:val="center"/>
    </w:pPr>
    <w:rPr>
      <w:rFonts w:eastAsia="Times New Roman" w:cs="Arial"/>
      <w:b/>
      <w:bCs/>
      <w:szCs w:val="24"/>
      <w:lang w:eastAsia="pt-BR"/>
    </w:rPr>
  </w:style>
  <w:style w:type="paragraph" w:customStyle="1" w:styleId="xl853">
    <w:name w:val="xl853"/>
    <w:basedOn w:val="Normal"/>
    <w:rsid w:val="000B4435"/>
    <w:pPr>
      <w:pBdr>
        <w:top w:val="single" w:sz="8" w:space="0" w:color="auto"/>
        <w:bottom w:val="single" w:sz="8" w:space="0" w:color="auto"/>
        <w:right w:val="single" w:sz="4" w:space="0" w:color="auto"/>
      </w:pBdr>
      <w:shd w:val="clear" w:color="auto" w:fill="FFE699"/>
      <w:spacing w:before="100" w:beforeAutospacing="1" w:after="100" w:afterAutospacing="1" w:line="240" w:lineRule="auto"/>
      <w:ind w:firstLine="0"/>
      <w:jc w:val="center"/>
    </w:pPr>
    <w:rPr>
      <w:rFonts w:eastAsia="Times New Roman" w:cs="Arial"/>
      <w:b/>
      <w:bCs/>
      <w:szCs w:val="24"/>
      <w:lang w:eastAsia="pt-BR"/>
    </w:rPr>
  </w:style>
  <w:style w:type="paragraph" w:customStyle="1" w:styleId="xl854">
    <w:name w:val="xl854"/>
    <w:basedOn w:val="Normal"/>
    <w:rsid w:val="000B4435"/>
    <w:pPr>
      <w:pBdr>
        <w:left w:val="single" w:sz="4" w:space="0" w:color="auto"/>
        <w:bottom w:val="single" w:sz="4" w:space="0" w:color="auto"/>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855">
    <w:name w:val="xl855"/>
    <w:basedOn w:val="Normal"/>
    <w:rsid w:val="000B4435"/>
    <w:pPr>
      <w:pBdr>
        <w:bottom w:val="single" w:sz="4" w:space="0" w:color="auto"/>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856">
    <w:name w:val="xl856"/>
    <w:basedOn w:val="Normal"/>
    <w:rsid w:val="000B4435"/>
    <w:pPr>
      <w:pBdr>
        <w:bottom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857">
    <w:name w:val="xl857"/>
    <w:basedOn w:val="Normal"/>
    <w:rsid w:val="000B4435"/>
    <w:pPr>
      <w:pBdr>
        <w:top w:val="single" w:sz="4" w:space="0" w:color="000000"/>
        <w:left w:val="single" w:sz="4" w:space="0" w:color="000000"/>
        <w:bottom w:val="single" w:sz="4" w:space="0" w:color="000000"/>
        <w:right w:val="single" w:sz="4" w:space="0" w:color="000000"/>
      </w:pBdr>
      <w:shd w:val="clear" w:color="auto" w:fill="FFF2CC"/>
      <w:spacing w:before="100" w:beforeAutospacing="1" w:after="100" w:afterAutospacing="1" w:line="240" w:lineRule="auto"/>
      <w:ind w:firstLine="0"/>
      <w:jc w:val="left"/>
    </w:pPr>
    <w:rPr>
      <w:rFonts w:eastAsia="Times New Roman" w:cs="Arial"/>
      <w:szCs w:val="24"/>
      <w:lang w:eastAsia="pt-BR"/>
    </w:rPr>
  </w:style>
  <w:style w:type="paragraph" w:customStyle="1" w:styleId="xl858">
    <w:name w:val="xl858"/>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859">
    <w:name w:val="xl859"/>
    <w:basedOn w:val="Normal"/>
    <w:rsid w:val="000B4435"/>
    <w:pPr>
      <w:pBdr>
        <w:top w:val="single" w:sz="4" w:space="0" w:color="auto"/>
        <w:bottom w:val="single" w:sz="4" w:space="0" w:color="auto"/>
      </w:pBdr>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860">
    <w:name w:val="xl860"/>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861">
    <w:name w:val="xl861"/>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color w:val="000000"/>
      <w:szCs w:val="24"/>
      <w:lang w:eastAsia="pt-BR"/>
    </w:rPr>
  </w:style>
  <w:style w:type="paragraph" w:customStyle="1" w:styleId="xl862">
    <w:name w:val="xl862"/>
    <w:basedOn w:val="Normal"/>
    <w:rsid w:val="000B4435"/>
    <w:pPr>
      <w:shd w:val="clear" w:color="auto" w:fill="FFF2CC"/>
      <w:spacing w:before="100" w:beforeAutospacing="1" w:after="100" w:afterAutospacing="1" w:line="240" w:lineRule="auto"/>
      <w:ind w:firstLine="0"/>
      <w:jc w:val="center"/>
    </w:pPr>
    <w:rPr>
      <w:rFonts w:eastAsia="Times New Roman" w:cs="Arial"/>
      <w:sz w:val="16"/>
      <w:szCs w:val="16"/>
      <w:lang w:eastAsia="pt-BR"/>
    </w:rPr>
  </w:style>
  <w:style w:type="paragraph" w:customStyle="1" w:styleId="xl863">
    <w:name w:val="xl863"/>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eastAsia="Times New Roman" w:cs="Arial"/>
      <w:b/>
      <w:bCs/>
      <w:szCs w:val="24"/>
      <w:lang w:eastAsia="pt-BR"/>
    </w:rPr>
  </w:style>
  <w:style w:type="paragraph" w:customStyle="1" w:styleId="xl864">
    <w:name w:val="xl864"/>
    <w:basedOn w:val="Normal"/>
    <w:rsid w:val="000B4435"/>
    <w:pPr>
      <w:pBdr>
        <w:bottom w:val="single" w:sz="8" w:space="0" w:color="auto"/>
      </w:pBdr>
      <w:spacing w:before="100" w:beforeAutospacing="1" w:after="100" w:afterAutospacing="1" w:line="240" w:lineRule="auto"/>
      <w:ind w:firstLine="0"/>
      <w:jc w:val="center"/>
    </w:pPr>
    <w:rPr>
      <w:rFonts w:eastAsia="Times New Roman" w:cs="Arial"/>
      <w:b/>
      <w:bCs/>
      <w:sz w:val="36"/>
      <w:szCs w:val="36"/>
      <w:lang w:eastAsia="pt-BR"/>
    </w:rPr>
  </w:style>
  <w:style w:type="paragraph" w:customStyle="1" w:styleId="xl865">
    <w:name w:val="xl865"/>
    <w:basedOn w:val="Normal"/>
    <w:rsid w:val="000B4435"/>
    <w:pPr>
      <w:pBdr>
        <w:top w:val="single" w:sz="4" w:space="0" w:color="auto"/>
        <w:bottom w:val="single" w:sz="4" w:space="0" w:color="auto"/>
      </w:pBdr>
      <w:shd w:val="clear" w:color="auto" w:fill="FFF2CC"/>
      <w:spacing w:before="100" w:beforeAutospacing="1" w:after="100" w:afterAutospacing="1" w:line="240" w:lineRule="auto"/>
      <w:ind w:firstLine="0"/>
      <w:jc w:val="left"/>
    </w:pPr>
    <w:rPr>
      <w:rFonts w:eastAsia="Times New Roman" w:cs="Arial"/>
      <w:b/>
      <w:bCs/>
      <w:sz w:val="20"/>
      <w:szCs w:val="20"/>
      <w:lang w:eastAsia="pt-BR"/>
    </w:rPr>
  </w:style>
  <w:style w:type="paragraph" w:customStyle="1" w:styleId="xl866">
    <w:name w:val="xl866"/>
    <w:basedOn w:val="Normal"/>
    <w:rsid w:val="000B4435"/>
    <w:pPr>
      <w:pBdr>
        <w:top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left"/>
    </w:pPr>
    <w:rPr>
      <w:rFonts w:eastAsia="Times New Roman" w:cs="Arial"/>
      <w:b/>
      <w:bCs/>
      <w:sz w:val="20"/>
      <w:szCs w:val="20"/>
      <w:lang w:eastAsia="pt-BR"/>
    </w:rPr>
  </w:style>
  <w:style w:type="paragraph" w:customStyle="1" w:styleId="xl867">
    <w:name w:val="xl867"/>
    <w:basedOn w:val="Normal"/>
    <w:rsid w:val="000B4435"/>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jc w:val="center"/>
    </w:pPr>
    <w:rPr>
      <w:rFonts w:eastAsia="Times New Roman" w:cs="Arial"/>
      <w:sz w:val="16"/>
      <w:szCs w:val="16"/>
      <w:lang w:eastAsia="pt-BR"/>
    </w:rPr>
  </w:style>
  <w:style w:type="paragraph" w:customStyle="1" w:styleId="xl868">
    <w:name w:val="xl868"/>
    <w:basedOn w:val="Normal"/>
    <w:rsid w:val="000B4435"/>
    <w:pPr>
      <w:pBdr>
        <w:top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eastAsia="Times New Roman" w:cs="Arial"/>
      <w:sz w:val="16"/>
      <w:szCs w:val="16"/>
      <w:lang w:eastAsia="pt-BR"/>
    </w:rPr>
  </w:style>
  <w:style w:type="paragraph" w:customStyle="1" w:styleId="xl869">
    <w:name w:val="xl869"/>
    <w:basedOn w:val="Normal"/>
    <w:rsid w:val="000B4435"/>
    <w:pPr>
      <w:pBdr>
        <w:top w:val="single" w:sz="4" w:space="0" w:color="auto"/>
        <w:left w:val="single" w:sz="4" w:space="0" w:color="auto"/>
        <w:bottom w:val="single" w:sz="4" w:space="0" w:color="auto"/>
      </w:pBdr>
      <w:shd w:val="clear" w:color="auto" w:fill="FFF2CC"/>
      <w:spacing w:before="100" w:beforeAutospacing="1" w:after="100" w:afterAutospacing="1" w:line="240" w:lineRule="auto"/>
      <w:ind w:firstLine="0"/>
      <w:jc w:val="center"/>
    </w:pPr>
    <w:rPr>
      <w:rFonts w:eastAsia="Times New Roman" w:cs="Arial"/>
      <w:sz w:val="16"/>
      <w:szCs w:val="16"/>
      <w:lang w:eastAsia="pt-BR"/>
    </w:rPr>
  </w:style>
  <w:style w:type="paragraph" w:customStyle="1" w:styleId="xl870">
    <w:name w:val="xl870"/>
    <w:basedOn w:val="Normal"/>
    <w:rsid w:val="000B4435"/>
    <w:pPr>
      <w:pBdr>
        <w:top w:val="single" w:sz="4" w:space="0" w:color="auto"/>
        <w:bottom w:val="single" w:sz="4" w:space="0" w:color="auto"/>
      </w:pBdr>
      <w:shd w:val="clear" w:color="auto" w:fill="FFF2CC"/>
      <w:spacing w:before="100" w:beforeAutospacing="1" w:after="100" w:afterAutospacing="1" w:line="240" w:lineRule="auto"/>
      <w:ind w:firstLine="0"/>
      <w:jc w:val="center"/>
    </w:pPr>
    <w:rPr>
      <w:rFonts w:eastAsia="Times New Roman" w:cs="Arial"/>
      <w:sz w:val="16"/>
      <w:szCs w:val="16"/>
      <w:lang w:eastAsia="pt-BR"/>
    </w:rPr>
  </w:style>
  <w:style w:type="paragraph" w:customStyle="1" w:styleId="xl871">
    <w:name w:val="xl871"/>
    <w:basedOn w:val="Normal"/>
    <w:rsid w:val="000B4435"/>
    <w:pPr>
      <w:spacing w:before="100" w:beforeAutospacing="1" w:after="100" w:afterAutospacing="1" w:line="240" w:lineRule="auto"/>
      <w:ind w:firstLine="0"/>
      <w:jc w:val="center"/>
    </w:pPr>
    <w:rPr>
      <w:rFonts w:eastAsia="Times New Roman" w:cs="Arial"/>
      <w:b/>
      <w:bCs/>
      <w:szCs w:val="24"/>
      <w:lang w:eastAsia="pt-BR"/>
    </w:rPr>
  </w:style>
  <w:style w:type="paragraph" w:customStyle="1" w:styleId="xl872">
    <w:name w:val="xl872"/>
    <w:basedOn w:val="Normal"/>
    <w:rsid w:val="000B4435"/>
    <w:pPr>
      <w:pBdr>
        <w:top w:val="single" w:sz="4" w:space="0" w:color="auto"/>
        <w:left w:val="single" w:sz="4" w:space="0" w:color="auto"/>
        <w:bottom w:val="single" w:sz="4" w:space="0" w:color="auto"/>
      </w:pBdr>
      <w:shd w:val="clear" w:color="auto" w:fill="FFF2CC"/>
      <w:spacing w:before="100" w:beforeAutospacing="1" w:after="100" w:afterAutospacing="1" w:line="240" w:lineRule="auto"/>
      <w:ind w:firstLine="0"/>
      <w:jc w:val="left"/>
    </w:pPr>
    <w:rPr>
      <w:rFonts w:eastAsia="Times New Roman" w:cs="Arial"/>
      <w:szCs w:val="24"/>
      <w:lang w:eastAsia="pt-BR"/>
    </w:rPr>
  </w:style>
  <w:style w:type="paragraph" w:customStyle="1" w:styleId="xl873">
    <w:name w:val="xl873"/>
    <w:basedOn w:val="Normal"/>
    <w:rsid w:val="000B4435"/>
    <w:pPr>
      <w:pBdr>
        <w:top w:val="single" w:sz="4" w:space="0" w:color="auto"/>
        <w:bottom w:val="single" w:sz="4" w:space="0" w:color="auto"/>
      </w:pBdr>
      <w:shd w:val="clear" w:color="auto" w:fill="FFF2CC"/>
      <w:spacing w:before="100" w:beforeAutospacing="1" w:after="100" w:afterAutospacing="1" w:line="240" w:lineRule="auto"/>
      <w:ind w:firstLine="0"/>
      <w:jc w:val="left"/>
    </w:pPr>
    <w:rPr>
      <w:rFonts w:eastAsia="Times New Roman" w:cs="Arial"/>
      <w:szCs w:val="24"/>
      <w:lang w:eastAsia="pt-BR"/>
    </w:rPr>
  </w:style>
  <w:style w:type="paragraph" w:customStyle="1" w:styleId="xl874">
    <w:name w:val="xl874"/>
    <w:basedOn w:val="Normal"/>
    <w:rsid w:val="000B4435"/>
    <w:pPr>
      <w:pBdr>
        <w:top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left"/>
    </w:pPr>
    <w:rPr>
      <w:rFonts w:eastAsia="Times New Roman" w:cs="Arial"/>
      <w:szCs w:val="24"/>
      <w:lang w:eastAsia="pt-BR"/>
    </w:rPr>
  </w:style>
  <w:style w:type="paragraph" w:customStyle="1" w:styleId="xl875">
    <w:name w:val="xl875"/>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876">
    <w:name w:val="xl876"/>
    <w:basedOn w:val="Normal"/>
    <w:rsid w:val="000B4435"/>
    <w:pPr>
      <w:pBdr>
        <w:left w:val="single" w:sz="4" w:space="0" w:color="auto"/>
        <w:bottom w:val="single" w:sz="4" w:space="0" w:color="auto"/>
      </w:pBdr>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877">
    <w:name w:val="xl877"/>
    <w:basedOn w:val="Normal"/>
    <w:rsid w:val="000B4435"/>
    <w:pPr>
      <w:pBdr>
        <w:bottom w:val="single" w:sz="4" w:space="0" w:color="auto"/>
      </w:pBdr>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878">
    <w:name w:val="xl878"/>
    <w:basedOn w:val="Normal"/>
    <w:rsid w:val="000B4435"/>
    <w:pPr>
      <w:pBdr>
        <w:bottom w:val="single" w:sz="4" w:space="0" w:color="auto"/>
        <w:right w:val="single" w:sz="4" w:space="0" w:color="auto"/>
      </w:pBdr>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879">
    <w:name w:val="xl879"/>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jc w:val="center"/>
    </w:pPr>
    <w:rPr>
      <w:rFonts w:eastAsia="Times New Roman" w:cs="Arial"/>
      <w:color w:val="000000"/>
      <w:szCs w:val="24"/>
      <w:lang w:eastAsia="pt-BR"/>
    </w:rPr>
  </w:style>
  <w:style w:type="paragraph" w:customStyle="1" w:styleId="xl880">
    <w:name w:val="xl880"/>
    <w:basedOn w:val="Normal"/>
    <w:rsid w:val="000B4435"/>
    <w:pPr>
      <w:pBdr>
        <w:top w:val="single" w:sz="4" w:space="0" w:color="auto"/>
        <w:bottom w:val="single" w:sz="4" w:space="0" w:color="auto"/>
      </w:pBdr>
      <w:spacing w:before="100" w:beforeAutospacing="1" w:after="100" w:afterAutospacing="1" w:line="240" w:lineRule="auto"/>
      <w:ind w:firstLine="0"/>
      <w:jc w:val="center"/>
    </w:pPr>
    <w:rPr>
      <w:rFonts w:eastAsia="Times New Roman" w:cs="Arial"/>
      <w:color w:val="000000"/>
      <w:szCs w:val="24"/>
      <w:lang w:eastAsia="pt-BR"/>
    </w:rPr>
  </w:style>
  <w:style w:type="paragraph" w:customStyle="1" w:styleId="xl881">
    <w:name w:val="xl881"/>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color w:val="000000"/>
      <w:szCs w:val="24"/>
      <w:lang w:eastAsia="pt-BR"/>
    </w:rPr>
  </w:style>
  <w:style w:type="paragraph" w:customStyle="1" w:styleId="xl882">
    <w:name w:val="xl882"/>
    <w:basedOn w:val="Normal"/>
    <w:rsid w:val="000B4435"/>
    <w:pPr>
      <w:pBdr>
        <w:top w:val="single" w:sz="4" w:space="0" w:color="auto"/>
        <w:left w:val="single" w:sz="4" w:space="0" w:color="auto"/>
        <w:bottom w:val="single" w:sz="4" w:space="0" w:color="auto"/>
      </w:pBdr>
      <w:shd w:val="clear" w:color="auto" w:fill="FFF2CC"/>
      <w:spacing w:before="100" w:beforeAutospacing="1" w:after="100" w:afterAutospacing="1" w:line="240" w:lineRule="auto"/>
      <w:ind w:firstLine="0"/>
      <w:jc w:val="center"/>
    </w:pPr>
    <w:rPr>
      <w:rFonts w:eastAsia="Times New Roman" w:cs="Arial"/>
      <w:szCs w:val="24"/>
      <w:lang w:eastAsia="pt-BR"/>
    </w:rPr>
  </w:style>
  <w:style w:type="paragraph" w:customStyle="1" w:styleId="xl883">
    <w:name w:val="xl883"/>
    <w:basedOn w:val="Normal"/>
    <w:rsid w:val="000B4435"/>
    <w:pPr>
      <w:pBdr>
        <w:top w:val="single" w:sz="4" w:space="0" w:color="auto"/>
        <w:bottom w:val="single" w:sz="4" w:space="0" w:color="auto"/>
      </w:pBdr>
      <w:shd w:val="clear" w:color="auto" w:fill="FFF2CC"/>
      <w:spacing w:before="100" w:beforeAutospacing="1" w:after="100" w:afterAutospacing="1" w:line="240" w:lineRule="auto"/>
      <w:ind w:firstLine="0"/>
      <w:jc w:val="center"/>
    </w:pPr>
    <w:rPr>
      <w:rFonts w:eastAsia="Times New Roman" w:cs="Arial"/>
      <w:szCs w:val="24"/>
      <w:lang w:eastAsia="pt-BR"/>
    </w:rPr>
  </w:style>
  <w:style w:type="paragraph" w:customStyle="1" w:styleId="xl884">
    <w:name w:val="xl884"/>
    <w:basedOn w:val="Normal"/>
    <w:rsid w:val="000B4435"/>
    <w:pPr>
      <w:pBdr>
        <w:top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center"/>
    </w:pPr>
    <w:rPr>
      <w:rFonts w:eastAsia="Times New Roman" w:cs="Arial"/>
      <w:szCs w:val="24"/>
      <w:lang w:eastAsia="pt-BR"/>
    </w:rPr>
  </w:style>
  <w:style w:type="paragraph" w:customStyle="1" w:styleId="xl885">
    <w:name w:val="xl885"/>
    <w:basedOn w:val="Normal"/>
    <w:rsid w:val="000B4435"/>
    <w:pPr>
      <w:shd w:val="clear" w:color="auto" w:fill="FFF2CC"/>
      <w:spacing w:before="100" w:beforeAutospacing="1" w:after="100" w:afterAutospacing="1" w:line="240" w:lineRule="auto"/>
      <w:ind w:firstLine="0"/>
      <w:jc w:val="center"/>
    </w:pPr>
    <w:rPr>
      <w:rFonts w:eastAsia="Times New Roman" w:cs="Arial"/>
      <w:sz w:val="12"/>
      <w:szCs w:val="12"/>
      <w:lang w:eastAsia="pt-BR"/>
    </w:rPr>
  </w:style>
  <w:style w:type="paragraph" w:customStyle="1" w:styleId="xl886">
    <w:name w:val="xl886"/>
    <w:basedOn w:val="Normal"/>
    <w:rsid w:val="000B4435"/>
    <w:pPr>
      <w:pBdr>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left"/>
    </w:pPr>
    <w:rPr>
      <w:rFonts w:eastAsia="Times New Roman" w:cs="Arial"/>
      <w:b/>
      <w:bCs/>
      <w:szCs w:val="24"/>
      <w:lang w:eastAsia="pt-BR"/>
    </w:rPr>
  </w:style>
  <w:style w:type="paragraph" w:customStyle="1" w:styleId="xl887">
    <w:name w:val="xl887"/>
    <w:basedOn w:val="Normal"/>
    <w:rsid w:val="000B443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left"/>
    </w:pPr>
    <w:rPr>
      <w:rFonts w:eastAsia="Times New Roman" w:cs="Arial"/>
      <w:b/>
      <w:bCs/>
      <w:szCs w:val="24"/>
      <w:lang w:eastAsia="pt-BR"/>
    </w:rPr>
  </w:style>
  <w:style w:type="paragraph" w:customStyle="1" w:styleId="xl888">
    <w:name w:val="xl888"/>
    <w:basedOn w:val="Normal"/>
    <w:rsid w:val="000B4435"/>
    <w:pPr>
      <w:pBdr>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szCs w:val="24"/>
      <w:lang w:eastAsia="pt-BR"/>
    </w:rPr>
  </w:style>
  <w:style w:type="paragraph" w:customStyle="1" w:styleId="xl889">
    <w:name w:val="xl889"/>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sz w:val="20"/>
      <w:szCs w:val="20"/>
      <w:lang w:eastAsia="pt-BR"/>
    </w:rPr>
  </w:style>
  <w:style w:type="paragraph" w:customStyle="1" w:styleId="xl890">
    <w:name w:val="xl890"/>
    <w:basedOn w:val="Normal"/>
    <w:rsid w:val="000B443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center"/>
    </w:pPr>
    <w:rPr>
      <w:rFonts w:eastAsia="Times New Roman" w:cs="Arial"/>
      <w:b/>
      <w:bCs/>
      <w:color w:val="000000"/>
      <w:sz w:val="16"/>
      <w:szCs w:val="16"/>
      <w:lang w:eastAsia="pt-BR"/>
    </w:rPr>
  </w:style>
  <w:style w:type="paragraph" w:customStyle="1" w:styleId="xl891">
    <w:name w:val="xl891"/>
    <w:basedOn w:val="Normal"/>
    <w:rsid w:val="000B4435"/>
    <w:pPr>
      <w:pBdr>
        <w:top w:val="single" w:sz="4" w:space="0" w:color="auto"/>
        <w:left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center"/>
    </w:pPr>
    <w:rPr>
      <w:rFonts w:eastAsia="Times New Roman" w:cs="Arial"/>
      <w:b/>
      <w:bCs/>
      <w:color w:val="000000"/>
      <w:sz w:val="20"/>
      <w:szCs w:val="20"/>
      <w:lang w:eastAsia="pt-BR"/>
    </w:rPr>
  </w:style>
  <w:style w:type="paragraph" w:customStyle="1" w:styleId="xl892">
    <w:name w:val="xl892"/>
    <w:basedOn w:val="Normal"/>
    <w:rsid w:val="000B4435"/>
    <w:pPr>
      <w:pBdr>
        <w:top w:val="single" w:sz="4" w:space="0" w:color="auto"/>
        <w:left w:val="single" w:sz="4" w:space="0" w:color="auto"/>
        <w:right w:val="single" w:sz="4" w:space="0" w:color="auto"/>
      </w:pBdr>
      <w:shd w:val="clear" w:color="auto" w:fill="FFF2CC"/>
      <w:spacing w:before="100" w:beforeAutospacing="1" w:after="100" w:afterAutospacing="1" w:line="240" w:lineRule="auto"/>
      <w:ind w:firstLine="0"/>
      <w:jc w:val="left"/>
    </w:pPr>
    <w:rPr>
      <w:rFonts w:eastAsia="Times New Roman" w:cs="Arial"/>
      <w:b/>
      <w:bCs/>
      <w:szCs w:val="24"/>
      <w:lang w:eastAsia="pt-BR"/>
    </w:rPr>
  </w:style>
  <w:style w:type="paragraph" w:customStyle="1" w:styleId="xl893">
    <w:name w:val="xl893"/>
    <w:basedOn w:val="Normal"/>
    <w:rsid w:val="000B4435"/>
    <w:pPr>
      <w:pBdr>
        <w:top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center"/>
    </w:pPr>
    <w:rPr>
      <w:rFonts w:eastAsia="Times New Roman" w:cs="Arial"/>
      <w:sz w:val="16"/>
      <w:szCs w:val="16"/>
      <w:lang w:eastAsia="pt-BR"/>
    </w:rPr>
  </w:style>
  <w:style w:type="paragraph" w:customStyle="1" w:styleId="xl894">
    <w:name w:val="xl894"/>
    <w:basedOn w:val="Normal"/>
    <w:rsid w:val="000B4435"/>
    <w:pPr>
      <w:pBdr>
        <w:top w:val="single" w:sz="8" w:space="0" w:color="auto"/>
        <w:left w:val="single" w:sz="8" w:space="0" w:color="auto"/>
        <w:bottom w:val="single" w:sz="8" w:space="0" w:color="auto"/>
      </w:pBdr>
      <w:spacing w:before="100" w:beforeAutospacing="1" w:after="100" w:afterAutospacing="1" w:line="240" w:lineRule="auto"/>
      <w:ind w:firstLine="0"/>
      <w:jc w:val="center"/>
    </w:pPr>
    <w:rPr>
      <w:rFonts w:eastAsia="Times New Roman" w:cs="Arial"/>
      <w:b/>
      <w:bCs/>
      <w:sz w:val="32"/>
      <w:szCs w:val="32"/>
      <w:lang w:eastAsia="pt-BR"/>
    </w:rPr>
  </w:style>
  <w:style w:type="paragraph" w:customStyle="1" w:styleId="xl895">
    <w:name w:val="xl895"/>
    <w:basedOn w:val="Normal"/>
    <w:rsid w:val="000B4435"/>
    <w:pPr>
      <w:pBdr>
        <w:top w:val="single" w:sz="8" w:space="0" w:color="auto"/>
        <w:bottom w:val="single" w:sz="8" w:space="0" w:color="auto"/>
      </w:pBdr>
      <w:spacing w:before="100" w:beforeAutospacing="1" w:after="100" w:afterAutospacing="1" w:line="240" w:lineRule="auto"/>
      <w:ind w:firstLine="0"/>
      <w:jc w:val="center"/>
    </w:pPr>
    <w:rPr>
      <w:rFonts w:eastAsia="Times New Roman" w:cs="Arial"/>
      <w:b/>
      <w:bCs/>
      <w:sz w:val="32"/>
      <w:szCs w:val="32"/>
      <w:lang w:eastAsia="pt-BR"/>
    </w:rPr>
  </w:style>
  <w:style w:type="paragraph" w:customStyle="1" w:styleId="xl896">
    <w:name w:val="xl896"/>
    <w:basedOn w:val="Normal"/>
    <w:rsid w:val="000B4435"/>
    <w:pPr>
      <w:pBdr>
        <w:top w:val="single" w:sz="8" w:space="0" w:color="auto"/>
        <w:bottom w:val="single" w:sz="8" w:space="0" w:color="auto"/>
        <w:right w:val="single" w:sz="8" w:space="0" w:color="auto"/>
      </w:pBdr>
      <w:spacing w:before="100" w:beforeAutospacing="1" w:after="100" w:afterAutospacing="1" w:line="240" w:lineRule="auto"/>
      <w:ind w:firstLine="0"/>
      <w:jc w:val="center"/>
    </w:pPr>
    <w:rPr>
      <w:rFonts w:eastAsia="Times New Roman" w:cs="Arial"/>
      <w:b/>
      <w:bCs/>
      <w:sz w:val="32"/>
      <w:szCs w:val="32"/>
      <w:lang w:eastAsia="pt-BR"/>
    </w:rPr>
  </w:style>
  <w:style w:type="paragraph" w:customStyle="1" w:styleId="xl897">
    <w:name w:val="xl897"/>
    <w:basedOn w:val="Normal"/>
    <w:rsid w:val="000B4435"/>
    <w:pPr>
      <w:pBdr>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color w:val="000000"/>
      <w:szCs w:val="24"/>
      <w:lang w:eastAsia="pt-BR"/>
    </w:rPr>
  </w:style>
  <w:style w:type="paragraph" w:customStyle="1" w:styleId="xl898">
    <w:name w:val="xl898"/>
    <w:basedOn w:val="Normal"/>
    <w:rsid w:val="000B4435"/>
    <w:pPr>
      <w:pBdr>
        <w:top w:val="single" w:sz="4" w:space="0" w:color="auto"/>
        <w:left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sz w:val="20"/>
      <w:szCs w:val="20"/>
      <w:lang w:eastAsia="pt-BR"/>
    </w:rPr>
  </w:style>
  <w:style w:type="paragraph" w:customStyle="1" w:styleId="xl899">
    <w:name w:val="xl899"/>
    <w:basedOn w:val="Normal"/>
    <w:rsid w:val="000B4435"/>
    <w:pPr>
      <w:pBdr>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color w:val="000000"/>
      <w:szCs w:val="24"/>
      <w:lang w:eastAsia="pt-BR"/>
    </w:rPr>
  </w:style>
  <w:style w:type="paragraph" w:customStyle="1" w:styleId="xl900">
    <w:name w:val="xl900"/>
    <w:basedOn w:val="Normal"/>
    <w:rsid w:val="000B4435"/>
    <w:pPr>
      <w:pBdr>
        <w:bottom w:val="single" w:sz="8" w:space="0" w:color="auto"/>
      </w:pBdr>
      <w:spacing w:before="100" w:beforeAutospacing="1" w:after="100" w:afterAutospacing="1" w:line="240" w:lineRule="auto"/>
      <w:ind w:firstLine="0"/>
      <w:jc w:val="center"/>
    </w:pPr>
    <w:rPr>
      <w:rFonts w:eastAsia="Times New Roman" w:cs="Arial"/>
      <w:b/>
      <w:bCs/>
      <w:sz w:val="32"/>
      <w:szCs w:val="32"/>
      <w:lang w:eastAsia="pt-BR"/>
    </w:rPr>
  </w:style>
  <w:style w:type="paragraph" w:customStyle="1" w:styleId="xl901">
    <w:name w:val="xl901"/>
    <w:basedOn w:val="Normal"/>
    <w:rsid w:val="000B4435"/>
    <w:pPr>
      <w:pBdr>
        <w:top w:val="single" w:sz="4" w:space="0" w:color="auto"/>
        <w:bottom w:val="single" w:sz="4" w:space="0" w:color="auto"/>
      </w:pBdr>
      <w:spacing w:before="100" w:beforeAutospacing="1" w:after="100" w:afterAutospacing="1" w:line="240" w:lineRule="auto"/>
      <w:ind w:firstLine="0"/>
      <w:jc w:val="center"/>
    </w:pPr>
    <w:rPr>
      <w:rFonts w:eastAsia="Times New Roman" w:cs="Arial"/>
      <w:b/>
      <w:bCs/>
      <w:sz w:val="28"/>
      <w:szCs w:val="28"/>
      <w:lang w:eastAsia="pt-BR"/>
    </w:rPr>
  </w:style>
  <w:style w:type="paragraph" w:customStyle="1" w:styleId="xl902">
    <w:name w:val="xl902"/>
    <w:basedOn w:val="Normal"/>
    <w:rsid w:val="000B4435"/>
    <w:pPr>
      <w:pBdr>
        <w:top w:val="single" w:sz="8" w:space="0" w:color="auto"/>
        <w:left w:val="single" w:sz="8" w:space="0" w:color="auto"/>
        <w:bottom w:val="single" w:sz="8" w:space="0" w:color="auto"/>
      </w:pBdr>
      <w:shd w:val="clear" w:color="auto" w:fill="FFFFFF"/>
      <w:spacing w:before="100" w:beforeAutospacing="1" w:after="100" w:afterAutospacing="1" w:line="240" w:lineRule="auto"/>
      <w:ind w:firstLine="0"/>
      <w:jc w:val="center"/>
    </w:pPr>
    <w:rPr>
      <w:rFonts w:eastAsia="Times New Roman" w:cs="Arial"/>
      <w:b/>
      <w:bCs/>
      <w:sz w:val="36"/>
      <w:szCs w:val="36"/>
      <w:lang w:eastAsia="pt-BR"/>
    </w:rPr>
  </w:style>
  <w:style w:type="paragraph" w:customStyle="1" w:styleId="xl903">
    <w:name w:val="xl903"/>
    <w:basedOn w:val="Normal"/>
    <w:rsid w:val="000B4435"/>
    <w:pPr>
      <w:pBdr>
        <w:top w:val="single" w:sz="8" w:space="0" w:color="auto"/>
        <w:bottom w:val="single" w:sz="8" w:space="0" w:color="auto"/>
      </w:pBdr>
      <w:shd w:val="clear" w:color="auto" w:fill="FFFFFF"/>
      <w:spacing w:before="100" w:beforeAutospacing="1" w:after="100" w:afterAutospacing="1" w:line="240" w:lineRule="auto"/>
      <w:ind w:firstLine="0"/>
      <w:jc w:val="center"/>
    </w:pPr>
    <w:rPr>
      <w:rFonts w:eastAsia="Times New Roman" w:cs="Arial"/>
      <w:b/>
      <w:bCs/>
      <w:sz w:val="36"/>
      <w:szCs w:val="36"/>
      <w:lang w:eastAsia="pt-BR"/>
    </w:rPr>
  </w:style>
  <w:style w:type="paragraph" w:customStyle="1" w:styleId="xl904">
    <w:name w:val="xl904"/>
    <w:basedOn w:val="Normal"/>
    <w:rsid w:val="000B4435"/>
    <w:pPr>
      <w:pBdr>
        <w:top w:val="single" w:sz="8" w:space="0" w:color="auto"/>
        <w:bottom w:val="single" w:sz="8" w:space="0" w:color="auto"/>
        <w:right w:val="single" w:sz="8" w:space="0" w:color="auto"/>
      </w:pBdr>
      <w:shd w:val="clear" w:color="auto" w:fill="FFFFFF"/>
      <w:spacing w:before="100" w:beforeAutospacing="1" w:after="100" w:afterAutospacing="1" w:line="240" w:lineRule="auto"/>
      <w:ind w:firstLine="0"/>
      <w:jc w:val="center"/>
    </w:pPr>
    <w:rPr>
      <w:rFonts w:eastAsia="Times New Roman" w:cs="Arial"/>
      <w:b/>
      <w:bCs/>
      <w:sz w:val="36"/>
      <w:szCs w:val="36"/>
      <w:lang w:eastAsia="pt-BR"/>
    </w:rPr>
  </w:style>
  <w:style w:type="paragraph" w:customStyle="1" w:styleId="xl905">
    <w:name w:val="xl905"/>
    <w:basedOn w:val="Normal"/>
    <w:rsid w:val="000B4435"/>
    <w:pPr>
      <w:shd w:val="clear" w:color="auto" w:fill="FFF2CC"/>
      <w:spacing w:before="100" w:beforeAutospacing="1" w:after="100" w:afterAutospacing="1" w:line="240" w:lineRule="auto"/>
      <w:ind w:firstLine="0"/>
      <w:jc w:val="center"/>
    </w:pPr>
    <w:rPr>
      <w:rFonts w:eastAsia="Times New Roman" w:cs="Arial"/>
      <w:b/>
      <w:bCs/>
      <w:sz w:val="28"/>
      <w:szCs w:val="28"/>
      <w:lang w:eastAsia="pt-BR"/>
    </w:rPr>
  </w:style>
  <w:style w:type="paragraph" w:customStyle="1" w:styleId="xl906">
    <w:name w:val="xl906"/>
    <w:basedOn w:val="Normal"/>
    <w:rsid w:val="000B4435"/>
    <w:pPr>
      <w:shd w:val="clear" w:color="auto" w:fill="FFFFFF"/>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907">
    <w:name w:val="xl907"/>
    <w:basedOn w:val="Normal"/>
    <w:rsid w:val="000B4435"/>
    <w:pPr>
      <w:pBdr>
        <w:top w:val="single" w:sz="8" w:space="0" w:color="auto"/>
        <w:left w:val="single" w:sz="8" w:space="0" w:color="auto"/>
        <w:bottom w:val="single" w:sz="8" w:space="0" w:color="auto"/>
      </w:pBdr>
      <w:shd w:val="clear" w:color="auto" w:fill="FFE699"/>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908">
    <w:name w:val="xl908"/>
    <w:basedOn w:val="Normal"/>
    <w:rsid w:val="000B4435"/>
    <w:pPr>
      <w:pBdr>
        <w:top w:val="single" w:sz="8" w:space="0" w:color="auto"/>
        <w:bottom w:val="single" w:sz="8" w:space="0" w:color="auto"/>
      </w:pBdr>
      <w:shd w:val="clear" w:color="auto" w:fill="FFE699"/>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909">
    <w:name w:val="xl909"/>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pPr>
    <w:rPr>
      <w:rFonts w:eastAsia="Times New Roman" w:cs="Arial"/>
      <w:b/>
      <w:bCs/>
      <w:sz w:val="16"/>
      <w:szCs w:val="16"/>
      <w:lang w:eastAsia="pt-BR"/>
    </w:rPr>
  </w:style>
  <w:style w:type="paragraph" w:customStyle="1" w:styleId="xl910">
    <w:name w:val="xl910"/>
    <w:basedOn w:val="Normal"/>
    <w:rsid w:val="000B4435"/>
    <w:pPr>
      <w:pBdr>
        <w:top w:val="single" w:sz="4" w:space="0" w:color="auto"/>
        <w:bottom w:val="single" w:sz="4" w:space="0" w:color="auto"/>
      </w:pBdr>
      <w:spacing w:before="100" w:beforeAutospacing="1" w:after="100" w:afterAutospacing="1" w:line="240" w:lineRule="auto"/>
      <w:ind w:firstLine="0"/>
    </w:pPr>
    <w:rPr>
      <w:rFonts w:eastAsia="Times New Roman" w:cs="Arial"/>
      <w:b/>
      <w:bCs/>
      <w:sz w:val="16"/>
      <w:szCs w:val="16"/>
      <w:lang w:eastAsia="pt-BR"/>
    </w:rPr>
  </w:style>
  <w:style w:type="paragraph" w:customStyle="1" w:styleId="xl911">
    <w:name w:val="xl911"/>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b/>
      <w:bCs/>
      <w:sz w:val="16"/>
      <w:szCs w:val="16"/>
      <w:lang w:eastAsia="pt-BR"/>
    </w:rPr>
  </w:style>
  <w:style w:type="paragraph" w:customStyle="1" w:styleId="xl912">
    <w:name w:val="xl912"/>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pPr>
    <w:rPr>
      <w:rFonts w:eastAsia="Times New Roman" w:cs="Arial"/>
      <w:b/>
      <w:bCs/>
      <w:sz w:val="16"/>
      <w:szCs w:val="16"/>
      <w:lang w:eastAsia="pt-BR"/>
    </w:rPr>
  </w:style>
  <w:style w:type="paragraph" w:customStyle="1" w:styleId="xl913">
    <w:name w:val="xl913"/>
    <w:basedOn w:val="Normal"/>
    <w:rsid w:val="000B4435"/>
    <w:pPr>
      <w:pBdr>
        <w:top w:val="single" w:sz="4" w:space="0" w:color="auto"/>
        <w:bottom w:val="single" w:sz="4" w:space="0" w:color="auto"/>
      </w:pBdr>
      <w:spacing w:before="100" w:beforeAutospacing="1" w:after="100" w:afterAutospacing="1" w:line="240" w:lineRule="auto"/>
      <w:ind w:firstLine="0"/>
    </w:pPr>
    <w:rPr>
      <w:rFonts w:eastAsia="Times New Roman" w:cs="Arial"/>
      <w:b/>
      <w:bCs/>
      <w:sz w:val="16"/>
      <w:szCs w:val="16"/>
      <w:lang w:eastAsia="pt-BR"/>
    </w:rPr>
  </w:style>
  <w:style w:type="paragraph" w:customStyle="1" w:styleId="xl914">
    <w:name w:val="xl914"/>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b/>
      <w:bCs/>
      <w:sz w:val="16"/>
      <w:szCs w:val="16"/>
      <w:lang w:eastAsia="pt-BR"/>
    </w:rPr>
  </w:style>
  <w:style w:type="paragraph" w:customStyle="1" w:styleId="xl915">
    <w:name w:val="xl915"/>
    <w:basedOn w:val="Normal"/>
    <w:rsid w:val="000B443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916">
    <w:name w:val="xl916"/>
    <w:basedOn w:val="Normal"/>
    <w:rsid w:val="000B4435"/>
    <w:pPr>
      <w:pBdr>
        <w:top w:val="single" w:sz="8" w:space="0" w:color="auto"/>
        <w:left w:val="single" w:sz="8" w:space="0" w:color="auto"/>
        <w:bottom w:val="single" w:sz="4" w:space="0" w:color="auto"/>
      </w:pBdr>
      <w:shd w:val="clear" w:color="auto" w:fill="FFF2CC"/>
      <w:spacing w:before="100" w:beforeAutospacing="1" w:after="100" w:afterAutospacing="1" w:line="240" w:lineRule="auto"/>
      <w:ind w:firstLine="0"/>
      <w:jc w:val="left"/>
    </w:pPr>
    <w:rPr>
      <w:rFonts w:eastAsia="Times New Roman" w:cs="Arial"/>
      <w:b/>
      <w:bCs/>
      <w:szCs w:val="24"/>
      <w:lang w:eastAsia="pt-BR"/>
    </w:rPr>
  </w:style>
  <w:style w:type="paragraph" w:customStyle="1" w:styleId="xl917">
    <w:name w:val="xl917"/>
    <w:basedOn w:val="Normal"/>
    <w:rsid w:val="000B4435"/>
    <w:pPr>
      <w:pBdr>
        <w:top w:val="single" w:sz="8" w:space="0" w:color="auto"/>
        <w:bottom w:val="single" w:sz="4" w:space="0" w:color="auto"/>
      </w:pBdr>
      <w:shd w:val="clear" w:color="auto" w:fill="FFF2CC"/>
      <w:spacing w:before="100" w:beforeAutospacing="1" w:after="100" w:afterAutospacing="1" w:line="240" w:lineRule="auto"/>
      <w:ind w:firstLine="0"/>
      <w:jc w:val="left"/>
    </w:pPr>
    <w:rPr>
      <w:rFonts w:eastAsia="Times New Roman" w:cs="Arial"/>
      <w:b/>
      <w:bCs/>
      <w:szCs w:val="24"/>
      <w:lang w:eastAsia="pt-BR"/>
    </w:rPr>
  </w:style>
  <w:style w:type="paragraph" w:customStyle="1" w:styleId="xl918">
    <w:name w:val="xl918"/>
    <w:basedOn w:val="Normal"/>
    <w:rsid w:val="000B4435"/>
    <w:pPr>
      <w:pBdr>
        <w:top w:val="single" w:sz="8" w:space="0" w:color="auto"/>
        <w:bottom w:val="single" w:sz="4" w:space="0" w:color="auto"/>
        <w:right w:val="single" w:sz="8" w:space="0" w:color="auto"/>
      </w:pBdr>
      <w:shd w:val="clear" w:color="auto" w:fill="FFF2CC"/>
      <w:spacing w:before="100" w:beforeAutospacing="1" w:after="100" w:afterAutospacing="1" w:line="240" w:lineRule="auto"/>
      <w:ind w:firstLine="0"/>
      <w:jc w:val="left"/>
    </w:pPr>
    <w:rPr>
      <w:rFonts w:eastAsia="Times New Roman" w:cs="Arial"/>
      <w:b/>
      <w:bCs/>
      <w:szCs w:val="24"/>
      <w:lang w:eastAsia="pt-BR"/>
    </w:rPr>
  </w:style>
  <w:style w:type="paragraph" w:customStyle="1" w:styleId="xl919">
    <w:name w:val="xl919"/>
    <w:basedOn w:val="Normal"/>
    <w:rsid w:val="000B4435"/>
    <w:pPr>
      <w:pBdr>
        <w:top w:val="single" w:sz="8" w:space="0" w:color="auto"/>
        <w:left w:val="single" w:sz="8" w:space="0" w:color="auto"/>
        <w:bottom w:val="single" w:sz="8" w:space="0" w:color="auto"/>
      </w:pBdr>
      <w:shd w:val="clear" w:color="auto" w:fill="FFF2CC"/>
      <w:spacing w:before="100" w:beforeAutospacing="1" w:after="100" w:afterAutospacing="1" w:line="240" w:lineRule="auto"/>
      <w:ind w:firstLine="0"/>
      <w:jc w:val="center"/>
    </w:pPr>
    <w:rPr>
      <w:rFonts w:eastAsia="Times New Roman" w:cs="Arial"/>
      <w:b/>
      <w:bCs/>
      <w:sz w:val="32"/>
      <w:szCs w:val="32"/>
      <w:lang w:eastAsia="pt-BR"/>
    </w:rPr>
  </w:style>
  <w:style w:type="paragraph" w:customStyle="1" w:styleId="xl920">
    <w:name w:val="xl920"/>
    <w:basedOn w:val="Normal"/>
    <w:rsid w:val="000B4435"/>
    <w:pPr>
      <w:pBdr>
        <w:top w:val="single" w:sz="8" w:space="0" w:color="auto"/>
        <w:bottom w:val="single" w:sz="8" w:space="0" w:color="auto"/>
      </w:pBdr>
      <w:shd w:val="clear" w:color="auto" w:fill="FFF2CC"/>
      <w:spacing w:before="100" w:beforeAutospacing="1" w:after="100" w:afterAutospacing="1" w:line="240" w:lineRule="auto"/>
      <w:ind w:firstLine="0"/>
      <w:jc w:val="center"/>
    </w:pPr>
    <w:rPr>
      <w:rFonts w:eastAsia="Times New Roman" w:cs="Arial"/>
      <w:b/>
      <w:bCs/>
      <w:sz w:val="32"/>
      <w:szCs w:val="32"/>
      <w:lang w:eastAsia="pt-BR"/>
    </w:rPr>
  </w:style>
  <w:style w:type="paragraph" w:customStyle="1" w:styleId="xl921">
    <w:name w:val="xl921"/>
    <w:basedOn w:val="Normal"/>
    <w:rsid w:val="000B4435"/>
    <w:pPr>
      <w:pBdr>
        <w:top w:val="single" w:sz="8" w:space="0" w:color="auto"/>
        <w:bottom w:val="single" w:sz="8" w:space="0" w:color="auto"/>
        <w:right w:val="single" w:sz="8" w:space="0" w:color="auto"/>
      </w:pBdr>
      <w:shd w:val="clear" w:color="auto" w:fill="FFF2CC"/>
      <w:spacing w:before="100" w:beforeAutospacing="1" w:after="100" w:afterAutospacing="1" w:line="240" w:lineRule="auto"/>
      <w:ind w:firstLine="0"/>
      <w:jc w:val="center"/>
    </w:pPr>
    <w:rPr>
      <w:rFonts w:eastAsia="Times New Roman" w:cs="Arial"/>
      <w:b/>
      <w:bCs/>
      <w:sz w:val="32"/>
      <w:szCs w:val="32"/>
      <w:lang w:eastAsia="pt-BR"/>
    </w:rPr>
  </w:style>
  <w:style w:type="paragraph" w:customStyle="1" w:styleId="xl922">
    <w:name w:val="xl922"/>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jc w:val="center"/>
    </w:pPr>
    <w:rPr>
      <w:rFonts w:eastAsia="Times New Roman" w:cs="Arial"/>
      <w:sz w:val="16"/>
      <w:szCs w:val="16"/>
      <w:lang w:eastAsia="pt-BR"/>
    </w:rPr>
  </w:style>
  <w:style w:type="paragraph" w:customStyle="1" w:styleId="xl923">
    <w:name w:val="xl923"/>
    <w:basedOn w:val="Normal"/>
    <w:rsid w:val="000B4435"/>
    <w:pPr>
      <w:pBdr>
        <w:top w:val="single" w:sz="4" w:space="0" w:color="auto"/>
        <w:bottom w:val="single" w:sz="4" w:space="0" w:color="auto"/>
      </w:pBdr>
      <w:spacing w:before="100" w:beforeAutospacing="1" w:after="100" w:afterAutospacing="1" w:line="240" w:lineRule="auto"/>
      <w:ind w:firstLine="0"/>
      <w:jc w:val="center"/>
    </w:pPr>
    <w:rPr>
      <w:rFonts w:eastAsia="Times New Roman" w:cs="Arial"/>
      <w:sz w:val="16"/>
      <w:szCs w:val="16"/>
      <w:lang w:eastAsia="pt-BR"/>
    </w:rPr>
  </w:style>
  <w:style w:type="paragraph" w:customStyle="1" w:styleId="xl924">
    <w:name w:val="xl924"/>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sz w:val="16"/>
      <w:szCs w:val="16"/>
      <w:lang w:eastAsia="pt-BR"/>
    </w:rPr>
  </w:style>
  <w:style w:type="paragraph" w:customStyle="1" w:styleId="xl925">
    <w:name w:val="xl925"/>
    <w:basedOn w:val="Normal"/>
    <w:rsid w:val="000B4435"/>
    <w:pPr>
      <w:pBdr>
        <w:top w:val="single" w:sz="4" w:space="0" w:color="auto"/>
        <w:left w:val="single" w:sz="4" w:space="0" w:color="auto"/>
      </w:pBdr>
      <w:shd w:val="clear" w:color="auto" w:fill="FFF2CC"/>
      <w:spacing w:before="100" w:beforeAutospacing="1" w:after="100" w:afterAutospacing="1" w:line="240" w:lineRule="auto"/>
      <w:ind w:firstLine="0"/>
      <w:jc w:val="left"/>
    </w:pPr>
    <w:rPr>
      <w:rFonts w:eastAsia="Times New Roman" w:cs="Arial"/>
      <w:b/>
      <w:bCs/>
      <w:szCs w:val="24"/>
      <w:lang w:eastAsia="pt-BR"/>
    </w:rPr>
  </w:style>
  <w:style w:type="paragraph" w:customStyle="1" w:styleId="xl926">
    <w:name w:val="xl926"/>
    <w:basedOn w:val="Normal"/>
    <w:rsid w:val="000B4435"/>
    <w:pPr>
      <w:pBdr>
        <w:top w:val="single" w:sz="4" w:space="0" w:color="auto"/>
      </w:pBdr>
      <w:shd w:val="clear" w:color="auto" w:fill="FFF2CC"/>
      <w:spacing w:before="100" w:beforeAutospacing="1" w:after="100" w:afterAutospacing="1" w:line="240" w:lineRule="auto"/>
      <w:ind w:firstLine="0"/>
      <w:jc w:val="left"/>
    </w:pPr>
    <w:rPr>
      <w:rFonts w:eastAsia="Times New Roman" w:cs="Arial"/>
      <w:b/>
      <w:bCs/>
      <w:szCs w:val="24"/>
      <w:lang w:eastAsia="pt-BR"/>
    </w:rPr>
  </w:style>
  <w:style w:type="paragraph" w:customStyle="1" w:styleId="xl927">
    <w:name w:val="xl927"/>
    <w:basedOn w:val="Normal"/>
    <w:rsid w:val="000B4435"/>
    <w:pPr>
      <w:pBdr>
        <w:top w:val="single" w:sz="4" w:space="0" w:color="auto"/>
        <w:right w:val="single" w:sz="4" w:space="0" w:color="auto"/>
      </w:pBdr>
      <w:shd w:val="clear" w:color="auto" w:fill="FFF2CC"/>
      <w:spacing w:before="100" w:beforeAutospacing="1" w:after="100" w:afterAutospacing="1" w:line="240" w:lineRule="auto"/>
      <w:ind w:firstLine="0"/>
      <w:jc w:val="left"/>
    </w:pPr>
    <w:rPr>
      <w:rFonts w:eastAsia="Times New Roman" w:cs="Arial"/>
      <w:b/>
      <w:bCs/>
      <w:szCs w:val="24"/>
      <w:lang w:eastAsia="pt-BR"/>
    </w:rPr>
  </w:style>
  <w:style w:type="paragraph" w:customStyle="1" w:styleId="xl928">
    <w:name w:val="xl928"/>
    <w:basedOn w:val="Normal"/>
    <w:rsid w:val="000B4435"/>
    <w:pPr>
      <w:pBdr>
        <w:bottom w:val="single" w:sz="4" w:space="0" w:color="auto"/>
      </w:pBdr>
      <w:shd w:val="clear" w:color="auto" w:fill="FFFFFF"/>
      <w:spacing w:before="100" w:beforeAutospacing="1" w:after="100" w:afterAutospacing="1" w:line="240" w:lineRule="auto"/>
      <w:ind w:firstLine="0"/>
    </w:pPr>
    <w:rPr>
      <w:rFonts w:eastAsia="Times New Roman" w:cs="Arial"/>
      <w:szCs w:val="24"/>
      <w:lang w:eastAsia="pt-BR"/>
    </w:rPr>
  </w:style>
  <w:style w:type="paragraph" w:customStyle="1" w:styleId="xl929">
    <w:name w:val="xl929"/>
    <w:basedOn w:val="Normal"/>
    <w:rsid w:val="000B4435"/>
    <w:pPr>
      <w:pBdr>
        <w:bottom w:val="single" w:sz="4" w:space="0" w:color="auto"/>
        <w:right w:val="single" w:sz="4" w:space="0" w:color="auto"/>
      </w:pBdr>
      <w:shd w:val="clear" w:color="auto" w:fill="FFFFFF"/>
      <w:spacing w:before="100" w:beforeAutospacing="1" w:after="100" w:afterAutospacing="1" w:line="240" w:lineRule="auto"/>
      <w:ind w:firstLine="0"/>
    </w:pPr>
    <w:rPr>
      <w:rFonts w:eastAsia="Times New Roman" w:cs="Arial"/>
      <w:szCs w:val="24"/>
      <w:lang w:eastAsia="pt-BR"/>
    </w:rPr>
  </w:style>
  <w:style w:type="paragraph" w:customStyle="1" w:styleId="xl930">
    <w:name w:val="xl930"/>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b/>
      <w:bCs/>
      <w:szCs w:val="24"/>
      <w:lang w:eastAsia="pt-BR"/>
    </w:rPr>
  </w:style>
  <w:style w:type="paragraph" w:customStyle="1" w:styleId="xl931">
    <w:name w:val="xl931"/>
    <w:basedOn w:val="Normal"/>
    <w:rsid w:val="000B4435"/>
    <w:pPr>
      <w:pBdr>
        <w:top w:val="single" w:sz="4" w:space="0" w:color="auto"/>
        <w:left w:val="single" w:sz="4" w:space="0" w:color="auto"/>
        <w:bottom w:val="single" w:sz="4" w:space="0" w:color="auto"/>
      </w:pBdr>
      <w:spacing w:before="100" w:beforeAutospacing="1" w:after="100" w:afterAutospacing="1" w:line="240" w:lineRule="auto"/>
      <w:ind w:firstLine="0"/>
    </w:pPr>
    <w:rPr>
      <w:rFonts w:eastAsia="Times New Roman" w:cs="Arial"/>
      <w:sz w:val="16"/>
      <w:szCs w:val="16"/>
      <w:lang w:eastAsia="pt-BR"/>
    </w:rPr>
  </w:style>
  <w:style w:type="paragraph" w:customStyle="1" w:styleId="xl932">
    <w:name w:val="xl932"/>
    <w:basedOn w:val="Normal"/>
    <w:rsid w:val="000B4435"/>
    <w:pPr>
      <w:pBdr>
        <w:top w:val="single" w:sz="4" w:space="0" w:color="auto"/>
        <w:bottom w:val="single" w:sz="4" w:space="0" w:color="auto"/>
      </w:pBdr>
      <w:spacing w:before="100" w:beforeAutospacing="1" w:after="100" w:afterAutospacing="1" w:line="240" w:lineRule="auto"/>
      <w:ind w:firstLine="0"/>
    </w:pPr>
    <w:rPr>
      <w:rFonts w:eastAsia="Times New Roman" w:cs="Arial"/>
      <w:sz w:val="16"/>
      <w:szCs w:val="16"/>
      <w:lang w:eastAsia="pt-BR"/>
    </w:rPr>
  </w:style>
  <w:style w:type="paragraph" w:customStyle="1" w:styleId="xl933">
    <w:name w:val="xl933"/>
    <w:basedOn w:val="Normal"/>
    <w:rsid w:val="000B4435"/>
    <w:pPr>
      <w:pBdr>
        <w:top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sz w:val="16"/>
      <w:szCs w:val="16"/>
      <w:lang w:eastAsia="pt-BR"/>
    </w:rPr>
  </w:style>
  <w:style w:type="paragraph" w:customStyle="1" w:styleId="xl934">
    <w:name w:val="xl934"/>
    <w:basedOn w:val="Normal"/>
    <w:rsid w:val="000B4435"/>
    <w:pPr>
      <w:spacing w:before="100" w:beforeAutospacing="1" w:after="100" w:afterAutospacing="1" w:line="240" w:lineRule="auto"/>
      <w:ind w:firstLine="0"/>
      <w:jc w:val="left"/>
    </w:pPr>
    <w:rPr>
      <w:rFonts w:eastAsia="Times New Roman" w:cs="Arial"/>
      <w:szCs w:val="24"/>
      <w:lang w:eastAsia="pt-BR"/>
    </w:rPr>
  </w:style>
  <w:style w:type="paragraph" w:customStyle="1" w:styleId="xl935">
    <w:name w:val="xl935"/>
    <w:basedOn w:val="Normal"/>
    <w:rsid w:val="000B4435"/>
    <w:pPr>
      <w:spacing w:before="100" w:beforeAutospacing="1" w:after="100" w:afterAutospacing="1" w:line="240" w:lineRule="auto"/>
      <w:ind w:firstLine="0"/>
      <w:jc w:val="right"/>
    </w:pPr>
    <w:rPr>
      <w:rFonts w:eastAsia="Times New Roman" w:cs="Arial"/>
      <w:sz w:val="16"/>
      <w:szCs w:val="16"/>
      <w:lang w:eastAsia="pt-BR"/>
    </w:rPr>
  </w:style>
  <w:style w:type="paragraph" w:customStyle="1" w:styleId="xl936">
    <w:name w:val="xl936"/>
    <w:basedOn w:val="Normal"/>
    <w:rsid w:val="000B4435"/>
    <w:pPr>
      <w:pBdr>
        <w:bottom w:val="single" w:sz="4" w:space="0" w:color="auto"/>
      </w:pBdr>
      <w:shd w:val="clear" w:color="auto" w:fill="FFF2CC"/>
      <w:spacing w:before="100" w:beforeAutospacing="1" w:after="100" w:afterAutospacing="1" w:line="240" w:lineRule="auto"/>
      <w:ind w:firstLine="0"/>
      <w:jc w:val="left"/>
    </w:pPr>
    <w:rPr>
      <w:rFonts w:eastAsia="Times New Roman" w:cs="Arial"/>
      <w:b/>
      <w:bCs/>
      <w:szCs w:val="24"/>
      <w:lang w:eastAsia="pt-BR"/>
    </w:rPr>
  </w:style>
  <w:style w:type="paragraph" w:customStyle="1" w:styleId="xl937">
    <w:name w:val="xl937"/>
    <w:basedOn w:val="Normal"/>
    <w:rsid w:val="000B443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eastAsia="Times New Roman" w:cs="Arial"/>
      <w:szCs w:val="24"/>
      <w:lang w:eastAsia="pt-BR"/>
    </w:rPr>
  </w:style>
  <w:style w:type="paragraph" w:customStyle="1" w:styleId="xl938">
    <w:name w:val="xl938"/>
    <w:basedOn w:val="Normal"/>
    <w:rsid w:val="000B4435"/>
    <w:pPr>
      <w:pBdr>
        <w:top w:val="single" w:sz="4" w:space="0" w:color="auto"/>
        <w:bottom w:val="single" w:sz="4" w:space="0" w:color="auto"/>
        <w:right w:val="single" w:sz="4" w:space="0" w:color="auto"/>
      </w:pBdr>
      <w:shd w:val="clear" w:color="auto" w:fill="FFE699"/>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939">
    <w:name w:val="xl939"/>
    <w:basedOn w:val="Normal"/>
    <w:rsid w:val="000B4435"/>
    <w:pPr>
      <w:shd w:val="clear" w:color="auto" w:fill="FFF2CC"/>
      <w:spacing w:before="100" w:beforeAutospacing="1" w:after="100" w:afterAutospacing="1" w:line="240" w:lineRule="auto"/>
      <w:ind w:firstLine="0"/>
      <w:jc w:val="right"/>
    </w:pPr>
    <w:rPr>
      <w:rFonts w:eastAsia="Times New Roman" w:cs="Arial"/>
      <w:b/>
      <w:bCs/>
      <w:sz w:val="16"/>
      <w:szCs w:val="16"/>
      <w:lang w:eastAsia="pt-BR"/>
    </w:rPr>
  </w:style>
  <w:style w:type="paragraph" w:customStyle="1" w:styleId="xl940">
    <w:name w:val="xl940"/>
    <w:basedOn w:val="Normal"/>
    <w:rsid w:val="000B4435"/>
    <w:pPr>
      <w:pBdr>
        <w:left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941">
    <w:name w:val="xl941"/>
    <w:basedOn w:val="Normal"/>
    <w:rsid w:val="000B4435"/>
    <w:pPr>
      <w:pBdr>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942">
    <w:name w:val="xl942"/>
    <w:basedOn w:val="Normal"/>
    <w:rsid w:val="000B4435"/>
    <w:pPr>
      <w:pBdr>
        <w:top w:val="single" w:sz="4" w:space="0" w:color="auto"/>
      </w:pBdr>
      <w:shd w:val="clear" w:color="auto" w:fill="FFF2CC"/>
      <w:spacing w:before="100" w:beforeAutospacing="1" w:after="100" w:afterAutospacing="1" w:line="240" w:lineRule="auto"/>
      <w:ind w:firstLine="0"/>
      <w:jc w:val="left"/>
    </w:pPr>
    <w:rPr>
      <w:rFonts w:eastAsia="Times New Roman" w:cs="Arial"/>
      <w:b/>
      <w:bCs/>
      <w:szCs w:val="24"/>
      <w:lang w:eastAsia="pt-BR"/>
    </w:rPr>
  </w:style>
  <w:style w:type="paragraph" w:customStyle="1" w:styleId="xl943">
    <w:name w:val="xl943"/>
    <w:basedOn w:val="Normal"/>
    <w:rsid w:val="000B4435"/>
    <w:pPr>
      <w:pBdr>
        <w:top w:val="single" w:sz="8" w:space="0" w:color="auto"/>
        <w:left w:val="single" w:sz="8" w:space="0" w:color="auto"/>
        <w:bottom w:val="single" w:sz="8" w:space="0" w:color="auto"/>
      </w:pBdr>
      <w:shd w:val="clear" w:color="auto" w:fill="FF7C80"/>
      <w:spacing w:before="100" w:beforeAutospacing="1" w:after="100" w:afterAutospacing="1" w:line="240" w:lineRule="auto"/>
      <w:ind w:firstLine="0"/>
      <w:jc w:val="center"/>
    </w:pPr>
    <w:rPr>
      <w:rFonts w:eastAsia="Times New Roman" w:cs="Arial"/>
      <w:szCs w:val="24"/>
      <w:lang w:eastAsia="pt-BR"/>
    </w:rPr>
  </w:style>
  <w:style w:type="paragraph" w:customStyle="1" w:styleId="xl944">
    <w:name w:val="xl944"/>
    <w:basedOn w:val="Normal"/>
    <w:rsid w:val="000B4435"/>
    <w:pPr>
      <w:pBdr>
        <w:top w:val="single" w:sz="8" w:space="0" w:color="auto"/>
        <w:bottom w:val="single" w:sz="8" w:space="0" w:color="auto"/>
      </w:pBdr>
      <w:shd w:val="clear" w:color="auto" w:fill="FF7C80"/>
      <w:spacing w:before="100" w:beforeAutospacing="1" w:after="100" w:afterAutospacing="1" w:line="240" w:lineRule="auto"/>
      <w:ind w:firstLine="0"/>
      <w:jc w:val="center"/>
    </w:pPr>
    <w:rPr>
      <w:rFonts w:eastAsia="Times New Roman" w:cs="Arial"/>
      <w:szCs w:val="24"/>
      <w:lang w:eastAsia="pt-BR"/>
    </w:rPr>
  </w:style>
  <w:style w:type="paragraph" w:customStyle="1" w:styleId="xl945">
    <w:name w:val="xl945"/>
    <w:basedOn w:val="Normal"/>
    <w:rsid w:val="000B4435"/>
    <w:pPr>
      <w:pBdr>
        <w:top w:val="single" w:sz="8" w:space="0" w:color="auto"/>
        <w:bottom w:val="single" w:sz="8" w:space="0" w:color="auto"/>
        <w:right w:val="single" w:sz="8" w:space="0" w:color="auto"/>
      </w:pBdr>
      <w:shd w:val="clear" w:color="auto" w:fill="FF7C80"/>
      <w:spacing w:before="100" w:beforeAutospacing="1" w:after="100" w:afterAutospacing="1" w:line="240" w:lineRule="auto"/>
      <w:ind w:firstLine="0"/>
      <w:jc w:val="center"/>
    </w:pPr>
    <w:rPr>
      <w:rFonts w:eastAsia="Times New Roman" w:cs="Arial"/>
      <w:szCs w:val="24"/>
      <w:lang w:eastAsia="pt-BR"/>
    </w:rPr>
  </w:style>
  <w:style w:type="paragraph" w:customStyle="1" w:styleId="xl946">
    <w:name w:val="xl946"/>
    <w:basedOn w:val="Normal"/>
    <w:rsid w:val="000B4435"/>
    <w:pPr>
      <w:pBdr>
        <w:top w:val="single" w:sz="8" w:space="0" w:color="auto"/>
        <w:left w:val="single" w:sz="8" w:space="0" w:color="auto"/>
        <w:bottom w:val="single" w:sz="8" w:space="0" w:color="auto"/>
      </w:pBdr>
      <w:spacing w:before="100" w:beforeAutospacing="1" w:after="100" w:afterAutospacing="1" w:line="240" w:lineRule="auto"/>
      <w:ind w:firstLine="0"/>
    </w:pPr>
    <w:rPr>
      <w:rFonts w:eastAsia="Times New Roman" w:cs="Arial"/>
      <w:sz w:val="18"/>
      <w:szCs w:val="18"/>
      <w:lang w:eastAsia="pt-BR"/>
    </w:rPr>
  </w:style>
  <w:style w:type="paragraph" w:customStyle="1" w:styleId="xl947">
    <w:name w:val="xl947"/>
    <w:basedOn w:val="Normal"/>
    <w:rsid w:val="000B4435"/>
    <w:pPr>
      <w:pBdr>
        <w:top w:val="single" w:sz="8" w:space="0" w:color="auto"/>
        <w:bottom w:val="single" w:sz="8" w:space="0" w:color="auto"/>
      </w:pBdr>
      <w:spacing w:before="100" w:beforeAutospacing="1" w:after="100" w:afterAutospacing="1" w:line="240" w:lineRule="auto"/>
      <w:ind w:firstLine="0"/>
    </w:pPr>
    <w:rPr>
      <w:rFonts w:eastAsia="Times New Roman" w:cs="Arial"/>
      <w:sz w:val="18"/>
      <w:szCs w:val="18"/>
      <w:lang w:eastAsia="pt-BR"/>
    </w:rPr>
  </w:style>
  <w:style w:type="paragraph" w:customStyle="1" w:styleId="xl948">
    <w:name w:val="xl948"/>
    <w:basedOn w:val="Normal"/>
    <w:rsid w:val="000B4435"/>
    <w:pPr>
      <w:pBdr>
        <w:top w:val="single" w:sz="8" w:space="0" w:color="auto"/>
        <w:bottom w:val="single" w:sz="8" w:space="0" w:color="auto"/>
        <w:right w:val="single" w:sz="8" w:space="0" w:color="auto"/>
      </w:pBdr>
      <w:spacing w:before="100" w:beforeAutospacing="1" w:after="100" w:afterAutospacing="1" w:line="240" w:lineRule="auto"/>
      <w:ind w:firstLine="0"/>
    </w:pPr>
    <w:rPr>
      <w:rFonts w:eastAsia="Times New Roman" w:cs="Arial"/>
      <w:sz w:val="18"/>
      <w:szCs w:val="18"/>
      <w:lang w:eastAsia="pt-BR"/>
    </w:rPr>
  </w:style>
  <w:style w:type="paragraph" w:customStyle="1" w:styleId="xl949">
    <w:name w:val="xl949"/>
    <w:basedOn w:val="Normal"/>
    <w:rsid w:val="000B4435"/>
    <w:pPr>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ind w:firstLine="0"/>
      <w:jc w:val="left"/>
    </w:pPr>
    <w:rPr>
      <w:rFonts w:eastAsia="Times New Roman" w:cs="Arial"/>
      <w:b/>
      <w:bCs/>
      <w:szCs w:val="24"/>
      <w:lang w:eastAsia="pt-BR"/>
    </w:rPr>
  </w:style>
  <w:style w:type="paragraph" w:customStyle="1" w:styleId="xl950">
    <w:name w:val="xl950"/>
    <w:basedOn w:val="Normal"/>
    <w:rsid w:val="000B4435"/>
    <w:pPr>
      <w:pBdr>
        <w:top w:val="single" w:sz="8"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ind w:firstLine="0"/>
      <w:jc w:val="left"/>
    </w:pPr>
    <w:rPr>
      <w:rFonts w:eastAsia="Times New Roman" w:cs="Arial"/>
      <w:b/>
      <w:bCs/>
      <w:szCs w:val="24"/>
      <w:lang w:eastAsia="pt-BR"/>
    </w:rPr>
  </w:style>
  <w:style w:type="paragraph" w:customStyle="1" w:styleId="xl951">
    <w:name w:val="xl951"/>
    <w:basedOn w:val="Normal"/>
    <w:rsid w:val="000B4435"/>
    <w:pPr>
      <w:pBdr>
        <w:top w:val="single" w:sz="8" w:space="0" w:color="auto"/>
        <w:bottom w:val="single" w:sz="8" w:space="0" w:color="auto"/>
      </w:pBdr>
      <w:shd w:val="clear" w:color="auto" w:fill="FF7C80"/>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952">
    <w:name w:val="xl952"/>
    <w:basedOn w:val="Normal"/>
    <w:rsid w:val="000B4435"/>
    <w:pPr>
      <w:pBdr>
        <w:top w:val="single" w:sz="8" w:space="0" w:color="auto"/>
        <w:bottom w:val="single" w:sz="8" w:space="0" w:color="auto"/>
        <w:right w:val="single" w:sz="8" w:space="0" w:color="auto"/>
      </w:pBdr>
      <w:shd w:val="clear" w:color="auto" w:fill="FF7C80"/>
      <w:spacing w:before="100" w:beforeAutospacing="1" w:after="100" w:afterAutospacing="1" w:line="240" w:lineRule="auto"/>
      <w:ind w:firstLine="0"/>
      <w:jc w:val="center"/>
    </w:pPr>
    <w:rPr>
      <w:rFonts w:eastAsia="Times New Roman" w:cs="Arial"/>
      <w:b/>
      <w:bCs/>
      <w:sz w:val="16"/>
      <w:szCs w:val="16"/>
      <w:lang w:eastAsia="pt-BR"/>
    </w:rPr>
  </w:style>
  <w:style w:type="paragraph" w:customStyle="1" w:styleId="xl953">
    <w:name w:val="xl953"/>
    <w:basedOn w:val="Normal"/>
    <w:rsid w:val="000B4435"/>
    <w:pPr>
      <w:pBdr>
        <w:top w:val="single" w:sz="8" w:space="0" w:color="auto"/>
        <w:bottom w:val="single" w:sz="8" w:space="0" w:color="auto"/>
      </w:pBdr>
      <w:shd w:val="clear" w:color="auto" w:fill="FFF2CC"/>
      <w:spacing w:before="100" w:beforeAutospacing="1" w:after="100" w:afterAutospacing="1" w:line="240" w:lineRule="auto"/>
      <w:ind w:firstLine="0"/>
      <w:jc w:val="center"/>
    </w:pPr>
    <w:rPr>
      <w:rFonts w:eastAsia="Times New Roman" w:cs="Arial"/>
      <w:b/>
      <w:bCs/>
      <w:szCs w:val="24"/>
      <w:lang w:eastAsia="pt-BR"/>
    </w:rPr>
  </w:style>
  <w:style w:type="paragraph" w:customStyle="1" w:styleId="xl954">
    <w:name w:val="xl954"/>
    <w:basedOn w:val="Normal"/>
    <w:rsid w:val="000B4435"/>
    <w:pPr>
      <w:pBdr>
        <w:top w:val="single" w:sz="8" w:space="0" w:color="auto"/>
        <w:bottom w:val="single" w:sz="8" w:space="0" w:color="auto"/>
        <w:right w:val="single" w:sz="8" w:space="0" w:color="auto"/>
      </w:pBdr>
      <w:shd w:val="clear" w:color="auto" w:fill="FFF2CC"/>
      <w:spacing w:before="100" w:beforeAutospacing="1" w:after="100" w:afterAutospacing="1" w:line="240" w:lineRule="auto"/>
      <w:ind w:firstLine="0"/>
      <w:jc w:val="center"/>
    </w:pPr>
    <w:rPr>
      <w:rFonts w:eastAsia="Times New Roman" w:cs="Arial"/>
      <w:b/>
      <w:bCs/>
      <w:szCs w:val="24"/>
      <w:lang w:eastAsia="pt-BR"/>
    </w:rPr>
  </w:style>
  <w:style w:type="paragraph" w:customStyle="1" w:styleId="xl955">
    <w:name w:val="xl955"/>
    <w:basedOn w:val="Normal"/>
    <w:rsid w:val="000B4435"/>
    <w:pPr>
      <w:pBdr>
        <w:top w:val="single" w:sz="4" w:space="0" w:color="auto"/>
        <w:left w:val="single" w:sz="4" w:space="0" w:color="auto"/>
        <w:bottom w:val="single" w:sz="4" w:space="0" w:color="auto"/>
      </w:pBdr>
      <w:shd w:val="clear" w:color="auto" w:fill="FFF2CC"/>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956">
    <w:name w:val="xl956"/>
    <w:basedOn w:val="Normal"/>
    <w:rsid w:val="000B4435"/>
    <w:pPr>
      <w:pBdr>
        <w:top w:val="single" w:sz="4" w:space="0" w:color="auto"/>
        <w:bottom w:val="single" w:sz="4" w:space="0" w:color="auto"/>
      </w:pBdr>
      <w:shd w:val="clear" w:color="auto" w:fill="FFF2CC"/>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957">
    <w:name w:val="xl957"/>
    <w:basedOn w:val="Normal"/>
    <w:rsid w:val="000B4435"/>
    <w:pPr>
      <w:pBdr>
        <w:top w:val="single" w:sz="4" w:space="0" w:color="auto"/>
        <w:bottom w:val="single" w:sz="4" w:space="0" w:color="auto"/>
      </w:pBdr>
      <w:shd w:val="clear" w:color="auto" w:fill="FFF2CC"/>
      <w:spacing w:before="100" w:beforeAutospacing="1" w:after="100" w:afterAutospacing="1" w:line="240" w:lineRule="auto"/>
      <w:ind w:firstLine="0"/>
      <w:jc w:val="center"/>
    </w:pPr>
    <w:rPr>
      <w:rFonts w:eastAsia="Times New Roman" w:cs="Arial"/>
      <w:b/>
      <w:bCs/>
      <w:szCs w:val="24"/>
      <w:lang w:eastAsia="pt-BR"/>
    </w:rPr>
  </w:style>
  <w:style w:type="paragraph" w:customStyle="1" w:styleId="xl958">
    <w:name w:val="xl958"/>
    <w:basedOn w:val="Normal"/>
    <w:rsid w:val="000B4435"/>
    <w:pPr>
      <w:pBdr>
        <w:top w:val="single" w:sz="4" w:space="0" w:color="auto"/>
        <w:bottom w:val="single" w:sz="4" w:space="0" w:color="auto"/>
        <w:right w:val="single" w:sz="4" w:space="0" w:color="auto"/>
      </w:pBdr>
      <w:shd w:val="clear" w:color="auto" w:fill="FFF2CC"/>
      <w:spacing w:before="100" w:beforeAutospacing="1" w:after="100" w:afterAutospacing="1" w:line="240" w:lineRule="auto"/>
      <w:ind w:firstLine="0"/>
      <w:jc w:val="center"/>
    </w:pPr>
    <w:rPr>
      <w:rFonts w:eastAsia="Times New Roman" w:cs="Arial"/>
      <w:b/>
      <w:bCs/>
      <w:szCs w:val="24"/>
      <w:lang w:eastAsia="pt-BR"/>
    </w:rPr>
  </w:style>
  <w:style w:type="paragraph" w:customStyle="1" w:styleId="xl959">
    <w:name w:val="xl959"/>
    <w:basedOn w:val="Normal"/>
    <w:rsid w:val="000B4435"/>
    <w:pPr>
      <w:pBdr>
        <w:top w:val="single" w:sz="4" w:space="0" w:color="auto"/>
        <w:bottom w:val="single" w:sz="4" w:space="0" w:color="auto"/>
      </w:pBdr>
      <w:shd w:val="clear" w:color="auto" w:fill="FFFFFF"/>
      <w:spacing w:before="100" w:beforeAutospacing="1" w:after="100" w:afterAutospacing="1" w:line="240" w:lineRule="auto"/>
      <w:ind w:firstLine="0"/>
      <w:jc w:val="center"/>
    </w:pPr>
    <w:rPr>
      <w:rFonts w:eastAsia="Times New Roman" w:cs="Arial"/>
      <w:b/>
      <w:bCs/>
      <w:sz w:val="20"/>
      <w:szCs w:val="20"/>
      <w:lang w:eastAsia="pt-BR"/>
    </w:rPr>
  </w:style>
  <w:style w:type="paragraph" w:customStyle="1" w:styleId="xl960">
    <w:name w:val="xl960"/>
    <w:basedOn w:val="Normal"/>
    <w:rsid w:val="000B4435"/>
    <w:pPr>
      <w:shd w:val="clear" w:color="auto" w:fill="FFFFFF"/>
      <w:spacing w:before="100" w:beforeAutospacing="1" w:after="100" w:afterAutospacing="1" w:line="240" w:lineRule="auto"/>
      <w:ind w:firstLine="0"/>
      <w:jc w:val="center"/>
    </w:pPr>
    <w:rPr>
      <w:rFonts w:eastAsia="Times New Roman" w:cs="Arial"/>
      <w:sz w:val="12"/>
      <w:szCs w:val="12"/>
      <w:lang w:eastAsia="pt-BR"/>
    </w:rPr>
  </w:style>
  <w:style w:type="character" w:styleId="nfaseIntensa">
    <w:name w:val="Intense Emphasis"/>
    <w:basedOn w:val="Fontepargpadro"/>
    <w:uiPriority w:val="21"/>
    <w:qFormat/>
    <w:rsid w:val="000B4435"/>
    <w:rPr>
      <w:i/>
      <w:iCs/>
      <w:color w:val="2F5496" w:themeColor="accent1" w:themeShade="BF"/>
    </w:rPr>
  </w:style>
  <w:style w:type="character" w:styleId="RefernciaIntensa">
    <w:name w:val="Intense Reference"/>
    <w:basedOn w:val="Fontepargpadro"/>
    <w:uiPriority w:val="32"/>
    <w:qFormat/>
    <w:rsid w:val="000B443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707380">
      <w:bodyDiv w:val="1"/>
      <w:marLeft w:val="0"/>
      <w:marRight w:val="0"/>
      <w:marTop w:val="0"/>
      <w:marBottom w:val="0"/>
      <w:divBdr>
        <w:top w:val="none" w:sz="0" w:space="0" w:color="auto"/>
        <w:left w:val="none" w:sz="0" w:space="0" w:color="auto"/>
        <w:bottom w:val="none" w:sz="0" w:space="0" w:color="auto"/>
        <w:right w:val="none" w:sz="0" w:space="0" w:color="auto"/>
      </w:divBdr>
    </w:div>
    <w:div w:id="732311793">
      <w:bodyDiv w:val="1"/>
      <w:marLeft w:val="0"/>
      <w:marRight w:val="0"/>
      <w:marTop w:val="0"/>
      <w:marBottom w:val="0"/>
      <w:divBdr>
        <w:top w:val="none" w:sz="0" w:space="0" w:color="auto"/>
        <w:left w:val="none" w:sz="0" w:space="0" w:color="auto"/>
        <w:bottom w:val="none" w:sz="0" w:space="0" w:color="auto"/>
        <w:right w:val="none" w:sz="0" w:space="0" w:color="auto"/>
      </w:divBdr>
    </w:div>
    <w:div w:id="1087729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50</Pages>
  <Words>17039</Words>
  <Characters>92015</Characters>
  <Application>Microsoft Office Word</Application>
  <DocSecurity>0</DocSecurity>
  <Lines>766</Lines>
  <Paragraphs>217</Paragraphs>
  <ScaleCrop>false</ScaleCrop>
  <Company/>
  <LinksUpToDate>false</LinksUpToDate>
  <CharactersWithSpaces>108837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dc:description/>
  <cp:lastModifiedBy>COMPRAS</cp:lastModifiedBy>
  <cp:revision>1</cp:revision>
  <dcterms:created xsi:type="dcterms:W3CDTF">2024-06-21T13:21:00Z</dcterms:created>
  <dcterms:modified xsi:type="dcterms:W3CDTF">2024-06-21T13:24:00Z</dcterms:modified>
</cp:coreProperties>
</file>