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Mar>
          <w:left w:w="70" w:type="dxa"/>
          <w:right w:w="70" w:type="dxa"/>
        </w:tblCellMar>
        <w:tblLook w:val="04A0" w:firstRow="1" w:lastRow="0" w:firstColumn="1" w:lastColumn="0" w:noHBand="0" w:noVBand="1"/>
      </w:tblPr>
      <w:tblGrid>
        <w:gridCol w:w="243"/>
        <w:gridCol w:w="292"/>
        <w:gridCol w:w="912"/>
        <w:gridCol w:w="3116"/>
        <w:gridCol w:w="1152"/>
        <w:gridCol w:w="2789"/>
      </w:tblGrid>
      <w:tr w:rsidR="00B469F9" w:rsidRPr="00FC7C81" w:rsidTr="005F2ACD">
        <w:trPr>
          <w:trHeight w:val="102"/>
        </w:trPr>
        <w:tc>
          <w:tcPr>
            <w:tcW w:w="5000" w:type="pct"/>
            <w:gridSpan w:val="6"/>
            <w:tcBorders>
              <w:top w:val="nil"/>
              <w:left w:val="nil"/>
              <w:bottom w:val="single" w:sz="4" w:space="0" w:color="auto"/>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p>
        </w:tc>
      </w:tr>
      <w:tr w:rsidR="00B469F9" w:rsidRPr="00FC7C81" w:rsidTr="005F2ACD">
        <w:trPr>
          <w:trHeight w:val="102"/>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b/>
                <w:bCs/>
                <w:color w:val="000000"/>
                <w:kern w:val="0"/>
                <w:sz w:val="32"/>
                <w:szCs w:val="32"/>
                <w:lang w:eastAsia="pt-BR"/>
                <w14:ligatures w14:val="none"/>
              </w:rPr>
            </w:pPr>
            <w:r w:rsidRPr="00FC7C81">
              <w:rPr>
                <w:rFonts w:ascii="Arial" w:eastAsia="Times New Roman" w:hAnsi="Arial" w:cs="Arial"/>
                <w:b/>
                <w:bCs/>
                <w:color w:val="000000"/>
                <w:kern w:val="0"/>
                <w:sz w:val="32"/>
                <w:szCs w:val="32"/>
                <w:lang w:eastAsia="pt-BR"/>
                <w14:ligatures w14:val="none"/>
              </w:rPr>
              <w:t>Edital de licitação</w:t>
            </w:r>
          </w:p>
        </w:tc>
      </w:tr>
      <w:tr w:rsidR="00B469F9" w:rsidRPr="00FC7C81" w:rsidTr="005F2ACD">
        <w:trPr>
          <w:trHeight w:val="102"/>
        </w:trPr>
        <w:tc>
          <w:tcPr>
            <w:tcW w:w="1250" w:type="pct"/>
            <w:gridSpan w:val="3"/>
            <w:tcBorders>
              <w:top w:val="single" w:sz="4" w:space="0" w:color="auto"/>
              <w:left w:val="single" w:sz="4" w:space="0" w:color="auto"/>
              <w:bottom w:val="single" w:sz="4" w:space="0" w:color="auto"/>
              <w:right w:val="nil"/>
            </w:tcBorders>
            <w:shd w:val="clear" w:color="000000" w:fill="FFF2CC"/>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I. IDENTIFICAÇÃO DO PROCESSO</w:t>
            </w:r>
          </w:p>
        </w:tc>
        <w:tc>
          <w:tcPr>
            <w:tcW w:w="3750" w:type="pct"/>
            <w:gridSpan w:val="3"/>
            <w:tcBorders>
              <w:top w:val="single" w:sz="4" w:space="0" w:color="auto"/>
              <w:left w:val="nil"/>
              <w:bottom w:val="single" w:sz="4" w:space="0" w:color="auto"/>
              <w:right w:val="single" w:sz="4" w:space="0" w:color="000000"/>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 </w:t>
            </w:r>
          </w:p>
        </w:tc>
      </w:tr>
      <w:tr w:rsidR="00B469F9" w:rsidRPr="00FC7C81" w:rsidTr="005F2ACD">
        <w:trPr>
          <w:trHeight w:val="102"/>
        </w:trPr>
        <w:tc>
          <w:tcPr>
            <w:tcW w:w="1250" w:type="pct"/>
            <w:gridSpan w:val="3"/>
            <w:tcBorders>
              <w:top w:val="nil"/>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N° PROCESSO</w:t>
            </w:r>
          </w:p>
        </w:tc>
        <w:tc>
          <w:tcPr>
            <w:tcW w:w="3750" w:type="pct"/>
            <w:gridSpan w:val="3"/>
            <w:tcBorders>
              <w:top w:val="nil"/>
              <w:left w:val="nil"/>
              <w:bottom w:val="single" w:sz="4" w:space="0" w:color="auto"/>
              <w:right w:val="single" w:sz="4" w:space="0" w:color="auto"/>
            </w:tcBorders>
            <w:shd w:val="clear" w:color="auto" w:fill="auto"/>
            <w:vAlign w:val="center"/>
            <w:hideMark/>
          </w:tcPr>
          <w:p w:rsidR="00B469F9" w:rsidRPr="007F2DDA"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7F2DDA">
              <w:rPr>
                <w:rFonts w:ascii="Arial" w:eastAsia="Times New Roman" w:hAnsi="Arial" w:cs="Arial"/>
                <w:color w:val="000000"/>
                <w:kern w:val="0"/>
                <w:sz w:val="22"/>
                <w:szCs w:val="22"/>
                <w:lang w:eastAsia="pt-BR"/>
                <w14:ligatures w14:val="none"/>
              </w:rPr>
              <w:t>3</w:t>
            </w:r>
            <w:r>
              <w:rPr>
                <w:rFonts w:ascii="Arial" w:eastAsia="Times New Roman" w:hAnsi="Arial" w:cs="Arial"/>
                <w:color w:val="000000"/>
                <w:kern w:val="0"/>
                <w:sz w:val="22"/>
                <w:szCs w:val="22"/>
                <w:lang w:eastAsia="pt-BR"/>
                <w14:ligatures w14:val="none"/>
              </w:rPr>
              <w:t>3</w:t>
            </w:r>
            <w:r w:rsidRPr="007F2DDA">
              <w:rPr>
                <w:rFonts w:ascii="Arial" w:eastAsia="Times New Roman" w:hAnsi="Arial" w:cs="Arial"/>
                <w:color w:val="000000"/>
                <w:kern w:val="0"/>
                <w:sz w:val="22"/>
                <w:szCs w:val="22"/>
                <w:lang w:eastAsia="pt-BR"/>
                <w14:ligatures w14:val="none"/>
              </w:rPr>
              <w:t>/2025</w:t>
            </w:r>
          </w:p>
        </w:tc>
      </w:tr>
      <w:tr w:rsidR="00B469F9" w:rsidRPr="00FC7C81" w:rsidTr="005F2ACD">
        <w:trPr>
          <w:trHeight w:val="102"/>
        </w:trPr>
        <w:tc>
          <w:tcPr>
            <w:tcW w:w="1250" w:type="pct"/>
            <w:gridSpan w:val="3"/>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MODALIDADE</w:t>
            </w:r>
          </w:p>
        </w:tc>
        <w:tc>
          <w:tcPr>
            <w:tcW w:w="3750" w:type="pct"/>
            <w:gridSpan w:val="3"/>
            <w:tcBorders>
              <w:top w:val="single" w:sz="4" w:space="0" w:color="auto"/>
              <w:left w:val="nil"/>
              <w:bottom w:val="single" w:sz="4" w:space="0" w:color="auto"/>
              <w:right w:val="single" w:sz="4" w:space="0" w:color="auto"/>
            </w:tcBorders>
            <w:shd w:val="clear" w:color="auto" w:fill="auto"/>
            <w:vAlign w:val="center"/>
            <w:hideMark/>
          </w:tcPr>
          <w:p w:rsidR="00B469F9" w:rsidRPr="007F2DDA"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7F2DDA">
              <w:rPr>
                <w:rFonts w:ascii="Arial" w:eastAsia="Times New Roman" w:hAnsi="Arial" w:cs="Arial"/>
                <w:color w:val="000000"/>
                <w:kern w:val="0"/>
                <w:sz w:val="22"/>
                <w:szCs w:val="22"/>
                <w:lang w:eastAsia="pt-BR"/>
                <w14:ligatures w14:val="none"/>
              </w:rPr>
              <w:t>pregão</w:t>
            </w:r>
          </w:p>
        </w:tc>
      </w:tr>
      <w:tr w:rsidR="00B469F9" w:rsidRPr="00FC7C81" w:rsidTr="005F2ACD">
        <w:trPr>
          <w:trHeight w:val="102"/>
        </w:trPr>
        <w:tc>
          <w:tcPr>
            <w:tcW w:w="1250" w:type="pct"/>
            <w:gridSpan w:val="3"/>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N° PROCEDIMENTO</w:t>
            </w:r>
          </w:p>
        </w:tc>
        <w:tc>
          <w:tcPr>
            <w:tcW w:w="3750" w:type="pct"/>
            <w:gridSpan w:val="3"/>
            <w:tcBorders>
              <w:top w:val="single" w:sz="4" w:space="0" w:color="auto"/>
              <w:left w:val="nil"/>
              <w:bottom w:val="single" w:sz="4" w:space="0" w:color="auto"/>
              <w:right w:val="single" w:sz="4" w:space="0" w:color="auto"/>
            </w:tcBorders>
            <w:shd w:val="clear" w:color="auto" w:fill="auto"/>
            <w:vAlign w:val="center"/>
            <w:hideMark/>
          </w:tcPr>
          <w:p w:rsidR="00B469F9" w:rsidRPr="007F2DDA"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7F2DDA">
              <w:rPr>
                <w:rFonts w:ascii="Arial" w:eastAsia="Times New Roman" w:hAnsi="Arial" w:cs="Arial"/>
                <w:color w:val="000000"/>
                <w:kern w:val="0"/>
                <w:sz w:val="22"/>
                <w:szCs w:val="22"/>
                <w:lang w:eastAsia="pt-BR"/>
                <w14:ligatures w14:val="none"/>
              </w:rPr>
              <w:t>16/2025</w:t>
            </w:r>
          </w:p>
        </w:tc>
      </w:tr>
      <w:tr w:rsidR="00B469F9" w:rsidRPr="00FC7C81" w:rsidTr="005F2ACD">
        <w:trPr>
          <w:trHeight w:val="120"/>
        </w:trPr>
        <w:tc>
          <w:tcPr>
            <w:tcW w:w="1250" w:type="pct"/>
            <w:gridSpan w:val="3"/>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FINALIDADE</w:t>
            </w:r>
          </w:p>
        </w:tc>
        <w:tc>
          <w:tcPr>
            <w:tcW w:w="3750" w:type="pct"/>
            <w:gridSpan w:val="3"/>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aquisição de bens permanentes</w:t>
            </w:r>
          </w:p>
        </w:tc>
      </w:tr>
      <w:tr w:rsidR="00B469F9" w:rsidRPr="00FC7C81" w:rsidTr="005F2ACD">
        <w:trPr>
          <w:trHeight w:val="139"/>
        </w:trPr>
        <w:tc>
          <w:tcPr>
            <w:tcW w:w="1250" w:type="pct"/>
            <w:gridSpan w:val="3"/>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OBJETO</w:t>
            </w:r>
          </w:p>
        </w:tc>
        <w:tc>
          <w:tcPr>
            <w:tcW w:w="3750" w:type="pct"/>
            <w:gridSpan w:val="3"/>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Fornecimento de equipamento Autoclave Horizontal de Mesa</w:t>
            </w:r>
            <w:r w:rsidRPr="008617F5">
              <w:rPr>
                <w:rFonts w:ascii="Arial" w:eastAsia="Times New Roman" w:hAnsi="Arial" w:cs="Arial"/>
                <w:color w:val="000000"/>
                <w:kern w:val="0"/>
                <w:sz w:val="22"/>
                <w:szCs w:val="22"/>
                <w:lang w:eastAsia="pt-BR"/>
                <w14:ligatures w14:val="none"/>
              </w:rPr>
              <w:t>, objeto vinculado a Resolução SESA/PR nº 727/2022</w:t>
            </w:r>
          </w:p>
        </w:tc>
      </w:tr>
      <w:tr w:rsidR="00B469F9" w:rsidRPr="00FC7C81" w:rsidTr="005F2ACD">
        <w:trPr>
          <w:trHeight w:val="102"/>
        </w:trPr>
        <w:tc>
          <w:tcPr>
            <w:tcW w:w="1250" w:type="pct"/>
            <w:gridSpan w:val="3"/>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VALOR TOTAL ESTIMADO</w:t>
            </w:r>
          </w:p>
        </w:tc>
        <w:tc>
          <w:tcPr>
            <w:tcW w:w="3750" w:type="pct"/>
            <w:gridSpan w:val="3"/>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R$ 24.410,44</w:t>
            </w:r>
          </w:p>
        </w:tc>
      </w:tr>
      <w:tr w:rsidR="00B469F9" w:rsidRPr="00FC7C81" w:rsidTr="005F2ACD">
        <w:trPr>
          <w:trHeight w:val="139"/>
        </w:trPr>
        <w:tc>
          <w:tcPr>
            <w:tcW w:w="1250" w:type="pct"/>
            <w:gridSpan w:val="3"/>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CARACTERISTICA</w:t>
            </w:r>
          </w:p>
        </w:tc>
        <w:tc>
          <w:tcPr>
            <w:tcW w:w="3750" w:type="pct"/>
            <w:gridSpan w:val="3"/>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Sistema registro de preços (Ata registro de preços)</w:t>
            </w:r>
          </w:p>
        </w:tc>
      </w:tr>
      <w:tr w:rsidR="00B469F9" w:rsidRPr="00FC7C81" w:rsidTr="005F2ACD">
        <w:trPr>
          <w:trHeight w:val="1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II. DATAS E LOCAIS RELATIVAS AO CERTAME</w:t>
            </w:r>
          </w:p>
        </w:tc>
      </w:tr>
      <w:tr w:rsidR="00B469F9" w:rsidRPr="00FC7C81" w:rsidTr="005F2ACD">
        <w:trPr>
          <w:trHeight w:val="139"/>
        </w:trPr>
        <w:tc>
          <w:tcPr>
            <w:tcW w:w="1250" w:type="pct"/>
            <w:gridSpan w:val="3"/>
            <w:tcBorders>
              <w:top w:val="single" w:sz="4" w:space="0" w:color="auto"/>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RECEBIMENTO DAS PROPOSTAS</w:t>
            </w:r>
          </w:p>
        </w:tc>
        <w:tc>
          <w:tcPr>
            <w:tcW w:w="3750" w:type="pct"/>
            <w:gridSpan w:val="3"/>
            <w:tcBorders>
              <w:top w:val="single" w:sz="4" w:space="0" w:color="auto"/>
              <w:left w:val="nil"/>
              <w:bottom w:val="single" w:sz="4" w:space="0" w:color="auto"/>
              <w:right w:val="single" w:sz="4" w:space="0" w:color="auto"/>
            </w:tcBorders>
            <w:shd w:val="clear" w:color="auto" w:fill="auto"/>
            <w:vAlign w:val="center"/>
            <w:hideMark/>
          </w:tcPr>
          <w:p w:rsidR="00B469F9" w:rsidRPr="000C5ED0" w:rsidRDefault="00B469F9" w:rsidP="005F2ACD">
            <w:pPr>
              <w:spacing w:after="0" w:line="240" w:lineRule="auto"/>
              <w:jc w:val="both"/>
              <w:rPr>
                <w:rFonts w:ascii="Arial" w:eastAsia="Times New Roman" w:hAnsi="Arial" w:cs="Arial"/>
                <w:b/>
                <w:color w:val="000000"/>
                <w:kern w:val="0"/>
                <w:sz w:val="22"/>
                <w:szCs w:val="22"/>
                <w:lang w:eastAsia="pt-BR"/>
                <w14:ligatures w14:val="none"/>
              </w:rPr>
            </w:pPr>
            <w:r w:rsidRPr="000C5ED0">
              <w:rPr>
                <w:rFonts w:ascii="Arial" w:eastAsia="Times New Roman" w:hAnsi="Arial" w:cs="Arial"/>
                <w:b/>
                <w:color w:val="000000"/>
                <w:kern w:val="0"/>
                <w:sz w:val="22"/>
                <w:szCs w:val="22"/>
                <w:lang w:eastAsia="pt-BR"/>
                <w14:ligatures w14:val="none"/>
              </w:rPr>
              <w:t>Até às 08h55m do dia 30/04/2025</w:t>
            </w:r>
          </w:p>
        </w:tc>
      </w:tr>
      <w:tr w:rsidR="00B469F9" w:rsidRPr="00FC7C81" w:rsidTr="005F2ACD">
        <w:trPr>
          <w:trHeight w:val="120"/>
        </w:trPr>
        <w:tc>
          <w:tcPr>
            <w:tcW w:w="1250" w:type="pct"/>
            <w:gridSpan w:val="3"/>
            <w:tcBorders>
              <w:top w:val="single" w:sz="4" w:space="0" w:color="auto"/>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ABERTURA</w:t>
            </w:r>
          </w:p>
        </w:tc>
        <w:tc>
          <w:tcPr>
            <w:tcW w:w="3750" w:type="pct"/>
            <w:gridSpan w:val="3"/>
            <w:tcBorders>
              <w:top w:val="single" w:sz="4" w:space="0" w:color="auto"/>
              <w:left w:val="nil"/>
              <w:bottom w:val="single" w:sz="4" w:space="0" w:color="auto"/>
              <w:right w:val="single" w:sz="4" w:space="0" w:color="auto"/>
            </w:tcBorders>
            <w:shd w:val="clear" w:color="auto" w:fill="auto"/>
            <w:vAlign w:val="center"/>
            <w:hideMark/>
          </w:tcPr>
          <w:p w:rsidR="00B469F9" w:rsidRPr="000C5ED0" w:rsidRDefault="00B469F9" w:rsidP="005F2ACD">
            <w:pPr>
              <w:spacing w:after="0" w:line="240" w:lineRule="auto"/>
              <w:jc w:val="both"/>
              <w:rPr>
                <w:rFonts w:ascii="Arial" w:eastAsia="Times New Roman" w:hAnsi="Arial" w:cs="Arial"/>
                <w:b/>
                <w:color w:val="000000"/>
                <w:kern w:val="0"/>
                <w:sz w:val="22"/>
                <w:szCs w:val="22"/>
                <w:lang w:eastAsia="pt-BR"/>
                <w14:ligatures w14:val="none"/>
              </w:rPr>
            </w:pPr>
            <w:r w:rsidRPr="000C5ED0">
              <w:rPr>
                <w:rFonts w:ascii="Arial" w:eastAsia="Times New Roman" w:hAnsi="Arial" w:cs="Arial"/>
                <w:b/>
                <w:color w:val="000000"/>
                <w:kern w:val="0"/>
                <w:sz w:val="22"/>
                <w:szCs w:val="22"/>
                <w:lang w:eastAsia="pt-BR"/>
                <w14:ligatures w14:val="none"/>
              </w:rPr>
              <w:t>às 09h00m do dia 30/04/2025</w:t>
            </w:r>
          </w:p>
        </w:tc>
      </w:tr>
      <w:tr w:rsidR="00B469F9" w:rsidRPr="00FC7C81" w:rsidTr="005F2ACD">
        <w:trPr>
          <w:trHeight w:val="120"/>
        </w:trPr>
        <w:tc>
          <w:tcPr>
            <w:tcW w:w="1250" w:type="pct"/>
            <w:gridSpan w:val="3"/>
            <w:tcBorders>
              <w:top w:val="single" w:sz="4" w:space="0" w:color="auto"/>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LOCAL DE ABERTURA</w:t>
            </w:r>
          </w:p>
        </w:tc>
        <w:tc>
          <w:tcPr>
            <w:tcW w:w="3750" w:type="pct"/>
            <w:gridSpan w:val="3"/>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https://bll.org.br/</w:t>
            </w:r>
          </w:p>
        </w:tc>
      </w:tr>
      <w:tr w:rsidR="00B469F9" w:rsidRPr="00FC7C81" w:rsidTr="005F2ACD">
        <w:trPr>
          <w:trHeight w:val="120"/>
        </w:trPr>
        <w:tc>
          <w:tcPr>
            <w:tcW w:w="5000" w:type="pct"/>
            <w:gridSpan w:val="6"/>
            <w:tcBorders>
              <w:top w:val="nil"/>
              <w:left w:val="nil"/>
              <w:bottom w:val="single" w:sz="4" w:space="0" w:color="auto"/>
              <w:right w:val="nil"/>
            </w:tcBorders>
            <w:shd w:val="clear" w:color="000000" w:fill="FFF2CC"/>
            <w:vAlign w:val="center"/>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III. ENDEREÇOS E TELEFONE OFICIAL</w:t>
            </w:r>
          </w:p>
        </w:tc>
      </w:tr>
      <w:tr w:rsidR="00B469F9" w:rsidRPr="00FC7C81" w:rsidTr="005F2ACD">
        <w:trPr>
          <w:trHeight w:val="102"/>
        </w:trPr>
        <w:tc>
          <w:tcPr>
            <w:tcW w:w="125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EMAIL</w:t>
            </w:r>
          </w:p>
        </w:tc>
        <w:tc>
          <w:tcPr>
            <w:tcW w:w="3750" w:type="pct"/>
            <w:gridSpan w:val="3"/>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farol.licitacao@gmail.com</w:t>
            </w:r>
          </w:p>
        </w:tc>
      </w:tr>
      <w:tr w:rsidR="00B469F9" w:rsidRPr="00FC7C81" w:rsidTr="005F2ACD">
        <w:trPr>
          <w:trHeight w:val="102"/>
        </w:trPr>
        <w:tc>
          <w:tcPr>
            <w:tcW w:w="125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 xml:space="preserve">TELEFONE </w:t>
            </w:r>
          </w:p>
        </w:tc>
        <w:tc>
          <w:tcPr>
            <w:tcW w:w="3750" w:type="pct"/>
            <w:gridSpan w:val="3"/>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 (44) 3563-1101</w:t>
            </w:r>
          </w:p>
        </w:tc>
      </w:tr>
      <w:tr w:rsidR="00B469F9" w:rsidRPr="00FC7C81" w:rsidTr="005F2ACD">
        <w:trPr>
          <w:trHeight w:val="102"/>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IV. DADOS GERAIS</w:t>
            </w:r>
          </w:p>
        </w:tc>
      </w:tr>
      <w:tr w:rsidR="00B469F9" w:rsidRPr="00FC7C81" w:rsidTr="005F2ACD">
        <w:trPr>
          <w:trHeight w:val="120"/>
        </w:trPr>
        <w:tc>
          <w:tcPr>
            <w:tcW w:w="1250" w:type="pct"/>
            <w:gridSpan w:val="3"/>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CRITÉRIO DE JULGAMENTO</w:t>
            </w:r>
          </w:p>
        </w:tc>
        <w:tc>
          <w:tcPr>
            <w:tcW w:w="3750" w:type="pct"/>
            <w:gridSpan w:val="3"/>
            <w:tcBorders>
              <w:top w:val="single" w:sz="4" w:space="0" w:color="auto"/>
              <w:left w:val="nil"/>
              <w:bottom w:val="nil"/>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Menor preço</w:t>
            </w:r>
          </w:p>
        </w:tc>
      </w:tr>
      <w:tr w:rsidR="00B469F9" w:rsidRPr="00FC7C81" w:rsidTr="005F2ACD">
        <w:trPr>
          <w:trHeight w:val="120"/>
        </w:trPr>
        <w:tc>
          <w:tcPr>
            <w:tcW w:w="1250"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MÉTODO DE REALIZAÇÃO</w:t>
            </w:r>
          </w:p>
        </w:tc>
        <w:tc>
          <w:tcPr>
            <w:tcW w:w="3750"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Eletrônico </w:t>
            </w:r>
          </w:p>
        </w:tc>
      </w:tr>
      <w:tr w:rsidR="00B469F9" w:rsidRPr="00FC7C81" w:rsidTr="005F2ACD">
        <w:trPr>
          <w:trHeight w:val="120"/>
        </w:trPr>
        <w:tc>
          <w:tcPr>
            <w:tcW w:w="1250" w:type="pct"/>
            <w:gridSpan w:val="3"/>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MODO DE DISPUTA</w:t>
            </w:r>
          </w:p>
        </w:tc>
        <w:tc>
          <w:tcPr>
            <w:tcW w:w="3750"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aberto e fechado</w:t>
            </w:r>
          </w:p>
        </w:tc>
      </w:tr>
      <w:tr w:rsidR="00B469F9" w:rsidRPr="00FC7C81" w:rsidTr="005F2ACD">
        <w:trPr>
          <w:trHeight w:val="102"/>
        </w:trPr>
        <w:tc>
          <w:tcPr>
            <w:tcW w:w="1250"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ADJUDICAÇÃO</w:t>
            </w:r>
          </w:p>
        </w:tc>
        <w:tc>
          <w:tcPr>
            <w:tcW w:w="3750" w:type="pct"/>
            <w:gridSpan w:val="3"/>
            <w:tcBorders>
              <w:top w:val="single" w:sz="4" w:space="0" w:color="auto"/>
              <w:left w:val="nil"/>
              <w:bottom w:val="single" w:sz="4" w:space="0" w:color="auto"/>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por item</w:t>
            </w:r>
          </w:p>
        </w:tc>
      </w:tr>
      <w:tr w:rsidR="00B469F9" w:rsidRPr="00FC7C81" w:rsidTr="005F2ACD">
        <w:trPr>
          <w:trHeight w:val="102"/>
        </w:trPr>
        <w:tc>
          <w:tcPr>
            <w:tcW w:w="1250"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INVERSÃO DE FASE</w:t>
            </w:r>
          </w:p>
        </w:tc>
        <w:tc>
          <w:tcPr>
            <w:tcW w:w="3750" w:type="pct"/>
            <w:gridSpan w:val="3"/>
            <w:tcBorders>
              <w:top w:val="single" w:sz="4" w:space="0" w:color="auto"/>
              <w:left w:val="nil"/>
              <w:bottom w:val="single" w:sz="4" w:space="0" w:color="auto"/>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Não se aplica</w:t>
            </w:r>
          </w:p>
        </w:tc>
      </w:tr>
      <w:tr w:rsidR="00B469F9" w:rsidRPr="00FC7C81" w:rsidTr="005F2ACD">
        <w:trPr>
          <w:trHeight w:val="120"/>
        </w:trPr>
        <w:tc>
          <w:tcPr>
            <w:tcW w:w="1250" w:type="pct"/>
            <w:gridSpan w:val="3"/>
            <w:tcBorders>
              <w:top w:val="single" w:sz="4" w:space="0" w:color="auto"/>
              <w:left w:val="single" w:sz="4" w:space="0" w:color="auto"/>
              <w:bottom w:val="nil"/>
              <w:right w:val="single" w:sz="4" w:space="0" w:color="000000"/>
            </w:tcBorders>
            <w:shd w:val="clear" w:color="auto" w:fill="auto"/>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PARTICIPAÇÃO EM CONSÓRCIO</w:t>
            </w:r>
          </w:p>
        </w:tc>
        <w:tc>
          <w:tcPr>
            <w:tcW w:w="3750" w:type="pct"/>
            <w:gridSpan w:val="3"/>
            <w:tcBorders>
              <w:top w:val="single" w:sz="4" w:space="0" w:color="auto"/>
              <w:left w:val="nil"/>
              <w:bottom w:val="nil"/>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Permitido</w:t>
            </w:r>
          </w:p>
        </w:tc>
      </w:tr>
      <w:tr w:rsidR="00B469F9" w:rsidRPr="00FC7C81" w:rsidTr="005F2ACD">
        <w:trPr>
          <w:trHeight w:val="139"/>
        </w:trPr>
        <w:tc>
          <w:tcPr>
            <w:tcW w:w="1250"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POSSIBILIDADE DE PROPOSTA EM QUANTITATIVO INFERIOR</w:t>
            </w:r>
          </w:p>
        </w:tc>
        <w:tc>
          <w:tcPr>
            <w:tcW w:w="3750"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não</w:t>
            </w:r>
          </w:p>
        </w:tc>
      </w:tr>
      <w:tr w:rsidR="00B469F9" w:rsidRPr="00FC7C81" w:rsidTr="005F2ACD">
        <w:trPr>
          <w:trHeight w:val="120"/>
        </w:trPr>
        <w:tc>
          <w:tcPr>
            <w:tcW w:w="1250"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N° MÁXIMO DE CASAS DECIMAIS APÓS A VÍRGULA</w:t>
            </w:r>
          </w:p>
        </w:tc>
        <w:tc>
          <w:tcPr>
            <w:tcW w:w="3750"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2</w:t>
            </w:r>
          </w:p>
        </w:tc>
      </w:tr>
      <w:tr w:rsidR="00B469F9" w:rsidRPr="00FC7C81" w:rsidTr="005F2ACD">
        <w:trPr>
          <w:trHeight w:val="102"/>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V. LOCAIS DE PUBLICAÇÃO</w:t>
            </w:r>
          </w:p>
        </w:tc>
      </w:tr>
      <w:tr w:rsidR="00B469F9" w:rsidRPr="00FC7C81" w:rsidTr="005F2ACD">
        <w:trPr>
          <w:trHeight w:val="139"/>
        </w:trPr>
        <w:tc>
          <w:tcPr>
            <w:tcW w:w="1250" w:type="pct"/>
            <w:gridSpan w:val="3"/>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JORNAL DE GRANDE CIRCULAÇÃO LOCAL</w:t>
            </w:r>
          </w:p>
        </w:tc>
        <w:tc>
          <w:tcPr>
            <w:tcW w:w="3750"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sz w:val="18"/>
                <w:szCs w:val="18"/>
                <w:lang w:eastAsia="pt-BR"/>
                <w14:ligatures w14:val="none"/>
              </w:rPr>
            </w:pPr>
            <w:r w:rsidRPr="00FC7C81">
              <w:rPr>
                <w:rFonts w:ascii="Arial" w:eastAsia="Times New Roman" w:hAnsi="Arial" w:cs="Arial"/>
                <w:color w:val="000000"/>
                <w:kern w:val="0"/>
                <w:sz w:val="18"/>
                <w:szCs w:val="18"/>
                <w:lang w:eastAsia="pt-BR"/>
                <w14:ligatures w14:val="none"/>
              </w:rPr>
              <w:t>Jornal Tribuna do Interior</w:t>
            </w:r>
          </w:p>
        </w:tc>
      </w:tr>
      <w:tr w:rsidR="00B469F9" w:rsidRPr="00FC7C81" w:rsidTr="005F2ACD">
        <w:trPr>
          <w:trHeight w:val="139"/>
        </w:trPr>
        <w:tc>
          <w:tcPr>
            <w:tcW w:w="1250" w:type="pct"/>
            <w:gridSpan w:val="3"/>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DIÁRIO OFICIAL DO MUNICÍPIO</w:t>
            </w:r>
          </w:p>
        </w:tc>
        <w:tc>
          <w:tcPr>
            <w:tcW w:w="3750"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sz w:val="18"/>
                <w:szCs w:val="18"/>
                <w:lang w:eastAsia="pt-BR"/>
                <w14:ligatures w14:val="none"/>
              </w:rPr>
            </w:pPr>
            <w:r w:rsidRPr="00FC7C81">
              <w:rPr>
                <w:rFonts w:ascii="Arial" w:eastAsia="Times New Roman" w:hAnsi="Arial" w:cs="Arial"/>
                <w:color w:val="000000"/>
                <w:kern w:val="0"/>
                <w:sz w:val="18"/>
                <w:szCs w:val="18"/>
                <w:lang w:eastAsia="pt-BR"/>
                <w14:ligatures w14:val="none"/>
              </w:rPr>
              <w:t>Diário Oficial Eletrônico</w:t>
            </w:r>
          </w:p>
        </w:tc>
      </w:tr>
      <w:tr w:rsidR="00B469F9" w:rsidRPr="00FC7C81" w:rsidTr="005F2ACD">
        <w:trPr>
          <w:trHeight w:val="162"/>
        </w:trPr>
        <w:tc>
          <w:tcPr>
            <w:tcW w:w="1250" w:type="pct"/>
            <w:gridSpan w:val="3"/>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PORTAL DE TRANSPARÊNCIA</w:t>
            </w:r>
          </w:p>
        </w:tc>
        <w:tc>
          <w:tcPr>
            <w:tcW w:w="3750"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sz w:val="18"/>
                <w:szCs w:val="18"/>
                <w:lang w:eastAsia="pt-BR"/>
                <w14:ligatures w14:val="none"/>
              </w:rPr>
            </w:pPr>
            <w:r w:rsidRPr="00FC7C81">
              <w:rPr>
                <w:rFonts w:ascii="Arial" w:eastAsia="Times New Roman" w:hAnsi="Arial" w:cs="Arial"/>
                <w:color w:val="000000"/>
                <w:kern w:val="0"/>
                <w:sz w:val="18"/>
                <w:szCs w:val="18"/>
                <w:lang w:eastAsia="pt-BR"/>
                <w14:ligatures w14:val="none"/>
              </w:rPr>
              <w:t>https://farol.oxy.elotech.com.br/portaltransparencia/</w:t>
            </w:r>
          </w:p>
        </w:tc>
      </w:tr>
      <w:tr w:rsidR="00B469F9" w:rsidRPr="00FC7C81" w:rsidTr="005F2ACD">
        <w:trPr>
          <w:trHeight w:val="180"/>
        </w:trPr>
        <w:tc>
          <w:tcPr>
            <w:tcW w:w="1250" w:type="pct"/>
            <w:gridSpan w:val="3"/>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MURAL DE LICITAÇÕES DO TCE</w:t>
            </w:r>
          </w:p>
        </w:tc>
        <w:tc>
          <w:tcPr>
            <w:tcW w:w="3750"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sz w:val="18"/>
                <w:szCs w:val="18"/>
                <w:lang w:eastAsia="pt-BR"/>
                <w14:ligatures w14:val="none"/>
              </w:rPr>
            </w:pPr>
            <w:r w:rsidRPr="00FC7C81">
              <w:rPr>
                <w:rFonts w:ascii="Arial" w:eastAsia="Times New Roman" w:hAnsi="Arial" w:cs="Arial"/>
                <w:color w:val="000000"/>
                <w:kern w:val="0"/>
                <w:sz w:val="18"/>
                <w:szCs w:val="18"/>
                <w:lang w:eastAsia="pt-BR"/>
                <w14:ligatures w14:val="none"/>
              </w:rPr>
              <w:t>https://servicos.tce.pr.gov.br/TCEPR/Municipal/AML/ConsultarProcessoCompraWeb.aspx</w:t>
            </w:r>
          </w:p>
        </w:tc>
      </w:tr>
      <w:tr w:rsidR="00B469F9" w:rsidRPr="00FC7C81" w:rsidTr="005F2ACD">
        <w:trPr>
          <w:trHeight w:val="199"/>
        </w:trPr>
        <w:tc>
          <w:tcPr>
            <w:tcW w:w="1250" w:type="pct"/>
            <w:gridSpan w:val="3"/>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PORTAL NACIONAL DE CONTRATAÇÕES PÚBLICAS - PNCP (INTEIRO TEOR)</w:t>
            </w:r>
          </w:p>
        </w:tc>
        <w:tc>
          <w:tcPr>
            <w:tcW w:w="3750"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sz w:val="18"/>
                <w:szCs w:val="18"/>
                <w:lang w:eastAsia="pt-BR"/>
                <w14:ligatures w14:val="none"/>
              </w:rPr>
            </w:pPr>
            <w:r w:rsidRPr="00FC7C81">
              <w:rPr>
                <w:rFonts w:ascii="Arial" w:eastAsia="Times New Roman" w:hAnsi="Arial" w:cs="Arial"/>
                <w:color w:val="000000"/>
                <w:kern w:val="0"/>
                <w:sz w:val="18"/>
                <w:szCs w:val="18"/>
                <w:lang w:eastAsia="pt-BR"/>
                <w14:ligatures w14:val="none"/>
              </w:rPr>
              <w:t>https://pncp.gov.br/app/editais?q=&amp;status=recebendo_proposta&amp;pagina=1</w:t>
            </w:r>
          </w:p>
        </w:tc>
      </w:tr>
      <w:tr w:rsidR="00B469F9" w:rsidRPr="00FC7C81" w:rsidTr="005F2ACD">
        <w:trPr>
          <w:trHeight w:val="180"/>
        </w:trPr>
        <w:tc>
          <w:tcPr>
            <w:tcW w:w="1250" w:type="pct"/>
            <w:gridSpan w:val="3"/>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rPr>
                <w:rFonts w:ascii="Arial" w:eastAsia="Times New Roman" w:hAnsi="Arial" w:cs="Arial"/>
                <w:b/>
                <w:bCs/>
                <w:color w:val="000000"/>
                <w:kern w:val="0"/>
                <w:sz w:val="20"/>
                <w:szCs w:val="20"/>
                <w:lang w:eastAsia="pt-BR"/>
                <w14:ligatures w14:val="none"/>
              </w:rPr>
            </w:pPr>
            <w:r w:rsidRPr="00FC7C81">
              <w:rPr>
                <w:rFonts w:ascii="Arial" w:eastAsia="Times New Roman" w:hAnsi="Arial" w:cs="Arial"/>
                <w:b/>
                <w:bCs/>
                <w:color w:val="000000"/>
                <w:kern w:val="0"/>
                <w:sz w:val="20"/>
                <w:szCs w:val="20"/>
                <w:lang w:eastAsia="pt-BR"/>
                <w14:ligatures w14:val="none"/>
              </w:rPr>
              <w:lastRenderedPageBreak/>
              <w:t>DIOE (DIÁRIO OFICIAL DO ESTADO)</w:t>
            </w:r>
          </w:p>
        </w:tc>
        <w:tc>
          <w:tcPr>
            <w:tcW w:w="3750"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https://www.documentos.dioe.pr.gov.br/dioe/consultaPublicaPDF.do?action=pgLocalizar</w:t>
            </w:r>
          </w:p>
        </w:tc>
      </w:tr>
      <w:tr w:rsidR="00B469F9" w:rsidRPr="00FC7C81" w:rsidTr="005F2ACD">
        <w:trPr>
          <w:trHeight w:val="139"/>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VI. SOBRE AS DISPOSIÇÕES DA LEI COMPLEMENTAR 123/2006</w:t>
            </w:r>
          </w:p>
        </w:tc>
      </w:tr>
      <w:tr w:rsidR="00B469F9" w:rsidRPr="00FC7C81" w:rsidTr="005F2ACD">
        <w:trPr>
          <w:trHeight w:val="180"/>
        </w:trPr>
        <w:tc>
          <w:tcPr>
            <w:tcW w:w="1250" w:type="pct"/>
            <w:gridSpan w:val="3"/>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BENEFÍCIO MPE'S</w:t>
            </w:r>
          </w:p>
        </w:tc>
        <w:tc>
          <w:tcPr>
            <w:tcW w:w="3750"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certame destinado à ampla participação, assegurado o critério de desempate para ME e EPP</w:t>
            </w:r>
          </w:p>
        </w:tc>
      </w:tr>
      <w:tr w:rsidR="00B469F9" w:rsidRPr="00FC7C81" w:rsidTr="005F2ACD">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VIII. REGULAMENTOS APLICÁVEIS</w:t>
            </w:r>
          </w:p>
        </w:tc>
      </w:tr>
      <w:tr w:rsidR="00B469F9" w:rsidRPr="00FC7C81" w:rsidTr="005F2ACD">
        <w:trPr>
          <w:trHeight w:val="199"/>
        </w:trPr>
        <w:tc>
          <w:tcPr>
            <w:tcW w:w="2913" w:type="pct"/>
            <w:gridSpan w:val="4"/>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208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Decreto n° 1970/2023</w:t>
            </w:r>
          </w:p>
        </w:tc>
      </w:tr>
      <w:tr w:rsidR="00B469F9" w:rsidRPr="00FC7C81" w:rsidTr="005F2ACD">
        <w:trPr>
          <w:trHeight w:val="120"/>
        </w:trPr>
        <w:tc>
          <w:tcPr>
            <w:tcW w:w="2913" w:type="pct"/>
            <w:gridSpan w:val="4"/>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Sobre a fase preparatória</w:t>
            </w:r>
            <w:r>
              <w:rPr>
                <w:rFonts w:ascii="Arial" w:eastAsia="Times New Roman" w:hAnsi="Arial" w:cs="Arial"/>
                <w:color w:val="000000"/>
                <w:kern w:val="0"/>
                <w:lang w:eastAsia="pt-BR"/>
                <w14:ligatures w14:val="none"/>
              </w:rPr>
              <w:t xml:space="preserve"> – Da Pesquisa De Mercado</w:t>
            </w:r>
          </w:p>
        </w:tc>
        <w:tc>
          <w:tcPr>
            <w:tcW w:w="208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Decreto n° 1971/2023</w:t>
            </w:r>
          </w:p>
        </w:tc>
      </w:tr>
      <w:tr w:rsidR="00B469F9" w:rsidRPr="00FC7C81" w:rsidTr="005F2ACD">
        <w:trPr>
          <w:trHeight w:val="180"/>
        </w:trPr>
        <w:tc>
          <w:tcPr>
            <w:tcW w:w="2913" w:type="pct"/>
            <w:gridSpan w:val="4"/>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Sobre o critério de julgamento por menor preço ou maior desconto, na forma eletrônica</w:t>
            </w:r>
          </w:p>
        </w:tc>
        <w:tc>
          <w:tcPr>
            <w:tcW w:w="208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Decreto n° 1972/2023</w:t>
            </w:r>
          </w:p>
        </w:tc>
      </w:tr>
      <w:tr w:rsidR="00B469F9" w:rsidRPr="00FC7C81" w:rsidTr="005F2ACD">
        <w:trPr>
          <w:trHeight w:val="180"/>
        </w:trPr>
        <w:tc>
          <w:tcPr>
            <w:tcW w:w="2913" w:type="pct"/>
            <w:gridSpan w:val="4"/>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Sobre as regras e diretrizes para gestão e fiscalização de contratos administrativos</w:t>
            </w:r>
          </w:p>
        </w:tc>
        <w:tc>
          <w:tcPr>
            <w:tcW w:w="208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Decreto n° 1976/2023</w:t>
            </w:r>
          </w:p>
        </w:tc>
      </w:tr>
      <w:tr w:rsidR="00B469F9" w:rsidRPr="00FC7C81" w:rsidTr="005F2ACD">
        <w:trPr>
          <w:trHeight w:val="222"/>
        </w:trPr>
        <w:tc>
          <w:tcPr>
            <w:tcW w:w="2913" w:type="pct"/>
            <w:gridSpan w:val="4"/>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208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Decreto n° 1977/2023</w:t>
            </w:r>
          </w:p>
        </w:tc>
      </w:tr>
      <w:tr w:rsidR="00B469F9" w:rsidRPr="00FC7C81" w:rsidTr="005F2ACD">
        <w:trPr>
          <w:trHeight w:val="139"/>
        </w:trPr>
        <w:tc>
          <w:tcPr>
            <w:tcW w:w="2913" w:type="pct"/>
            <w:gridSpan w:val="4"/>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Sobre o sistema de registro de preços</w:t>
            </w:r>
          </w:p>
        </w:tc>
        <w:tc>
          <w:tcPr>
            <w:tcW w:w="208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Decreto n° 1978/2023</w:t>
            </w:r>
          </w:p>
        </w:tc>
      </w:tr>
      <w:tr w:rsidR="00B469F9" w:rsidRPr="00FC7C81" w:rsidTr="005F2ACD">
        <w:trPr>
          <w:trHeight w:val="222"/>
        </w:trPr>
        <w:tc>
          <w:tcPr>
            <w:tcW w:w="2913" w:type="pct"/>
            <w:gridSpan w:val="4"/>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kern w:val="0"/>
                <w:lang w:eastAsia="pt-BR"/>
                <w14:ligatures w14:val="none"/>
              </w:rPr>
            </w:pPr>
            <w:r w:rsidRPr="00FC7C81">
              <w:rPr>
                <w:rFonts w:ascii="Arial" w:eastAsia="Times New Roman" w:hAnsi="Arial" w:cs="Arial"/>
                <w:kern w:val="0"/>
                <w:lang w:eastAsia="pt-BR"/>
                <w14:ligatures w14:val="none"/>
              </w:rPr>
              <w:t>Sobre a abrangência dos termos "local" e "regional" referente à participação de microempresas ou empresas de pequeno porte</w:t>
            </w:r>
          </w:p>
        </w:tc>
        <w:tc>
          <w:tcPr>
            <w:tcW w:w="208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Decreto n° 2031/2023</w:t>
            </w:r>
          </w:p>
        </w:tc>
      </w:tr>
      <w:tr w:rsidR="00B469F9" w:rsidRPr="00FC7C81" w:rsidTr="005F2ACD">
        <w:trPr>
          <w:trHeight w:val="139"/>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IX. DISPOSIÇÕES ESPECÍFICAS SOBRE O REGISTRO DE PREÇOS</w:t>
            </w:r>
          </w:p>
        </w:tc>
      </w:tr>
      <w:tr w:rsidR="00B469F9" w:rsidRPr="00FC7C81" w:rsidTr="005F2ACD">
        <w:trPr>
          <w:trHeight w:val="162"/>
        </w:trPr>
        <w:tc>
          <w:tcPr>
            <w:tcW w:w="2913" w:type="pct"/>
            <w:gridSpan w:val="4"/>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Especificidades da licitação e de seu objeto</w:t>
            </w:r>
          </w:p>
        </w:tc>
        <w:tc>
          <w:tcPr>
            <w:tcW w:w="208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Vide tópico regulamento geral do certame</w:t>
            </w:r>
          </w:p>
        </w:tc>
      </w:tr>
      <w:tr w:rsidR="00B469F9" w:rsidRPr="00FC7C81" w:rsidTr="005F2ACD">
        <w:trPr>
          <w:trHeight w:val="199"/>
        </w:trPr>
        <w:tc>
          <w:tcPr>
            <w:tcW w:w="2913" w:type="pct"/>
            <w:gridSpan w:val="4"/>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Quantidade máxima de cada item que poderá ser adquirida</w:t>
            </w:r>
          </w:p>
        </w:tc>
        <w:tc>
          <w:tcPr>
            <w:tcW w:w="208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é a prevista na coluna "qtde.", no adendo do termo de referência</w:t>
            </w:r>
          </w:p>
        </w:tc>
      </w:tr>
      <w:tr w:rsidR="00B469F9" w:rsidRPr="00FC7C81" w:rsidTr="005F2ACD">
        <w:trPr>
          <w:trHeight w:val="240"/>
        </w:trPr>
        <w:tc>
          <w:tcPr>
            <w:tcW w:w="2913" w:type="pct"/>
            <w:gridSpan w:val="4"/>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Quantidade mínima a ser cotada</w:t>
            </w:r>
          </w:p>
        </w:tc>
        <w:tc>
          <w:tcPr>
            <w:tcW w:w="208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equivale à quantidade total prevista na coluna 'qtde.' do adendo do termo de referência (não permitido cotar quantidade inferior neste certame)</w:t>
            </w:r>
          </w:p>
        </w:tc>
      </w:tr>
      <w:tr w:rsidR="00B469F9" w:rsidRPr="00FC7C81" w:rsidTr="005F2ACD">
        <w:trPr>
          <w:trHeight w:val="162"/>
        </w:trPr>
        <w:tc>
          <w:tcPr>
            <w:tcW w:w="2913" w:type="pct"/>
            <w:gridSpan w:val="4"/>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Possibilidade de prever preços diferentes</w:t>
            </w:r>
          </w:p>
        </w:tc>
        <w:tc>
          <w:tcPr>
            <w:tcW w:w="208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Não se aplica neste certame</w:t>
            </w:r>
          </w:p>
        </w:tc>
      </w:tr>
      <w:tr w:rsidR="00B469F9" w:rsidRPr="00FC7C81" w:rsidTr="005F2ACD">
        <w:trPr>
          <w:trHeight w:val="199"/>
        </w:trPr>
        <w:tc>
          <w:tcPr>
            <w:tcW w:w="2913" w:type="pct"/>
            <w:gridSpan w:val="4"/>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Possibilidade de o licitante oferecer ou não proposta em quantitativo inferior ao máximo previsto no edital</w:t>
            </w:r>
          </w:p>
        </w:tc>
        <w:tc>
          <w:tcPr>
            <w:tcW w:w="208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Não se aplica neste certame</w:t>
            </w:r>
          </w:p>
        </w:tc>
      </w:tr>
      <w:tr w:rsidR="00B469F9" w:rsidRPr="00FC7C81" w:rsidTr="005F2ACD">
        <w:trPr>
          <w:trHeight w:val="120"/>
        </w:trPr>
        <w:tc>
          <w:tcPr>
            <w:tcW w:w="2913" w:type="pct"/>
            <w:gridSpan w:val="4"/>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Critério de julgamento </w:t>
            </w:r>
          </w:p>
        </w:tc>
        <w:tc>
          <w:tcPr>
            <w:tcW w:w="208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Menor preço</w:t>
            </w:r>
          </w:p>
        </w:tc>
      </w:tr>
      <w:tr w:rsidR="00B469F9" w:rsidRPr="00FC7C81" w:rsidTr="005F2ACD">
        <w:trPr>
          <w:trHeight w:val="180"/>
        </w:trPr>
        <w:tc>
          <w:tcPr>
            <w:tcW w:w="2913" w:type="pct"/>
            <w:gridSpan w:val="4"/>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Condições para alteração de preços registrados</w:t>
            </w:r>
          </w:p>
        </w:tc>
        <w:tc>
          <w:tcPr>
            <w:tcW w:w="208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Vide subseção V do Decreto n° Decreto n° 1978/2023</w:t>
            </w:r>
          </w:p>
        </w:tc>
      </w:tr>
      <w:tr w:rsidR="00B469F9" w:rsidRPr="00FC7C81" w:rsidTr="005F2ACD">
        <w:trPr>
          <w:trHeight w:val="162"/>
        </w:trPr>
        <w:tc>
          <w:tcPr>
            <w:tcW w:w="2913" w:type="pct"/>
            <w:gridSpan w:val="4"/>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Registro de mais de um fornecedor (cadastro de reserva)</w:t>
            </w:r>
          </w:p>
        </w:tc>
        <w:tc>
          <w:tcPr>
            <w:tcW w:w="208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Vide item 14.7 do edital</w:t>
            </w:r>
          </w:p>
        </w:tc>
      </w:tr>
      <w:tr w:rsidR="00B469F9" w:rsidRPr="00FC7C81" w:rsidTr="005F2ACD">
        <w:trPr>
          <w:trHeight w:val="222"/>
        </w:trPr>
        <w:tc>
          <w:tcPr>
            <w:tcW w:w="2913" w:type="pct"/>
            <w:gridSpan w:val="4"/>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kern w:val="0"/>
                <w:lang w:eastAsia="pt-BR"/>
                <w14:ligatures w14:val="none"/>
              </w:rPr>
            </w:pPr>
            <w:r w:rsidRPr="00FC7C81">
              <w:rPr>
                <w:rFonts w:ascii="Arial" w:eastAsia="Times New Roman" w:hAnsi="Arial" w:cs="Arial"/>
                <w:kern w:val="0"/>
                <w:lang w:eastAsia="pt-BR"/>
                <w14:ligatures w14:val="none"/>
              </w:rPr>
              <w:t>Hipóteses de cancelamento da ata de registro de preços e suas consequências</w:t>
            </w:r>
          </w:p>
        </w:tc>
        <w:tc>
          <w:tcPr>
            <w:tcW w:w="208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Vide item 13 da minuta da ARP e arts. 17 a 19 do Decreto n° Decreto n° 1978/2023</w:t>
            </w:r>
          </w:p>
        </w:tc>
      </w:tr>
      <w:tr w:rsidR="00B469F9" w:rsidRPr="00FC7C81" w:rsidTr="005F2ACD">
        <w:trPr>
          <w:trHeight w:val="180"/>
        </w:trPr>
        <w:tc>
          <w:tcPr>
            <w:tcW w:w="2913" w:type="pct"/>
            <w:gridSpan w:val="4"/>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lastRenderedPageBreak/>
              <w:t>Indicação limitada a unidades de contratação, sem indicação do total a ser adquirido</w:t>
            </w:r>
          </w:p>
        </w:tc>
        <w:tc>
          <w:tcPr>
            <w:tcW w:w="208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Não se aplica neste certame</w:t>
            </w:r>
          </w:p>
        </w:tc>
      </w:tr>
      <w:tr w:rsidR="00B469F9" w:rsidRPr="00FC7C81" w:rsidTr="005F2ACD">
        <w:trPr>
          <w:trHeight w:val="180"/>
        </w:trPr>
        <w:tc>
          <w:tcPr>
            <w:tcW w:w="2913" w:type="pct"/>
            <w:gridSpan w:val="4"/>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Atualização periódica dos preços registrados</w:t>
            </w:r>
          </w:p>
        </w:tc>
        <w:tc>
          <w:tcPr>
            <w:tcW w:w="208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Vide subseção V do Decreto n° Decreto n° 1978/2023</w:t>
            </w:r>
          </w:p>
        </w:tc>
      </w:tr>
      <w:tr w:rsidR="00B469F9" w:rsidRPr="00FC7C81" w:rsidTr="005F2ACD">
        <w:trPr>
          <w:trHeight w:val="139"/>
        </w:trPr>
        <w:tc>
          <w:tcPr>
            <w:tcW w:w="2913" w:type="pct"/>
            <w:gridSpan w:val="4"/>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Período de validade do registro de preços</w:t>
            </w:r>
          </w:p>
        </w:tc>
        <w:tc>
          <w:tcPr>
            <w:tcW w:w="208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1 ano sem prorrogação</w:t>
            </w:r>
          </w:p>
        </w:tc>
      </w:tr>
      <w:tr w:rsidR="00B469F9" w:rsidRPr="00FC7C81" w:rsidTr="005F2ACD">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REGULAMENTO GERAL DO CERTAME</w:t>
            </w:r>
          </w:p>
        </w:tc>
      </w:tr>
      <w:tr w:rsidR="00B469F9" w:rsidRPr="00FC7C81" w:rsidTr="005F2ACD">
        <w:trPr>
          <w:trHeight w:val="342"/>
        </w:trPr>
        <w:tc>
          <w:tcPr>
            <w:tcW w:w="5000"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Município de Farol, torna público, para conhecimento dos interessados, que realizará licitação na modalidade pregão, na forma eletrônica, nos termos da Lei Federal n° 14.133/2021, Lei Complementar 123/2006 e Regulamentações, observando ainda as exigências estabelecidas neste Edital.</w:t>
            </w:r>
          </w:p>
        </w:tc>
      </w:tr>
      <w:tr w:rsidR="00B469F9" w:rsidRPr="00FC7C81" w:rsidTr="005F2ACD">
        <w:trPr>
          <w:trHeight w:val="319"/>
        </w:trPr>
        <w:tc>
          <w:tcPr>
            <w:tcW w:w="5000"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certame será conduzido por Pregoeiro que, com auxílio de equipe de apoio, tomará decisões, acompanhará o trâmite do certame, dará impulso ao procedimento e executará quaisquer outras atividades necessárias ao bom andamento do certame até a homologação.</w:t>
            </w:r>
          </w:p>
        </w:tc>
      </w:tr>
      <w:tr w:rsidR="00B469F9" w:rsidRPr="00FC7C81" w:rsidTr="005F2ACD">
        <w:trPr>
          <w:trHeight w:val="319"/>
        </w:trPr>
        <w:tc>
          <w:tcPr>
            <w:tcW w:w="5000"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objetivo do presente certame é a escolha da proposta mais vantajosa para aquisição de bens permanentes de Fornecimento de equipamento Autoclave Horizontal de Mesa, conforme descrito detalhadamente no termo de referência, que se regerá pelas seguintes regras:</w:t>
            </w:r>
          </w:p>
        </w:tc>
      </w:tr>
      <w:tr w:rsidR="00B469F9" w:rsidRPr="00FC7C81" w:rsidTr="005F2ACD">
        <w:trPr>
          <w:trHeight w:val="120"/>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1.  </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sz w:val="22"/>
                <w:szCs w:val="22"/>
                <w:lang w:eastAsia="pt-BR"/>
                <w14:ligatures w14:val="none"/>
              </w:rPr>
            </w:pPr>
            <w:r w:rsidRPr="00FC7C81">
              <w:rPr>
                <w:rFonts w:ascii="Arial" w:eastAsia="Times New Roman" w:hAnsi="Arial" w:cs="Arial"/>
                <w:b/>
                <w:bCs/>
                <w:color w:val="000000"/>
                <w:kern w:val="0"/>
                <w:sz w:val="22"/>
                <w:szCs w:val="22"/>
                <w:lang w:eastAsia="pt-BR"/>
                <w14:ligatures w14:val="none"/>
              </w:rPr>
              <w:t>DOS ELEMENTOS INSTRUTORES DO CERTAME</w:t>
            </w:r>
          </w:p>
        </w:tc>
      </w:tr>
      <w:tr w:rsidR="00B469F9" w:rsidRPr="00FC7C81" w:rsidTr="005F2ACD">
        <w:trPr>
          <w:trHeight w:val="18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regulamento geral do certame é composto pelo presente edital os seguintes anexos, que o integram:</w:t>
            </w:r>
          </w:p>
        </w:tc>
      </w:tr>
      <w:tr w:rsidR="00B469F9" w:rsidRPr="00FC7C81" w:rsidTr="005F2ACD">
        <w:trPr>
          <w:trHeight w:val="102"/>
        </w:trPr>
        <w:tc>
          <w:tcPr>
            <w:tcW w:w="292" w:type="pct"/>
            <w:gridSpan w:val="2"/>
            <w:tcBorders>
              <w:top w:val="single" w:sz="4" w:space="0" w:color="auto"/>
              <w:left w:val="single" w:sz="4" w:space="0" w:color="auto"/>
              <w:bottom w:val="single" w:sz="4" w:space="0" w:color="auto"/>
              <w:right w:val="single" w:sz="4" w:space="0" w:color="auto"/>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item</w:t>
            </w:r>
          </w:p>
        </w:tc>
        <w:tc>
          <w:tcPr>
            <w:tcW w:w="3223" w:type="pct"/>
            <w:gridSpan w:val="3"/>
            <w:tcBorders>
              <w:top w:val="single" w:sz="4" w:space="0" w:color="auto"/>
              <w:left w:val="nil"/>
              <w:bottom w:val="single" w:sz="4" w:space="0" w:color="auto"/>
              <w:right w:val="single" w:sz="4" w:space="0" w:color="auto"/>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 xml:space="preserve">elemento </w:t>
            </w:r>
          </w:p>
        </w:tc>
        <w:tc>
          <w:tcPr>
            <w:tcW w:w="1486" w:type="pct"/>
            <w:tcBorders>
              <w:top w:val="single" w:sz="4" w:space="0" w:color="auto"/>
              <w:left w:val="nil"/>
              <w:bottom w:val="single" w:sz="4" w:space="0" w:color="auto"/>
              <w:right w:val="single" w:sz="4" w:space="0" w:color="auto"/>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localização</w:t>
            </w:r>
          </w:p>
        </w:tc>
      </w:tr>
      <w:tr w:rsidR="00B469F9" w:rsidRPr="00FC7C81" w:rsidTr="005F2ACD">
        <w:trPr>
          <w:trHeight w:val="120"/>
        </w:trPr>
        <w:tc>
          <w:tcPr>
            <w:tcW w:w="292" w:type="pct"/>
            <w:gridSpan w:val="2"/>
            <w:tcBorders>
              <w:top w:val="single" w:sz="4" w:space="0" w:color="auto"/>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1.1.1</w:t>
            </w:r>
          </w:p>
        </w:tc>
        <w:tc>
          <w:tcPr>
            <w:tcW w:w="3223" w:type="pct"/>
            <w:gridSpan w:val="3"/>
            <w:tcBorders>
              <w:top w:val="single" w:sz="4" w:space="0" w:color="auto"/>
              <w:left w:val="nil"/>
              <w:bottom w:val="single" w:sz="4" w:space="0" w:color="auto"/>
              <w:right w:val="single" w:sz="4" w:space="0" w:color="auto"/>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Termo de referência</w:t>
            </w:r>
          </w:p>
        </w:tc>
        <w:tc>
          <w:tcPr>
            <w:tcW w:w="1486" w:type="pct"/>
            <w:tcBorders>
              <w:top w:val="single" w:sz="4" w:space="0" w:color="auto"/>
              <w:left w:val="nil"/>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Anexo I</w:t>
            </w:r>
          </w:p>
        </w:tc>
      </w:tr>
      <w:tr w:rsidR="00B469F9" w:rsidRPr="00FC7C81" w:rsidTr="005F2ACD">
        <w:trPr>
          <w:trHeight w:val="162"/>
        </w:trPr>
        <w:tc>
          <w:tcPr>
            <w:tcW w:w="292" w:type="pct"/>
            <w:gridSpan w:val="2"/>
            <w:tcBorders>
              <w:top w:val="single" w:sz="4" w:space="0" w:color="auto"/>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1.1.2</w:t>
            </w:r>
          </w:p>
        </w:tc>
        <w:tc>
          <w:tcPr>
            <w:tcW w:w="3223" w:type="pct"/>
            <w:gridSpan w:val="3"/>
            <w:tcBorders>
              <w:top w:val="single" w:sz="4" w:space="0" w:color="auto"/>
              <w:left w:val="nil"/>
              <w:bottom w:val="single" w:sz="4" w:space="0" w:color="auto"/>
              <w:right w:val="single" w:sz="4" w:space="0" w:color="auto"/>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Minuta de Ata de Registro de Preços (ARP) e Minuta de Contrato</w:t>
            </w:r>
          </w:p>
        </w:tc>
        <w:tc>
          <w:tcPr>
            <w:tcW w:w="1486" w:type="pct"/>
            <w:tcBorders>
              <w:top w:val="single" w:sz="4" w:space="0" w:color="auto"/>
              <w:left w:val="nil"/>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Anexo II</w:t>
            </w:r>
          </w:p>
        </w:tc>
      </w:tr>
      <w:tr w:rsidR="00B469F9" w:rsidRPr="00FC7C81" w:rsidTr="005F2ACD">
        <w:trPr>
          <w:trHeight w:val="139"/>
        </w:trPr>
        <w:tc>
          <w:tcPr>
            <w:tcW w:w="292" w:type="pct"/>
            <w:gridSpan w:val="2"/>
            <w:tcBorders>
              <w:top w:val="single" w:sz="4" w:space="0" w:color="auto"/>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1.1.3</w:t>
            </w:r>
          </w:p>
        </w:tc>
        <w:tc>
          <w:tcPr>
            <w:tcW w:w="3223" w:type="pct"/>
            <w:gridSpan w:val="3"/>
            <w:tcBorders>
              <w:top w:val="single" w:sz="4" w:space="0" w:color="auto"/>
              <w:left w:val="nil"/>
              <w:bottom w:val="single" w:sz="4" w:space="0" w:color="auto"/>
              <w:right w:val="single" w:sz="4" w:space="0" w:color="auto"/>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Modelo de procuração, declarações e diversos</w:t>
            </w:r>
          </w:p>
        </w:tc>
        <w:tc>
          <w:tcPr>
            <w:tcW w:w="1486" w:type="pct"/>
            <w:tcBorders>
              <w:top w:val="single" w:sz="4" w:space="0" w:color="auto"/>
              <w:left w:val="nil"/>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Anexo III</w:t>
            </w:r>
          </w:p>
        </w:tc>
      </w:tr>
      <w:tr w:rsidR="00B469F9" w:rsidRPr="00FC7C81" w:rsidTr="005F2ACD">
        <w:trPr>
          <w:trHeight w:val="120"/>
        </w:trPr>
        <w:tc>
          <w:tcPr>
            <w:tcW w:w="292" w:type="pct"/>
            <w:gridSpan w:val="2"/>
            <w:tcBorders>
              <w:top w:val="single" w:sz="4" w:space="0" w:color="auto"/>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1.1.4</w:t>
            </w:r>
          </w:p>
        </w:tc>
        <w:tc>
          <w:tcPr>
            <w:tcW w:w="3223" w:type="pct"/>
            <w:gridSpan w:val="3"/>
            <w:tcBorders>
              <w:top w:val="single" w:sz="4" w:space="0" w:color="auto"/>
              <w:left w:val="nil"/>
              <w:bottom w:val="single" w:sz="4" w:space="0" w:color="auto"/>
              <w:right w:val="single" w:sz="4" w:space="0" w:color="auto"/>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Modelo de proposta ajustada</w:t>
            </w:r>
          </w:p>
        </w:tc>
        <w:tc>
          <w:tcPr>
            <w:tcW w:w="1486" w:type="pct"/>
            <w:tcBorders>
              <w:top w:val="single" w:sz="4" w:space="0" w:color="auto"/>
              <w:left w:val="nil"/>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Anexo IV</w:t>
            </w:r>
          </w:p>
        </w:tc>
      </w:tr>
      <w:tr w:rsidR="00B469F9" w:rsidRPr="00FC7C81" w:rsidTr="005F2ACD">
        <w:trPr>
          <w:trHeight w:val="102"/>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2.</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DA PARTICIPAÇÃO NO CERTAME</w:t>
            </w:r>
          </w:p>
        </w:tc>
      </w:tr>
      <w:tr w:rsidR="00B469F9" w:rsidRPr="00FC7C81" w:rsidTr="005F2ACD">
        <w:trPr>
          <w:trHeight w:val="40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A participação no certame se dará por acesso ao sistema eletrônico. Os participantes deverão dispor de chave de identificação e senha pessoal, obtida junto ao operador do sistema BLL - Compras, onde também deverão informar-se a respeito de seu funcionamento e regulamento e receber  instruções detalhadas para a correta utilização do sistema. </w:t>
            </w:r>
          </w:p>
        </w:tc>
      </w:tr>
      <w:tr w:rsidR="00B469F9" w:rsidRPr="00FC7C81" w:rsidTr="005F2ACD">
        <w:trPr>
          <w:trHeight w:val="43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Caberá ao Licitante acompanhar as operações no sistema eletrônico durante a sessão pública do certame, ficando responsável pelo ônus decorrente da perda de negócios diante da inobservância de quaisquer mensagens emitidas pelo sistema ou da desconexão do seu representante. Compete ainda aos Licitantes, atender aos procedimentos previstos no Manual do Sistema disponível no site https://bll.org.br/.</w:t>
            </w:r>
          </w:p>
        </w:tc>
      </w:tr>
      <w:tr w:rsidR="00B469F9" w:rsidRPr="00FC7C81" w:rsidTr="005F2ACD">
        <w:trPr>
          <w:trHeight w:val="46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B469F9" w:rsidRPr="00FC7C81" w:rsidTr="005F2ACD">
        <w:trPr>
          <w:trHeight w:val="13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Poderão participar deste certame os interessados que:</w:t>
            </w:r>
          </w:p>
        </w:tc>
      </w:tr>
      <w:tr w:rsidR="00B469F9" w:rsidRPr="00FC7C81" w:rsidTr="005F2ACD">
        <w:trPr>
          <w:trHeight w:val="18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I.</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ramo de atividade constante nos seus atos constitutivos seja compatível com o objeto desta licitação</w:t>
            </w:r>
          </w:p>
        </w:tc>
      </w:tr>
      <w:tr w:rsidR="00B469F9" w:rsidRPr="00FC7C81" w:rsidTr="005F2ACD">
        <w:trPr>
          <w:trHeight w:val="24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II.</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Esteja devidamente cadastradas junto ao Sistema https://bll.org.br/ até no mínimo uma hora antes do horário fixado no edital para o recebimento das propostas.</w:t>
            </w:r>
          </w:p>
        </w:tc>
      </w:tr>
      <w:tr w:rsidR="00B469F9" w:rsidRPr="00FC7C81" w:rsidTr="005F2ACD">
        <w:trPr>
          <w:trHeight w:val="12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2.5.</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Não poderá participar do certame:</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bookmarkStart w:id="0" w:name="RANGE!A1194"/>
            <w:r w:rsidRPr="00FC7C81">
              <w:rPr>
                <w:rFonts w:ascii="Arial" w:eastAsia="Times New Roman" w:hAnsi="Arial" w:cs="Arial"/>
                <w:color w:val="000000"/>
                <w:kern w:val="0"/>
                <w:sz w:val="16"/>
                <w:szCs w:val="16"/>
                <w:lang w:eastAsia="pt-BR"/>
                <w14:ligatures w14:val="none"/>
              </w:rPr>
              <w:t>2.5.1</w:t>
            </w:r>
            <w:bookmarkEnd w:id="0"/>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Autor do estudo técnico preliminar, de anteprojeto, do projeto básico ou do projeto executivo, pessoa física ou jurídica, quando o certame versar sobre serviços ou fornecimento de bens a ele relacionados.</w:t>
            </w:r>
          </w:p>
        </w:tc>
      </w:tr>
      <w:tr w:rsidR="00B469F9" w:rsidRPr="00FC7C81" w:rsidTr="005F2ACD">
        <w:trPr>
          <w:trHeight w:val="40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2.5.2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B469F9" w:rsidRPr="00FC7C81" w:rsidTr="005F2ACD">
        <w:trPr>
          <w:trHeight w:val="22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2.5.3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Pessoas jurídicas controladoras, controladas ou coligadas, nos termos da Lei nº 6.404, de 15 de dezembro de 1976, concorrendo entre si;</w:t>
            </w:r>
          </w:p>
        </w:tc>
      </w:tr>
      <w:tr w:rsidR="00B469F9" w:rsidRPr="00FC7C81" w:rsidTr="005F2ACD">
        <w:trPr>
          <w:trHeight w:val="36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2.5.4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B469F9" w:rsidRPr="00FC7C81" w:rsidTr="005F2ACD">
        <w:trPr>
          <w:trHeight w:val="31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bookmarkStart w:id="1" w:name="RANGE!A1198"/>
            <w:r w:rsidRPr="00FC7C81">
              <w:rPr>
                <w:rFonts w:ascii="Arial" w:eastAsia="Times New Roman" w:hAnsi="Arial" w:cs="Arial"/>
                <w:color w:val="000000"/>
                <w:kern w:val="0"/>
                <w:sz w:val="16"/>
                <w:szCs w:val="16"/>
                <w:lang w:eastAsia="pt-BR"/>
                <w14:ligatures w14:val="none"/>
              </w:rPr>
              <w:t>2.5.5</w:t>
            </w:r>
            <w:bookmarkEnd w:id="1"/>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B469F9" w:rsidRPr="00FC7C81" w:rsidTr="005F2ACD">
        <w:trPr>
          <w:trHeight w:val="40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2.5.6</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B469F9" w:rsidRPr="00FC7C81" w:rsidTr="005F2ACD">
        <w:trPr>
          <w:trHeight w:val="22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2.5.7</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Estrangeiros que não tenham representação legal no Brasil com poderes expressos para receber citação e responder administrativa ou judicialmente</w:t>
            </w:r>
          </w:p>
        </w:tc>
      </w:tr>
      <w:tr w:rsidR="00B469F9" w:rsidRPr="00FC7C81" w:rsidTr="005F2ACD">
        <w:trPr>
          <w:trHeight w:val="42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2.5.8</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Proibidos de participar de licitações e celebrar contratos administrativos, na forma da legislação vigente, inclusive, quem que estiver cumprindo penalidade de suspensão temporária aplicada pelo Município de Farol, quem tenha sido declarada inidôneo por qualquer ente Federativo ou tenha sido condenado, ainda que por um de seus sócios, por improbidade administrativa.</w:t>
            </w:r>
          </w:p>
        </w:tc>
      </w:tr>
      <w:tr w:rsidR="00B469F9" w:rsidRPr="00FC7C81" w:rsidTr="005F2ACD">
        <w:trPr>
          <w:trHeight w:val="24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2.5.9</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Quem estiver sob falência, concurso de credores, em processo de recuperação judicial, dissolução ou liquidação, bem como as pessoas físicas sob insolvência;</w:t>
            </w:r>
          </w:p>
        </w:tc>
      </w:tr>
      <w:tr w:rsidR="00B469F9" w:rsidRPr="00FC7C81" w:rsidTr="005F2ACD">
        <w:trPr>
          <w:trHeight w:val="139"/>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2.6</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Da verificação das condições de participação</w:t>
            </w:r>
          </w:p>
        </w:tc>
      </w:tr>
      <w:tr w:rsidR="00B469F9" w:rsidRPr="00FC7C81" w:rsidTr="005F2ACD">
        <w:trPr>
          <w:trHeight w:val="37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2.6.1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w:t>
            </w:r>
            <w:r w:rsidRPr="00FC7C81">
              <w:rPr>
                <w:rFonts w:ascii="Arial" w:eastAsia="Times New Roman" w:hAnsi="Arial" w:cs="Arial"/>
                <w:color w:val="000000"/>
                <w:kern w:val="0"/>
                <w:lang w:eastAsia="pt-BR"/>
                <w14:ligatures w14:val="none"/>
              </w:rPr>
              <w:lastRenderedPageBreak/>
              <w:t>da Lei nº 8.429, de 1992, bem como a ausência 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2.6.2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Pregoeiro verificará a existência de impedimentos para a participação da empresa licitante e de seu sócio majoritário, consultando os órgãos competentes, conforme estabelecido pelo artigo 12 da Lei nº 8.429, de 1992.</w:t>
            </w:r>
          </w:p>
        </w:tc>
      </w:tr>
      <w:tr w:rsidR="00B469F9" w:rsidRPr="00FC7C81" w:rsidTr="005F2ACD">
        <w:trPr>
          <w:trHeight w:val="30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2.6.3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Caso conste na Consulta de Situação do licitante a existência de ocorrências impeditivas indiretas, a Pregoeiro diligenciará para verificar se houve fraude por parte dos Licitantes, apontadas no Relatório de Ocorrências Impeditivas Indiretas.</w:t>
            </w:r>
          </w:p>
        </w:tc>
      </w:tr>
      <w:tr w:rsidR="00B469F9" w:rsidRPr="00FC7C81" w:rsidTr="005F2ACD">
        <w:trPr>
          <w:trHeight w:val="1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2.6.4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tentativa de burla será verificada por meio dos vínculos societários, linhas de fornecimento similares, dentre outros.</w:t>
            </w:r>
          </w:p>
        </w:tc>
      </w:tr>
      <w:tr w:rsidR="00B469F9" w:rsidRPr="00FC7C81" w:rsidTr="005F2ACD">
        <w:trPr>
          <w:trHeight w:val="1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2.6.5</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Constatada a existência de sanção, o licitante será reputado inabilitado, por falta de condição de participação.</w:t>
            </w:r>
          </w:p>
        </w:tc>
      </w:tr>
      <w:tr w:rsidR="00B469F9" w:rsidRPr="00FC7C81" w:rsidTr="005F2ACD">
        <w:trPr>
          <w:trHeight w:val="18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2.6.6</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Caso atendidas as condições de participação, será iniciado o procedimento de habilitação.</w:t>
            </w:r>
          </w:p>
        </w:tc>
      </w:tr>
      <w:tr w:rsidR="00B469F9" w:rsidRPr="00FC7C81" w:rsidTr="005F2ACD">
        <w:trPr>
          <w:trHeight w:val="120"/>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2.7</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Da participação em consórcio</w:t>
            </w:r>
          </w:p>
        </w:tc>
      </w:tr>
      <w:tr w:rsidR="00B469F9" w:rsidRPr="00FC7C81" w:rsidTr="005F2ACD">
        <w:trPr>
          <w:trHeight w:val="1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2.7.1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No presente certame, será permitido a participação de consórcio de empresas, atendida as condições deste edital e seus anexos.</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2.7.2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No caso de participação em consórcio, a empresa líder será a representante e responsável por todas as comunicações e informações do Consórcio e deverá subscrever a proposta de preços, em nome do consórcio.</w:t>
            </w:r>
          </w:p>
        </w:tc>
      </w:tr>
      <w:tr w:rsidR="00B469F9" w:rsidRPr="00FC7C81" w:rsidTr="005F2ACD">
        <w:trPr>
          <w:trHeight w:val="22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2.7.3</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É de responsabilidade solidária dos integrantes pelos atos praticados em consórcio, tanto na fase de licitação quanto na de execução do contrato.</w:t>
            </w:r>
          </w:p>
        </w:tc>
      </w:tr>
      <w:tr w:rsidR="00B469F9" w:rsidRPr="00FC7C81" w:rsidTr="005F2ACD">
        <w:trPr>
          <w:trHeight w:val="102"/>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3</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DO CREDENCIAMENTO</w:t>
            </w:r>
          </w:p>
        </w:tc>
      </w:tr>
      <w:tr w:rsidR="00B469F9" w:rsidRPr="00FC7C81" w:rsidTr="005F2ACD">
        <w:trPr>
          <w:trHeight w:val="30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3.1</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As licitantes interessadas deverão nomear operador junto ao sistema BLL - Compras atribuindo poderes para formular lances de preços e praticar todos os demais atos e operações relativos ao presente processo, no site https://bll.org.br/</w:t>
            </w:r>
          </w:p>
        </w:tc>
      </w:tr>
      <w:tr w:rsidR="00B469F9" w:rsidRPr="00FC7C81" w:rsidTr="005F2ACD">
        <w:trPr>
          <w:trHeight w:val="34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3.2</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B469F9" w:rsidRPr="00FC7C81" w:rsidTr="005F2ACD">
        <w:trPr>
          <w:trHeight w:val="46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3.3</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B469F9" w:rsidRPr="00FC7C81" w:rsidTr="005F2ACD">
        <w:trPr>
          <w:trHeight w:val="37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3.4</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É de responsabilidade do cadastrado conferir a exatidão dos seus dados cadastrais nos Sistemas relacionados no item anterior e mantê-los atualizados junto aos órgãos responsáveis pela informação, devendo </w:t>
            </w:r>
            <w:r w:rsidRPr="00FC7C81">
              <w:rPr>
                <w:rFonts w:ascii="Arial" w:eastAsia="Times New Roman" w:hAnsi="Arial" w:cs="Arial"/>
                <w:color w:val="000000"/>
                <w:kern w:val="0"/>
                <w:lang w:eastAsia="pt-BR"/>
                <w14:ligatures w14:val="none"/>
              </w:rPr>
              <w:lastRenderedPageBreak/>
              <w:t>proceder, imediatamente, à correção ou à alteração dos registros tão logo identifique incorreção ou aqueles se tornem desatualizados.</w:t>
            </w:r>
          </w:p>
        </w:tc>
      </w:tr>
      <w:tr w:rsidR="00B469F9" w:rsidRPr="00FC7C81" w:rsidTr="005F2ACD">
        <w:trPr>
          <w:trHeight w:val="37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3.4.1.</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Mesmo sendo sócio, proprietário, dirigente ou assemelhado da empresa proponente, o participante deverá apresentar a cópia do respectivo Estatuto ou Contrato Social, no qual estejam expressos seus poderes para exercer direitos e assumir obrigações em decorrência de tal investidura e documento de identificação com foto.</w:t>
            </w:r>
          </w:p>
        </w:tc>
      </w:tr>
      <w:tr w:rsidR="00B469F9" w:rsidRPr="00FC7C81" w:rsidTr="005F2ACD">
        <w:trPr>
          <w:trHeight w:val="139"/>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3.5</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Responsabilidade relacionadas ao uso do sistema BLL - Compras</w:t>
            </w:r>
          </w:p>
        </w:tc>
      </w:tr>
      <w:tr w:rsidR="00B469F9" w:rsidRPr="00FC7C81" w:rsidTr="005F2ACD">
        <w:trPr>
          <w:trHeight w:val="462"/>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3.5.1</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B469F9" w:rsidRPr="00FC7C81" w:rsidTr="005F2ACD">
        <w:trPr>
          <w:trHeight w:val="379"/>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bookmarkStart w:id="2" w:name="RANGE!A1225"/>
            <w:r w:rsidRPr="00FC7C81">
              <w:rPr>
                <w:rFonts w:ascii="Arial" w:eastAsia="Times New Roman" w:hAnsi="Arial" w:cs="Arial"/>
                <w:color w:val="000000"/>
                <w:kern w:val="0"/>
                <w:sz w:val="16"/>
                <w:szCs w:val="16"/>
                <w:lang w:eastAsia="pt-BR"/>
                <w14:ligatures w14:val="none"/>
              </w:rPr>
              <w:t>3.5.2</w:t>
            </w:r>
            <w:bookmarkEnd w:id="2"/>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B469F9" w:rsidRPr="00FC7C81" w:rsidTr="005F2ACD">
        <w:trPr>
          <w:trHeight w:val="180"/>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bookmarkStart w:id="3" w:name="RANGE!A1226"/>
            <w:r w:rsidRPr="00FC7C81">
              <w:rPr>
                <w:rFonts w:ascii="Arial" w:eastAsia="Times New Roman" w:hAnsi="Arial" w:cs="Arial"/>
                <w:color w:val="000000"/>
                <w:kern w:val="0"/>
                <w:sz w:val="16"/>
                <w:szCs w:val="16"/>
                <w:lang w:eastAsia="pt-BR"/>
                <w14:ligatures w14:val="none"/>
              </w:rPr>
              <w:t>3.5.3</w:t>
            </w:r>
            <w:bookmarkEnd w:id="3"/>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não observância do disposto no subitem anterior poderá ensejar desclassificação no momento da habilitação.</w:t>
            </w:r>
          </w:p>
        </w:tc>
      </w:tr>
      <w:tr w:rsidR="00B469F9" w:rsidRPr="00FC7C81" w:rsidTr="005F2ACD">
        <w:trPr>
          <w:trHeight w:val="180"/>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3.6</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Regras sobre o credenciamento aplicáveis às micro empresas e empresas de pequeno porte (MPE's)</w:t>
            </w:r>
          </w:p>
        </w:tc>
      </w:tr>
      <w:tr w:rsidR="00B469F9" w:rsidRPr="00FC7C81" w:rsidTr="005F2ACD">
        <w:trPr>
          <w:trHeight w:val="180"/>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3.6.1</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 o licitante pretender usufruir dos benefícios previstos na Lei Complementar 123/06, deverá OBRIGATORIAMENTE assinalar a opção de participação como micro empresa ou empresa de pequeno porte (MPE) disponível no sistema BLL - Compras.</w:t>
            </w:r>
          </w:p>
        </w:tc>
      </w:tr>
      <w:tr w:rsidR="00B469F9" w:rsidRPr="00FC7C81" w:rsidTr="005F2ACD">
        <w:trPr>
          <w:trHeight w:val="139"/>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4</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DISPOSIÇÕES GERAIS SOBRE O INGRESSO NO CERTAME</w:t>
            </w:r>
          </w:p>
        </w:tc>
      </w:tr>
      <w:tr w:rsidR="00B469F9" w:rsidRPr="00FC7C81" w:rsidTr="005F2ACD">
        <w:trPr>
          <w:trHeight w:val="22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ingresso na licitação se dará exclusivamente por meio do sistema eletrônico e deverá ocorrer até a data e o horário estabelecidos neste Edital.</w:t>
            </w:r>
          </w:p>
        </w:tc>
      </w:tr>
      <w:tr w:rsidR="00B469F9" w:rsidRPr="00FC7C81" w:rsidTr="005F2ACD">
        <w:trPr>
          <w:trHeight w:val="16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No cadastramento inicial, o licitante declarará, em campo próprio do sistema, que:</w:t>
            </w:r>
          </w:p>
        </w:tc>
      </w:tr>
      <w:tr w:rsidR="00B469F9" w:rsidRPr="00FC7C81" w:rsidTr="005F2ACD">
        <w:trPr>
          <w:trHeight w:val="52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4.2.1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Está ciente e concorda com as condições contidas no edital e seus anexos, bem como de que a proposta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4.2.2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B469F9" w:rsidRPr="00FC7C81" w:rsidTr="005F2ACD">
        <w:trPr>
          <w:trHeight w:val="25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4.2.3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Não possui, em sua cadeia produtiva, empregados executando trabalho degradante ou forçado, observando o disposto nos incisos III e IV do art. 1º e no inciso III do art. 5º da Constituição Federal;</w:t>
            </w:r>
          </w:p>
        </w:tc>
      </w:tr>
      <w:tr w:rsidR="00B469F9" w:rsidRPr="00FC7C81" w:rsidTr="005F2ACD">
        <w:trPr>
          <w:trHeight w:val="24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4.2.4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w:t>
            </w:r>
          </w:p>
        </w:tc>
      </w:tr>
      <w:tr w:rsidR="00B469F9" w:rsidRPr="00FC7C81" w:rsidTr="005F2ACD">
        <w:trPr>
          <w:trHeight w:val="25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licitante organizado em cooperativa deverá declarar, ainda, em campo próprio do sistema eletrônico, que cumpre os requisitos estabelecidos no artigo 16 da Lei nº 14.133, de 2021.</w:t>
            </w:r>
          </w:p>
        </w:tc>
      </w:tr>
      <w:tr w:rsidR="00B469F9" w:rsidRPr="00FC7C81" w:rsidTr="005F2ACD">
        <w:trPr>
          <w:trHeight w:val="25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tc>
      </w:tr>
      <w:tr w:rsidR="00B469F9" w:rsidRPr="00FC7C81" w:rsidTr="005F2ACD">
        <w:trPr>
          <w:trHeight w:val="37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4.4.1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4.4.3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Não será aplicado o disposto nos arts. 42 a 49 da Lei Complementar nº 123/2006, ao item ou grupo cujo valor estimado for superior à receita bruta máxima admitida para fins de enquadramento como empresa de pequeno porte.</w:t>
            </w:r>
          </w:p>
        </w:tc>
      </w:tr>
      <w:tr w:rsidR="00B469F9" w:rsidRPr="00FC7C81" w:rsidTr="005F2ACD">
        <w:trPr>
          <w:trHeight w:val="22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4.5</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falsidade da declaração de que trata os itens 4.2 ao 4.4 sujeitará o licitante às sanções previstas na Lei nº 14.133, de 2021 e neste Edital.</w:t>
            </w:r>
          </w:p>
        </w:tc>
      </w:tr>
      <w:tr w:rsidR="00B469F9" w:rsidRPr="00FC7C81" w:rsidTr="005F2ACD">
        <w:trPr>
          <w:trHeight w:val="18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4.6</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licitantes poderão retirar ou substituir a proposta, até a abertura da sessão pública.</w:t>
            </w:r>
          </w:p>
        </w:tc>
      </w:tr>
      <w:tr w:rsidR="00B469F9" w:rsidRPr="00FC7C81" w:rsidTr="005F2ACD">
        <w:trPr>
          <w:trHeight w:val="1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4.7</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ordem de classificação ocorrerá somente após os procedimentos de abertura da sessão pública e da fase de lances.</w:t>
            </w:r>
          </w:p>
        </w:tc>
      </w:tr>
      <w:tr w:rsidR="00B469F9" w:rsidRPr="00FC7C81" w:rsidTr="005F2ACD">
        <w:trPr>
          <w:trHeight w:val="16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4.8</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Serão disponibilizados para acesso público, os documentos dos demais licitantes.</w:t>
            </w:r>
          </w:p>
        </w:tc>
      </w:tr>
      <w:tr w:rsidR="00B469F9" w:rsidRPr="00FC7C81" w:rsidTr="005F2ACD">
        <w:trPr>
          <w:trHeight w:val="102"/>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5.</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DA PROPOSTA</w:t>
            </w:r>
          </w:p>
        </w:tc>
      </w:tr>
      <w:tr w:rsidR="00B469F9" w:rsidRPr="00FC7C81" w:rsidTr="005F2ACD">
        <w:trPr>
          <w:trHeight w:val="1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licitante deverá enviar sua proposta mediante o preenchimento, no sistema eletrônico, dos respectivos campos exigidos, em especial:</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 - Valor unitário e total do item/grupo ou percentual de desconto, conforme estabelecido no edital; e</w:t>
            </w:r>
            <w:r w:rsidRPr="00FC7C81">
              <w:rPr>
                <w:rFonts w:ascii="Arial" w:eastAsia="Times New Roman" w:hAnsi="Arial" w:cs="Arial"/>
                <w:color w:val="000000"/>
                <w:kern w:val="0"/>
                <w:lang w:eastAsia="pt-BR"/>
                <w14:ligatures w14:val="none"/>
              </w:rPr>
              <w:br/>
              <w:t>II - Descrição detalhada do objeto, contendo as informações mínimas à especiﬁcação do Termo de Referência.</w:t>
            </w:r>
          </w:p>
        </w:tc>
      </w:tr>
      <w:tr w:rsidR="00B469F9" w:rsidRPr="00FC7C81" w:rsidTr="005F2ACD">
        <w:trPr>
          <w:trHeight w:val="16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Todas as especiﬁcações do objeto contidas na proposta vinculam a Licitante.</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Nos valores propostos estarão inclusos todos os custos operacionais, encargos previdenciários, trabalhistas, tributários, comerciais e quaisquer outros que incidam direta ou indiretamente no fornecimento dos bens.</w:t>
            </w:r>
          </w:p>
        </w:tc>
      </w:tr>
      <w:tr w:rsidR="00B469F9" w:rsidRPr="00FC7C81" w:rsidTr="005F2ACD">
        <w:trPr>
          <w:trHeight w:val="4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B469F9" w:rsidRPr="00FC7C81" w:rsidTr="005F2ACD">
        <w:trPr>
          <w:trHeight w:val="34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5..5</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5..6</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B469F9" w:rsidRPr="00FC7C81" w:rsidTr="005F2ACD">
        <w:trPr>
          <w:trHeight w:val="22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5..7</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B469F9" w:rsidRPr="00FC7C81" w:rsidTr="005F2ACD">
        <w:trPr>
          <w:trHeight w:val="36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5..8</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apresentação das propostas implica obrigatoriedade do cumprimento das disposições nelas contidas, em conformidade com o que dispõe o anexo I - termo de referência, assumindo o proponente o compromisso de executar o objeto licitado nos seus termos, promovendo, quando requerido, sua substituição.</w:t>
            </w:r>
          </w:p>
        </w:tc>
      </w:tr>
      <w:tr w:rsidR="00B469F9" w:rsidRPr="00FC7C81" w:rsidTr="005F2ACD">
        <w:trPr>
          <w:trHeight w:val="55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5..9</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B469F9" w:rsidRPr="00FC7C81" w:rsidTr="005F2ACD">
        <w:trPr>
          <w:trHeight w:val="25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5..10</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B469F9" w:rsidRPr="00FC7C81" w:rsidTr="005F2ACD">
        <w:trPr>
          <w:trHeight w:val="42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5..11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B469F9" w:rsidRPr="00FC7C81" w:rsidTr="005F2ACD">
        <w:trPr>
          <w:trHeight w:val="30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5..12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5..13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proposta deverá obedecer aos termos deste Edital e seus Anexos, sendo sumariamente desclassificada aquela que não corresponda às especiﬁcações ali contidas ou que estabeleça vínculo à proposta de outro licitante.</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5..14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descumprimento das regras de apresentação de propostas pelos Licitantes, além da desclassificação, poderá acarretar responsabilização por prejuízos ao erário, caso verificada a ocorrência de superfaturamento/sobrepreço.</w:t>
            </w:r>
          </w:p>
        </w:tc>
      </w:tr>
      <w:tr w:rsidR="00B469F9" w:rsidRPr="00FC7C81" w:rsidTr="005F2ACD">
        <w:trPr>
          <w:trHeight w:val="52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5..15</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kern w:val="0"/>
                <w:lang w:eastAsia="pt-BR"/>
                <w14:ligatures w14:val="none"/>
              </w:rPr>
            </w:pPr>
            <w:r w:rsidRPr="00FC7C81">
              <w:rPr>
                <w:rFonts w:ascii="Arial" w:eastAsia="Times New Roman" w:hAnsi="Arial" w:cs="Arial"/>
                <w:kern w:val="0"/>
                <w:lang w:eastAsia="pt-BR"/>
                <w14:ligatures w14:val="none"/>
              </w:rPr>
              <w:t xml:space="preserve">O Pregoeiro verificará se o licitante provisoriamente classificado em primeiro lugar atende às condições de participação no certame, conforme previsto na legislação correlata e no item 2.5. do edital, especialmente quanto à existência de sanção que impeça a participação no certame ou </w:t>
            </w:r>
            <w:r w:rsidRPr="00FC7C81">
              <w:rPr>
                <w:rFonts w:ascii="Arial" w:eastAsia="Times New Roman" w:hAnsi="Arial" w:cs="Arial"/>
                <w:kern w:val="0"/>
                <w:lang w:eastAsia="pt-BR"/>
                <w14:ligatures w14:val="none"/>
              </w:rPr>
              <w:lastRenderedPageBreak/>
              <w:t>a futura contratação (§ 4º do art. 91 da Lei nº 14.133, de 2021). Após análise, serão ordenadas as propostas previamente classificadas, sendo que somente estas participarão da fase de lances.</w:t>
            </w:r>
          </w:p>
        </w:tc>
      </w:tr>
      <w:tr w:rsidR="00B469F9" w:rsidRPr="00FC7C81" w:rsidTr="005F2ACD">
        <w:trPr>
          <w:trHeight w:val="40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5..16</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não desclassificação da proposta antes da fase de lances não impede o seu julgamento definitivo em sentido contrário. A classificação final será apurada após encerrada a etapa de lances, ocasião em que será desclassificada a proposta, seja referente a um item, grupo ou integral que for superior ao valor máximo definido para a contratação</w:t>
            </w:r>
          </w:p>
        </w:tc>
      </w:tr>
      <w:tr w:rsidR="00B469F9" w:rsidRPr="00FC7C81" w:rsidTr="005F2ACD">
        <w:trPr>
          <w:trHeight w:val="102"/>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6.</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DOS LANCES</w:t>
            </w:r>
          </w:p>
        </w:tc>
      </w:tr>
      <w:tr w:rsidR="00B469F9" w:rsidRPr="00FC7C81" w:rsidTr="005F2ACD">
        <w:trPr>
          <w:trHeight w:val="22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abertura da fase de lance dar-se-á automaticamente em sessão pública, por meio de sistema eletrônico, na data, horário e local indicados neste Edital.</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6.1.1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Desde que disponibilizada a funcionalidade no sistema, o licitante poderá parametrizar o seu valor final mínimo ou o seu percentual de desconto máximo quando do cadastramento da proposta e obedecerá às seguintes regras:</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4.9.1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A aplicação do intervalo mínimo de diferença de valores ou de percentuais entre os lances, que incidirá tanto em relação aos lances intermediários quanto em relação ao lance que cobrir a melhor oferta; </w:t>
            </w:r>
          </w:p>
        </w:tc>
      </w:tr>
      <w:tr w:rsidR="00B469F9" w:rsidRPr="00FC7C81" w:rsidTr="005F2ACD">
        <w:trPr>
          <w:trHeight w:val="22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4.9.2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lances serão de envio automático pelo sistema, respeitado o valor final mínimo estabelecido e o intervalo de que trata o subitem acima.</w:t>
            </w:r>
          </w:p>
        </w:tc>
      </w:tr>
      <w:tr w:rsidR="00B469F9" w:rsidRPr="00FC7C81" w:rsidTr="005F2ACD">
        <w:trPr>
          <w:trHeight w:val="24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6.1.2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valor final mínimo ou o percentual de desconto final máximo parametrizado no sistema poderá ser alterado pelo fornecedor durante a fase de disputa, sendo vedado:</w:t>
            </w:r>
          </w:p>
        </w:tc>
      </w:tr>
      <w:tr w:rsidR="00B469F9" w:rsidRPr="00FC7C81" w:rsidTr="005F2ACD">
        <w:trPr>
          <w:trHeight w:val="1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4.10.1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Valor superior a lance já registrado pelo fornecedor no sistema, quando adotado o critério de julgamento por menor preço; e</w:t>
            </w:r>
          </w:p>
        </w:tc>
      </w:tr>
      <w:tr w:rsidR="00B469F9" w:rsidRPr="00FC7C81" w:rsidTr="005F2ACD">
        <w:trPr>
          <w:trHeight w:val="22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4.10.2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Percentual de desconto inferior a lance já registrado pelo fornecedor no sistema, quando adotado o critério de julgamento por maior desconto</w:t>
            </w:r>
          </w:p>
        </w:tc>
      </w:tr>
      <w:tr w:rsidR="00B469F9" w:rsidRPr="00FC7C81" w:rsidTr="005F2ACD">
        <w:trPr>
          <w:trHeight w:val="34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6.1.3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B469F9" w:rsidRPr="00FC7C81" w:rsidTr="005F2ACD">
        <w:trPr>
          <w:trHeight w:val="34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6.1.3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B469F9" w:rsidRPr="00FC7C81" w:rsidTr="005F2ACD">
        <w:trPr>
          <w:trHeight w:val="24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6.1.3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licitante deverá comunicar imediatamente ao provedor do sistema qualquer acontecimento que possa comprometer o sigilo ou a segurança, para imediato bloqueio de acesso.</w:t>
            </w:r>
          </w:p>
        </w:tc>
      </w:tr>
      <w:tr w:rsidR="00B469F9" w:rsidRPr="00FC7C81" w:rsidTr="005F2ACD">
        <w:trPr>
          <w:trHeight w:val="102"/>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6.2</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DO CRITÉRIO DE JULGAMENTO</w:t>
            </w:r>
          </w:p>
        </w:tc>
      </w:tr>
      <w:tr w:rsidR="00B469F9" w:rsidRPr="00FC7C81" w:rsidTr="005F2ACD">
        <w:trPr>
          <w:trHeight w:val="13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6.2.1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forma de julgamento será a seguinte: Menor preço por item</w:t>
            </w:r>
          </w:p>
        </w:tc>
      </w:tr>
      <w:tr w:rsidR="00B469F9" w:rsidRPr="00FC7C81" w:rsidTr="005F2ACD">
        <w:trPr>
          <w:trHeight w:val="102"/>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6.3</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DA FORMULAÇÃO DOS LANCES</w:t>
            </w:r>
          </w:p>
        </w:tc>
      </w:tr>
      <w:tr w:rsidR="00B469F9" w:rsidRPr="00FC7C81" w:rsidTr="005F2ACD">
        <w:trPr>
          <w:trHeight w:val="40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6.3.1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Iniciada a etapa competitiva, os licitantes deverão encaminhar lances exclusivamente por meio de sistema eletrônico, sendo imediatamente informados do seu recebimento e do valor consignado no registro. Os licitantes poderão oferecer lances sucessivos, observando o horário fixado para abertura da sessão e as regras estabelecidas no Edital.</w:t>
            </w:r>
          </w:p>
        </w:tc>
      </w:tr>
      <w:tr w:rsidR="00B469F9" w:rsidRPr="00FC7C81" w:rsidTr="005F2ACD">
        <w:trPr>
          <w:trHeight w:val="16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6.3.2</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Caso o licitante não apresente lances, concorrerá com o valor de sua proposta.</w:t>
            </w:r>
          </w:p>
        </w:tc>
      </w:tr>
      <w:tr w:rsidR="00B469F9" w:rsidRPr="00FC7C81" w:rsidTr="005F2ACD">
        <w:trPr>
          <w:trHeight w:val="1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6.3.3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Não serão aceitos dois ou mais lances de mesmo valor, prevalecendo aquele que for recebido  em primeiro lugar.</w:t>
            </w:r>
          </w:p>
        </w:tc>
      </w:tr>
      <w:tr w:rsidR="00B469F9" w:rsidRPr="00FC7C81" w:rsidTr="005F2ACD">
        <w:trPr>
          <w:trHeight w:val="25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6.3.4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licitante poderá, uma única vez, excluir seu último lance ofertado, no intervalo de quinze segundos após o registro no sistema, na hipótese de lance inconsistente ou inexequível.</w:t>
            </w:r>
          </w:p>
        </w:tc>
      </w:tr>
      <w:tr w:rsidR="00B469F9" w:rsidRPr="00FC7C81" w:rsidTr="005F2ACD">
        <w:trPr>
          <w:trHeight w:val="24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6.3.5</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intervalo mínimo de lances no presente certame é de  e incidirá tanto em relação aos lances intermediários quanto em relação à proposta que cobrir a melhor oferta.</w:t>
            </w:r>
          </w:p>
        </w:tc>
      </w:tr>
      <w:tr w:rsidR="00B469F9" w:rsidRPr="00FC7C81" w:rsidTr="005F2ACD">
        <w:trPr>
          <w:trHeight w:val="18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6.3.6</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licitante somente poderá oferecer lance de valor inferior ao último por ele ofertado e registrado</w:t>
            </w:r>
          </w:p>
        </w:tc>
      </w:tr>
      <w:tr w:rsidR="00B469F9" w:rsidRPr="00FC7C81" w:rsidTr="005F2ACD">
        <w:trPr>
          <w:trHeight w:val="102"/>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6.4</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DO MODO DE DISPUTA</w:t>
            </w:r>
          </w:p>
        </w:tc>
      </w:tr>
      <w:tr w:rsidR="00B469F9" w:rsidRPr="00FC7C81" w:rsidTr="005F2ACD">
        <w:trPr>
          <w:trHeight w:val="114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6.4.1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 Considerando que o modo de disputa é “aberto e fechado”, os licitantes apresentarão lances públicos e sucessivos, com lance final e fechado.</w:t>
            </w:r>
            <w:r w:rsidRPr="00FC7C81">
              <w:rPr>
                <w:rFonts w:ascii="Arial" w:eastAsia="Times New Roman" w:hAnsi="Arial" w:cs="Arial"/>
                <w:color w:val="000000"/>
                <w:kern w:val="0"/>
                <w:lang w:eastAsia="pt-BR"/>
                <w14:ligatures w14:val="none"/>
              </w:rPr>
              <w:br/>
              <w:t>a)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Pr="00FC7C81">
              <w:rPr>
                <w:rFonts w:ascii="Arial" w:eastAsia="Times New Roman" w:hAnsi="Arial" w:cs="Arial"/>
                <w:color w:val="000000"/>
                <w:kern w:val="0"/>
                <w:lang w:eastAsia="pt-BR"/>
                <w14:ligatures w14:val="none"/>
              </w:rPr>
              <w:br/>
              <w:t>b) 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r w:rsidRPr="00FC7C81">
              <w:rPr>
                <w:rFonts w:ascii="Arial" w:eastAsia="Times New Roman" w:hAnsi="Arial" w:cs="Arial"/>
                <w:color w:val="000000"/>
                <w:kern w:val="0"/>
                <w:lang w:eastAsia="pt-BR"/>
                <w14:ligatures w14:val="none"/>
              </w:rPr>
              <w:br/>
              <w:t>c) No procedimento de que trata o subitem supra, o licitante poderá optar por manter o seu último lance da etapa aberta, ou por ofertar melhor lance.</w:t>
            </w:r>
            <w:r w:rsidRPr="00FC7C81">
              <w:rPr>
                <w:rFonts w:ascii="Arial" w:eastAsia="Times New Roman" w:hAnsi="Arial" w:cs="Arial"/>
                <w:color w:val="000000"/>
                <w:kern w:val="0"/>
                <w:lang w:eastAsia="pt-BR"/>
                <w14:ligatures w14:val="none"/>
              </w:rPr>
              <w:br/>
              <w:t>d)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tc>
      </w:tr>
      <w:tr w:rsidR="00B469F9" w:rsidRPr="00FC7C81" w:rsidTr="005F2ACD">
        <w:trPr>
          <w:trHeight w:val="102"/>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6.5</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DA ORDENAÇÃO DOS LANCES</w:t>
            </w:r>
          </w:p>
        </w:tc>
      </w:tr>
      <w:tr w:rsidR="00B469F9" w:rsidRPr="00FC7C81" w:rsidTr="005F2ACD">
        <w:trPr>
          <w:trHeight w:val="22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6.5.1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Após o término dos prazos estabelecidos nos subitens anteriores, o sistema ordenará e divulgará os lances segundo a ordem crescente de valores.</w:t>
            </w:r>
          </w:p>
        </w:tc>
      </w:tr>
      <w:tr w:rsidR="00B469F9" w:rsidRPr="00FC7C81" w:rsidTr="005F2ACD">
        <w:trPr>
          <w:trHeight w:val="24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6.5.2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Durante o transcurso da sessão pública, os licitantes serão informados, em tempo real, do valor do menor lance registrado, vedada a identificação do licitante. </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6.5.3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Na hipótese de o sistema eletrônico se desconectar no decorrer da etapa de envio de lances da sessão pública e permanecer acessível aos licitantes, os lances continuarão sendo recebidos, sem prejuízo dos atos realizados.</w:t>
            </w:r>
          </w:p>
        </w:tc>
      </w:tr>
      <w:tr w:rsidR="00B469F9" w:rsidRPr="00FC7C81" w:rsidTr="005F2ACD">
        <w:trPr>
          <w:trHeight w:val="36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6.5.4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B469F9" w:rsidRPr="00FC7C81" w:rsidTr="005F2ACD">
        <w:trPr>
          <w:trHeight w:val="18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6.5.5</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sistema disponibilizará campo próprio para troca de mensagens entre o Pregoeiro e os licitantes.</w:t>
            </w:r>
          </w:p>
        </w:tc>
      </w:tr>
      <w:tr w:rsidR="00B469F9" w:rsidRPr="00FC7C81" w:rsidTr="005F2ACD">
        <w:trPr>
          <w:trHeight w:val="120"/>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lastRenderedPageBreak/>
              <w:t>7</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DO CRITÉRIOS DE DESEMPATE E DA NEGOCIAÇÃO</w:t>
            </w:r>
          </w:p>
        </w:tc>
      </w:tr>
      <w:tr w:rsidR="00B469F9" w:rsidRPr="00FC7C81" w:rsidTr="005F2ACD">
        <w:trPr>
          <w:trHeight w:val="18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 Considera-se empate as situações em que as propostas são idênticas e não são seguidas de lances adicionais.</w:t>
            </w:r>
          </w:p>
        </w:tc>
      </w:tr>
      <w:tr w:rsidR="00B469F9" w:rsidRPr="00FC7C81" w:rsidTr="005F2ACD">
        <w:trPr>
          <w:trHeight w:val="18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Havendo empate, o critério de desempate será aquele previsto no art. 60 da Lei nº 14.133, de 2021, nesta ordem:</w:t>
            </w:r>
          </w:p>
        </w:tc>
      </w:tr>
      <w:tr w:rsidR="00B469F9" w:rsidRPr="00FC7C81" w:rsidTr="005F2ACD">
        <w:trPr>
          <w:trHeight w:val="1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7.2.1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Disputa final, hipótese em que os licitantes empatados poderão apresentar nova proposta em ato contínuo à classificação;</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7.2.2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Avaliação do desempenho contratual prévio dos licitantes, para a qual deverão preferencialmente ser utilizados registros cadastrais para efeito de atesto de cumprimento de obrigações previstos nesta lei;</w:t>
            </w:r>
          </w:p>
        </w:tc>
      </w:tr>
      <w:tr w:rsidR="00B469F9" w:rsidRPr="00FC7C81" w:rsidTr="005F2ACD">
        <w:trPr>
          <w:trHeight w:val="1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7.2.3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Desenvolvimento pelo licitante de ações de equidade entre homens e mulheres no ambiente de trabalho, conforme regulamento;</w:t>
            </w:r>
          </w:p>
        </w:tc>
      </w:tr>
      <w:tr w:rsidR="00B469F9" w:rsidRPr="00FC7C81" w:rsidTr="005F2ACD">
        <w:trPr>
          <w:trHeight w:val="18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7.2.4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Desenvolvimento pelo licitante de programa de integridade, conforme orientações dos órgãos de controle.</w:t>
            </w:r>
          </w:p>
        </w:tc>
      </w:tr>
      <w:tr w:rsidR="00B469F9" w:rsidRPr="00FC7C81" w:rsidTr="005F2ACD">
        <w:trPr>
          <w:trHeight w:val="1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 não houver desempate, será assegurada preferência, sucessivamente, aos bens e serviços produzidos ou prestados por:</w:t>
            </w:r>
          </w:p>
        </w:tc>
      </w:tr>
      <w:tr w:rsidR="00B469F9" w:rsidRPr="00FC7C81" w:rsidTr="005F2ACD">
        <w:trPr>
          <w:trHeight w:val="13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7.3.1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Empresas estabelecidas no Município de Farol</w:t>
            </w:r>
          </w:p>
        </w:tc>
      </w:tr>
      <w:tr w:rsidR="00B469F9" w:rsidRPr="00FC7C81" w:rsidTr="005F2ACD">
        <w:trPr>
          <w:trHeight w:val="10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7.3.2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Empresas brasileiras;</w:t>
            </w:r>
          </w:p>
        </w:tc>
      </w:tr>
      <w:tr w:rsidR="00B469F9" w:rsidRPr="00FC7C81" w:rsidTr="005F2ACD">
        <w:trPr>
          <w:trHeight w:val="16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7.3.3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Empresas que invistam em pesquisa e no desenvolvimento de tecnologia no País;</w:t>
            </w:r>
          </w:p>
        </w:tc>
      </w:tr>
      <w:tr w:rsidR="00B469F9" w:rsidRPr="00FC7C81" w:rsidTr="005F2ACD">
        <w:trPr>
          <w:trHeight w:val="18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7.3.4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Empresas que comprovem a prática de mitigação, nos termos da Lei nº 12.187, de 29 de dezembro de 2009.</w:t>
            </w:r>
          </w:p>
        </w:tc>
      </w:tr>
      <w:tr w:rsidR="00B469F9" w:rsidRPr="00FC7C81" w:rsidTr="005F2ACD">
        <w:trPr>
          <w:trHeight w:val="139"/>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7.4</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Do critério de desempate aplicável às MPE's (empate ficto)</w:t>
            </w:r>
          </w:p>
        </w:tc>
      </w:tr>
      <w:tr w:rsidR="00B469F9" w:rsidRPr="00FC7C81" w:rsidTr="005F2ACD">
        <w:trPr>
          <w:trHeight w:val="480"/>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7.4.1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Uma vez encerrada a etapa de lances, será efetivada a verificação do porte da Licitante. O sistema identificará em coluna própria as microempresas e empresas e de pequeno porte participantes, sediadas no , procedendo à comparação com os valores da primeira colocada, se esta for empresa de maior porte, assim como das demais classificadas, para o fim de aplicar-se o disposto nos arts. 44 e 45 da Lei Complementar nº 123, de 2006.</w:t>
            </w:r>
          </w:p>
        </w:tc>
      </w:tr>
      <w:tr w:rsidR="00B469F9" w:rsidRPr="00FC7C81" w:rsidTr="005F2ACD">
        <w:trPr>
          <w:trHeight w:val="342"/>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7.4.2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Nas condições previstas no item anterior, as propostas de microempresas e empresas de pequeno porte que se encontrarem na faixa de até 5% (cinco por cento) acima da melhor proposta ou melhor lance  (se esta for empresa de maior porte) serão consideradas empatadas com a primeira colocada.</w:t>
            </w:r>
          </w:p>
        </w:tc>
      </w:tr>
      <w:tr w:rsidR="00B469F9" w:rsidRPr="00FC7C81" w:rsidTr="005F2ACD">
        <w:trPr>
          <w:trHeight w:val="342"/>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7.4.3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tc>
      </w:tr>
      <w:tr w:rsidR="00B469F9" w:rsidRPr="00FC7C81" w:rsidTr="005F2ACD">
        <w:trPr>
          <w:trHeight w:val="420"/>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7.4.4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tc>
      </w:tr>
      <w:tr w:rsidR="00B469F9" w:rsidRPr="00FC7C81" w:rsidTr="005F2ACD">
        <w:trPr>
          <w:trHeight w:val="342"/>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7.4.5</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No caso de equivalência dos valores apresentados pelas microempresas e empresas de pequeno porte que se encontrem nos intervalos estabelecidos nos subitens  anteriores, será realizado sorteio entre elas </w:t>
            </w:r>
            <w:r w:rsidRPr="00FC7C81">
              <w:rPr>
                <w:rFonts w:ascii="Arial" w:eastAsia="Times New Roman" w:hAnsi="Arial" w:cs="Arial"/>
                <w:color w:val="000000"/>
                <w:kern w:val="0"/>
                <w:lang w:eastAsia="pt-BR"/>
                <w14:ligatures w14:val="none"/>
              </w:rPr>
              <w:lastRenderedPageBreak/>
              <w:t>para que se identifique aquela que primeiro poderá apresentar melhor oferta.</w:t>
            </w:r>
          </w:p>
        </w:tc>
      </w:tr>
      <w:tr w:rsidR="00B469F9" w:rsidRPr="00FC7C81" w:rsidTr="005F2ACD">
        <w:trPr>
          <w:trHeight w:val="139"/>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lastRenderedPageBreak/>
              <w:t>7.5</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Da negociação em caso de proposta final superior ao valor máximo</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7.5.1</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Encerrada a etapa de lances, na hipótese da proposta do primeiro colocado permanecer superior ao valor máximo o Pregoeiro poderá negociar condições mais vantajosas, após definido o resultado do julgamento.</w:t>
            </w:r>
          </w:p>
        </w:tc>
      </w:tr>
      <w:tr w:rsidR="00B469F9" w:rsidRPr="00FC7C81" w:rsidTr="005F2ACD">
        <w:trPr>
          <w:trHeight w:val="34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7.5.2</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B469F9" w:rsidRPr="00FC7C81" w:rsidTr="005F2ACD">
        <w:trPr>
          <w:trHeight w:val="18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7.5.3</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negociação será realizada por meio do sistema, podendo ser acompanhada pelos demais licitantes.</w:t>
            </w:r>
          </w:p>
        </w:tc>
      </w:tr>
      <w:tr w:rsidR="00B469F9" w:rsidRPr="00FC7C81" w:rsidTr="005F2ACD">
        <w:trPr>
          <w:trHeight w:val="1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7.5.4</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resultado da negociação será divulgado a todos os licitantes e anexado aos autos do processo de contratação.</w:t>
            </w:r>
          </w:p>
        </w:tc>
      </w:tr>
      <w:tr w:rsidR="00B469F9" w:rsidRPr="00FC7C81" w:rsidTr="005F2ACD">
        <w:trPr>
          <w:trHeight w:val="36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7.5.5</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B469F9" w:rsidRPr="00FC7C81" w:rsidTr="005F2ACD">
        <w:trPr>
          <w:trHeight w:val="22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7.5.6</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É facultado ao Pregoeiro,  prorrogar o prazo estabelecido, a partir de solicitação fundamentada, feita no chat pelo licitante, antes de findo o prazo.</w:t>
            </w:r>
          </w:p>
        </w:tc>
      </w:tr>
      <w:tr w:rsidR="00B469F9" w:rsidRPr="00FC7C81" w:rsidTr="005F2ACD">
        <w:trPr>
          <w:trHeight w:val="18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7.5.7</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Após a negociação do preço, o Pregoeiro iniciará a fase de aceitação e julgamento da proposta.</w:t>
            </w:r>
          </w:p>
        </w:tc>
      </w:tr>
      <w:tr w:rsidR="00B469F9" w:rsidRPr="00FC7C81" w:rsidTr="005F2ACD">
        <w:trPr>
          <w:trHeight w:val="180"/>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7.5</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Da proibição de lance ou proposta superior ao valor do orçamento apresentado pelo Proponente</w:t>
            </w:r>
          </w:p>
        </w:tc>
      </w:tr>
      <w:tr w:rsidR="00B469F9" w:rsidRPr="00FC7C81" w:rsidTr="005F2ACD">
        <w:trPr>
          <w:trHeight w:val="60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7.5.1</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B469F9" w:rsidRPr="00FC7C81" w:rsidTr="005F2ACD">
        <w:trPr>
          <w:trHeight w:val="139"/>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8</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DA CLASSIFICAÇÃO FINAL E DO DIREITO DE PREFERÊNCIA</w:t>
            </w:r>
          </w:p>
        </w:tc>
      </w:tr>
      <w:tr w:rsidR="00B469F9" w:rsidRPr="00FC7C81" w:rsidTr="005F2ACD">
        <w:trPr>
          <w:trHeight w:val="2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Pr>
                <w:rFonts w:ascii="Arial" w:eastAsia="Times New Roman" w:hAnsi="Arial" w:cs="Arial"/>
                <w:color w:val="000000"/>
                <w:kern w:val="0"/>
                <w:sz w:val="16"/>
                <w:szCs w:val="16"/>
                <w:lang w:eastAsia="pt-BR"/>
                <w14:ligatures w14:val="none"/>
              </w:rPr>
              <w:t>8.1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kern w:val="0"/>
                <w:lang w:eastAsia="pt-BR"/>
                <w14:ligatures w14:val="none"/>
              </w:rPr>
            </w:pPr>
            <w:r w:rsidRPr="00FC7C81">
              <w:rPr>
                <w:rFonts w:ascii="Arial" w:eastAsia="Times New Roman" w:hAnsi="Arial" w:cs="Arial"/>
                <w:kern w:val="0"/>
                <w:lang w:eastAsia="pt-BR"/>
                <w14:ligatures w14:val="none"/>
              </w:rPr>
              <w:t>A desclassificação será sempre fundamentada e registrada no sistema, com acompanhamento em tempo real por todos os participantes.</w:t>
            </w:r>
          </w:p>
        </w:tc>
      </w:tr>
      <w:tr w:rsidR="00B469F9" w:rsidRPr="00FC7C81" w:rsidTr="005F2ACD">
        <w:trPr>
          <w:trHeight w:val="2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8.1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Aceita a proposta classiﬁcada em primeiro lugar, o licitante deverá comprovar sua condição de habilitação, na forma determinada neste Edital.</w:t>
            </w:r>
          </w:p>
        </w:tc>
      </w:tr>
      <w:tr w:rsidR="00B469F9" w:rsidRPr="00FC7C81" w:rsidTr="005F2ACD">
        <w:trPr>
          <w:trHeight w:val="102"/>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8.3</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DA EXEQUIBILIDADE</w:t>
            </w:r>
          </w:p>
        </w:tc>
      </w:tr>
      <w:tr w:rsidR="00B469F9" w:rsidRPr="00FC7C81" w:rsidTr="005F2ACD">
        <w:trPr>
          <w:trHeight w:val="222"/>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8.3.1</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Fica definido como indício de inexequibilidade a proposta cujo valor for inferior a cinquenta por cento do valor orçado pela administração</w:t>
            </w:r>
          </w:p>
        </w:tc>
      </w:tr>
      <w:tr w:rsidR="00B469F9" w:rsidRPr="00FC7C81" w:rsidTr="005F2ACD">
        <w:trPr>
          <w:trHeight w:val="162"/>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8.3.2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inexequibilidade será considerada após diligência que comprove:</w:t>
            </w:r>
          </w:p>
        </w:tc>
      </w:tr>
      <w:tr w:rsidR="00B469F9" w:rsidRPr="00FC7C81" w:rsidTr="005F2ACD">
        <w:trPr>
          <w:trHeight w:val="139"/>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8.3.2.1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Que o custo do licitante ultrapassa o valor da proposta; e</w:t>
            </w:r>
          </w:p>
        </w:tc>
      </w:tr>
      <w:tr w:rsidR="00B469F9" w:rsidRPr="00FC7C81" w:rsidTr="005F2ACD">
        <w:trPr>
          <w:trHeight w:val="162"/>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8.3.2.2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Não haver custos de oportunidade que justifiquem a magnitude da oferta apresentada</w:t>
            </w:r>
          </w:p>
        </w:tc>
      </w:tr>
      <w:tr w:rsidR="00B469F9" w:rsidRPr="00FC7C81" w:rsidTr="005F2ACD">
        <w:trPr>
          <w:trHeight w:val="162"/>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lastRenderedPageBreak/>
              <w:t>8.3.3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caracterização do sobrepreço se dará pela superação do valor global estimado.</w:t>
            </w:r>
          </w:p>
        </w:tc>
      </w:tr>
      <w:tr w:rsidR="00B469F9" w:rsidRPr="00FC7C81" w:rsidTr="005F2ACD">
        <w:trPr>
          <w:trHeight w:val="600"/>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8.3.4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B469F9" w:rsidRPr="00FC7C81" w:rsidTr="005F2ACD">
        <w:trPr>
          <w:trHeight w:val="499"/>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8.3.5</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B469F9" w:rsidRPr="00FC7C81" w:rsidTr="005F2ACD">
        <w:trPr>
          <w:trHeight w:val="34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8.5.2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licitante vencedor será convocado a apresentar à Administração, por meio eletrônico, as planilhas com indicação dos quantitativos e dos custos unitários, seguindo o modelo elaborado pela Administração,  com os respectivos valores adequados ao valor final da proposta vencedora.</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8.5.3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Erros no preenchimento da planilha não constituem motivo para a desclassificação da proposta. A planilha poderá́ ser ajustada pelo fornecedor, no prazo indicado pelo sistema, desde que não haja majoração do preço.</w:t>
            </w:r>
          </w:p>
        </w:tc>
      </w:tr>
      <w:tr w:rsidR="00B469F9" w:rsidRPr="00FC7C81" w:rsidTr="005F2ACD">
        <w:trPr>
          <w:trHeight w:val="1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8.5.4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ajuste de que trata este dispositivo se limita a sanar erros ou falhas que não alterem a substância das propostas;</w:t>
            </w:r>
          </w:p>
        </w:tc>
      </w:tr>
      <w:tr w:rsidR="00B469F9" w:rsidRPr="00FC7C81" w:rsidTr="005F2ACD">
        <w:trPr>
          <w:trHeight w:val="25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8.5.5</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Considera-se erro no preenchimento da planilha passível de correção a indicação de recolhimento de impostos e contribuições na forma do Simples Nacional, quando não cabível esse regime.</w:t>
            </w:r>
          </w:p>
        </w:tc>
      </w:tr>
      <w:tr w:rsidR="00B469F9" w:rsidRPr="00FC7C81" w:rsidTr="005F2ACD">
        <w:trPr>
          <w:trHeight w:val="102"/>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8.7</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DA GARANTIA ADICIONAL</w:t>
            </w:r>
          </w:p>
        </w:tc>
      </w:tr>
      <w:tr w:rsidR="00B469F9" w:rsidRPr="00FC7C81" w:rsidTr="005F2ACD">
        <w:trPr>
          <w:trHeight w:val="34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8.7.1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tc>
      </w:tr>
      <w:tr w:rsidR="00B469F9" w:rsidRPr="00FC7C81" w:rsidTr="005F2ACD">
        <w:trPr>
          <w:trHeight w:val="102"/>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9.</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DA HABILITAÇÃO</w:t>
            </w:r>
          </w:p>
        </w:tc>
      </w:tr>
      <w:tr w:rsidR="00B469F9" w:rsidRPr="00FC7C81" w:rsidTr="005F2ACD">
        <w:trPr>
          <w:trHeight w:val="1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Atendidos todos os requisitos de habilitação e sendo o mais bem classificado, o Licitante será declarado vencedor.</w:t>
            </w:r>
          </w:p>
        </w:tc>
      </w:tr>
      <w:tr w:rsidR="00B469F9" w:rsidRPr="00FC7C81" w:rsidTr="005F2ACD">
        <w:trPr>
          <w:trHeight w:val="25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documentos relativos à habilitação previstos no Termo de Referência, somente serão exigidos em momento posterior ao julgamento das propostas e apenas do licitante mais bem classificado.</w:t>
            </w:r>
          </w:p>
        </w:tc>
      </w:tr>
      <w:tr w:rsidR="00B469F9" w:rsidRPr="00FC7C81" w:rsidTr="005F2ACD">
        <w:trPr>
          <w:trHeight w:val="42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B469F9" w:rsidRPr="00FC7C81" w:rsidTr="005F2ACD">
        <w:trPr>
          <w:trHeight w:val="1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9.2.1.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reconhecimento de firma somente será exigido quando houver dúvida de autenticidade (art. 12, V da Lei 14.133/21).</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B469F9" w:rsidRPr="00FC7C81" w:rsidTr="005F2ACD">
        <w:trPr>
          <w:trHeight w:val="31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B469F9" w:rsidRPr="00FC7C81" w:rsidTr="005F2ACD">
        <w:trPr>
          <w:trHeight w:val="30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9.5</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tc>
      </w:tr>
      <w:tr w:rsidR="00B469F9" w:rsidRPr="00FC7C81" w:rsidTr="005F2ACD">
        <w:trPr>
          <w:trHeight w:val="24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9.6</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verificação pelo Pregoeiro em sítios eletrônicos oficiais de órgãos e entidades emissores de certidões constitui meio legal de prova, para fins de habilitação.</w:t>
            </w:r>
          </w:p>
        </w:tc>
      </w:tr>
      <w:tr w:rsidR="00B469F9" w:rsidRPr="00FC7C81" w:rsidTr="005F2ACD">
        <w:trPr>
          <w:trHeight w:val="25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9.7</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documentos exigidos para habilitação serão enviados por meio do sistema, em formato digital, no prazo de 02 (duas) horas, prorrogável por igual período, contado da solicitação do Pregoeiro.</w:t>
            </w:r>
          </w:p>
        </w:tc>
      </w:tr>
      <w:tr w:rsidR="00B469F9" w:rsidRPr="00FC7C81" w:rsidTr="005F2ACD">
        <w:trPr>
          <w:trHeight w:val="46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9.9</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Após a entrega dos documentos para habilitação, não será permitida a substituição ou a apresentação de novos documentos, salvo em sede de diligência para:</w:t>
            </w:r>
            <w:r w:rsidRPr="00FC7C81">
              <w:rPr>
                <w:rFonts w:ascii="Arial" w:eastAsia="Times New Roman" w:hAnsi="Arial" w:cs="Arial"/>
                <w:color w:val="000000"/>
                <w:kern w:val="0"/>
                <w:lang w:eastAsia="pt-BR"/>
                <w14:ligatures w14:val="none"/>
              </w:rPr>
              <w:br/>
              <w:t>a) Complementação de informações acerca dos documentos já apresentados pelos licitantes e desde que necessária para apurar fatos existentes à época da abertura do certame.</w:t>
            </w:r>
            <w:r w:rsidRPr="00FC7C81">
              <w:rPr>
                <w:rFonts w:ascii="Arial" w:eastAsia="Times New Roman" w:hAnsi="Arial" w:cs="Arial"/>
                <w:color w:val="000000"/>
                <w:kern w:val="0"/>
                <w:lang w:eastAsia="pt-BR"/>
                <w14:ligatures w14:val="none"/>
              </w:rPr>
              <w:br/>
              <w:t>b) Atualização de documentos cuja validade tenha expirado após a data de recebimento das propostas;</w:t>
            </w:r>
          </w:p>
        </w:tc>
      </w:tr>
      <w:tr w:rsidR="00B469F9" w:rsidRPr="00FC7C81" w:rsidTr="005F2ACD">
        <w:trPr>
          <w:trHeight w:val="34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9.10</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tc>
      </w:tr>
      <w:tr w:rsidR="00B469F9" w:rsidRPr="00FC7C81" w:rsidTr="005F2ACD">
        <w:trPr>
          <w:trHeight w:val="30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Na hipótese do licitante não atender às exigências para habilitação, o Pregoeiro examinará a proposta subsequente e assim sucessivamente, na ordem de classificação, até a apuração de uma proposta que atenda ao presente edital.</w:t>
            </w:r>
          </w:p>
        </w:tc>
      </w:tr>
      <w:tr w:rsidR="00B469F9" w:rsidRPr="00FC7C81" w:rsidTr="005F2ACD">
        <w:trPr>
          <w:trHeight w:val="22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documentos de habilitação somente serão disponibilizados para acesso público  após concluídos os procedimentos de que trata o subitem anterior.</w:t>
            </w:r>
          </w:p>
        </w:tc>
      </w:tr>
      <w:tr w:rsidR="00B469F9" w:rsidRPr="00FC7C81" w:rsidTr="005F2ACD">
        <w:trPr>
          <w:trHeight w:val="342"/>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9.13</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B469F9" w:rsidRPr="00FC7C81" w:rsidTr="005F2ACD">
        <w:trPr>
          <w:trHeight w:val="282"/>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9.14</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B469F9" w:rsidRPr="00FC7C81" w:rsidTr="005F2ACD">
        <w:trPr>
          <w:trHeight w:val="300"/>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9.15</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Caso os documentos de habilitação não mencionem o prazo de validade e/ou validação, será considerado o prazo de 60 (sessenta) dias contados de sua emissão, exceto para aqueles que o prazo seja indeterminado e/ou deﬁnido neste edital;</w:t>
            </w:r>
          </w:p>
        </w:tc>
      </w:tr>
      <w:tr w:rsidR="00B469F9" w:rsidRPr="00FC7C81" w:rsidTr="005F2ACD">
        <w:trPr>
          <w:trHeight w:val="34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9.16</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tc>
      </w:tr>
      <w:tr w:rsidR="00B469F9" w:rsidRPr="00FC7C81" w:rsidTr="005F2ACD">
        <w:trPr>
          <w:trHeight w:val="36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9.17.</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Havendo necessidade de analisar minuciosamente os documentos exigidos, o Pregoeiro poderá suspender a sessão, informando a nova data e horário para a continuidade da mesma, que não será inferior a 24 horas. A convocação para continuidade da sessão será através de e-mail informado pelo licitante.</w:t>
            </w:r>
          </w:p>
        </w:tc>
      </w:tr>
      <w:tr w:rsidR="00B469F9" w:rsidRPr="00FC7C81" w:rsidTr="005F2ACD">
        <w:trPr>
          <w:trHeight w:val="25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9.18.</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Será inabilitado o licitante que não comprovar sua habilitação, seja por não apresentar quaisquer dos documentos exigidos ou apresentá-los em desacordo com o estabelecido neste Edital.</w:t>
            </w:r>
          </w:p>
        </w:tc>
      </w:tr>
      <w:tr w:rsidR="00B469F9" w:rsidRPr="00FC7C81" w:rsidTr="005F2ACD">
        <w:trPr>
          <w:trHeight w:val="36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9.19</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B469F9" w:rsidRPr="00FC7C81" w:rsidTr="005F2ACD">
        <w:trPr>
          <w:trHeight w:val="18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9.20</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Constatado o atendimento às exigências de habilitação ﬁxadas no Edital, o licitante será declarado vencedor.</w:t>
            </w:r>
          </w:p>
        </w:tc>
      </w:tr>
      <w:tr w:rsidR="00B469F9" w:rsidRPr="00FC7C81" w:rsidTr="005F2ACD">
        <w:trPr>
          <w:trHeight w:val="139"/>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9.21</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DO BENEFÍCIO DE REGULARIZAÇÃO TARDIA PARA MPE'S</w:t>
            </w:r>
          </w:p>
        </w:tc>
      </w:tr>
      <w:tr w:rsidR="00B469F9" w:rsidRPr="00FC7C81" w:rsidTr="005F2ACD">
        <w:trPr>
          <w:trHeight w:val="30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9.21.1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existência de restrição relativamente à regularidade ﬁscal e trabalhista não impede que a licitante qualiﬁcada como microempresa ou empresa de pequeno porte seja declarada vencedora, uma vez que atenda a todas as demais exigências do edital.</w:t>
            </w:r>
          </w:p>
        </w:tc>
      </w:tr>
      <w:tr w:rsidR="00B469F9" w:rsidRPr="00FC7C81" w:rsidTr="005F2ACD">
        <w:trPr>
          <w:trHeight w:val="4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9.21.2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Uma vez constatada a existência de alguma restrição no que tange à regularidade ﬁscal e trabalhista de participante enquadrada como Micro empresa ou empresa de pequeno porte, será opotunizado o prazo de 5 (cinco) dias úteis  para comprovação da regularização. Quando não houver prejuizo para o Licitador, o prazo poderá ser prorrogado por igual período, a critério da administração pública, quando requerida pelo licitante, mediante apresentação de justiﬁcativa.</w:t>
            </w:r>
          </w:p>
        </w:tc>
      </w:tr>
      <w:tr w:rsidR="00B469F9" w:rsidRPr="00FC7C81" w:rsidTr="005F2ACD">
        <w:trPr>
          <w:trHeight w:val="4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9.21.3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não-regularização ﬁscal e trabalhista no prazo previsto no subitem anterior acarretará a inabilitação do licitante, sem prejuízo das sanções previstas neste Edital, sendo facultada a convocação dos licitantes remanescentes, na ordem de classiﬁcação. Se, na ordem de classiﬁcação, seguir-se outra microempresa, empresa de pequeno porte ou sociedade cooperativa com alguma restrição na documentação ﬁscal e trabalhista, será concedido o mesmo prazo para regularização.</w:t>
            </w:r>
          </w:p>
        </w:tc>
      </w:tr>
      <w:tr w:rsidR="00B469F9" w:rsidRPr="00FC7C81" w:rsidTr="005F2ACD">
        <w:trPr>
          <w:trHeight w:val="36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9.21.4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Nos itens/grupos não exclusivos a microempresas e empresas de pequeno porte, em havendo inabilitação, haverá nova veriﬁcação de eventual ocorrência do empate ﬁcto, previsto nos artigos 44 e 45 da LC nº 123, de 2006, seguindo- se a disciplina antes estabelecida para aceitação da proposta subsequente.</w:t>
            </w:r>
          </w:p>
        </w:tc>
      </w:tr>
      <w:tr w:rsidR="00B469F9" w:rsidRPr="00FC7C81" w:rsidTr="005F2ACD">
        <w:trPr>
          <w:trHeight w:val="120"/>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10.</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DO ENCAMINHAMENTO DA PROPOSTA VENCEDORA</w:t>
            </w:r>
          </w:p>
        </w:tc>
      </w:tr>
      <w:tr w:rsidR="00B469F9" w:rsidRPr="00FC7C81" w:rsidTr="005F2ACD">
        <w:trPr>
          <w:trHeight w:val="37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10.1.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B469F9" w:rsidRPr="00FC7C81" w:rsidTr="005F2ACD">
        <w:trPr>
          <w:trHeight w:val="24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10.2.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É facultado pela administração através do Pregoeiro, prorrogar o prazo estabelecido, a partir de solicitação fundamentada pelo licitante, antes de findo o prazo.</w:t>
            </w:r>
          </w:p>
        </w:tc>
      </w:tr>
      <w:tr w:rsidR="00B469F9" w:rsidRPr="00FC7C81" w:rsidTr="005F2ACD">
        <w:trPr>
          <w:trHeight w:val="31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10.3.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proposta ﬁnal deverá ser documentada nos autos e será levada em consideração no decorrer da execução do contrato e aplicação de eventual sanção à Contratada, se for o caso. Todas as especiﬁcações do objeto contidas na proposta vinculam a Contratada.</w:t>
            </w:r>
          </w:p>
        </w:tc>
      </w:tr>
      <w:tr w:rsidR="00B469F9" w:rsidRPr="00FC7C81" w:rsidTr="005F2ACD">
        <w:trPr>
          <w:trHeight w:val="10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10.3.1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proposta ﬁnal deverá:</w:t>
            </w:r>
          </w:p>
        </w:tc>
      </w:tr>
      <w:tr w:rsidR="00B469F9" w:rsidRPr="00FC7C81" w:rsidTr="005F2ACD">
        <w:trPr>
          <w:trHeight w:val="162"/>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Ser redigida em língua portuguesa, sem emendas, rasuras, entrelinhas ou ressalvas;</w:t>
            </w:r>
          </w:p>
        </w:tc>
      </w:tr>
      <w:tr w:rsidR="00B469F9" w:rsidRPr="00FC7C81" w:rsidTr="005F2ACD">
        <w:trPr>
          <w:trHeight w:val="199"/>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II.</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Conter a indicação do banco, número da conta e agência do licitante vencedor, para ﬁns de pagamento (facultativo)</w:t>
            </w:r>
          </w:p>
        </w:tc>
      </w:tr>
      <w:tr w:rsidR="00B469F9" w:rsidRPr="00FC7C81" w:rsidTr="005F2ACD">
        <w:trPr>
          <w:trHeight w:val="162"/>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III.</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Conter razão social da empresa, CNPJ, Inscrição Estadual, endereço, telefone, e-mail</w:t>
            </w:r>
          </w:p>
        </w:tc>
      </w:tr>
      <w:tr w:rsidR="00B469F9" w:rsidRPr="00FC7C81" w:rsidTr="005F2ACD">
        <w:trPr>
          <w:trHeight w:val="162"/>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IV.</w:t>
            </w:r>
          </w:p>
        </w:tc>
        <w:tc>
          <w:tcPr>
            <w:tcW w:w="4708" w:type="pct"/>
            <w:gridSpan w:val="4"/>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Conter o nome, RG, CPF e assinatura do responsável legal pela empresa licitante</w:t>
            </w:r>
          </w:p>
        </w:tc>
      </w:tr>
      <w:tr w:rsidR="00B469F9" w:rsidRPr="00FC7C81" w:rsidTr="005F2ACD">
        <w:trPr>
          <w:trHeight w:val="162"/>
        </w:trPr>
        <w:tc>
          <w:tcPr>
            <w:tcW w:w="29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V.</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Conter prazo de validade, observando as regras previstas no edital.</w:t>
            </w:r>
          </w:p>
        </w:tc>
      </w:tr>
      <w:tr w:rsidR="00B469F9" w:rsidRPr="00FC7C81" w:rsidTr="005F2ACD">
        <w:trPr>
          <w:trHeight w:val="42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10.4.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B469F9" w:rsidRPr="00FC7C81" w:rsidTr="005F2ACD">
        <w:trPr>
          <w:trHeight w:val="30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10.5.</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10.6.</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proposta deverá obedecer aos termos deste edital e seus anexos, não sendo considerada aquela que não corresponda às especiﬁcações ali contidas ou que estabeleça vínculo à proposta de outro licitante.</w:t>
            </w:r>
          </w:p>
        </w:tc>
      </w:tr>
      <w:tr w:rsidR="00B469F9" w:rsidRPr="00FC7C81" w:rsidTr="005F2ACD">
        <w:trPr>
          <w:trHeight w:val="16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10.8.1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documentos que tratam deste item compreendem: Anexo IV - proposta ajustada.</w:t>
            </w:r>
          </w:p>
        </w:tc>
      </w:tr>
      <w:tr w:rsidR="00B469F9" w:rsidRPr="00FC7C81" w:rsidTr="005F2ACD">
        <w:trPr>
          <w:trHeight w:val="102"/>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11</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DOS RECURSOS</w:t>
            </w:r>
          </w:p>
        </w:tc>
      </w:tr>
      <w:tr w:rsidR="00B469F9" w:rsidRPr="00FC7C81" w:rsidTr="005F2ACD">
        <w:trPr>
          <w:trHeight w:val="31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intenção de recorrer deverá ser manifestada imediatamente na sessão, em relação a cada fase, sob pena de preclusão. A manifestação da intenção de recorrer deve ser feita indicando contra qual(is) decisão(ões) pretende recorrer e por quais motivos.</w:t>
            </w:r>
          </w:p>
        </w:tc>
      </w:tr>
      <w:tr w:rsidR="00B469F9" w:rsidRPr="00FC7C81" w:rsidTr="005F2ACD">
        <w:trPr>
          <w:trHeight w:val="24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Pregoeiro poderá conceder, na própria sessão, prazo não superior à 30 minutos para que o Participante formule a sua motivação da intenção de recurso, sob pena de preclusão.</w:t>
            </w:r>
          </w:p>
        </w:tc>
      </w:tr>
      <w:tr w:rsidR="00B469F9" w:rsidRPr="00FC7C81" w:rsidTr="005F2ACD">
        <w:trPr>
          <w:trHeight w:val="18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prazo recursal será de 3 (três) dias úteis, contados do recebimento da manifestação da intenção de recorrer.</w:t>
            </w:r>
          </w:p>
        </w:tc>
      </w:tr>
      <w:tr w:rsidR="00B469F9" w:rsidRPr="00FC7C81" w:rsidTr="005F2ACD">
        <w:trPr>
          <w:trHeight w:val="30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No caso de regularização tardia concedidos à ME ou EPP, após regularização, qualquer licitante poderá manifestar a intenção de recorrer no prazo máximo de 24 (vinte e quatro) horas, enviando manifestação em campo próprio do sistema.</w:t>
            </w:r>
          </w:p>
        </w:tc>
      </w:tr>
      <w:tr w:rsidR="00B469F9" w:rsidRPr="00FC7C81" w:rsidTr="005F2ACD">
        <w:trPr>
          <w:trHeight w:val="16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11.5</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recursos deverão ser encaminhados em campo próprio do sistema.</w:t>
            </w:r>
          </w:p>
        </w:tc>
      </w:tr>
      <w:tr w:rsidR="00B469F9" w:rsidRPr="00FC7C81" w:rsidTr="005F2ACD">
        <w:trPr>
          <w:trHeight w:val="37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11.6</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O recurso será dirigido à autoridade que tiver editado o ato ou proferido a decisão recorrida, a qual poderá reconsiderar sua decisão no prazo de 3 </w:t>
            </w:r>
            <w:r w:rsidRPr="00FC7C81">
              <w:rPr>
                <w:rFonts w:ascii="Arial" w:eastAsia="Times New Roman" w:hAnsi="Arial" w:cs="Arial"/>
                <w:color w:val="000000"/>
                <w:kern w:val="0"/>
                <w:lang w:eastAsia="pt-BR"/>
                <w14:ligatures w14:val="none"/>
              </w:rPr>
              <w:lastRenderedPageBreak/>
              <w:t>(três) dias úteis, ou, nesse mesmo prazo, encaminhar recurso para a autoridade superior, a qual deverá proferir sua decisão no prazo de 10 (dez) dias úteis, contado do recebimento dos autos.</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11.7</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A ausência do licitante no momento de declarar a intenção de recorrer ou a ausência de manifestação válida de intenção de recurso, ou ainda, os recursos interpostos fora do prazo, não serão conhecidos. </w:t>
            </w:r>
          </w:p>
        </w:tc>
      </w:tr>
      <w:tr w:rsidR="00B469F9" w:rsidRPr="00FC7C81" w:rsidTr="005F2ACD">
        <w:trPr>
          <w:trHeight w:val="31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11.8</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prazo para apresentação de contrarrazões ao recurso pelos demais licitantes será de 3 (três) dias úteis, contados da divulgação da interposição do recurso no sistema, assegurada a vista imediata dos elementos indispensáveis à defesa de seus interesses.</w:t>
            </w:r>
          </w:p>
        </w:tc>
      </w:tr>
      <w:tr w:rsidR="00B469F9" w:rsidRPr="00FC7C81" w:rsidTr="005F2ACD">
        <w:trPr>
          <w:trHeight w:val="22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11.9</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O recurso e o pedido de reconsideração terão efeito suspensivo do ato ou da decisão recorrida até que sobrevenha decisão final da autoridade competente. </w:t>
            </w:r>
          </w:p>
        </w:tc>
      </w:tr>
      <w:tr w:rsidR="00B469F9" w:rsidRPr="00FC7C81" w:rsidTr="005F2ACD">
        <w:trPr>
          <w:trHeight w:val="16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11.10</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acolhimento do recurso invalida tão somente os atos insuscetíveis de aproveitamento.</w:t>
            </w:r>
          </w:p>
        </w:tc>
      </w:tr>
      <w:tr w:rsidR="00B469F9" w:rsidRPr="00FC7C81" w:rsidTr="005F2ACD">
        <w:trPr>
          <w:trHeight w:val="13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11.11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apreciação dos recursos dar-se-á em fase única.</w:t>
            </w:r>
          </w:p>
        </w:tc>
      </w:tr>
      <w:tr w:rsidR="00B469F9" w:rsidRPr="00FC7C81" w:rsidTr="005F2ACD">
        <w:trPr>
          <w:trHeight w:val="120"/>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12.</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DA REABERTURA DA SESSÃO PÚBLICA</w:t>
            </w:r>
          </w:p>
        </w:tc>
      </w:tr>
      <w:tr w:rsidR="00B469F9" w:rsidRPr="00FC7C81" w:rsidTr="005F2ACD">
        <w:trPr>
          <w:trHeight w:val="36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Caso um recurso seja acolhido resultando na anulação de atos praticados antes da última sessão pública ou na anulação da própria sessão, esta será reaberta, mediante convocação no sistema para todos os participantes. Nessa circunstância, os atos anulados e aqueles que deles dependem serão reexecutados.</w:t>
            </w:r>
          </w:p>
        </w:tc>
      </w:tr>
      <w:tr w:rsidR="00B469F9" w:rsidRPr="00FC7C81" w:rsidTr="005F2ACD">
        <w:trPr>
          <w:trHeight w:val="120"/>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13.</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DA ADJUDICAÇÃO E HOMOLOGAÇÃO</w:t>
            </w:r>
          </w:p>
        </w:tc>
      </w:tr>
      <w:tr w:rsidR="00B469F9" w:rsidRPr="00FC7C81" w:rsidTr="005F2ACD">
        <w:trPr>
          <w:trHeight w:val="499"/>
        </w:trPr>
        <w:tc>
          <w:tcPr>
            <w:tcW w:w="292" w:type="pct"/>
            <w:gridSpan w:val="2"/>
            <w:tcBorders>
              <w:top w:val="nil"/>
              <w:left w:val="single" w:sz="12" w:space="0" w:color="FFFFFF"/>
              <w:bottom w:val="single" w:sz="12" w:space="0" w:color="FFFFFF"/>
              <w:right w:val="single" w:sz="12" w:space="0" w:color="FFFFFF"/>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13.1.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Encerradas as fases de julgamento e habilitação, e exauridos os recursos administrativos, o processo de contratação será encaminhado à autoridade superior, que poderá:</w:t>
            </w:r>
            <w:r w:rsidRPr="00FC7C81">
              <w:rPr>
                <w:rFonts w:ascii="Arial" w:eastAsia="Times New Roman" w:hAnsi="Arial" w:cs="Arial"/>
                <w:color w:val="000000"/>
                <w:kern w:val="0"/>
                <w:lang w:eastAsia="pt-BR"/>
                <w14:ligatures w14:val="none"/>
              </w:rPr>
              <w:br/>
              <w:t>a) Determinar o retorno dos autos para saneamento de irregularidades;</w:t>
            </w:r>
            <w:r w:rsidRPr="00FC7C81">
              <w:rPr>
                <w:rFonts w:ascii="Arial" w:eastAsia="Times New Roman" w:hAnsi="Arial" w:cs="Arial"/>
                <w:color w:val="000000"/>
                <w:kern w:val="0"/>
                <w:lang w:eastAsia="pt-BR"/>
                <w14:ligatures w14:val="none"/>
              </w:rPr>
              <w:br/>
              <w:t>b) Revogar o certame por motivo de conveniência e oportunidade;</w:t>
            </w:r>
            <w:r w:rsidRPr="00FC7C81">
              <w:rPr>
                <w:rFonts w:ascii="Arial" w:eastAsia="Times New Roman" w:hAnsi="Arial" w:cs="Arial"/>
                <w:color w:val="000000"/>
                <w:kern w:val="0"/>
                <w:lang w:eastAsia="pt-BR"/>
                <w14:ligatures w14:val="none"/>
              </w:rPr>
              <w:br/>
              <w:t>c) proceder à anulação do certame, de ofício ou mediante provocação de terceiros, sempre que presente ilegalidade insanável;</w:t>
            </w:r>
            <w:r w:rsidRPr="00FC7C81">
              <w:rPr>
                <w:rFonts w:ascii="Arial" w:eastAsia="Times New Roman" w:hAnsi="Arial" w:cs="Arial"/>
                <w:color w:val="000000"/>
                <w:kern w:val="0"/>
                <w:lang w:eastAsia="pt-BR"/>
                <w14:ligatures w14:val="none"/>
              </w:rPr>
              <w:br/>
              <w:t>d) Adjudicar o objeto e homologar o certame.</w:t>
            </w:r>
          </w:p>
        </w:tc>
      </w:tr>
      <w:tr w:rsidR="00B469F9" w:rsidRPr="00FC7C81" w:rsidTr="005F2ACD">
        <w:trPr>
          <w:trHeight w:val="300"/>
        </w:trPr>
        <w:tc>
          <w:tcPr>
            <w:tcW w:w="292"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13.2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Ao pronunciar a nulidade, a autoridade indicará expressamente os atos com vícios insanáveis, tornando sem efeito todos os subsequentes que deles dependam, e dará ensejo à apuração de responsabilidade de quem lhes tenha dado causa.</w:t>
            </w:r>
          </w:p>
        </w:tc>
      </w:tr>
      <w:tr w:rsidR="00B469F9" w:rsidRPr="00FC7C81" w:rsidTr="005F2ACD">
        <w:trPr>
          <w:trHeight w:val="199"/>
        </w:trPr>
        <w:tc>
          <w:tcPr>
            <w:tcW w:w="292"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13.3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motivo determinante para a revogação do processo de contratação deverá ser resultante de fato superveniente devidamente comprovado.</w:t>
            </w:r>
          </w:p>
        </w:tc>
      </w:tr>
      <w:tr w:rsidR="00B469F9" w:rsidRPr="00FC7C81" w:rsidTr="005F2ACD">
        <w:trPr>
          <w:trHeight w:val="180"/>
        </w:trPr>
        <w:tc>
          <w:tcPr>
            <w:tcW w:w="292"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13.4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Nos casos de anulação e revogação, deverá ser assegurada a prévia manifestação dos interessados.</w:t>
            </w:r>
          </w:p>
        </w:tc>
      </w:tr>
      <w:tr w:rsidR="00B469F9" w:rsidRPr="00FC7C81" w:rsidTr="005F2ACD">
        <w:trPr>
          <w:trHeight w:val="139"/>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14</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DA FORMALIZAÇÃO DO NEGÓCIO JURÍDICO E DO CADASTRO DE RESERVA</w:t>
            </w:r>
          </w:p>
        </w:tc>
      </w:tr>
      <w:tr w:rsidR="00B469F9" w:rsidRPr="00FC7C81" w:rsidTr="005F2ACD">
        <w:trPr>
          <w:trHeight w:val="11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14.1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Após a adjudicação e homologação da licitação, será firmado ata de registro de preço, observando o seguinte:</w:t>
            </w:r>
            <w:r w:rsidRPr="00FC7C81">
              <w:rPr>
                <w:rFonts w:ascii="Arial" w:eastAsia="Times New Roman" w:hAnsi="Arial" w:cs="Arial"/>
                <w:color w:val="000000"/>
                <w:kern w:val="0"/>
                <w:lang w:eastAsia="pt-BR"/>
                <w14:ligatures w14:val="none"/>
              </w:rPr>
              <w:br/>
              <w:t xml:space="preserve">I - Previamente à assinatura, o Licitador realizará consulta aos meios legais para identificar possível suspensão temporária de participação em licitação, no âmbito do órgão ou entidade, proibição de contratar com o Poder Público, bem como ocorrências impeditivas indiretas. </w:t>
            </w:r>
            <w:r w:rsidRPr="00FC7C81">
              <w:rPr>
                <w:rFonts w:ascii="Arial" w:eastAsia="Times New Roman" w:hAnsi="Arial" w:cs="Arial"/>
                <w:color w:val="000000"/>
                <w:kern w:val="0"/>
                <w:lang w:eastAsia="pt-BR"/>
                <w14:ligatures w14:val="none"/>
              </w:rPr>
              <w:br/>
              <w:t xml:space="preserve">II - o adjudicatário o prazo de 3 (três) dias úteis, contados a partir da data </w:t>
            </w:r>
            <w:r w:rsidRPr="00FC7C81">
              <w:rPr>
                <w:rFonts w:ascii="Arial" w:eastAsia="Times New Roman" w:hAnsi="Arial" w:cs="Arial"/>
                <w:color w:val="000000"/>
                <w:kern w:val="0"/>
                <w:lang w:eastAsia="pt-BR"/>
                <w14:ligatures w14:val="none"/>
              </w:rPr>
              <w:lastRenderedPageBreak/>
              <w:t>de sua convocação, para assinar a Ata de Registro de Preços, sob pena de decair do direito à contratação, sem prejuízo das sanções previstas neste Edital. O prazo estabelecido para assinatura da Ata de Registro de Preços poderá ser prorrogado uma única vez, por igual período, quando solicitado pelo(s) licitante(s) vencedor(s), durante o seu transcurso, desde que não contrarie o interesse público.</w:t>
            </w:r>
            <w:r w:rsidRPr="00FC7C81">
              <w:rPr>
                <w:rFonts w:ascii="Arial" w:eastAsia="Times New Roman" w:hAnsi="Arial" w:cs="Arial"/>
                <w:color w:val="000000"/>
                <w:kern w:val="0"/>
                <w:lang w:eastAsia="pt-BR"/>
                <w14:ligatures w14:val="none"/>
              </w:rPr>
              <w:br/>
              <w:t>III - Quando não houver urgência, alternativamente à convocação para assinatura, a Administração poderá encaminhá-la mediante correspondência postal com aviso de recebimento (AR) ou meio eletrônico, para que seja assinada e devolvida ao município.</w:t>
            </w:r>
            <w:r w:rsidRPr="00FC7C81">
              <w:rPr>
                <w:rFonts w:ascii="Arial" w:eastAsia="Times New Roman" w:hAnsi="Arial" w:cs="Arial"/>
                <w:color w:val="000000"/>
                <w:kern w:val="0"/>
                <w:lang w:eastAsia="pt-BR"/>
                <w14:ligatures w14:val="none"/>
              </w:rPr>
              <w:br/>
              <w:t>IV - Após assinada a ata de registro de preços, havendo convocação para assinatura de contrato, aplica-se o mesmo regramento.</w:t>
            </w:r>
          </w:p>
        </w:tc>
      </w:tr>
      <w:tr w:rsidR="00B469F9" w:rsidRPr="00FC7C81" w:rsidTr="005F2ACD">
        <w:trPr>
          <w:trHeight w:val="24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14.2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Na assinatura do instrumento, será exigida a comprovação das condições de habilitação consignadas no edital, que deverão ser mantidas pelo licitante durante toda sua vigência.</w:t>
            </w:r>
          </w:p>
        </w:tc>
      </w:tr>
      <w:tr w:rsidR="00B469F9" w:rsidRPr="00FC7C81" w:rsidTr="005F2ACD">
        <w:trPr>
          <w:trHeight w:val="4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14.3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B469F9" w:rsidRPr="00FC7C81" w:rsidTr="005F2ACD">
        <w:trPr>
          <w:trHeight w:val="25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14.4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Decorrido o prazo de validade da proposta indicado no edital sem convocação para a contratação, ficarão os licitantes liberados dos compromissos assumidos. (Art. 90, § 2º da Lei 14.133/21).</w:t>
            </w:r>
          </w:p>
        </w:tc>
      </w:tr>
      <w:tr w:rsidR="00B469F9" w:rsidRPr="00FC7C81" w:rsidTr="005F2ACD">
        <w:trPr>
          <w:trHeight w:val="40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14.5</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B469F9" w:rsidRPr="00FC7C81" w:rsidTr="005F2ACD">
        <w:trPr>
          <w:trHeight w:val="55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14.6</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Na hipótese de nenhum dos licitantes vencedores assinar o instrumento no prazo, a Administração, observados o valor estimado e sua eventual atualização nos termos do edital, poderá:</w:t>
            </w:r>
            <w:r w:rsidRPr="00FC7C81">
              <w:rPr>
                <w:rFonts w:ascii="Arial" w:eastAsia="Times New Roman" w:hAnsi="Arial" w:cs="Arial"/>
                <w:color w:val="000000"/>
                <w:kern w:val="0"/>
                <w:lang w:eastAsia="pt-BR"/>
                <w14:ligatures w14:val="none"/>
              </w:rPr>
              <w:br/>
              <w:t>I - Convocar os licitantes remanescentes para negociação, na ordem de classificação, com vistas à obtenção de preço melhor, mesmo que acima do preço do adjudicatário;</w:t>
            </w:r>
            <w:r w:rsidRPr="00FC7C81">
              <w:rPr>
                <w:rFonts w:ascii="Arial" w:eastAsia="Times New Roman" w:hAnsi="Arial" w:cs="Arial"/>
                <w:color w:val="000000"/>
                <w:kern w:val="0"/>
                <w:lang w:eastAsia="pt-BR"/>
                <w14:ligatures w14:val="none"/>
              </w:rPr>
              <w:br/>
              <w:t>II - Adjudicar e celebrar o contrato nas condições ofertadas pelos licitantes remanescentes, atendida a ordem classificatória, quando frustrada a negociação de melhor condição.</w:t>
            </w:r>
          </w:p>
        </w:tc>
      </w:tr>
      <w:tr w:rsidR="00B469F9" w:rsidRPr="00FC7C81" w:rsidTr="005F2ACD">
        <w:trPr>
          <w:trHeight w:val="42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14.7</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Após o encerramento da etapa competitiva, as licitantes que assim desejarem, poderão fazer constar em ata, que aceitam praticar os preços iguais aos do licitante vencedor, onde em caso de necessidade, será assegurada a preferência de contratação de acordo com a ordem de classificação, nos termos da legislação correlata constante no quadro do preâmbulo do edital.</w:t>
            </w:r>
          </w:p>
        </w:tc>
      </w:tr>
      <w:tr w:rsidR="00B469F9" w:rsidRPr="00FC7C81" w:rsidTr="005F2ACD">
        <w:trPr>
          <w:trHeight w:val="120"/>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15.</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DO RECEBIMENTO DO OBJETO E DA FISCALIZAÇÃO</w:t>
            </w:r>
          </w:p>
        </w:tc>
      </w:tr>
      <w:tr w:rsidR="00B469F9" w:rsidRPr="00FC7C81" w:rsidTr="005F2ACD">
        <w:trPr>
          <w:trHeight w:val="1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15.1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critérios de recebimento e aceitação do objeto e de ﬁscalização estão previstos no termo de referência, anexo ao presente edital.</w:t>
            </w:r>
          </w:p>
        </w:tc>
      </w:tr>
      <w:tr w:rsidR="00B469F9" w:rsidRPr="00FC7C81" w:rsidTr="005F2ACD">
        <w:trPr>
          <w:trHeight w:val="139"/>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16.</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DAS OBRIGAÇÕES DA CONTRATANTE E DA CONTRATADA</w:t>
            </w:r>
          </w:p>
        </w:tc>
      </w:tr>
      <w:tr w:rsidR="00B469F9" w:rsidRPr="00FC7C81" w:rsidTr="005F2ACD">
        <w:trPr>
          <w:trHeight w:val="1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16.1.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As obrigações da Contratante e da Contratada são as estabelecidas no termo de referência, anexo ao presente edital.</w:t>
            </w:r>
          </w:p>
        </w:tc>
      </w:tr>
      <w:tr w:rsidR="00B469F9" w:rsidRPr="00FC7C81" w:rsidTr="005F2ACD">
        <w:trPr>
          <w:trHeight w:val="102"/>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17</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DO PAGAMENTO</w:t>
            </w:r>
          </w:p>
        </w:tc>
      </w:tr>
      <w:tr w:rsidR="00B469F9" w:rsidRPr="00FC7C81" w:rsidTr="005F2ACD">
        <w:trPr>
          <w:trHeight w:val="1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17.1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As regras específicas acerca do pagamento são as estabelecidas no termo de referência, anexo ao presente edital.</w:t>
            </w:r>
          </w:p>
        </w:tc>
      </w:tr>
      <w:tr w:rsidR="00B469F9" w:rsidRPr="00FC7C81" w:rsidTr="005F2ACD">
        <w:trPr>
          <w:trHeight w:val="102"/>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18.</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DA SUBCONTRATAÇÃO</w:t>
            </w:r>
          </w:p>
        </w:tc>
      </w:tr>
      <w:tr w:rsidR="00B469F9" w:rsidRPr="00FC7C81" w:rsidTr="005F2ACD">
        <w:trPr>
          <w:trHeight w:val="16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18.1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presente processo de contratação não contempla previsão de subcontratação.</w:t>
            </w:r>
          </w:p>
        </w:tc>
      </w:tr>
      <w:tr w:rsidR="00B469F9" w:rsidRPr="00FC7C81" w:rsidTr="005F2ACD">
        <w:trPr>
          <w:trHeight w:val="139"/>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kern w:val="0"/>
                <w:sz w:val="16"/>
                <w:szCs w:val="16"/>
                <w:lang w:eastAsia="pt-BR"/>
                <w14:ligatures w14:val="none"/>
              </w:rPr>
            </w:pPr>
            <w:r w:rsidRPr="00FC7C81">
              <w:rPr>
                <w:rFonts w:ascii="Arial" w:eastAsia="Times New Roman" w:hAnsi="Arial" w:cs="Arial"/>
                <w:b/>
                <w:bCs/>
                <w:kern w:val="0"/>
                <w:sz w:val="16"/>
                <w:szCs w:val="16"/>
                <w:lang w:eastAsia="pt-BR"/>
                <w14:ligatures w14:val="none"/>
              </w:rPr>
              <w:t>19.</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DA IMPUGNAÇÃO AO EDITAL E DO PEDIDO DE ESCLARECIMENTO</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19.1.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Qualquer pessoa é parte legítima para impugnar este Edital por irregularidade na aplicação da Lei nº 14.133, de 2021, devendo protocolar o pedido até 3 (três) dias úteis antes da data da abertura do certame.</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19.2.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resposta à impugnação ou ao pedido de esclarecimento será divulgado em sítio eletrônico oficial no prazo de até 3 (três) dias úteis, limitado ao último dia útil anterior à data da abertura do certame.</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19.3.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impugnação e o pedido de esclarecimento poderão ser realizados por forma eletrônica, através do e-mail: farol.licitacao@gmail.com ou por petição dirigida ou protocolada para o endereço: Rua Bahia, 880.</w:t>
            </w:r>
          </w:p>
        </w:tc>
      </w:tr>
      <w:tr w:rsidR="00B469F9" w:rsidRPr="00FC7C81" w:rsidTr="005F2ACD">
        <w:trPr>
          <w:trHeight w:val="18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19.4.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As impugnações e pedidos de esclarecimentos não suspendem os prazos previstos no certame.</w:t>
            </w:r>
          </w:p>
        </w:tc>
      </w:tr>
      <w:tr w:rsidR="00B469F9" w:rsidRPr="00FC7C81" w:rsidTr="005F2ACD">
        <w:trPr>
          <w:trHeight w:val="22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19.4.1.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concessão de efeito suspensivo à impugnação é medida excepcional e deverá ser motivada pelo Pregoeiro, nos autos do processo de certame.</w:t>
            </w:r>
          </w:p>
        </w:tc>
      </w:tr>
      <w:tr w:rsidR="00B469F9" w:rsidRPr="00FC7C81" w:rsidTr="005F2ACD">
        <w:trPr>
          <w:trHeight w:val="18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19.5.</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Acolhida a impugnação, será definida e publicada nova data para a realização do certame.</w:t>
            </w:r>
          </w:p>
        </w:tc>
      </w:tr>
      <w:tr w:rsidR="00B469F9" w:rsidRPr="00FC7C81" w:rsidTr="005F2ACD">
        <w:trPr>
          <w:trHeight w:val="139"/>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20.</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DAS INFRAÇÕES E SANÇÕES ADMINISTRATIVAS E DAS PRÁTICAS CORRUPTAS</w:t>
            </w:r>
          </w:p>
        </w:tc>
      </w:tr>
      <w:tr w:rsidR="00B469F9" w:rsidRPr="00FC7C81" w:rsidTr="005F2ACD">
        <w:trPr>
          <w:trHeight w:val="22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20.1.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As disposições acerca das infrações e sanções administrativas, bem como, das práticas corruptas, constam do termo de referência, anexo do presente edital.</w:t>
            </w:r>
          </w:p>
        </w:tc>
      </w:tr>
      <w:tr w:rsidR="00B469F9" w:rsidRPr="00FC7C81" w:rsidTr="005F2ACD">
        <w:trPr>
          <w:trHeight w:val="102"/>
        </w:trPr>
        <w:tc>
          <w:tcPr>
            <w:tcW w:w="292"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21.</w:t>
            </w:r>
          </w:p>
        </w:tc>
        <w:tc>
          <w:tcPr>
            <w:tcW w:w="4708" w:type="pct"/>
            <w:gridSpan w:val="4"/>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DAS DISPOSIÇÕES GERAIS</w:t>
            </w:r>
          </w:p>
        </w:tc>
      </w:tr>
      <w:tr w:rsidR="00B469F9" w:rsidRPr="00FC7C81" w:rsidTr="005F2ACD">
        <w:trPr>
          <w:trHeight w:val="13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21.1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Será divulgada ata da sessão pública no sistema eletrônico.</w:t>
            </w:r>
          </w:p>
        </w:tc>
      </w:tr>
      <w:tr w:rsidR="00B469F9" w:rsidRPr="00FC7C81" w:rsidTr="005F2ACD">
        <w:trPr>
          <w:trHeight w:val="36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21.2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tc>
      </w:tr>
      <w:tr w:rsidR="00B469F9" w:rsidRPr="00FC7C81" w:rsidTr="005F2ACD">
        <w:trPr>
          <w:trHeight w:val="19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21.3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Todas as referências de tempo no Edital, no aviso e durante a sessão pública observarão o horário de Brasília - DF.</w:t>
            </w:r>
          </w:p>
        </w:tc>
      </w:tr>
      <w:tr w:rsidR="00B469F9" w:rsidRPr="00FC7C81" w:rsidTr="005F2ACD">
        <w:trPr>
          <w:trHeight w:val="16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21.4</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homologação do resultado deste certame não implicará direito à contratação.</w:t>
            </w:r>
          </w:p>
        </w:tc>
      </w:tr>
      <w:tr w:rsidR="00B469F9" w:rsidRPr="00FC7C81" w:rsidTr="005F2ACD">
        <w:trPr>
          <w:trHeight w:val="30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21.5</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B469F9" w:rsidRPr="00FC7C81" w:rsidTr="005F2ACD">
        <w:trPr>
          <w:trHeight w:val="31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21.6</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B469F9" w:rsidRPr="00FC7C81" w:rsidTr="005F2ACD">
        <w:trPr>
          <w:trHeight w:val="43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21.7</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B469F9" w:rsidRPr="00FC7C81" w:rsidTr="005F2ACD">
        <w:trPr>
          <w:trHeight w:val="25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21.8</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Na contagem dos prazos estabelecidos neste Edital e seus Anexos, excluir-se-á o dia do início e incluir-se-á o do vencimento. Só se iniciam e vencem os prazos em dias de expediente na Administração.</w:t>
            </w:r>
          </w:p>
        </w:tc>
      </w:tr>
      <w:tr w:rsidR="00B469F9" w:rsidRPr="00FC7C81" w:rsidTr="005F2ACD">
        <w:trPr>
          <w:trHeight w:val="28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21.9</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B469F9" w:rsidRPr="00FC7C81" w:rsidTr="005F2ACD">
        <w:trPr>
          <w:trHeight w:val="22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21.10</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recursos e impugnações deverão ser apresentados/enviados para o e-mail farol.licitacao@gmail.com, aos cuidados da comissão de contratação.</w:t>
            </w:r>
          </w:p>
        </w:tc>
      </w:tr>
      <w:tr w:rsidR="00B469F9" w:rsidRPr="00FC7C81" w:rsidTr="005F2ACD">
        <w:trPr>
          <w:trHeight w:val="222"/>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21.11</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Em caso de divergência entre disposições deste Edital e de seus anexos ou demais peças que compõem o processo, prevalecerá as deste Edital.</w:t>
            </w:r>
          </w:p>
        </w:tc>
      </w:tr>
      <w:tr w:rsidR="00B469F9" w:rsidRPr="00FC7C81" w:rsidTr="005F2ACD">
        <w:trPr>
          <w:trHeight w:val="360"/>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21.12</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B469F9" w:rsidRPr="00FC7C81" w:rsidTr="005F2ACD">
        <w:trPr>
          <w:trHeight w:val="319"/>
        </w:trPr>
        <w:tc>
          <w:tcPr>
            <w:tcW w:w="292"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21.13</w:t>
            </w:r>
          </w:p>
        </w:tc>
        <w:tc>
          <w:tcPr>
            <w:tcW w:w="4708"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Fica vedada a participação do órgão ou entidade em mais de uma ata de registro de preços com o mesmo objeto no prazo de validade daquela  de que já tiver participado, salvo na ocorrência de ata que tenha registrado quantitativo inferior ao máximo previsto no edital.</w:t>
            </w:r>
          </w:p>
        </w:tc>
      </w:tr>
      <w:tr w:rsidR="00B469F9" w:rsidRPr="00FC7C81" w:rsidTr="005F2ACD">
        <w:trPr>
          <w:trHeight w:val="619"/>
        </w:trPr>
        <w:tc>
          <w:tcPr>
            <w:tcW w:w="131"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60" w:type="pct"/>
            <w:tcBorders>
              <w:top w:val="nil"/>
              <w:left w:val="nil"/>
              <w:bottom w:val="nil"/>
              <w:right w:val="nil"/>
            </w:tcBorders>
            <w:shd w:val="clear" w:color="auto" w:fill="auto"/>
            <w:hideMark/>
          </w:tcPr>
          <w:p w:rsidR="00B469F9" w:rsidRPr="00FC7C81" w:rsidRDefault="00B469F9" w:rsidP="005F2ACD">
            <w:pPr>
              <w:spacing w:after="0" w:line="240" w:lineRule="auto"/>
              <w:rPr>
                <w:rFonts w:ascii="Times New Roman" w:eastAsia="Times New Roman" w:hAnsi="Times New Roman" w:cs="Times New Roman"/>
                <w:kern w:val="0"/>
                <w:sz w:val="20"/>
                <w:szCs w:val="20"/>
                <w:lang w:eastAsia="pt-BR"/>
                <w14:ligatures w14:val="none"/>
              </w:rPr>
            </w:pPr>
          </w:p>
        </w:tc>
        <w:tc>
          <w:tcPr>
            <w:tcW w:w="4708" w:type="pct"/>
            <w:gridSpan w:val="4"/>
            <w:tcBorders>
              <w:top w:val="nil"/>
              <w:left w:val="nil"/>
              <w:bottom w:val="nil"/>
              <w:right w:val="nil"/>
            </w:tcBorders>
            <w:shd w:val="clear" w:color="auto" w:fill="auto"/>
            <w:vAlign w:val="center"/>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7F2DDA">
              <w:rPr>
                <w:rFonts w:ascii="Arial" w:eastAsia="Times New Roman" w:hAnsi="Arial" w:cs="Arial"/>
                <w:color w:val="000000"/>
                <w:kern w:val="0"/>
                <w:lang w:eastAsia="pt-BR"/>
                <w14:ligatures w14:val="none"/>
              </w:rPr>
              <w:t>Farol, 0</w:t>
            </w:r>
            <w:r>
              <w:rPr>
                <w:rFonts w:ascii="Arial" w:eastAsia="Times New Roman" w:hAnsi="Arial" w:cs="Arial"/>
                <w:color w:val="000000"/>
                <w:kern w:val="0"/>
                <w:lang w:eastAsia="pt-BR"/>
                <w14:ligatures w14:val="none"/>
              </w:rPr>
              <w:t>9</w:t>
            </w:r>
            <w:r w:rsidRPr="007F2DDA">
              <w:rPr>
                <w:rFonts w:ascii="Arial" w:eastAsia="Times New Roman" w:hAnsi="Arial" w:cs="Arial"/>
                <w:color w:val="000000"/>
                <w:kern w:val="0"/>
                <w:lang w:eastAsia="pt-BR"/>
                <w14:ligatures w14:val="none"/>
              </w:rPr>
              <w:t xml:space="preserve"> de abril de 2025</w:t>
            </w:r>
          </w:p>
        </w:tc>
      </w:tr>
      <w:tr w:rsidR="00B469F9" w:rsidRPr="00FC7C81" w:rsidTr="005F2ACD">
        <w:trPr>
          <w:trHeight w:val="619"/>
        </w:trPr>
        <w:tc>
          <w:tcPr>
            <w:tcW w:w="5000" w:type="pct"/>
            <w:gridSpan w:val="6"/>
            <w:tcBorders>
              <w:top w:val="nil"/>
              <w:left w:val="nil"/>
              <w:bottom w:val="nil"/>
              <w:right w:val="nil"/>
            </w:tcBorders>
            <w:shd w:val="clear" w:color="auto" w:fill="auto"/>
            <w:vAlign w:val="bottom"/>
            <w:hideMark/>
          </w:tcPr>
          <w:p w:rsidR="00B469F9" w:rsidRDefault="00B469F9" w:rsidP="005F2ACD">
            <w:pPr>
              <w:spacing w:after="0" w:line="240" w:lineRule="auto"/>
              <w:jc w:val="center"/>
              <w:rPr>
                <w:rFonts w:ascii="Arial" w:eastAsia="Times New Roman" w:hAnsi="Arial" w:cs="Arial"/>
                <w:b/>
                <w:bCs/>
                <w:color w:val="000000"/>
                <w:kern w:val="0"/>
                <w:lang w:eastAsia="pt-BR"/>
                <w14:ligatures w14:val="none"/>
              </w:rPr>
            </w:pPr>
          </w:p>
          <w:p w:rsidR="00B469F9" w:rsidRDefault="00B469F9" w:rsidP="005F2ACD">
            <w:pPr>
              <w:spacing w:after="0" w:line="240" w:lineRule="auto"/>
              <w:jc w:val="center"/>
              <w:rPr>
                <w:rFonts w:ascii="Arial" w:eastAsia="Times New Roman" w:hAnsi="Arial" w:cs="Arial"/>
                <w:b/>
                <w:bCs/>
                <w:color w:val="000000"/>
                <w:kern w:val="0"/>
                <w:lang w:eastAsia="pt-BR"/>
                <w14:ligatures w14:val="none"/>
              </w:rPr>
            </w:pPr>
          </w:p>
          <w:p w:rsidR="00B469F9" w:rsidRDefault="00B469F9" w:rsidP="005F2ACD">
            <w:pPr>
              <w:spacing w:after="0" w:line="240" w:lineRule="auto"/>
              <w:jc w:val="center"/>
              <w:rPr>
                <w:rFonts w:ascii="Arial" w:eastAsia="Times New Roman" w:hAnsi="Arial" w:cs="Arial"/>
                <w:b/>
                <w:bCs/>
                <w:color w:val="000000"/>
                <w:kern w:val="0"/>
                <w:lang w:eastAsia="pt-BR"/>
                <w14:ligatures w14:val="none"/>
              </w:rPr>
            </w:pPr>
          </w:p>
          <w:p w:rsidR="00B469F9" w:rsidRDefault="00B469F9" w:rsidP="005F2ACD">
            <w:pPr>
              <w:spacing w:after="0" w:line="240" w:lineRule="auto"/>
              <w:jc w:val="center"/>
              <w:rPr>
                <w:rFonts w:ascii="Arial" w:eastAsia="Times New Roman" w:hAnsi="Arial" w:cs="Arial"/>
                <w:b/>
                <w:bCs/>
                <w:color w:val="000000"/>
                <w:kern w:val="0"/>
                <w:lang w:eastAsia="pt-BR"/>
                <w14:ligatures w14:val="none"/>
              </w:rPr>
            </w:pPr>
          </w:p>
          <w:p w:rsidR="00B469F9" w:rsidRDefault="00B469F9" w:rsidP="005F2ACD">
            <w:pPr>
              <w:spacing w:after="0" w:line="240" w:lineRule="auto"/>
              <w:jc w:val="center"/>
              <w:rPr>
                <w:rFonts w:ascii="Arial" w:eastAsia="Times New Roman" w:hAnsi="Arial" w:cs="Arial"/>
                <w:b/>
                <w:bCs/>
                <w:color w:val="000000"/>
                <w:kern w:val="0"/>
                <w:lang w:eastAsia="pt-BR"/>
                <w14:ligatures w14:val="none"/>
              </w:rPr>
            </w:pPr>
          </w:p>
          <w:p w:rsidR="00B469F9" w:rsidRDefault="00B469F9" w:rsidP="005F2ACD">
            <w:pPr>
              <w:spacing w:after="0" w:line="240" w:lineRule="auto"/>
              <w:jc w:val="center"/>
              <w:rPr>
                <w:rFonts w:ascii="Arial" w:eastAsia="Times New Roman" w:hAnsi="Arial" w:cs="Arial"/>
                <w:b/>
                <w:bCs/>
                <w:color w:val="000000"/>
                <w:kern w:val="0"/>
                <w:lang w:eastAsia="pt-BR"/>
                <w14:ligatures w14:val="none"/>
              </w:rPr>
            </w:pPr>
          </w:p>
          <w:p w:rsidR="00B469F9" w:rsidRDefault="00B469F9" w:rsidP="005F2ACD">
            <w:pPr>
              <w:spacing w:after="0" w:line="240" w:lineRule="auto"/>
              <w:jc w:val="center"/>
              <w:rPr>
                <w:rFonts w:ascii="Arial" w:eastAsia="Times New Roman" w:hAnsi="Arial" w:cs="Arial"/>
                <w:b/>
                <w:bCs/>
                <w:color w:val="000000"/>
                <w:kern w:val="0"/>
                <w:lang w:eastAsia="pt-BR"/>
                <w14:ligatures w14:val="none"/>
              </w:rPr>
            </w:pPr>
          </w:p>
          <w:p w:rsidR="00B469F9" w:rsidRDefault="00B469F9" w:rsidP="005F2ACD">
            <w:pPr>
              <w:spacing w:after="0" w:line="240" w:lineRule="auto"/>
              <w:jc w:val="center"/>
              <w:rPr>
                <w:rFonts w:ascii="Arial" w:eastAsia="Times New Roman" w:hAnsi="Arial" w:cs="Arial"/>
                <w:b/>
                <w:bCs/>
                <w:color w:val="000000"/>
                <w:kern w:val="0"/>
                <w:lang w:eastAsia="pt-BR"/>
                <w14:ligatures w14:val="none"/>
              </w:rPr>
            </w:pPr>
          </w:p>
          <w:p w:rsidR="00B469F9" w:rsidRDefault="00B469F9" w:rsidP="005F2ACD">
            <w:pPr>
              <w:spacing w:after="0" w:line="240" w:lineRule="auto"/>
              <w:jc w:val="center"/>
              <w:rPr>
                <w:rFonts w:ascii="Arial" w:eastAsia="Times New Roman" w:hAnsi="Arial" w:cs="Arial"/>
                <w:b/>
                <w:bCs/>
                <w:color w:val="000000"/>
                <w:kern w:val="0"/>
                <w:lang w:eastAsia="pt-BR"/>
                <w14:ligatures w14:val="none"/>
              </w:rPr>
            </w:pPr>
          </w:p>
          <w:p w:rsidR="00B469F9" w:rsidRDefault="00B469F9" w:rsidP="005F2ACD">
            <w:pPr>
              <w:spacing w:after="0" w:line="240" w:lineRule="auto"/>
              <w:jc w:val="center"/>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DOUGLAS JOSÉ LAQUIAS</w:t>
            </w:r>
          </w:p>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SECRETARIA DE ADMINISTRAÇÃO E PLANEJAMENTO</w:t>
            </w:r>
          </w:p>
        </w:tc>
      </w:tr>
      <w:tr w:rsidR="00B469F9" w:rsidRPr="00FC7C81" w:rsidTr="005F2ACD">
        <w:trPr>
          <w:trHeight w:val="120"/>
        </w:trPr>
        <w:tc>
          <w:tcPr>
            <w:tcW w:w="5000"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RESPONSÁVEL PELO GERENCIAMENTO DA ARP</w:t>
            </w:r>
          </w:p>
        </w:tc>
      </w:tr>
    </w:tbl>
    <w:p w:rsidR="00B469F9" w:rsidRDefault="00B469F9" w:rsidP="00B469F9">
      <w:r>
        <w:br w:type="page"/>
      </w:r>
    </w:p>
    <w:tbl>
      <w:tblPr>
        <w:tblW w:w="5000" w:type="pct"/>
        <w:tblCellMar>
          <w:left w:w="70" w:type="dxa"/>
          <w:right w:w="70" w:type="dxa"/>
        </w:tblCellMar>
        <w:tblLook w:val="04A0" w:firstRow="1" w:lastRow="0" w:firstColumn="1" w:lastColumn="0" w:noHBand="0" w:noVBand="1"/>
      </w:tblPr>
      <w:tblGrid>
        <w:gridCol w:w="278"/>
        <w:gridCol w:w="382"/>
        <w:gridCol w:w="1675"/>
        <w:gridCol w:w="32"/>
        <w:gridCol w:w="1294"/>
        <w:gridCol w:w="873"/>
        <w:gridCol w:w="1285"/>
        <w:gridCol w:w="2685"/>
      </w:tblGrid>
      <w:tr w:rsidR="00B469F9" w:rsidRPr="00FC7C81" w:rsidTr="005F2ACD">
        <w:trPr>
          <w:trHeight w:val="60"/>
        </w:trPr>
        <w:tc>
          <w:tcPr>
            <w:tcW w:w="5000" w:type="pct"/>
            <w:gridSpan w:val="8"/>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p>
        </w:tc>
      </w:tr>
      <w:tr w:rsidR="00B469F9" w:rsidRPr="00FC7C81" w:rsidTr="005F2ACD">
        <w:trPr>
          <w:trHeight w:val="120"/>
        </w:trPr>
        <w:tc>
          <w:tcPr>
            <w:tcW w:w="5000" w:type="pct"/>
            <w:gridSpan w:val="8"/>
            <w:tcBorders>
              <w:top w:val="nil"/>
              <w:left w:val="nil"/>
              <w:bottom w:val="nil"/>
              <w:right w:val="nil"/>
            </w:tcBorders>
            <w:shd w:val="clear" w:color="auto" w:fill="auto"/>
            <w:vAlign w:val="bottom"/>
            <w:hideMark/>
          </w:tcPr>
          <w:p w:rsidR="00B469F9" w:rsidRPr="00FC7C81" w:rsidRDefault="00B469F9" w:rsidP="005F2ACD">
            <w:pPr>
              <w:spacing w:after="0" w:line="240" w:lineRule="auto"/>
              <w:jc w:val="center"/>
              <w:rPr>
                <w:rFonts w:ascii="Arial" w:eastAsia="Times New Roman" w:hAnsi="Arial" w:cs="Arial"/>
                <w:b/>
                <w:bCs/>
                <w:color w:val="000000"/>
                <w:kern w:val="0"/>
                <w:sz w:val="28"/>
                <w:szCs w:val="28"/>
                <w:lang w:eastAsia="pt-BR"/>
                <w14:ligatures w14:val="none"/>
              </w:rPr>
            </w:pPr>
            <w:r w:rsidRPr="00FC7C81">
              <w:rPr>
                <w:rFonts w:ascii="Arial" w:eastAsia="Times New Roman" w:hAnsi="Arial" w:cs="Arial"/>
                <w:b/>
                <w:bCs/>
                <w:color w:val="000000"/>
                <w:kern w:val="0"/>
                <w:sz w:val="28"/>
                <w:szCs w:val="28"/>
                <w:lang w:eastAsia="pt-BR"/>
                <w14:ligatures w14:val="none"/>
              </w:rPr>
              <w:t>Anexo I - Termo de Referência (TR)</w:t>
            </w:r>
          </w:p>
        </w:tc>
      </w:tr>
      <w:tr w:rsidR="00B469F9" w:rsidRPr="00FC7C81" w:rsidTr="005F2ACD">
        <w:trPr>
          <w:trHeight w:val="102"/>
        </w:trPr>
        <w:tc>
          <w:tcPr>
            <w:tcW w:w="5000" w:type="pct"/>
            <w:gridSpan w:val="8"/>
            <w:tcBorders>
              <w:top w:val="single" w:sz="4" w:space="0" w:color="000000"/>
              <w:left w:val="single" w:sz="4" w:space="0" w:color="000000"/>
              <w:bottom w:val="nil"/>
              <w:right w:val="single" w:sz="4" w:space="0" w:color="000000"/>
            </w:tcBorders>
            <w:shd w:val="clear" w:color="000000" w:fill="FFF2CC"/>
            <w:vAlign w:val="center"/>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 DADOS GERAIS</w:t>
            </w:r>
          </w:p>
        </w:tc>
      </w:tr>
      <w:tr w:rsidR="00B469F9" w:rsidRPr="00FC7C81" w:rsidTr="005F2ACD">
        <w:trPr>
          <w:trHeight w:val="102"/>
        </w:trPr>
        <w:tc>
          <w:tcPr>
            <w:tcW w:w="120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b/>
                <w:bCs/>
                <w:color w:val="000000"/>
                <w:kern w:val="0"/>
                <w:sz w:val="20"/>
                <w:szCs w:val="20"/>
                <w:lang w:eastAsia="pt-BR"/>
                <w14:ligatures w14:val="none"/>
              </w:rPr>
            </w:pPr>
            <w:r w:rsidRPr="00FC7C81">
              <w:rPr>
                <w:rFonts w:ascii="Arial" w:eastAsia="Times New Roman" w:hAnsi="Arial" w:cs="Arial"/>
                <w:b/>
                <w:bCs/>
                <w:color w:val="000000"/>
                <w:kern w:val="0"/>
                <w:sz w:val="20"/>
                <w:szCs w:val="20"/>
                <w:lang w:eastAsia="pt-BR"/>
                <w14:ligatures w14:val="none"/>
              </w:rPr>
              <w:t>N° PROCESSO</w:t>
            </w:r>
          </w:p>
        </w:tc>
        <w:tc>
          <w:tcPr>
            <w:tcW w:w="3795" w:type="pct"/>
            <w:gridSpan w:val="4"/>
            <w:tcBorders>
              <w:top w:val="single" w:sz="4" w:space="0" w:color="auto"/>
              <w:left w:val="nil"/>
              <w:bottom w:val="single" w:sz="4" w:space="0" w:color="auto"/>
              <w:right w:val="single" w:sz="4" w:space="0" w:color="auto"/>
            </w:tcBorders>
            <w:shd w:val="clear" w:color="auto" w:fill="auto"/>
            <w:vAlign w:val="center"/>
            <w:hideMark/>
          </w:tcPr>
          <w:p w:rsidR="00B469F9" w:rsidRPr="007F2DDA"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7F2DDA">
              <w:rPr>
                <w:rFonts w:ascii="Arial" w:eastAsia="Times New Roman" w:hAnsi="Arial" w:cs="Arial"/>
                <w:color w:val="000000"/>
                <w:kern w:val="0"/>
                <w:sz w:val="22"/>
                <w:szCs w:val="22"/>
                <w:lang w:eastAsia="pt-BR"/>
                <w14:ligatures w14:val="none"/>
              </w:rPr>
              <w:t>3</w:t>
            </w:r>
            <w:r>
              <w:rPr>
                <w:rFonts w:ascii="Arial" w:eastAsia="Times New Roman" w:hAnsi="Arial" w:cs="Arial"/>
                <w:color w:val="000000"/>
                <w:kern w:val="0"/>
                <w:sz w:val="22"/>
                <w:szCs w:val="22"/>
                <w:lang w:eastAsia="pt-BR"/>
                <w14:ligatures w14:val="none"/>
              </w:rPr>
              <w:t>3</w:t>
            </w:r>
            <w:r w:rsidRPr="007F2DDA">
              <w:rPr>
                <w:rFonts w:ascii="Arial" w:eastAsia="Times New Roman" w:hAnsi="Arial" w:cs="Arial"/>
                <w:color w:val="000000"/>
                <w:kern w:val="0"/>
                <w:sz w:val="22"/>
                <w:szCs w:val="22"/>
                <w:lang w:eastAsia="pt-BR"/>
                <w14:ligatures w14:val="none"/>
              </w:rPr>
              <w:t>/2025</w:t>
            </w:r>
          </w:p>
        </w:tc>
      </w:tr>
      <w:tr w:rsidR="00B469F9" w:rsidRPr="00FC7C81" w:rsidTr="005F2ACD">
        <w:trPr>
          <w:trHeight w:val="102"/>
        </w:trPr>
        <w:tc>
          <w:tcPr>
            <w:tcW w:w="120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b/>
                <w:bCs/>
                <w:color w:val="000000"/>
                <w:kern w:val="0"/>
                <w:sz w:val="20"/>
                <w:szCs w:val="20"/>
                <w:lang w:eastAsia="pt-BR"/>
                <w14:ligatures w14:val="none"/>
              </w:rPr>
            </w:pPr>
            <w:r w:rsidRPr="00FC7C81">
              <w:rPr>
                <w:rFonts w:ascii="Arial" w:eastAsia="Times New Roman" w:hAnsi="Arial" w:cs="Arial"/>
                <w:b/>
                <w:bCs/>
                <w:color w:val="000000"/>
                <w:kern w:val="0"/>
                <w:sz w:val="20"/>
                <w:szCs w:val="20"/>
                <w:lang w:eastAsia="pt-BR"/>
                <w14:ligatures w14:val="none"/>
              </w:rPr>
              <w:t>MODALIDADE</w:t>
            </w:r>
          </w:p>
        </w:tc>
        <w:tc>
          <w:tcPr>
            <w:tcW w:w="3795" w:type="pct"/>
            <w:gridSpan w:val="4"/>
            <w:tcBorders>
              <w:top w:val="single" w:sz="4" w:space="0" w:color="auto"/>
              <w:left w:val="nil"/>
              <w:bottom w:val="single" w:sz="4" w:space="0" w:color="auto"/>
              <w:right w:val="single" w:sz="4" w:space="0" w:color="auto"/>
            </w:tcBorders>
            <w:shd w:val="clear" w:color="auto" w:fill="auto"/>
            <w:vAlign w:val="center"/>
            <w:hideMark/>
          </w:tcPr>
          <w:p w:rsidR="00B469F9" w:rsidRPr="007F2DDA"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7F2DDA">
              <w:rPr>
                <w:rFonts w:ascii="Arial" w:eastAsia="Times New Roman" w:hAnsi="Arial" w:cs="Arial"/>
                <w:color w:val="000000"/>
                <w:kern w:val="0"/>
                <w:sz w:val="22"/>
                <w:szCs w:val="22"/>
                <w:lang w:eastAsia="pt-BR"/>
                <w14:ligatures w14:val="none"/>
              </w:rPr>
              <w:t>pregão</w:t>
            </w:r>
          </w:p>
        </w:tc>
      </w:tr>
      <w:tr w:rsidR="00B469F9" w:rsidRPr="00FC7C81" w:rsidTr="005F2ACD">
        <w:trPr>
          <w:trHeight w:val="120"/>
        </w:trPr>
        <w:tc>
          <w:tcPr>
            <w:tcW w:w="120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b/>
                <w:bCs/>
                <w:color w:val="000000"/>
                <w:kern w:val="0"/>
                <w:sz w:val="20"/>
                <w:szCs w:val="20"/>
                <w:lang w:eastAsia="pt-BR"/>
                <w14:ligatures w14:val="none"/>
              </w:rPr>
            </w:pPr>
            <w:r w:rsidRPr="00FC7C81">
              <w:rPr>
                <w:rFonts w:ascii="Arial" w:eastAsia="Times New Roman" w:hAnsi="Arial" w:cs="Arial"/>
                <w:b/>
                <w:bCs/>
                <w:color w:val="000000"/>
                <w:kern w:val="0"/>
                <w:sz w:val="20"/>
                <w:szCs w:val="20"/>
                <w:lang w:eastAsia="pt-BR"/>
                <w14:ligatures w14:val="none"/>
              </w:rPr>
              <w:t>FINALIDADE</w:t>
            </w:r>
          </w:p>
        </w:tc>
        <w:tc>
          <w:tcPr>
            <w:tcW w:w="3795" w:type="pct"/>
            <w:gridSpan w:val="4"/>
            <w:tcBorders>
              <w:top w:val="single" w:sz="4" w:space="0" w:color="auto"/>
              <w:left w:val="nil"/>
              <w:bottom w:val="single" w:sz="4" w:space="0" w:color="auto"/>
              <w:right w:val="single" w:sz="4" w:space="0" w:color="auto"/>
            </w:tcBorders>
            <w:shd w:val="clear" w:color="auto" w:fill="auto"/>
            <w:vAlign w:val="center"/>
            <w:hideMark/>
          </w:tcPr>
          <w:p w:rsidR="00B469F9" w:rsidRPr="007F2DDA"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7F2DDA">
              <w:rPr>
                <w:rFonts w:ascii="Arial" w:eastAsia="Times New Roman" w:hAnsi="Arial" w:cs="Arial"/>
                <w:color w:val="000000"/>
                <w:kern w:val="0"/>
                <w:sz w:val="22"/>
                <w:szCs w:val="22"/>
                <w:lang w:eastAsia="pt-BR"/>
                <w14:ligatures w14:val="none"/>
              </w:rPr>
              <w:t>aquisição de bens permanentes</w:t>
            </w:r>
          </w:p>
        </w:tc>
      </w:tr>
      <w:tr w:rsidR="00B469F9" w:rsidRPr="00FC7C81" w:rsidTr="005F2ACD">
        <w:trPr>
          <w:trHeight w:val="102"/>
        </w:trPr>
        <w:tc>
          <w:tcPr>
            <w:tcW w:w="120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b/>
                <w:bCs/>
                <w:color w:val="000000"/>
                <w:kern w:val="0"/>
                <w:sz w:val="20"/>
                <w:szCs w:val="20"/>
                <w:lang w:eastAsia="pt-BR"/>
                <w14:ligatures w14:val="none"/>
              </w:rPr>
            </w:pPr>
            <w:r w:rsidRPr="00FC7C81">
              <w:rPr>
                <w:rFonts w:ascii="Arial" w:eastAsia="Times New Roman" w:hAnsi="Arial" w:cs="Arial"/>
                <w:b/>
                <w:bCs/>
                <w:color w:val="000000"/>
                <w:kern w:val="0"/>
                <w:sz w:val="20"/>
                <w:szCs w:val="20"/>
                <w:lang w:eastAsia="pt-BR"/>
                <w14:ligatures w14:val="none"/>
              </w:rPr>
              <w:t>N° PROCEDIMENTO</w:t>
            </w:r>
          </w:p>
        </w:tc>
        <w:tc>
          <w:tcPr>
            <w:tcW w:w="3795" w:type="pct"/>
            <w:gridSpan w:val="4"/>
            <w:tcBorders>
              <w:top w:val="single" w:sz="4" w:space="0" w:color="auto"/>
              <w:left w:val="nil"/>
              <w:bottom w:val="single" w:sz="4" w:space="0" w:color="auto"/>
              <w:right w:val="single" w:sz="4" w:space="0" w:color="auto"/>
            </w:tcBorders>
            <w:shd w:val="clear" w:color="auto" w:fill="auto"/>
            <w:vAlign w:val="center"/>
            <w:hideMark/>
          </w:tcPr>
          <w:p w:rsidR="00B469F9" w:rsidRPr="007F2DDA"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7F2DDA">
              <w:rPr>
                <w:rFonts w:ascii="Arial" w:eastAsia="Times New Roman" w:hAnsi="Arial" w:cs="Arial"/>
                <w:color w:val="000000"/>
                <w:kern w:val="0"/>
                <w:sz w:val="22"/>
                <w:szCs w:val="22"/>
                <w:lang w:eastAsia="pt-BR"/>
                <w14:ligatures w14:val="none"/>
              </w:rPr>
              <w:t>16/2025</w:t>
            </w:r>
          </w:p>
        </w:tc>
      </w:tr>
      <w:tr w:rsidR="00B469F9" w:rsidRPr="00FC7C81" w:rsidTr="005F2ACD">
        <w:trPr>
          <w:trHeight w:val="139"/>
        </w:trPr>
        <w:tc>
          <w:tcPr>
            <w:tcW w:w="120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b/>
                <w:bCs/>
                <w:color w:val="000000"/>
                <w:kern w:val="0"/>
                <w:sz w:val="20"/>
                <w:szCs w:val="20"/>
                <w:lang w:eastAsia="pt-BR"/>
                <w14:ligatures w14:val="none"/>
              </w:rPr>
            </w:pPr>
            <w:r w:rsidRPr="00FC7C81">
              <w:rPr>
                <w:rFonts w:ascii="Arial" w:eastAsia="Times New Roman" w:hAnsi="Arial" w:cs="Arial"/>
                <w:b/>
                <w:bCs/>
                <w:color w:val="000000"/>
                <w:kern w:val="0"/>
                <w:sz w:val="20"/>
                <w:szCs w:val="20"/>
                <w:lang w:eastAsia="pt-BR"/>
                <w14:ligatures w14:val="none"/>
              </w:rPr>
              <w:t>CARACTERISTICA</w:t>
            </w:r>
          </w:p>
        </w:tc>
        <w:tc>
          <w:tcPr>
            <w:tcW w:w="3795" w:type="pct"/>
            <w:gridSpan w:val="4"/>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Sistema registro de preços (Ata registro de preços)</w:t>
            </w:r>
          </w:p>
        </w:tc>
      </w:tr>
      <w:tr w:rsidR="00B469F9" w:rsidRPr="00FC7C81" w:rsidTr="005F2ACD">
        <w:trPr>
          <w:trHeight w:val="139"/>
        </w:trPr>
        <w:tc>
          <w:tcPr>
            <w:tcW w:w="120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b/>
                <w:bCs/>
                <w:color w:val="000000"/>
                <w:kern w:val="0"/>
                <w:sz w:val="20"/>
                <w:szCs w:val="20"/>
                <w:lang w:eastAsia="pt-BR"/>
                <w14:ligatures w14:val="none"/>
              </w:rPr>
            </w:pPr>
            <w:r w:rsidRPr="00FC7C81">
              <w:rPr>
                <w:rFonts w:ascii="Arial" w:eastAsia="Times New Roman" w:hAnsi="Arial" w:cs="Arial"/>
                <w:b/>
                <w:bCs/>
                <w:color w:val="000000"/>
                <w:kern w:val="0"/>
                <w:sz w:val="20"/>
                <w:szCs w:val="20"/>
                <w:lang w:eastAsia="pt-BR"/>
                <w14:ligatures w14:val="none"/>
              </w:rPr>
              <w:t>OBJETO</w:t>
            </w:r>
          </w:p>
        </w:tc>
        <w:tc>
          <w:tcPr>
            <w:tcW w:w="3795" w:type="pct"/>
            <w:gridSpan w:val="4"/>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Fornecimento de equipamento Autoclave Horizontal de Mesa</w:t>
            </w:r>
            <w:r w:rsidRPr="008617F5">
              <w:rPr>
                <w:rFonts w:ascii="Arial" w:eastAsia="Times New Roman" w:hAnsi="Arial" w:cs="Arial"/>
                <w:color w:val="000000"/>
                <w:kern w:val="0"/>
                <w:sz w:val="22"/>
                <w:szCs w:val="22"/>
                <w:lang w:eastAsia="pt-BR"/>
                <w14:ligatures w14:val="none"/>
              </w:rPr>
              <w:t>, objeto vinculado a Resolução SESA/PR nº 727/2022</w:t>
            </w:r>
          </w:p>
        </w:tc>
      </w:tr>
      <w:tr w:rsidR="00B469F9" w:rsidRPr="00FC7C81" w:rsidTr="005F2ACD">
        <w:trPr>
          <w:trHeight w:val="120"/>
        </w:trPr>
        <w:tc>
          <w:tcPr>
            <w:tcW w:w="120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b/>
                <w:bCs/>
                <w:color w:val="000000"/>
                <w:kern w:val="0"/>
                <w:sz w:val="20"/>
                <w:szCs w:val="20"/>
                <w:lang w:eastAsia="pt-BR"/>
                <w14:ligatures w14:val="none"/>
              </w:rPr>
            </w:pPr>
            <w:r w:rsidRPr="00FC7C81">
              <w:rPr>
                <w:rFonts w:ascii="Arial" w:eastAsia="Times New Roman" w:hAnsi="Arial" w:cs="Arial"/>
                <w:b/>
                <w:bCs/>
                <w:color w:val="000000"/>
                <w:kern w:val="0"/>
                <w:sz w:val="20"/>
                <w:szCs w:val="20"/>
                <w:lang w:eastAsia="pt-BR"/>
                <w14:ligatures w14:val="none"/>
              </w:rPr>
              <w:t>CRITÉRIO DE JULGAMENTO</w:t>
            </w:r>
          </w:p>
        </w:tc>
        <w:tc>
          <w:tcPr>
            <w:tcW w:w="3795" w:type="pct"/>
            <w:gridSpan w:val="4"/>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Menor preço</w:t>
            </w:r>
          </w:p>
        </w:tc>
      </w:tr>
      <w:tr w:rsidR="00B469F9" w:rsidRPr="00FC7C81" w:rsidTr="005F2ACD">
        <w:trPr>
          <w:trHeight w:val="102"/>
        </w:trPr>
        <w:tc>
          <w:tcPr>
            <w:tcW w:w="120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b/>
                <w:bCs/>
                <w:color w:val="000000"/>
                <w:kern w:val="0"/>
                <w:sz w:val="20"/>
                <w:szCs w:val="20"/>
                <w:lang w:eastAsia="pt-BR"/>
                <w14:ligatures w14:val="none"/>
              </w:rPr>
            </w:pPr>
            <w:r w:rsidRPr="00FC7C81">
              <w:rPr>
                <w:rFonts w:ascii="Arial" w:eastAsia="Times New Roman" w:hAnsi="Arial" w:cs="Arial"/>
                <w:b/>
                <w:bCs/>
                <w:color w:val="000000"/>
                <w:kern w:val="0"/>
                <w:sz w:val="20"/>
                <w:szCs w:val="20"/>
                <w:lang w:eastAsia="pt-BR"/>
                <w14:ligatures w14:val="none"/>
              </w:rPr>
              <w:t>VALOR TOTAL ESTIMADO</w:t>
            </w:r>
          </w:p>
        </w:tc>
        <w:tc>
          <w:tcPr>
            <w:tcW w:w="379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R$ 24.410,44</w:t>
            </w:r>
          </w:p>
        </w:tc>
      </w:tr>
      <w:tr w:rsidR="00B469F9" w:rsidRPr="00FC7C81" w:rsidTr="005F2ACD">
        <w:trPr>
          <w:trHeight w:val="102"/>
        </w:trPr>
        <w:tc>
          <w:tcPr>
            <w:tcW w:w="120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b/>
                <w:bCs/>
                <w:color w:val="000000"/>
                <w:kern w:val="0"/>
                <w:sz w:val="20"/>
                <w:szCs w:val="20"/>
                <w:lang w:eastAsia="pt-BR"/>
                <w14:ligatures w14:val="none"/>
              </w:rPr>
            </w:pPr>
            <w:r w:rsidRPr="00FC7C81">
              <w:rPr>
                <w:rFonts w:ascii="Arial" w:eastAsia="Times New Roman" w:hAnsi="Arial" w:cs="Arial"/>
                <w:b/>
                <w:bCs/>
                <w:color w:val="000000"/>
                <w:kern w:val="0"/>
                <w:sz w:val="20"/>
                <w:szCs w:val="20"/>
                <w:lang w:eastAsia="pt-BR"/>
                <w14:ligatures w14:val="none"/>
              </w:rPr>
              <w:t>PRAZO DE PAGAMENTO</w:t>
            </w:r>
          </w:p>
        </w:tc>
        <w:tc>
          <w:tcPr>
            <w:tcW w:w="3795" w:type="pct"/>
            <w:gridSpan w:val="4"/>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30 dias</w:t>
            </w:r>
          </w:p>
        </w:tc>
      </w:tr>
      <w:tr w:rsidR="00B469F9" w:rsidRPr="00FC7C81" w:rsidTr="005F2ACD">
        <w:trPr>
          <w:trHeight w:val="102"/>
        </w:trPr>
        <w:tc>
          <w:tcPr>
            <w:tcW w:w="1205" w:type="pct"/>
            <w:gridSpan w:val="4"/>
            <w:tcBorders>
              <w:top w:val="single" w:sz="4" w:space="0" w:color="auto"/>
              <w:left w:val="single" w:sz="4" w:space="0" w:color="auto"/>
              <w:bottom w:val="single" w:sz="4" w:space="0" w:color="auto"/>
              <w:right w:val="single" w:sz="4" w:space="0" w:color="auto"/>
            </w:tcBorders>
            <w:shd w:val="clear" w:color="000000" w:fill="FFFFFF"/>
            <w:hideMark/>
          </w:tcPr>
          <w:p w:rsidR="00B469F9" w:rsidRPr="00FC7C81" w:rsidRDefault="00B469F9" w:rsidP="005F2ACD">
            <w:pPr>
              <w:spacing w:after="0" w:line="240" w:lineRule="auto"/>
              <w:jc w:val="both"/>
              <w:rPr>
                <w:rFonts w:ascii="Arial" w:eastAsia="Times New Roman" w:hAnsi="Arial" w:cs="Arial"/>
                <w:b/>
                <w:bCs/>
                <w:color w:val="000000"/>
                <w:kern w:val="0"/>
                <w:sz w:val="20"/>
                <w:szCs w:val="20"/>
                <w:lang w:eastAsia="pt-BR"/>
                <w14:ligatures w14:val="none"/>
              </w:rPr>
            </w:pPr>
            <w:r w:rsidRPr="00FC7C81">
              <w:rPr>
                <w:rFonts w:ascii="Arial" w:eastAsia="Times New Roman" w:hAnsi="Arial" w:cs="Arial"/>
                <w:b/>
                <w:bCs/>
                <w:color w:val="000000"/>
                <w:kern w:val="0"/>
                <w:sz w:val="20"/>
                <w:szCs w:val="20"/>
                <w:lang w:eastAsia="pt-BR"/>
                <w14:ligatures w14:val="none"/>
              </w:rPr>
              <w:t>GARANTIA DE EXECUÇÃO</w:t>
            </w:r>
          </w:p>
        </w:tc>
        <w:tc>
          <w:tcPr>
            <w:tcW w:w="3795" w:type="pct"/>
            <w:gridSpan w:val="4"/>
            <w:tcBorders>
              <w:top w:val="single" w:sz="4" w:space="0" w:color="auto"/>
              <w:left w:val="nil"/>
              <w:bottom w:val="single" w:sz="4" w:space="0" w:color="auto"/>
              <w:right w:val="single" w:sz="4" w:space="0" w:color="auto"/>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Não</w:t>
            </w:r>
          </w:p>
        </w:tc>
      </w:tr>
      <w:tr w:rsidR="00B469F9" w:rsidRPr="00FC7C81" w:rsidTr="005F2ACD">
        <w:trPr>
          <w:trHeight w:val="120"/>
        </w:trPr>
        <w:tc>
          <w:tcPr>
            <w:tcW w:w="1205" w:type="pct"/>
            <w:gridSpan w:val="4"/>
            <w:tcBorders>
              <w:top w:val="single" w:sz="4" w:space="0" w:color="auto"/>
              <w:left w:val="single" w:sz="4" w:space="0" w:color="auto"/>
              <w:bottom w:val="single" w:sz="4" w:space="0" w:color="auto"/>
              <w:right w:val="single" w:sz="4" w:space="0" w:color="auto"/>
            </w:tcBorders>
            <w:shd w:val="clear" w:color="000000" w:fill="FFFFFF"/>
            <w:hideMark/>
          </w:tcPr>
          <w:p w:rsidR="00B469F9" w:rsidRPr="00FC7C81" w:rsidRDefault="00B469F9" w:rsidP="005F2ACD">
            <w:pPr>
              <w:spacing w:after="0" w:line="240" w:lineRule="auto"/>
              <w:jc w:val="both"/>
              <w:rPr>
                <w:rFonts w:ascii="Arial" w:eastAsia="Times New Roman" w:hAnsi="Arial" w:cs="Arial"/>
                <w:b/>
                <w:bCs/>
                <w:color w:val="000000"/>
                <w:kern w:val="0"/>
                <w:sz w:val="20"/>
                <w:szCs w:val="20"/>
                <w:lang w:eastAsia="pt-BR"/>
                <w14:ligatures w14:val="none"/>
              </w:rPr>
            </w:pPr>
            <w:r w:rsidRPr="00FC7C81">
              <w:rPr>
                <w:rFonts w:ascii="Arial" w:eastAsia="Times New Roman" w:hAnsi="Arial" w:cs="Arial"/>
                <w:b/>
                <w:bCs/>
                <w:color w:val="000000"/>
                <w:kern w:val="0"/>
                <w:sz w:val="20"/>
                <w:szCs w:val="20"/>
                <w:lang w:eastAsia="pt-BR"/>
                <w14:ligatures w14:val="none"/>
              </w:rPr>
              <w:t xml:space="preserve">GARANTIA DE PROPOSTA </w:t>
            </w:r>
          </w:p>
        </w:tc>
        <w:tc>
          <w:tcPr>
            <w:tcW w:w="3795" w:type="pct"/>
            <w:gridSpan w:val="4"/>
            <w:tcBorders>
              <w:top w:val="single" w:sz="4" w:space="0" w:color="auto"/>
              <w:left w:val="nil"/>
              <w:bottom w:val="single" w:sz="4" w:space="0" w:color="auto"/>
              <w:right w:val="single" w:sz="4" w:space="0" w:color="auto"/>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Não será exigido</w:t>
            </w:r>
          </w:p>
        </w:tc>
      </w:tr>
      <w:tr w:rsidR="00B469F9" w:rsidRPr="00FC7C81" w:rsidTr="005F2ACD">
        <w:trPr>
          <w:trHeight w:val="102"/>
        </w:trPr>
        <w:tc>
          <w:tcPr>
            <w:tcW w:w="1205" w:type="pct"/>
            <w:gridSpan w:val="4"/>
            <w:tcBorders>
              <w:top w:val="single" w:sz="4" w:space="0" w:color="auto"/>
              <w:left w:val="single" w:sz="4" w:space="0" w:color="auto"/>
              <w:bottom w:val="nil"/>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b/>
                <w:bCs/>
                <w:color w:val="000000"/>
                <w:kern w:val="0"/>
                <w:sz w:val="20"/>
                <w:szCs w:val="20"/>
                <w:lang w:eastAsia="pt-BR"/>
                <w14:ligatures w14:val="none"/>
              </w:rPr>
            </w:pPr>
            <w:r w:rsidRPr="00FC7C81">
              <w:rPr>
                <w:rFonts w:ascii="Arial" w:eastAsia="Times New Roman" w:hAnsi="Arial" w:cs="Arial"/>
                <w:b/>
                <w:bCs/>
                <w:color w:val="000000"/>
                <w:kern w:val="0"/>
                <w:sz w:val="20"/>
                <w:szCs w:val="20"/>
                <w:lang w:eastAsia="pt-BR"/>
                <w14:ligatures w14:val="none"/>
              </w:rPr>
              <w:t>PREVISÃO DE SUBCONTRATAÇÃO</w:t>
            </w:r>
          </w:p>
        </w:tc>
        <w:tc>
          <w:tcPr>
            <w:tcW w:w="3795" w:type="pct"/>
            <w:gridSpan w:val="4"/>
            <w:tcBorders>
              <w:top w:val="single" w:sz="4" w:space="0" w:color="auto"/>
              <w:left w:val="nil"/>
              <w:bottom w:val="nil"/>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não</w:t>
            </w:r>
          </w:p>
        </w:tc>
      </w:tr>
      <w:tr w:rsidR="00B469F9" w:rsidRPr="00FC7C81" w:rsidTr="005F2ACD">
        <w:trPr>
          <w:trHeight w:val="120"/>
        </w:trPr>
        <w:tc>
          <w:tcPr>
            <w:tcW w:w="1205" w:type="pct"/>
            <w:gridSpan w:val="4"/>
            <w:tcBorders>
              <w:top w:val="single" w:sz="4" w:space="0" w:color="auto"/>
              <w:left w:val="single" w:sz="4" w:space="0" w:color="auto"/>
              <w:bottom w:val="single" w:sz="4" w:space="0" w:color="auto"/>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b/>
                <w:bCs/>
                <w:color w:val="000000"/>
                <w:kern w:val="0"/>
                <w:sz w:val="20"/>
                <w:szCs w:val="20"/>
                <w:lang w:eastAsia="pt-BR"/>
                <w14:ligatures w14:val="none"/>
              </w:rPr>
            </w:pPr>
            <w:r w:rsidRPr="00FC7C81">
              <w:rPr>
                <w:rFonts w:ascii="Arial" w:eastAsia="Times New Roman" w:hAnsi="Arial" w:cs="Arial"/>
                <w:b/>
                <w:bCs/>
                <w:color w:val="000000"/>
                <w:kern w:val="0"/>
                <w:sz w:val="20"/>
                <w:szCs w:val="20"/>
                <w:lang w:eastAsia="pt-BR"/>
                <w14:ligatures w14:val="none"/>
              </w:rPr>
              <w:t>ANÁLISE/AVALIAÇÃO PROPOSTA</w:t>
            </w:r>
          </w:p>
        </w:tc>
        <w:tc>
          <w:tcPr>
            <w:tcW w:w="3795" w:type="pct"/>
            <w:gridSpan w:val="4"/>
            <w:tcBorders>
              <w:top w:val="single" w:sz="4" w:space="0" w:color="auto"/>
              <w:left w:val="nil"/>
              <w:bottom w:val="single" w:sz="4" w:space="0" w:color="auto"/>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não exigido</w:t>
            </w:r>
          </w:p>
        </w:tc>
      </w:tr>
      <w:tr w:rsidR="00B469F9" w:rsidRPr="00FC7C81" w:rsidTr="005F2ACD">
        <w:trPr>
          <w:trHeight w:val="102"/>
        </w:trPr>
        <w:tc>
          <w:tcPr>
            <w:tcW w:w="5000" w:type="pct"/>
            <w:gridSpan w:val="8"/>
            <w:tcBorders>
              <w:top w:val="nil"/>
              <w:left w:val="single" w:sz="4" w:space="0" w:color="000000"/>
              <w:bottom w:val="single" w:sz="4" w:space="0" w:color="000000"/>
              <w:right w:val="single" w:sz="4" w:space="0" w:color="000000"/>
            </w:tcBorders>
            <w:shd w:val="clear" w:color="000000" w:fill="FFF2CC"/>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II. DOCUMENTOS EXIGIDOS</w:t>
            </w:r>
          </w:p>
        </w:tc>
      </w:tr>
      <w:tr w:rsidR="00B469F9" w:rsidRPr="00FC7C81" w:rsidTr="005F2ACD">
        <w:trPr>
          <w:trHeight w:val="199"/>
        </w:trPr>
        <w:tc>
          <w:tcPr>
            <w:tcW w:w="146" w:type="pct"/>
            <w:tcBorders>
              <w:top w:val="nil"/>
              <w:left w:val="single" w:sz="4" w:space="0" w:color="000000"/>
              <w:bottom w:val="single" w:sz="4" w:space="0" w:color="000000"/>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Segoe UI Symbol" w:eastAsia="Times New Roman" w:hAnsi="Segoe UI Symbol" w:cs="Segoe UI Symbol"/>
                <w:color w:val="000000"/>
                <w:kern w:val="0"/>
                <w:sz w:val="16"/>
                <w:szCs w:val="16"/>
                <w:lang w:eastAsia="pt-BR"/>
                <w14:ligatures w14:val="none"/>
              </w:rPr>
              <w:t>☑</w:t>
            </w:r>
          </w:p>
        </w:tc>
        <w:tc>
          <w:tcPr>
            <w:tcW w:w="2439" w:type="pct"/>
            <w:gridSpan w:val="5"/>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Documentos que comprove a constituição regular da Licitante, conforme item 10.2</w:t>
            </w:r>
          </w:p>
        </w:tc>
        <w:tc>
          <w:tcPr>
            <w:tcW w:w="2415" w:type="pct"/>
            <w:gridSpan w:val="2"/>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Obrigatório para comprovação da habilitação jurídica</w:t>
            </w:r>
          </w:p>
        </w:tc>
      </w:tr>
      <w:tr w:rsidR="00B469F9" w:rsidRPr="00FC7C81" w:rsidTr="005F2ACD">
        <w:trPr>
          <w:trHeight w:val="199"/>
        </w:trPr>
        <w:tc>
          <w:tcPr>
            <w:tcW w:w="146" w:type="pct"/>
            <w:tcBorders>
              <w:top w:val="nil"/>
              <w:left w:val="single" w:sz="4" w:space="0" w:color="000000"/>
              <w:bottom w:val="single" w:sz="4" w:space="0" w:color="000000"/>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Segoe UI Symbol" w:eastAsia="Times New Roman" w:hAnsi="Segoe UI Symbol" w:cs="Segoe UI Symbol"/>
                <w:color w:val="000000"/>
                <w:kern w:val="0"/>
                <w:sz w:val="16"/>
                <w:szCs w:val="16"/>
                <w:lang w:eastAsia="pt-BR"/>
                <w14:ligatures w14:val="none"/>
              </w:rPr>
              <w:t>☑</w:t>
            </w:r>
          </w:p>
        </w:tc>
        <w:tc>
          <w:tcPr>
            <w:tcW w:w="2439" w:type="pct"/>
            <w:gridSpan w:val="5"/>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Prova de inscrição no cadastro Nacional de Pessoas Jurídicas (CNPJ)</w:t>
            </w:r>
          </w:p>
        </w:tc>
        <w:tc>
          <w:tcPr>
            <w:tcW w:w="2415" w:type="pct"/>
            <w:gridSpan w:val="2"/>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Obrigatório para comprovação da habilitação jurídica</w:t>
            </w:r>
          </w:p>
        </w:tc>
      </w:tr>
      <w:tr w:rsidR="00B469F9" w:rsidRPr="00FC7C81" w:rsidTr="005F2ACD">
        <w:trPr>
          <w:trHeight w:val="199"/>
        </w:trPr>
        <w:tc>
          <w:tcPr>
            <w:tcW w:w="146" w:type="pct"/>
            <w:tcBorders>
              <w:top w:val="nil"/>
              <w:left w:val="single" w:sz="4" w:space="0" w:color="000000"/>
              <w:bottom w:val="single" w:sz="4" w:space="0" w:color="000000"/>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Segoe UI Symbol" w:eastAsia="Times New Roman" w:hAnsi="Segoe UI Symbol" w:cs="Segoe UI Symbol"/>
                <w:color w:val="000000"/>
                <w:kern w:val="0"/>
                <w:sz w:val="16"/>
                <w:szCs w:val="16"/>
                <w:lang w:eastAsia="pt-BR"/>
                <w14:ligatures w14:val="none"/>
              </w:rPr>
              <w:t>☑</w:t>
            </w:r>
          </w:p>
        </w:tc>
        <w:tc>
          <w:tcPr>
            <w:tcW w:w="2439" w:type="pct"/>
            <w:gridSpan w:val="5"/>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Declarações constantes do anexo III</w:t>
            </w:r>
          </w:p>
        </w:tc>
        <w:tc>
          <w:tcPr>
            <w:tcW w:w="2415" w:type="pct"/>
            <w:gridSpan w:val="2"/>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Obrigatório para fins de declaração de atendimento aos requisitos de habilitação e diversos</w:t>
            </w:r>
          </w:p>
        </w:tc>
      </w:tr>
      <w:tr w:rsidR="00B469F9" w:rsidRPr="00FC7C81" w:rsidTr="005F2ACD">
        <w:trPr>
          <w:trHeight w:val="342"/>
        </w:trPr>
        <w:tc>
          <w:tcPr>
            <w:tcW w:w="146" w:type="pct"/>
            <w:tcBorders>
              <w:top w:val="nil"/>
              <w:left w:val="single" w:sz="4" w:space="0" w:color="000000"/>
              <w:bottom w:val="single" w:sz="4" w:space="0" w:color="000000"/>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Segoe UI Symbol" w:eastAsia="Times New Roman" w:hAnsi="Segoe UI Symbol" w:cs="Segoe UI Symbol"/>
                <w:color w:val="000000"/>
                <w:kern w:val="0"/>
                <w:sz w:val="16"/>
                <w:szCs w:val="16"/>
                <w:lang w:eastAsia="pt-BR"/>
                <w14:ligatures w14:val="none"/>
              </w:rPr>
              <w:t>☑</w:t>
            </w:r>
          </w:p>
        </w:tc>
        <w:tc>
          <w:tcPr>
            <w:tcW w:w="2439" w:type="pct"/>
            <w:gridSpan w:val="5"/>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Certidão expedida pela Junta Comercial com validade de 180 (cento e oitenta) dias, contados da data de expedição, nos termos do art. 3º da Instrução DREI n. 36/2017. </w:t>
            </w:r>
          </w:p>
        </w:tc>
        <w:tc>
          <w:tcPr>
            <w:tcW w:w="2415" w:type="pct"/>
            <w:gridSpan w:val="2"/>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Deverá ser apresentado se o licitante pretender usufruir dos benefícios previstos nos arts. 42 ao 49 da Lei Complementar 123/06</w:t>
            </w:r>
          </w:p>
        </w:tc>
      </w:tr>
      <w:tr w:rsidR="00B469F9" w:rsidRPr="00FC7C81" w:rsidTr="005F2ACD">
        <w:trPr>
          <w:trHeight w:val="540"/>
        </w:trPr>
        <w:tc>
          <w:tcPr>
            <w:tcW w:w="146" w:type="pct"/>
            <w:tcBorders>
              <w:top w:val="nil"/>
              <w:left w:val="single" w:sz="4" w:space="0" w:color="000000"/>
              <w:bottom w:val="single" w:sz="4" w:space="0" w:color="000000"/>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Segoe UI Symbol" w:eastAsia="Times New Roman" w:hAnsi="Segoe UI Symbol" w:cs="Segoe UI Symbol"/>
                <w:color w:val="000000"/>
                <w:kern w:val="0"/>
                <w:sz w:val="16"/>
                <w:szCs w:val="16"/>
                <w:lang w:eastAsia="pt-BR"/>
                <w14:ligatures w14:val="none"/>
              </w:rPr>
              <w:t>☑</w:t>
            </w:r>
          </w:p>
        </w:tc>
        <w:tc>
          <w:tcPr>
            <w:tcW w:w="2439" w:type="pct"/>
            <w:gridSpan w:val="5"/>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415" w:type="pct"/>
            <w:gridSpan w:val="2"/>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Deverá ser apresentado se o licitante pretender usufruir dos benefícios previstos nos arts. 42 ao 49 da Lei Complementar 123/06</w:t>
            </w:r>
          </w:p>
        </w:tc>
      </w:tr>
      <w:tr w:rsidR="00B469F9" w:rsidRPr="00FC7C81" w:rsidTr="005F2ACD">
        <w:trPr>
          <w:trHeight w:val="379"/>
        </w:trPr>
        <w:tc>
          <w:tcPr>
            <w:tcW w:w="146" w:type="pct"/>
            <w:tcBorders>
              <w:top w:val="nil"/>
              <w:left w:val="single" w:sz="4" w:space="0" w:color="000000"/>
              <w:bottom w:val="single" w:sz="4" w:space="0" w:color="000000"/>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Segoe UI Symbol" w:eastAsia="Times New Roman" w:hAnsi="Segoe UI Symbol" w:cs="Segoe UI Symbol"/>
                <w:color w:val="000000"/>
                <w:kern w:val="0"/>
                <w:sz w:val="16"/>
                <w:szCs w:val="16"/>
                <w:lang w:eastAsia="pt-BR"/>
                <w14:ligatures w14:val="none"/>
              </w:rPr>
              <w:t>☑</w:t>
            </w:r>
          </w:p>
        </w:tc>
        <w:tc>
          <w:tcPr>
            <w:tcW w:w="2439" w:type="pct"/>
            <w:gridSpan w:val="5"/>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Prova de regularidade para com a Fazenda Federal e Dívida Ativa da União, e Contribuições Previdenciárias </w:t>
            </w:r>
            <w:r w:rsidRPr="00FC7C81">
              <w:rPr>
                <w:rFonts w:ascii="Arial" w:eastAsia="Times New Roman" w:hAnsi="Arial" w:cs="Arial"/>
                <w:color w:val="000000"/>
                <w:kern w:val="0"/>
                <w:lang w:eastAsia="pt-BR"/>
                <w14:ligatures w14:val="none"/>
              </w:rPr>
              <w:lastRenderedPageBreak/>
              <w:t>e às de Terceiros, em conjunto/unificada, na forma da Portaria MF nº 358, de 05 de setembro de 2014, expedido pela secretaria da Receita Federal, do domicílio ou sede do proponente</w:t>
            </w:r>
          </w:p>
        </w:tc>
        <w:tc>
          <w:tcPr>
            <w:tcW w:w="2415" w:type="pct"/>
            <w:gridSpan w:val="2"/>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lastRenderedPageBreak/>
              <w:t>Obrigatório para habilitação fiscal</w:t>
            </w:r>
          </w:p>
        </w:tc>
      </w:tr>
      <w:tr w:rsidR="00B469F9" w:rsidRPr="00FC7C81" w:rsidTr="005F2ACD">
        <w:trPr>
          <w:trHeight w:val="180"/>
        </w:trPr>
        <w:tc>
          <w:tcPr>
            <w:tcW w:w="146" w:type="pct"/>
            <w:tcBorders>
              <w:top w:val="nil"/>
              <w:left w:val="single" w:sz="4" w:space="0" w:color="000000"/>
              <w:bottom w:val="single" w:sz="4" w:space="0" w:color="000000"/>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Segoe UI Symbol" w:eastAsia="Times New Roman" w:hAnsi="Segoe UI Symbol" w:cs="Segoe UI Symbol"/>
                <w:color w:val="000000"/>
                <w:kern w:val="0"/>
                <w:sz w:val="16"/>
                <w:szCs w:val="16"/>
                <w:lang w:eastAsia="pt-BR"/>
                <w14:ligatures w14:val="none"/>
              </w:rPr>
              <w:t>☑</w:t>
            </w:r>
          </w:p>
        </w:tc>
        <w:tc>
          <w:tcPr>
            <w:tcW w:w="2439" w:type="pct"/>
            <w:gridSpan w:val="5"/>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Prova de regularidade com a Fazenda Estadual do domicílio ou sede do licitante</w:t>
            </w:r>
          </w:p>
        </w:tc>
        <w:tc>
          <w:tcPr>
            <w:tcW w:w="2415" w:type="pct"/>
            <w:gridSpan w:val="2"/>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Obrigatório para habilitação fiscal</w:t>
            </w:r>
          </w:p>
        </w:tc>
      </w:tr>
      <w:tr w:rsidR="00B469F9" w:rsidRPr="00FC7C81" w:rsidTr="005F2ACD">
        <w:trPr>
          <w:trHeight w:val="180"/>
        </w:trPr>
        <w:tc>
          <w:tcPr>
            <w:tcW w:w="146" w:type="pct"/>
            <w:tcBorders>
              <w:top w:val="nil"/>
              <w:left w:val="single" w:sz="4" w:space="0" w:color="000000"/>
              <w:bottom w:val="single" w:sz="4" w:space="0" w:color="000000"/>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Segoe UI Symbol" w:eastAsia="Times New Roman" w:hAnsi="Segoe UI Symbol" w:cs="Segoe UI Symbol"/>
                <w:color w:val="000000"/>
                <w:kern w:val="0"/>
                <w:sz w:val="16"/>
                <w:szCs w:val="16"/>
                <w:lang w:eastAsia="pt-BR"/>
                <w14:ligatures w14:val="none"/>
              </w:rPr>
              <w:t>☑</w:t>
            </w:r>
          </w:p>
        </w:tc>
        <w:tc>
          <w:tcPr>
            <w:tcW w:w="2439" w:type="pct"/>
            <w:gridSpan w:val="5"/>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Regularidade perante a fazenda municipal da sede do licitante</w:t>
            </w:r>
          </w:p>
        </w:tc>
        <w:tc>
          <w:tcPr>
            <w:tcW w:w="2415" w:type="pct"/>
            <w:gridSpan w:val="2"/>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Obrigatório para habilitação fiscal</w:t>
            </w:r>
          </w:p>
        </w:tc>
      </w:tr>
      <w:tr w:rsidR="00B469F9" w:rsidRPr="00FC7C81" w:rsidTr="005F2ACD">
        <w:trPr>
          <w:trHeight w:val="199"/>
        </w:trPr>
        <w:tc>
          <w:tcPr>
            <w:tcW w:w="146" w:type="pct"/>
            <w:tcBorders>
              <w:top w:val="nil"/>
              <w:left w:val="single" w:sz="4" w:space="0" w:color="000000"/>
              <w:bottom w:val="single" w:sz="4" w:space="0" w:color="000000"/>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Segoe UI Symbol" w:eastAsia="Times New Roman" w:hAnsi="Segoe UI Symbol" w:cs="Segoe UI Symbol"/>
                <w:color w:val="000000"/>
                <w:kern w:val="0"/>
                <w:sz w:val="16"/>
                <w:szCs w:val="16"/>
                <w:lang w:eastAsia="pt-BR"/>
                <w14:ligatures w14:val="none"/>
              </w:rPr>
              <w:t>☑</w:t>
            </w:r>
          </w:p>
        </w:tc>
        <w:tc>
          <w:tcPr>
            <w:tcW w:w="2439" w:type="pct"/>
            <w:gridSpan w:val="5"/>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Prova de regularidade com o Fundo de Garantia do Tempo de Serviço (FGTS)</w:t>
            </w:r>
          </w:p>
        </w:tc>
        <w:tc>
          <w:tcPr>
            <w:tcW w:w="2415" w:type="pct"/>
            <w:gridSpan w:val="2"/>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Obrigatório para Habilitação Social e Trabalhista</w:t>
            </w:r>
          </w:p>
        </w:tc>
      </w:tr>
      <w:tr w:rsidR="00B469F9" w:rsidRPr="00FC7C81" w:rsidTr="005F2ACD">
        <w:trPr>
          <w:trHeight w:val="259"/>
        </w:trPr>
        <w:tc>
          <w:tcPr>
            <w:tcW w:w="146" w:type="pct"/>
            <w:tcBorders>
              <w:top w:val="nil"/>
              <w:left w:val="single" w:sz="4" w:space="0" w:color="000000"/>
              <w:bottom w:val="single" w:sz="4" w:space="0" w:color="000000"/>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Segoe UI Symbol" w:eastAsia="Times New Roman" w:hAnsi="Segoe UI Symbol" w:cs="Segoe UI Symbol"/>
                <w:color w:val="000000"/>
                <w:kern w:val="0"/>
                <w:sz w:val="16"/>
                <w:szCs w:val="16"/>
                <w:lang w:eastAsia="pt-BR"/>
                <w14:ligatures w14:val="none"/>
              </w:rPr>
              <w:t>☑</w:t>
            </w:r>
          </w:p>
        </w:tc>
        <w:tc>
          <w:tcPr>
            <w:tcW w:w="2439" w:type="pct"/>
            <w:gridSpan w:val="5"/>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Prova de inexistência de débitos inadimplidos perante a Justiça do Trabalho, mediante a apresentação de certidão negativa de débitos trabalhistas</w:t>
            </w:r>
          </w:p>
        </w:tc>
        <w:tc>
          <w:tcPr>
            <w:tcW w:w="2415" w:type="pct"/>
            <w:gridSpan w:val="2"/>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Obrigatório para Habilitação Trabalhista</w:t>
            </w:r>
          </w:p>
        </w:tc>
      </w:tr>
      <w:tr w:rsidR="00B469F9" w:rsidRPr="00FC7C81" w:rsidTr="005F2ACD">
        <w:trPr>
          <w:trHeight w:val="240"/>
        </w:trPr>
        <w:tc>
          <w:tcPr>
            <w:tcW w:w="146" w:type="pct"/>
            <w:tcBorders>
              <w:top w:val="nil"/>
              <w:left w:val="single" w:sz="4" w:space="0" w:color="000000"/>
              <w:bottom w:val="single" w:sz="4" w:space="0" w:color="000000"/>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Segoe UI Symbol" w:eastAsia="Times New Roman" w:hAnsi="Segoe UI Symbol" w:cs="Segoe UI Symbol"/>
                <w:color w:val="000000"/>
                <w:kern w:val="0"/>
                <w:sz w:val="16"/>
                <w:szCs w:val="16"/>
                <w:lang w:eastAsia="pt-BR"/>
                <w14:ligatures w14:val="none"/>
              </w:rPr>
              <w:t>☑</w:t>
            </w:r>
          </w:p>
        </w:tc>
        <w:tc>
          <w:tcPr>
            <w:tcW w:w="2439" w:type="pct"/>
            <w:gridSpan w:val="5"/>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br/>
              <w:t>Certidão negativa de feitos sobre falência expedida pelo distribuidor da sede do licitante, com validade de 180 dias;</w:t>
            </w:r>
          </w:p>
        </w:tc>
        <w:tc>
          <w:tcPr>
            <w:tcW w:w="2415" w:type="pct"/>
            <w:gridSpan w:val="2"/>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Obrigatório para qualificação econômico financeira</w:t>
            </w:r>
          </w:p>
        </w:tc>
      </w:tr>
      <w:tr w:rsidR="00B469F9" w:rsidRPr="00FC7C81" w:rsidTr="005F2ACD">
        <w:trPr>
          <w:trHeight w:val="439"/>
        </w:trPr>
        <w:tc>
          <w:tcPr>
            <w:tcW w:w="146" w:type="pct"/>
            <w:tcBorders>
              <w:top w:val="nil"/>
              <w:left w:val="single" w:sz="4" w:space="0" w:color="000000"/>
              <w:bottom w:val="single" w:sz="4" w:space="0" w:color="000000"/>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Segoe UI Symbol" w:eastAsia="Times New Roman" w:hAnsi="Segoe UI Symbol" w:cs="Segoe UI Symbol"/>
                <w:color w:val="000000"/>
                <w:kern w:val="0"/>
                <w:sz w:val="16"/>
                <w:szCs w:val="16"/>
                <w:lang w:eastAsia="pt-BR"/>
                <w14:ligatures w14:val="none"/>
              </w:rPr>
              <w:t>☑</w:t>
            </w:r>
          </w:p>
        </w:tc>
        <w:tc>
          <w:tcPr>
            <w:tcW w:w="2439" w:type="pct"/>
            <w:gridSpan w:val="5"/>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Comprovação de registro do(s) produto(s) emitido pela Agência Nacional de Vigilância Sanitária – ANVISA tratando-se de produto sujeito a registro obrigatório junto ao Ministério da Saúde, indicando no registro apresentado o item que corresponder ao produto ofertado; ou certificado e/ou comprovante de isenção correspondente</w:t>
            </w:r>
          </w:p>
        </w:tc>
        <w:tc>
          <w:tcPr>
            <w:tcW w:w="2415" w:type="pct"/>
            <w:gridSpan w:val="2"/>
            <w:tcBorders>
              <w:top w:val="single" w:sz="4" w:space="0" w:color="000000"/>
              <w:left w:val="nil"/>
              <w:bottom w:val="single" w:sz="4" w:space="0" w:color="000000"/>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Obrigatório apresentar juntamente com a proposta vencedora (proposta ajustada)</w:t>
            </w:r>
          </w:p>
        </w:tc>
      </w:tr>
      <w:tr w:rsidR="00B469F9" w:rsidRPr="00FC7C81" w:rsidTr="005F2ACD">
        <w:trPr>
          <w:trHeight w:val="439"/>
        </w:trPr>
        <w:tc>
          <w:tcPr>
            <w:tcW w:w="146" w:type="pct"/>
            <w:tcBorders>
              <w:top w:val="nil"/>
              <w:left w:val="single" w:sz="4" w:space="0" w:color="000000"/>
              <w:bottom w:val="single" w:sz="4" w:space="0" w:color="000000"/>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Segoe UI Symbol" w:eastAsia="Times New Roman" w:hAnsi="Segoe UI Symbol" w:cs="Segoe UI Symbol"/>
                <w:color w:val="000000"/>
                <w:kern w:val="0"/>
                <w:sz w:val="16"/>
                <w:szCs w:val="16"/>
                <w:lang w:eastAsia="pt-BR"/>
                <w14:ligatures w14:val="none"/>
              </w:rPr>
              <w:t>☑</w:t>
            </w:r>
          </w:p>
        </w:tc>
        <w:tc>
          <w:tcPr>
            <w:tcW w:w="2439" w:type="pct"/>
            <w:gridSpan w:val="5"/>
            <w:tcBorders>
              <w:top w:val="single" w:sz="4" w:space="0" w:color="000000"/>
              <w:left w:val="nil"/>
              <w:bottom w:val="nil"/>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Comprovação de compromisso público ou particular de constituição de consórcio, subscrito pelos consorciados. Trata-se de um contrato firmado entre as empresas no qual deve ser indicado o propósito do consórcio, as obrigações de cada empresa, qual delas será a empresa líder do consórcio, que será responsável por sua representação perante a Administração</w:t>
            </w:r>
          </w:p>
        </w:tc>
        <w:tc>
          <w:tcPr>
            <w:tcW w:w="2415" w:type="pct"/>
            <w:gridSpan w:val="2"/>
            <w:tcBorders>
              <w:top w:val="single" w:sz="4" w:space="0" w:color="000000"/>
              <w:left w:val="nil"/>
              <w:bottom w:val="nil"/>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Obrigatório se a participação  for em consórcio</w:t>
            </w:r>
          </w:p>
        </w:tc>
      </w:tr>
      <w:tr w:rsidR="00B469F9" w:rsidRPr="00FC7C81" w:rsidTr="005F2ACD">
        <w:trPr>
          <w:trHeight w:val="919"/>
        </w:trPr>
        <w:tc>
          <w:tcPr>
            <w:tcW w:w="146" w:type="pct"/>
            <w:tcBorders>
              <w:top w:val="nil"/>
              <w:left w:val="single" w:sz="4" w:space="0" w:color="000000"/>
              <w:bottom w:val="single" w:sz="4" w:space="0" w:color="000000"/>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Segoe UI Symbol" w:eastAsia="Times New Roman" w:hAnsi="Segoe UI Symbol" w:cs="Segoe UI Symbol"/>
                <w:color w:val="000000"/>
                <w:kern w:val="0"/>
                <w:sz w:val="16"/>
                <w:szCs w:val="16"/>
                <w:lang w:eastAsia="pt-BR"/>
                <w14:ligatures w14:val="none"/>
              </w:rPr>
              <w:t>☑</w:t>
            </w:r>
          </w:p>
        </w:tc>
        <w:tc>
          <w:tcPr>
            <w:tcW w:w="4854" w:type="pct"/>
            <w:gridSpan w:val="7"/>
            <w:tcBorders>
              <w:top w:val="single" w:sz="4" w:space="0" w:color="auto"/>
              <w:left w:val="single" w:sz="4" w:space="0" w:color="auto"/>
              <w:bottom w:val="single" w:sz="4" w:space="0" w:color="auto"/>
              <w:right w:val="single" w:sz="4" w:space="0" w:color="auto"/>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Em se tratando de participação em consórcio:</w:t>
            </w:r>
            <w:r w:rsidRPr="00FC7C81">
              <w:rPr>
                <w:rFonts w:ascii="Arial" w:eastAsia="Times New Roman" w:hAnsi="Arial" w:cs="Arial"/>
                <w:color w:val="000000"/>
                <w:kern w:val="0"/>
                <w:lang w:eastAsia="pt-BR"/>
                <w14:ligatures w14:val="none"/>
              </w:rPr>
              <w:br/>
              <w:t>a) todos os documentos exigidos deverão ser apresentados por todas as empresas integrantes do consórcio;</w:t>
            </w:r>
            <w:r w:rsidRPr="00FC7C81">
              <w:rPr>
                <w:rFonts w:ascii="Arial" w:eastAsia="Times New Roman" w:hAnsi="Arial" w:cs="Arial"/>
                <w:color w:val="000000"/>
                <w:kern w:val="0"/>
                <w:lang w:eastAsia="pt-BR"/>
                <w14:ligatures w14:val="none"/>
              </w:rPr>
              <w:br/>
              <w:t>b) a habilitação técnica será feita por meio do somatório dos quantitativos de cada consorciado;</w:t>
            </w:r>
            <w:r w:rsidRPr="00FC7C81">
              <w:rPr>
                <w:rFonts w:ascii="Arial" w:eastAsia="Times New Roman" w:hAnsi="Arial" w:cs="Arial"/>
                <w:color w:val="000000"/>
                <w:kern w:val="0"/>
                <w:lang w:eastAsia="pt-BR"/>
                <w14:ligatures w14:val="none"/>
              </w:rPr>
              <w:br/>
            </w:r>
            <w:r w:rsidRPr="00FC7C81">
              <w:rPr>
                <w:rFonts w:ascii="Arial" w:eastAsia="Times New Roman" w:hAnsi="Arial" w:cs="Arial"/>
                <w:color w:val="000000"/>
                <w:kern w:val="0"/>
                <w:lang w:eastAsia="pt-BR"/>
                <w14:ligatures w14:val="none"/>
              </w:rPr>
              <w:lastRenderedPageBreak/>
              <w:t>c) a habilitação econômico-financeira, será feita por meio do somatório dos valores de cada consorciado.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FC7C81">
              <w:rPr>
                <w:rFonts w:ascii="Arial" w:eastAsia="Times New Roman" w:hAnsi="Arial" w:cs="Arial"/>
                <w:color w:val="000000"/>
                <w:kern w:val="0"/>
                <w:lang w:eastAsia="pt-BR"/>
                <w14:ligatures w14:val="none"/>
              </w:rPr>
              <w:br/>
              <w:t>d) a mesma empresa não poderá participar de mais de um consórcio ou de forma isolada na mesma licitação;</w:t>
            </w:r>
            <w:r w:rsidRPr="00FC7C81">
              <w:rPr>
                <w:rFonts w:ascii="Arial" w:eastAsia="Times New Roman" w:hAnsi="Arial" w:cs="Arial"/>
                <w:color w:val="000000"/>
                <w:kern w:val="0"/>
                <w:lang w:eastAsia="pt-BR"/>
                <w14:ligatures w14:val="none"/>
              </w:rPr>
              <w:br/>
              <w:t>e) o licitante vencedor é obrigado a promover, antes da celebração do contrato, a constituição e o registro do consórcio;</w:t>
            </w:r>
            <w:r w:rsidRPr="00FC7C81">
              <w:rPr>
                <w:rFonts w:ascii="Arial" w:eastAsia="Times New Roman" w:hAnsi="Arial" w:cs="Arial"/>
                <w:color w:val="000000"/>
                <w:kern w:val="0"/>
                <w:lang w:eastAsia="pt-BR"/>
                <w14:ligatures w14:val="none"/>
              </w:rPr>
              <w:br/>
              <w:t>f) a inabilitação de qualquer integrante do Consórcio ensejará a inabilitação do Consórcio no Certame.</w:t>
            </w:r>
          </w:p>
        </w:tc>
      </w:tr>
      <w:tr w:rsidR="00B469F9" w:rsidRPr="00FC7C81" w:rsidTr="005F2ACD">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lastRenderedPageBreak/>
              <w:t>ELEMENTOS DO TERMO DE REFERÊNCIA</w:t>
            </w:r>
          </w:p>
        </w:tc>
      </w:tr>
      <w:tr w:rsidR="00B469F9" w:rsidRPr="00FC7C81" w:rsidTr="005F2ACD">
        <w:trPr>
          <w:trHeight w:val="259"/>
        </w:trPr>
        <w:tc>
          <w:tcPr>
            <w:tcW w:w="146" w:type="pct"/>
            <w:tcBorders>
              <w:top w:val="nil"/>
              <w:left w:val="nil"/>
              <w:bottom w:val="nil"/>
              <w:right w:val="nil"/>
            </w:tcBorders>
            <w:shd w:val="clear" w:color="000000" w:fill="FFFFFF"/>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 </w:t>
            </w:r>
          </w:p>
        </w:tc>
        <w:tc>
          <w:tcPr>
            <w:tcW w:w="187" w:type="pct"/>
            <w:tcBorders>
              <w:top w:val="nil"/>
              <w:left w:val="nil"/>
              <w:bottom w:val="nil"/>
              <w:right w:val="nil"/>
            </w:tcBorders>
            <w:shd w:val="clear" w:color="000000" w:fill="FFFFFF"/>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 </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objeto do presente certame consiste na Fornecimento de equipamento Autoclave Horizontal de Mesa, conforme quadro descritivo constante no adendo, parte integrante do presente termo de referência.</w:t>
            </w:r>
          </w:p>
        </w:tc>
      </w:tr>
      <w:tr w:rsidR="00B469F9" w:rsidRPr="00FC7C81" w:rsidTr="005F2ACD">
        <w:trPr>
          <w:trHeight w:val="162"/>
        </w:trPr>
        <w:tc>
          <w:tcPr>
            <w:tcW w:w="333"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w:t>
            </w:r>
          </w:p>
        </w:tc>
        <w:tc>
          <w:tcPr>
            <w:tcW w:w="4667" w:type="pct"/>
            <w:gridSpan w:val="6"/>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DESCRIÇÃO DA SOLUÇÃO COMO UM TODO, CONSIDERANDO TODO O CICLO DE VIDA DO OBJETO</w:t>
            </w:r>
          </w:p>
        </w:tc>
      </w:tr>
      <w:tr w:rsidR="00B469F9" w:rsidRPr="00FC7C81" w:rsidTr="005F2ACD">
        <w:trPr>
          <w:trHeight w:val="52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Fornecimento de equipamento Autoclave Horizontal de Mesa para esterilização de materiais médicos e odontológicos. Fase de Implementação e Execução: instalação e testes do equipamento. Fase de Operação e Manutenção: treinamento dos usuários e manutenção preventiva e corretiva. Justificativa técnica: garantia da qualidade e segurança dos materiais utilizados na saúde. Justificativa econômica: redução de custos com aquisição de materiais descartáveis e prevenção de infecções hospitalares.</w:t>
            </w:r>
          </w:p>
        </w:tc>
      </w:tr>
      <w:tr w:rsidR="00B469F9" w:rsidRPr="00FC7C81" w:rsidTr="005F2ACD">
        <w:trPr>
          <w:trHeight w:val="102"/>
        </w:trPr>
        <w:tc>
          <w:tcPr>
            <w:tcW w:w="333"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w:t>
            </w:r>
          </w:p>
        </w:tc>
        <w:tc>
          <w:tcPr>
            <w:tcW w:w="4667" w:type="pct"/>
            <w:gridSpan w:val="6"/>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FUNDAMENTAÇÃO</w:t>
            </w:r>
          </w:p>
        </w:tc>
      </w:tr>
      <w:tr w:rsidR="00B469F9" w:rsidRPr="00FC7C81" w:rsidTr="005F2ACD">
        <w:trPr>
          <w:trHeight w:val="30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B469F9" w:rsidRPr="00FC7C81" w:rsidTr="005F2ACD">
        <w:trPr>
          <w:trHeight w:val="18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Será observado, na execução objeto, a estrita conformidade com os recursos das dotações orçamentárias pertinentes.</w:t>
            </w:r>
          </w:p>
        </w:tc>
      </w:tr>
      <w:tr w:rsidR="00B469F9" w:rsidRPr="00FC7C81" w:rsidTr="005F2ACD">
        <w:trPr>
          <w:trHeight w:val="102"/>
        </w:trPr>
        <w:tc>
          <w:tcPr>
            <w:tcW w:w="333"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3</w:t>
            </w:r>
          </w:p>
        </w:tc>
        <w:tc>
          <w:tcPr>
            <w:tcW w:w="4667" w:type="pct"/>
            <w:gridSpan w:val="6"/>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DO PRAZO E LOCAL DE EXECUÇÃO</w:t>
            </w:r>
          </w:p>
        </w:tc>
      </w:tr>
      <w:tr w:rsidR="00B469F9" w:rsidRPr="00FC7C81" w:rsidTr="005F2ACD">
        <w:trPr>
          <w:trHeight w:val="102"/>
        </w:trPr>
        <w:tc>
          <w:tcPr>
            <w:tcW w:w="333"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3.1</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DO PRAZO DE EXECUÇÃO</w:t>
            </w:r>
          </w:p>
        </w:tc>
      </w:tr>
      <w:tr w:rsidR="00B469F9" w:rsidRPr="00FC7C81" w:rsidTr="005F2ACD">
        <w:trPr>
          <w:trHeight w:val="24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3.1.1</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prazo de execução fica estipulado da seguinte forma: Deverá ser prestada na(s) seguinte(s) data(s): O equipamento deverá ser entregue em até 15 dias após a solicitação.</w:t>
            </w:r>
          </w:p>
        </w:tc>
      </w:tr>
      <w:tr w:rsidR="00B469F9" w:rsidRPr="00FC7C81" w:rsidTr="005F2ACD">
        <w:trPr>
          <w:trHeight w:val="28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3.1.2</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prazo de execução será automaticamente prorrogado quando seu objeto não for concluído no período estabelecido no contrato, sem prejuízo da aplicação das penalidades cabíveis em caso de inadimplemento.</w:t>
            </w:r>
          </w:p>
        </w:tc>
      </w:tr>
      <w:tr w:rsidR="00B469F9" w:rsidRPr="00FC7C81" w:rsidTr="005F2ACD">
        <w:trPr>
          <w:trHeight w:val="49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3.1.3</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No caso da não execução ou ausência de conclusão do objeto contratual decorrer de culpa do contratado, serão adotadas as seguintes medidas:</w:t>
            </w:r>
            <w:r w:rsidRPr="00FC7C81">
              <w:rPr>
                <w:rFonts w:ascii="Arial" w:eastAsia="Times New Roman" w:hAnsi="Arial" w:cs="Arial"/>
                <w:color w:val="000000"/>
                <w:kern w:val="0"/>
                <w:lang w:eastAsia="pt-BR"/>
                <w14:ligatures w14:val="none"/>
              </w:rPr>
              <w:br/>
              <w:t>a) O contratado será constituído em mora, sujeitando-se às sanções administrativas aplicáveis;</w:t>
            </w:r>
            <w:r w:rsidRPr="00FC7C81">
              <w:rPr>
                <w:rFonts w:ascii="Arial" w:eastAsia="Times New Roman" w:hAnsi="Arial" w:cs="Arial"/>
                <w:color w:val="000000"/>
                <w:kern w:val="0"/>
                <w:lang w:eastAsia="pt-BR"/>
                <w14:ligatures w14:val="none"/>
              </w:rPr>
              <w:br/>
              <w:t xml:space="preserve">b) A Administração reserva-se o direito de optar pela extinção do contrato, sem ônus, promovendo as medidas legais necessárias para </w:t>
            </w:r>
            <w:r w:rsidRPr="00FC7C81">
              <w:rPr>
                <w:rFonts w:ascii="Arial" w:eastAsia="Times New Roman" w:hAnsi="Arial" w:cs="Arial"/>
                <w:color w:val="000000"/>
                <w:kern w:val="0"/>
                <w:lang w:eastAsia="pt-BR"/>
                <w14:ligatures w14:val="none"/>
              </w:rPr>
              <w:lastRenderedPageBreak/>
              <w:t>garantir a continuidade da execução do objeto contratual, conforme os termos previstos na legislação vigente</w:t>
            </w:r>
          </w:p>
        </w:tc>
      </w:tr>
      <w:tr w:rsidR="00B469F9" w:rsidRPr="00FC7C81" w:rsidTr="005F2ACD">
        <w:trPr>
          <w:trHeight w:val="102"/>
        </w:trPr>
        <w:tc>
          <w:tcPr>
            <w:tcW w:w="333"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3.2</w:t>
            </w:r>
          </w:p>
        </w:tc>
        <w:tc>
          <w:tcPr>
            <w:tcW w:w="4667" w:type="pct"/>
            <w:gridSpan w:val="6"/>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DO LOCAL DE EXECUÇÃO</w:t>
            </w:r>
          </w:p>
        </w:tc>
      </w:tr>
      <w:tr w:rsidR="00B469F9" w:rsidRPr="00FC7C81" w:rsidTr="005F2ACD">
        <w:trPr>
          <w:trHeight w:val="19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3.2.1</w:t>
            </w:r>
          </w:p>
        </w:tc>
        <w:tc>
          <w:tcPr>
            <w:tcW w:w="4667"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execução do serviço deverá ocorrer no(s) seguinte(s) local(is):POSTO DE SAUDE 24 HORAS, RUA CURITIBA, 466, FAROL - PR</w:t>
            </w:r>
          </w:p>
        </w:tc>
      </w:tr>
      <w:tr w:rsidR="00B469F9" w:rsidRPr="00FC7C81" w:rsidTr="005F2ACD">
        <w:trPr>
          <w:trHeight w:val="120"/>
        </w:trPr>
        <w:tc>
          <w:tcPr>
            <w:tcW w:w="333"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w:t>
            </w:r>
          </w:p>
        </w:tc>
        <w:tc>
          <w:tcPr>
            <w:tcW w:w="4667" w:type="pct"/>
            <w:gridSpan w:val="6"/>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DO MODELO DE EXECUÇÃO DO OBJETO</w:t>
            </w:r>
          </w:p>
        </w:tc>
      </w:tr>
      <w:tr w:rsidR="00B469F9" w:rsidRPr="00FC7C81" w:rsidTr="005F2ACD">
        <w:trPr>
          <w:trHeight w:val="31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4.1</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kern w:val="0"/>
                <w:lang w:eastAsia="pt-BR"/>
                <w14:ligatures w14:val="none"/>
              </w:rPr>
            </w:pPr>
            <w:r w:rsidRPr="00FC7C81">
              <w:rPr>
                <w:rFonts w:ascii="Arial" w:eastAsia="Times New Roman" w:hAnsi="Arial" w:cs="Arial"/>
                <w:kern w:val="0"/>
                <w:lang w:eastAsia="pt-BR"/>
                <w14:ligatures w14:val="none"/>
              </w:rPr>
              <w:t>O licitante vencedor ficará obrigado a entregar o objeto da presente licitação conforme solicitação da Secretaria requisitante, independentemente da quantidade solicitada. As despesas com as entregas são de total responsabilidade da licitante contratada</w:t>
            </w:r>
          </w:p>
        </w:tc>
      </w:tr>
      <w:tr w:rsidR="00B469F9" w:rsidRPr="00FC7C81" w:rsidTr="005F2ACD">
        <w:trPr>
          <w:trHeight w:val="25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4.2</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execução do objeto deverá atender ao disposto no edital, no estudo técnico preliminar, na minuta de contrato, neste termo de referência e demais documentos constantes do procedimento licitatório.</w:t>
            </w:r>
          </w:p>
        </w:tc>
      </w:tr>
      <w:tr w:rsidR="00B469F9" w:rsidRPr="00FC7C81" w:rsidTr="005F2ACD">
        <w:trPr>
          <w:trHeight w:val="40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4.3</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Caso haja inobservância das obrigações estipuladas ou se a qualidade não atender às normas e padrões previamente definidos, tal situação configurará fundamento suficiente para o cancelamento da ata de registro de preços. Esta medida será tomada sem que haja qualquer prejuízo para a administração, assegurando a proteção dos seus interesses.</w:t>
            </w:r>
          </w:p>
        </w:tc>
      </w:tr>
      <w:tr w:rsidR="00B469F9" w:rsidRPr="00FC7C81" w:rsidTr="005F2ACD">
        <w:trPr>
          <w:trHeight w:val="52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4.4</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B469F9" w:rsidRPr="00FC7C81" w:rsidTr="005F2ACD">
        <w:trPr>
          <w:trHeight w:val="24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4.5</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Licitante se obriga a dar total garantia quanto à qualidade do objeto, que deverão estar dentro das especificações técnicas e padrões de qualidade constante do processo.</w:t>
            </w:r>
          </w:p>
        </w:tc>
      </w:tr>
      <w:tr w:rsidR="00B469F9" w:rsidRPr="00FC7C81" w:rsidTr="005F2ACD">
        <w:trPr>
          <w:trHeight w:val="48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4.6</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B469F9" w:rsidRPr="00FC7C81" w:rsidTr="005F2ACD">
        <w:trPr>
          <w:trHeight w:val="37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4.7</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licitante assumirá total responsabilidade pelos danos causados ao Município em decorrência da execução do objeto com qualidade insatisfatória. Esta responsabilidade abrange todas as consequências diretas ou indiretas resultantes da má qualidade do objeto, garantindo a devida reparação ao Município por quaisquer prejuízos sofridos.</w:t>
            </w:r>
          </w:p>
        </w:tc>
      </w:tr>
      <w:tr w:rsidR="00B469F9" w:rsidRPr="00FC7C81" w:rsidTr="005F2ACD">
        <w:trPr>
          <w:trHeight w:val="25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4.8</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Ao participar deste certame, o Licitante concorda, tacitamente, com as declarações arroladas neste item, independente da apresentação dessas declarações por escrito. Assim sendo, declara que:</w:t>
            </w:r>
          </w:p>
        </w:tc>
      </w:tr>
      <w:tr w:rsidR="00B469F9" w:rsidRPr="00FC7C81" w:rsidTr="005F2ACD">
        <w:trPr>
          <w:trHeight w:val="42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Segoe UI Symbol" w:eastAsia="Times New Roman" w:hAnsi="Segoe UI Symbol" w:cs="Segoe UI Symbol"/>
                <w:b/>
                <w:bCs/>
                <w:color w:val="000000"/>
                <w:kern w:val="0"/>
                <w:sz w:val="16"/>
                <w:szCs w:val="16"/>
                <w:lang w:eastAsia="pt-BR"/>
                <w14:ligatures w14:val="none"/>
              </w:rPr>
              <w:t>☑</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Cumpre o disposto no inciso XXXIII do art. 7º da Constituição Federal, que não mantemos em nosso quadro de pessoal menores de 18 (dezoito) anos em horário noturno de trabalho ou serviços perigosos ou insalubres, não mantendo ainda, em qualquer trabalho, menores de 16 (dezesseis) </w:t>
            </w:r>
            <w:r w:rsidRPr="00FC7C81">
              <w:rPr>
                <w:rFonts w:ascii="Arial" w:eastAsia="Times New Roman" w:hAnsi="Arial" w:cs="Arial"/>
                <w:color w:val="000000"/>
                <w:kern w:val="0"/>
                <w:lang w:eastAsia="pt-BR"/>
                <w14:ligatures w14:val="none"/>
              </w:rPr>
              <w:lastRenderedPageBreak/>
              <w:t>anos e menores de 14 (quatorze) anos a não ser na condição de aprendiz (art. 68, VI da Lei 14.133/21)</w:t>
            </w:r>
          </w:p>
        </w:tc>
      </w:tr>
      <w:tr w:rsidR="00B469F9" w:rsidRPr="00FC7C81" w:rsidTr="005F2ACD">
        <w:trPr>
          <w:trHeight w:val="42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Segoe UI Symbol" w:eastAsia="Times New Roman" w:hAnsi="Segoe UI Symbol" w:cs="Segoe UI Symbol"/>
                <w:b/>
                <w:bCs/>
                <w:color w:val="000000"/>
                <w:kern w:val="0"/>
                <w:sz w:val="16"/>
                <w:szCs w:val="16"/>
                <w:lang w:eastAsia="pt-BR"/>
                <w14:ligatures w14:val="none"/>
              </w:rPr>
              <w:lastRenderedPageBreak/>
              <w:t>☑</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B469F9" w:rsidRPr="00FC7C81" w:rsidTr="005F2ACD">
        <w:trPr>
          <w:trHeight w:val="22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Segoe UI Symbol" w:eastAsia="Times New Roman" w:hAnsi="Segoe UI Symbol" w:cs="Segoe UI Symbol"/>
                <w:b/>
                <w:bCs/>
                <w:color w:val="000000"/>
                <w:kern w:val="0"/>
                <w:sz w:val="16"/>
                <w:szCs w:val="16"/>
                <w:lang w:eastAsia="pt-BR"/>
                <w14:ligatures w14:val="none"/>
              </w:rPr>
              <w:t>☑</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Tomou conhecimento de todas as informações e das condições para o cumprimento das obrigações objeto da licitação (art. 67, VI da Lei 14.133/21)</w:t>
            </w:r>
          </w:p>
        </w:tc>
      </w:tr>
      <w:tr w:rsidR="00B469F9" w:rsidRPr="00FC7C81" w:rsidTr="005F2ACD">
        <w:trPr>
          <w:trHeight w:val="78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Segoe UI Symbol" w:eastAsia="Times New Roman" w:hAnsi="Segoe UI Symbol" w:cs="Segoe UI Symbol"/>
                <w:b/>
                <w:bCs/>
                <w:color w:val="000000"/>
                <w:kern w:val="0"/>
                <w:sz w:val="16"/>
                <w:szCs w:val="16"/>
                <w:lang w:eastAsia="pt-BR"/>
                <w14:ligatures w14:val="none"/>
              </w:rPr>
              <w:t>☑</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processo, por qualquer meio ou por qualquer pessoa; que não tentou, por qualquer meio ou por qualquer pessoa, influir na decisão de qualquer outro participante potencial ou de fato do referido processo quanto a participar ou não da referida licitação; que o conteúdo da proposta apresentada para participar do referido processo não foi, no todo ou em parte, direta ou indiretamente, informado, discutido ou recebido de qualquer integrante órgão licitador, antes da abertura oficial das propostas</w:t>
            </w:r>
          </w:p>
        </w:tc>
      </w:tr>
      <w:tr w:rsidR="00B469F9" w:rsidRPr="00FC7C81" w:rsidTr="005F2ACD">
        <w:trPr>
          <w:trHeight w:val="28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Segoe UI Symbol" w:eastAsia="Times New Roman" w:hAnsi="Segoe UI Symbol" w:cs="Segoe UI Symbol"/>
                <w:b/>
                <w:bCs/>
                <w:color w:val="000000"/>
                <w:kern w:val="0"/>
                <w:sz w:val="16"/>
                <w:szCs w:val="16"/>
                <w:lang w:eastAsia="pt-BR"/>
                <w14:ligatures w14:val="none"/>
              </w:rPr>
              <w:t>☑</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 quando aplicável a seu caso (art. 63, IV da Lei 14.133/21).</w:t>
            </w:r>
          </w:p>
        </w:tc>
      </w:tr>
      <w:tr w:rsidR="00B469F9" w:rsidRPr="00FC7C81" w:rsidTr="005F2ACD">
        <w:trPr>
          <w:trHeight w:val="37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Segoe UI Symbol" w:eastAsia="Times New Roman" w:hAnsi="Segoe UI Symbol" w:cs="Segoe UI Symbol"/>
                <w:b/>
                <w:bCs/>
                <w:color w:val="000000"/>
                <w:kern w:val="0"/>
                <w:sz w:val="16"/>
                <w:szCs w:val="16"/>
                <w:lang w:eastAsia="pt-BR"/>
                <w14:ligatures w14:val="none"/>
              </w:rPr>
              <w:t>☑</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B469F9" w:rsidRPr="00FC7C81" w:rsidTr="005F2ACD">
        <w:trPr>
          <w:trHeight w:val="43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Segoe UI Symbol" w:eastAsia="Times New Roman" w:hAnsi="Segoe UI Symbol" w:cs="Segoe UI Symbol"/>
                <w:b/>
                <w:bCs/>
                <w:color w:val="000000"/>
                <w:kern w:val="0"/>
                <w:sz w:val="16"/>
                <w:szCs w:val="16"/>
                <w:lang w:eastAsia="pt-BR"/>
                <w14:ligatures w14:val="none"/>
              </w:rPr>
              <w:t>☑</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B469F9" w:rsidRPr="00FC7C81" w:rsidTr="005F2ACD">
        <w:trPr>
          <w:trHeight w:val="19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Segoe UI Symbol" w:eastAsia="Times New Roman" w:hAnsi="Segoe UI Symbol" w:cs="Segoe UI Symbol"/>
                <w:b/>
                <w:bCs/>
                <w:color w:val="000000"/>
                <w:kern w:val="0"/>
                <w:sz w:val="16"/>
                <w:szCs w:val="16"/>
                <w:lang w:eastAsia="pt-BR"/>
                <w14:ligatures w14:val="none"/>
              </w:rPr>
              <w:t>☑</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B469F9" w:rsidRPr="00FC7C81" w:rsidTr="005F2ACD">
        <w:trPr>
          <w:trHeight w:val="36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Segoe UI Symbol" w:eastAsia="Times New Roman" w:hAnsi="Segoe UI Symbol" w:cs="Segoe UI Symbol"/>
                <w:b/>
                <w:bCs/>
                <w:color w:val="000000"/>
                <w:kern w:val="0"/>
                <w:sz w:val="16"/>
                <w:szCs w:val="16"/>
                <w:lang w:eastAsia="pt-BR"/>
                <w14:ligatures w14:val="none"/>
              </w:rPr>
              <w:t>☑</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B469F9" w:rsidRPr="00FC7C81" w:rsidTr="005F2ACD">
        <w:trPr>
          <w:trHeight w:val="19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4.9</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Aplicam-se, subsidiariamente, no que couber, as disposições da Lei n° 8.078 de 11/09/90 – Código de Defesa do Consumidor</w:t>
            </w:r>
          </w:p>
        </w:tc>
      </w:tr>
      <w:tr w:rsidR="00B469F9" w:rsidRPr="00FC7C81" w:rsidTr="005F2ACD">
        <w:trPr>
          <w:trHeight w:val="102"/>
        </w:trPr>
        <w:tc>
          <w:tcPr>
            <w:tcW w:w="333"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w:t>
            </w:r>
          </w:p>
        </w:tc>
        <w:tc>
          <w:tcPr>
            <w:tcW w:w="4667" w:type="pct"/>
            <w:gridSpan w:val="6"/>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DA FISCALIZAÇÃO E GESTÃO</w:t>
            </w:r>
          </w:p>
        </w:tc>
      </w:tr>
      <w:tr w:rsidR="00B469F9" w:rsidRPr="00FC7C81" w:rsidTr="005F2ACD">
        <w:trPr>
          <w:trHeight w:val="13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5.1</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fiscalização do contrato será exercida sob responsabilidade de:</w:t>
            </w:r>
          </w:p>
        </w:tc>
      </w:tr>
      <w:tr w:rsidR="00B469F9" w:rsidRPr="00FC7C81" w:rsidTr="005F2ACD">
        <w:trPr>
          <w:trHeight w:val="102"/>
        </w:trPr>
        <w:tc>
          <w:tcPr>
            <w:tcW w:w="333" w:type="pct"/>
            <w:gridSpan w:val="2"/>
            <w:tcBorders>
              <w:top w:val="nil"/>
              <w:left w:val="nil"/>
              <w:bottom w:val="nil"/>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836" w:type="pct"/>
            <w:tcBorders>
              <w:top w:val="single" w:sz="4" w:space="0" w:color="auto"/>
              <w:left w:val="nil"/>
              <w:bottom w:val="single" w:sz="4" w:space="0" w:color="auto"/>
              <w:right w:val="single" w:sz="4" w:space="0" w:color="000000"/>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SECRETARIA</w:t>
            </w:r>
          </w:p>
        </w:tc>
        <w:tc>
          <w:tcPr>
            <w:tcW w:w="2212" w:type="pct"/>
            <w:gridSpan w:val="4"/>
            <w:tcBorders>
              <w:top w:val="single" w:sz="4" w:space="0" w:color="auto"/>
              <w:left w:val="nil"/>
              <w:bottom w:val="single" w:sz="4" w:space="0" w:color="auto"/>
              <w:right w:val="single" w:sz="4" w:space="0" w:color="000000"/>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RESPONSÁVEL</w:t>
            </w:r>
          </w:p>
        </w:tc>
        <w:tc>
          <w:tcPr>
            <w:tcW w:w="1619" w:type="pct"/>
            <w:tcBorders>
              <w:top w:val="single" w:sz="4" w:space="0" w:color="auto"/>
              <w:left w:val="nil"/>
              <w:bottom w:val="single" w:sz="4" w:space="0" w:color="auto"/>
              <w:right w:val="single" w:sz="4" w:space="0" w:color="000000"/>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MATRÍCULA</w:t>
            </w:r>
          </w:p>
        </w:tc>
      </w:tr>
      <w:tr w:rsidR="00B469F9" w:rsidRPr="00FC7C81" w:rsidTr="005F2ACD">
        <w:trPr>
          <w:trHeight w:val="139"/>
        </w:trPr>
        <w:tc>
          <w:tcPr>
            <w:tcW w:w="333" w:type="pct"/>
            <w:gridSpan w:val="2"/>
            <w:tcBorders>
              <w:top w:val="nil"/>
              <w:left w:val="nil"/>
              <w:bottom w:val="nil"/>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p>
        </w:tc>
        <w:tc>
          <w:tcPr>
            <w:tcW w:w="836" w:type="pct"/>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rPr>
                <w:rFonts w:ascii="Arial" w:eastAsia="Times New Roman" w:hAnsi="Arial" w:cs="Arial"/>
                <w:color w:val="000000"/>
                <w:kern w:val="0"/>
                <w:sz w:val="20"/>
                <w:szCs w:val="20"/>
                <w:lang w:eastAsia="pt-BR"/>
                <w14:ligatures w14:val="none"/>
              </w:rPr>
            </w:pPr>
            <w:r w:rsidRPr="00FC7C81">
              <w:rPr>
                <w:rFonts w:ascii="Arial" w:eastAsia="Times New Roman" w:hAnsi="Arial" w:cs="Arial"/>
                <w:color w:val="000000"/>
                <w:kern w:val="0"/>
                <w:sz w:val="20"/>
                <w:szCs w:val="20"/>
                <w:lang w:eastAsia="pt-BR"/>
                <w14:ligatures w14:val="none"/>
              </w:rPr>
              <w:t>Secretaria De Saúde</w:t>
            </w:r>
          </w:p>
        </w:tc>
        <w:tc>
          <w:tcPr>
            <w:tcW w:w="2212"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Lucilaine Corassari Venier Burin</w:t>
            </w:r>
          </w:p>
        </w:tc>
        <w:tc>
          <w:tcPr>
            <w:tcW w:w="1619" w:type="pct"/>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6003665</w:t>
            </w:r>
          </w:p>
        </w:tc>
      </w:tr>
      <w:tr w:rsidR="00B469F9" w:rsidRPr="00FC7C81" w:rsidTr="005F2ACD">
        <w:trPr>
          <w:trHeight w:val="13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5.2</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Gestão do contrato será exercida sob responsabilidade de:</w:t>
            </w:r>
          </w:p>
        </w:tc>
      </w:tr>
      <w:tr w:rsidR="00B469F9" w:rsidRPr="00FC7C81" w:rsidTr="005F2ACD">
        <w:trPr>
          <w:trHeight w:val="10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836" w:type="pct"/>
            <w:tcBorders>
              <w:top w:val="single" w:sz="4" w:space="0" w:color="auto"/>
              <w:left w:val="single" w:sz="4" w:space="0" w:color="auto"/>
              <w:bottom w:val="single" w:sz="4" w:space="0" w:color="auto"/>
              <w:right w:val="single" w:sz="4" w:space="0" w:color="000000"/>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SECRETARIA</w:t>
            </w:r>
          </w:p>
        </w:tc>
        <w:tc>
          <w:tcPr>
            <w:tcW w:w="2212" w:type="pct"/>
            <w:gridSpan w:val="4"/>
            <w:tcBorders>
              <w:top w:val="single" w:sz="4" w:space="0" w:color="auto"/>
              <w:left w:val="nil"/>
              <w:bottom w:val="single" w:sz="4" w:space="0" w:color="auto"/>
              <w:right w:val="single" w:sz="4" w:space="0" w:color="000000"/>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RESPONSÁVEL</w:t>
            </w:r>
          </w:p>
        </w:tc>
        <w:tc>
          <w:tcPr>
            <w:tcW w:w="1619" w:type="pct"/>
            <w:tcBorders>
              <w:top w:val="single" w:sz="4" w:space="0" w:color="auto"/>
              <w:left w:val="nil"/>
              <w:bottom w:val="single" w:sz="4" w:space="0" w:color="auto"/>
              <w:right w:val="single" w:sz="4" w:space="0" w:color="000000"/>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MATRÍCULA</w:t>
            </w:r>
          </w:p>
        </w:tc>
      </w:tr>
      <w:tr w:rsidR="00B469F9" w:rsidRPr="00FC7C81" w:rsidTr="005F2ACD">
        <w:trPr>
          <w:trHeight w:val="13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p>
        </w:tc>
        <w:tc>
          <w:tcPr>
            <w:tcW w:w="836" w:type="pct"/>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sz w:val="20"/>
                <w:szCs w:val="20"/>
                <w:lang w:eastAsia="pt-BR"/>
                <w14:ligatures w14:val="none"/>
              </w:rPr>
            </w:pPr>
            <w:r w:rsidRPr="00FC7C81">
              <w:rPr>
                <w:rFonts w:ascii="Arial" w:eastAsia="Times New Roman" w:hAnsi="Arial" w:cs="Arial"/>
                <w:color w:val="000000"/>
                <w:kern w:val="0"/>
                <w:sz w:val="20"/>
                <w:szCs w:val="20"/>
                <w:lang w:eastAsia="pt-BR"/>
                <w14:ligatures w14:val="none"/>
              </w:rPr>
              <w:t>Secretaria De Saúde</w:t>
            </w:r>
          </w:p>
        </w:tc>
        <w:tc>
          <w:tcPr>
            <w:tcW w:w="2212"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20"/>
                <w:szCs w:val="20"/>
                <w:lang w:eastAsia="pt-BR"/>
                <w14:ligatures w14:val="none"/>
              </w:rPr>
            </w:pPr>
            <w:r w:rsidRPr="00FC7C81">
              <w:rPr>
                <w:rFonts w:ascii="Arial" w:eastAsia="Times New Roman" w:hAnsi="Arial" w:cs="Arial"/>
                <w:color w:val="000000"/>
                <w:kern w:val="0"/>
                <w:sz w:val="20"/>
                <w:szCs w:val="20"/>
                <w:lang w:eastAsia="pt-BR"/>
                <w14:ligatures w14:val="none"/>
              </w:rPr>
              <w:t>Sandra Regina Felix Germani</w:t>
            </w:r>
          </w:p>
        </w:tc>
        <w:tc>
          <w:tcPr>
            <w:tcW w:w="1619" w:type="pct"/>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20"/>
                <w:szCs w:val="20"/>
                <w:lang w:eastAsia="pt-BR"/>
                <w14:ligatures w14:val="none"/>
              </w:rPr>
            </w:pPr>
            <w:r w:rsidRPr="00FC7C81">
              <w:rPr>
                <w:rFonts w:ascii="Arial" w:eastAsia="Times New Roman" w:hAnsi="Arial" w:cs="Arial"/>
                <w:color w:val="000000"/>
                <w:kern w:val="0"/>
                <w:sz w:val="20"/>
                <w:szCs w:val="20"/>
                <w:lang w:eastAsia="pt-BR"/>
                <w14:ligatures w14:val="none"/>
              </w:rPr>
              <w:t>6003568</w:t>
            </w:r>
          </w:p>
        </w:tc>
      </w:tr>
      <w:tr w:rsidR="00B469F9" w:rsidRPr="00FC7C81" w:rsidTr="005F2ACD">
        <w:trPr>
          <w:trHeight w:val="16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5.3</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Gerenciamento da Ata de Registro de preços será exercida sob a responsabilidade de:</w:t>
            </w:r>
          </w:p>
        </w:tc>
      </w:tr>
      <w:tr w:rsidR="00B469F9" w:rsidRPr="00FC7C81" w:rsidTr="005F2ACD">
        <w:trPr>
          <w:trHeight w:val="10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836" w:type="pct"/>
            <w:tcBorders>
              <w:top w:val="single" w:sz="4" w:space="0" w:color="auto"/>
              <w:left w:val="single" w:sz="4" w:space="0" w:color="auto"/>
              <w:bottom w:val="single" w:sz="4" w:space="0" w:color="auto"/>
              <w:right w:val="single" w:sz="4" w:space="0" w:color="000000"/>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SECRETARIA</w:t>
            </w:r>
          </w:p>
        </w:tc>
        <w:tc>
          <w:tcPr>
            <w:tcW w:w="2212" w:type="pct"/>
            <w:gridSpan w:val="4"/>
            <w:tcBorders>
              <w:top w:val="single" w:sz="4" w:space="0" w:color="auto"/>
              <w:left w:val="nil"/>
              <w:bottom w:val="single" w:sz="4" w:space="0" w:color="auto"/>
              <w:right w:val="single" w:sz="4" w:space="0" w:color="000000"/>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RESPONSÁVEL</w:t>
            </w:r>
          </w:p>
        </w:tc>
        <w:tc>
          <w:tcPr>
            <w:tcW w:w="1619" w:type="pct"/>
            <w:tcBorders>
              <w:top w:val="single" w:sz="4" w:space="0" w:color="auto"/>
              <w:left w:val="nil"/>
              <w:bottom w:val="single" w:sz="4" w:space="0" w:color="auto"/>
              <w:right w:val="single" w:sz="4" w:space="0" w:color="000000"/>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MATRÍCULA</w:t>
            </w:r>
          </w:p>
        </w:tc>
      </w:tr>
      <w:tr w:rsidR="00B469F9" w:rsidRPr="00FC7C81" w:rsidTr="005F2ACD">
        <w:trPr>
          <w:trHeight w:val="18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p>
        </w:tc>
        <w:tc>
          <w:tcPr>
            <w:tcW w:w="836" w:type="pct"/>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sz w:val="20"/>
                <w:szCs w:val="20"/>
                <w:lang w:eastAsia="pt-BR"/>
                <w14:ligatures w14:val="none"/>
              </w:rPr>
            </w:pPr>
            <w:r w:rsidRPr="00FC7C81">
              <w:rPr>
                <w:rFonts w:ascii="Arial" w:eastAsia="Times New Roman" w:hAnsi="Arial" w:cs="Arial"/>
                <w:color w:val="000000"/>
                <w:kern w:val="0"/>
                <w:sz w:val="20"/>
                <w:szCs w:val="20"/>
                <w:lang w:eastAsia="pt-BR"/>
                <w14:ligatures w14:val="none"/>
              </w:rPr>
              <w:t>Secretaria de administração e planejamento como Órgão Gerenciador da ARP</w:t>
            </w:r>
          </w:p>
        </w:tc>
        <w:tc>
          <w:tcPr>
            <w:tcW w:w="2212"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20"/>
                <w:szCs w:val="20"/>
                <w:lang w:eastAsia="pt-BR"/>
                <w14:ligatures w14:val="none"/>
              </w:rPr>
            </w:pPr>
            <w:r w:rsidRPr="00FC7C81">
              <w:rPr>
                <w:rFonts w:ascii="Arial" w:eastAsia="Times New Roman" w:hAnsi="Arial" w:cs="Arial"/>
                <w:color w:val="000000"/>
                <w:kern w:val="0"/>
                <w:sz w:val="20"/>
                <w:szCs w:val="20"/>
                <w:lang w:eastAsia="pt-BR"/>
                <w14:ligatures w14:val="none"/>
              </w:rPr>
              <w:t>Douglas José Laquias</w:t>
            </w:r>
          </w:p>
        </w:tc>
        <w:tc>
          <w:tcPr>
            <w:tcW w:w="1619" w:type="pct"/>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20"/>
                <w:szCs w:val="20"/>
                <w:lang w:eastAsia="pt-BR"/>
                <w14:ligatures w14:val="none"/>
              </w:rPr>
            </w:pPr>
            <w:r w:rsidRPr="00FC7C81">
              <w:rPr>
                <w:rFonts w:ascii="Arial" w:eastAsia="Times New Roman" w:hAnsi="Arial" w:cs="Arial"/>
                <w:color w:val="000000"/>
                <w:kern w:val="0"/>
                <w:sz w:val="20"/>
                <w:szCs w:val="20"/>
                <w:lang w:eastAsia="pt-BR"/>
                <w14:ligatures w14:val="none"/>
              </w:rPr>
              <w:t>7524818460</w:t>
            </w:r>
          </w:p>
        </w:tc>
      </w:tr>
      <w:tr w:rsidR="00B469F9" w:rsidRPr="00FC7C81" w:rsidTr="005F2ACD">
        <w:trPr>
          <w:trHeight w:val="10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5.4</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objeto será recebido:</w:t>
            </w:r>
          </w:p>
        </w:tc>
      </w:tr>
      <w:tr w:rsidR="00B469F9" w:rsidRPr="00FC7C81" w:rsidTr="005F2ACD">
        <w:trPr>
          <w:trHeight w:val="28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 provisoriamente, de forma sumária, pelo responsável por seu acompanhamento e fiscalização, com verificação posterior da conformidade do material com as exigências contratuais, e conformidade com o Decreto n° 1976/2023.</w:t>
            </w:r>
          </w:p>
        </w:tc>
      </w:tr>
      <w:tr w:rsidR="00B469F9" w:rsidRPr="00FC7C81" w:rsidTr="005F2ACD">
        <w:trPr>
          <w:trHeight w:val="28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II. definitivamente, por servidor ou comissão designada pela autoridade competente, mediante termo detalhado que comprove o atendimento das exigências contratuais, também em conformidade com o Decreto n° 1976/2023.</w:t>
            </w:r>
          </w:p>
        </w:tc>
      </w:tr>
      <w:tr w:rsidR="00B469F9" w:rsidRPr="00FC7C81" w:rsidTr="005F2ACD">
        <w:trPr>
          <w:trHeight w:val="22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5.5</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objeto poderá ser rejeitado, no todo ou em parte, quando estiver em desacordo com os elementos constantes neste processo de contratação.</w:t>
            </w:r>
          </w:p>
        </w:tc>
      </w:tr>
      <w:tr w:rsidR="00B469F9" w:rsidRPr="00FC7C81" w:rsidTr="005F2ACD">
        <w:trPr>
          <w:trHeight w:val="24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5.6</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recebimento provisório ou definitivo não excluirá a responsabilidade civil ou ético-profissional pela perfeita execução nos limites estabelecidos pela lei ou pelo contrato.</w:t>
            </w:r>
          </w:p>
        </w:tc>
      </w:tr>
      <w:tr w:rsidR="00B469F9" w:rsidRPr="00FC7C81" w:rsidTr="005F2ACD">
        <w:trPr>
          <w:trHeight w:val="19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5.7</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prazos e os métodos para a realização dos recebimentos provisório e definitivo serão definidos no Decreto n° 1976/2023</w:t>
            </w:r>
          </w:p>
        </w:tc>
      </w:tr>
      <w:tr w:rsidR="00B469F9" w:rsidRPr="00FC7C81" w:rsidTr="005F2ACD">
        <w:trPr>
          <w:trHeight w:val="120"/>
        </w:trPr>
        <w:tc>
          <w:tcPr>
            <w:tcW w:w="333"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w:t>
            </w:r>
          </w:p>
        </w:tc>
        <w:tc>
          <w:tcPr>
            <w:tcW w:w="4667" w:type="pct"/>
            <w:gridSpan w:val="6"/>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DAS INFRAÇÕES E SANÇÕES ADMINISTRATIVAS</w:t>
            </w:r>
          </w:p>
        </w:tc>
      </w:tr>
      <w:tr w:rsidR="00B469F9" w:rsidRPr="00FC7C81" w:rsidTr="005F2ACD">
        <w:trPr>
          <w:trHeight w:val="22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6.1</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Sem prejuízo do disposto no Decreto n° 1977/2023 as infrações administrativas e as respectivas penalidades a ser aplicadas são as seguintes:</w:t>
            </w:r>
          </w:p>
        </w:tc>
      </w:tr>
      <w:tr w:rsidR="00B469F9" w:rsidRPr="00FC7C81" w:rsidTr="005F2ACD">
        <w:trPr>
          <w:trHeight w:val="102"/>
        </w:trPr>
        <w:tc>
          <w:tcPr>
            <w:tcW w:w="146"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7" w:type="pct"/>
            <w:tcBorders>
              <w:top w:val="single" w:sz="4" w:space="0" w:color="auto"/>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1698"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CONDUTA</w:t>
            </w:r>
          </w:p>
        </w:tc>
        <w:tc>
          <w:tcPr>
            <w:tcW w:w="2969"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PENALIDADE</w:t>
            </w:r>
          </w:p>
        </w:tc>
      </w:tr>
      <w:tr w:rsidR="00B469F9" w:rsidRPr="00FC7C81" w:rsidTr="005F2ACD">
        <w:trPr>
          <w:trHeight w:val="180"/>
        </w:trPr>
        <w:tc>
          <w:tcPr>
            <w:tcW w:w="146" w:type="pct"/>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w:t>
            </w:r>
          </w:p>
        </w:tc>
        <w:tc>
          <w:tcPr>
            <w:tcW w:w="1698"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dar causa à inexecução parcial do contrato;</w:t>
            </w:r>
          </w:p>
        </w:tc>
        <w:tc>
          <w:tcPr>
            <w:tcW w:w="2969"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1. Advertência</w:t>
            </w:r>
            <w:r w:rsidRPr="00FC7C81">
              <w:rPr>
                <w:rFonts w:ascii="Arial" w:eastAsia="Times New Roman" w:hAnsi="Arial" w:cs="Arial"/>
                <w:color w:val="000000"/>
                <w:kern w:val="0"/>
                <w:lang w:eastAsia="pt-BR"/>
                <w14:ligatures w14:val="none"/>
              </w:rPr>
              <w:br/>
              <w:t>2. Multa de 15% valor do contrato ou ARP.</w:t>
            </w:r>
          </w:p>
        </w:tc>
      </w:tr>
      <w:tr w:rsidR="00B469F9" w:rsidRPr="00FC7C81" w:rsidTr="005F2ACD">
        <w:trPr>
          <w:trHeight w:val="319"/>
        </w:trPr>
        <w:tc>
          <w:tcPr>
            <w:tcW w:w="146"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II</w:t>
            </w:r>
          </w:p>
        </w:tc>
        <w:tc>
          <w:tcPr>
            <w:tcW w:w="1698"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969"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br/>
              <w:t>1. Multa de 25% valor do contrato ou ARP.</w:t>
            </w:r>
            <w:r w:rsidRPr="00FC7C81">
              <w:rPr>
                <w:rFonts w:ascii="Arial" w:eastAsia="Times New Roman" w:hAnsi="Arial" w:cs="Arial"/>
                <w:color w:val="000000"/>
                <w:kern w:val="0"/>
                <w:lang w:eastAsia="pt-BR"/>
                <w14:ligatures w14:val="none"/>
              </w:rPr>
              <w:br/>
              <w:t>2.  impedimento de licitar e contratar pelo prazo máximo de 3 (três) anos.</w:t>
            </w:r>
          </w:p>
        </w:tc>
      </w:tr>
      <w:tr w:rsidR="00B469F9" w:rsidRPr="00FC7C81" w:rsidTr="005F2ACD">
        <w:trPr>
          <w:trHeight w:val="240"/>
        </w:trPr>
        <w:tc>
          <w:tcPr>
            <w:tcW w:w="146"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III</w:t>
            </w:r>
          </w:p>
        </w:tc>
        <w:tc>
          <w:tcPr>
            <w:tcW w:w="1698"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III - dar causa à inexecução total do contrato;</w:t>
            </w:r>
          </w:p>
        </w:tc>
        <w:tc>
          <w:tcPr>
            <w:tcW w:w="2969"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br/>
              <w:t>1. Multa de 30% valor do contrato ou ARP.</w:t>
            </w:r>
            <w:r w:rsidRPr="00FC7C81">
              <w:rPr>
                <w:rFonts w:ascii="Arial" w:eastAsia="Times New Roman" w:hAnsi="Arial" w:cs="Arial"/>
                <w:color w:val="000000"/>
                <w:kern w:val="0"/>
                <w:lang w:eastAsia="pt-BR"/>
                <w14:ligatures w14:val="none"/>
              </w:rPr>
              <w:br/>
              <w:t>2.  impedimento de licitar e contratar pelo prazo máximo de 3 (três) anos</w:t>
            </w:r>
          </w:p>
        </w:tc>
      </w:tr>
      <w:tr w:rsidR="00B469F9" w:rsidRPr="00FC7C81" w:rsidTr="005F2ACD">
        <w:trPr>
          <w:trHeight w:val="240"/>
        </w:trPr>
        <w:tc>
          <w:tcPr>
            <w:tcW w:w="146"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IV</w:t>
            </w:r>
          </w:p>
        </w:tc>
        <w:tc>
          <w:tcPr>
            <w:tcW w:w="1698"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deixar de entregar a documentação exigida para o certame;</w:t>
            </w:r>
          </w:p>
        </w:tc>
        <w:tc>
          <w:tcPr>
            <w:tcW w:w="2969"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br/>
              <w:t>1. Multa de 15% valor do contrato ou ARP.</w:t>
            </w:r>
            <w:r w:rsidRPr="00FC7C81">
              <w:rPr>
                <w:rFonts w:ascii="Arial" w:eastAsia="Times New Roman" w:hAnsi="Arial" w:cs="Arial"/>
                <w:color w:val="000000"/>
                <w:kern w:val="0"/>
                <w:lang w:eastAsia="pt-BR"/>
                <w14:ligatures w14:val="none"/>
              </w:rPr>
              <w:br/>
              <w:t>2.  impedimento de licitar e contratar pelo prazo máximo de 2 (dois) anos;</w:t>
            </w:r>
          </w:p>
        </w:tc>
      </w:tr>
      <w:tr w:rsidR="00B469F9" w:rsidRPr="00FC7C81" w:rsidTr="005F2ACD">
        <w:trPr>
          <w:trHeight w:val="282"/>
        </w:trPr>
        <w:tc>
          <w:tcPr>
            <w:tcW w:w="146"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V</w:t>
            </w:r>
          </w:p>
        </w:tc>
        <w:tc>
          <w:tcPr>
            <w:tcW w:w="1698"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969"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br/>
              <w:t>1. Multa de 15% valor do contrato ou ARP.</w:t>
            </w:r>
            <w:r w:rsidRPr="00FC7C81">
              <w:rPr>
                <w:rFonts w:ascii="Arial" w:eastAsia="Times New Roman" w:hAnsi="Arial" w:cs="Arial"/>
                <w:color w:val="000000"/>
                <w:kern w:val="0"/>
                <w:lang w:eastAsia="pt-BR"/>
                <w14:ligatures w14:val="none"/>
              </w:rPr>
              <w:br/>
              <w:t>2.  impedimento de licitar e contratar pelo prazo máximo de 2 (dois) anos;</w:t>
            </w:r>
          </w:p>
        </w:tc>
      </w:tr>
      <w:tr w:rsidR="00B469F9" w:rsidRPr="00FC7C81" w:rsidTr="005F2ACD">
        <w:trPr>
          <w:trHeight w:val="319"/>
        </w:trPr>
        <w:tc>
          <w:tcPr>
            <w:tcW w:w="146"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VI</w:t>
            </w:r>
          </w:p>
        </w:tc>
        <w:tc>
          <w:tcPr>
            <w:tcW w:w="1698"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2969"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br/>
              <w:t>1. Multa de 15% valor do contrato ou ARP.</w:t>
            </w:r>
            <w:r w:rsidRPr="00FC7C81">
              <w:rPr>
                <w:rFonts w:ascii="Arial" w:eastAsia="Times New Roman" w:hAnsi="Arial" w:cs="Arial"/>
                <w:color w:val="000000"/>
                <w:kern w:val="0"/>
                <w:lang w:eastAsia="pt-BR"/>
                <w14:ligatures w14:val="none"/>
              </w:rPr>
              <w:br/>
              <w:t>2.  impedimento de licitar e contratar pelo prazo máximo de 2 (dois) anos;</w:t>
            </w:r>
          </w:p>
        </w:tc>
      </w:tr>
      <w:tr w:rsidR="00B469F9" w:rsidRPr="00FC7C81" w:rsidTr="005F2ACD">
        <w:trPr>
          <w:trHeight w:val="342"/>
        </w:trPr>
        <w:tc>
          <w:tcPr>
            <w:tcW w:w="146"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VII</w:t>
            </w:r>
          </w:p>
        </w:tc>
        <w:tc>
          <w:tcPr>
            <w:tcW w:w="1698"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969"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br/>
              <w:t>1. Multa de 0,5% do valor do contrato ou ARP por dia de atraso, limitado a 30% do valor do contrato ou ARP;</w:t>
            </w:r>
            <w:r w:rsidRPr="00FC7C81">
              <w:rPr>
                <w:rFonts w:ascii="Arial" w:eastAsia="Times New Roman" w:hAnsi="Arial" w:cs="Arial"/>
                <w:color w:val="000000"/>
                <w:kern w:val="0"/>
                <w:lang w:eastAsia="pt-BR"/>
                <w14:ligatures w14:val="none"/>
              </w:rPr>
              <w:br/>
              <w:t>2.  impedimento de licitar e contratar pelo prazo máximo de 2 (dois) anos</w:t>
            </w:r>
          </w:p>
        </w:tc>
      </w:tr>
      <w:tr w:rsidR="00B469F9" w:rsidRPr="00FC7C81" w:rsidTr="005F2ACD">
        <w:trPr>
          <w:trHeight w:val="360"/>
        </w:trPr>
        <w:tc>
          <w:tcPr>
            <w:tcW w:w="146"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VIII</w:t>
            </w:r>
          </w:p>
        </w:tc>
        <w:tc>
          <w:tcPr>
            <w:tcW w:w="1698"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2969"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FC7C81">
              <w:rPr>
                <w:rFonts w:ascii="Arial" w:eastAsia="Times New Roman" w:hAnsi="Arial" w:cs="Arial"/>
                <w:color w:val="000000"/>
                <w:kern w:val="0"/>
                <w:lang w:eastAsia="pt-BR"/>
                <w14:ligatures w14:val="none"/>
              </w:rPr>
              <w:br/>
              <w:t>2. Multa de 30% valor do contrato ou ARP.</w:t>
            </w:r>
          </w:p>
        </w:tc>
      </w:tr>
      <w:tr w:rsidR="00B469F9" w:rsidRPr="00FC7C81" w:rsidTr="005F2ACD">
        <w:trPr>
          <w:trHeight w:val="300"/>
        </w:trPr>
        <w:tc>
          <w:tcPr>
            <w:tcW w:w="146"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IX</w:t>
            </w:r>
          </w:p>
        </w:tc>
        <w:tc>
          <w:tcPr>
            <w:tcW w:w="1698"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fraudar a licitação ou praticar ato fraudulento na execução do contrato;</w:t>
            </w:r>
          </w:p>
        </w:tc>
        <w:tc>
          <w:tcPr>
            <w:tcW w:w="2969"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FC7C81">
              <w:rPr>
                <w:rFonts w:ascii="Arial" w:eastAsia="Times New Roman" w:hAnsi="Arial" w:cs="Arial"/>
                <w:color w:val="000000"/>
                <w:kern w:val="0"/>
                <w:lang w:eastAsia="pt-BR"/>
                <w14:ligatures w14:val="none"/>
              </w:rPr>
              <w:br/>
              <w:t>2. Multa de 30% valor do contrato ou ARP.</w:t>
            </w:r>
          </w:p>
        </w:tc>
      </w:tr>
      <w:tr w:rsidR="00B469F9" w:rsidRPr="00FC7C81" w:rsidTr="005F2ACD">
        <w:trPr>
          <w:trHeight w:val="300"/>
        </w:trPr>
        <w:tc>
          <w:tcPr>
            <w:tcW w:w="146"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X</w:t>
            </w:r>
          </w:p>
        </w:tc>
        <w:tc>
          <w:tcPr>
            <w:tcW w:w="1698"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comportar-se de modo inidôneo ou cometer fraude de qualquer natureza;</w:t>
            </w:r>
          </w:p>
        </w:tc>
        <w:tc>
          <w:tcPr>
            <w:tcW w:w="2969"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FC7C81">
              <w:rPr>
                <w:rFonts w:ascii="Arial" w:eastAsia="Times New Roman" w:hAnsi="Arial" w:cs="Arial"/>
                <w:color w:val="000000"/>
                <w:kern w:val="0"/>
                <w:lang w:eastAsia="pt-BR"/>
                <w14:ligatures w14:val="none"/>
              </w:rPr>
              <w:br/>
              <w:t>2. Multa de 30% valor do contrato ou ARP.</w:t>
            </w:r>
          </w:p>
        </w:tc>
      </w:tr>
      <w:tr w:rsidR="00B469F9" w:rsidRPr="00FC7C81" w:rsidTr="005F2ACD">
        <w:trPr>
          <w:trHeight w:val="300"/>
        </w:trPr>
        <w:tc>
          <w:tcPr>
            <w:tcW w:w="146"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XI</w:t>
            </w:r>
          </w:p>
        </w:tc>
        <w:tc>
          <w:tcPr>
            <w:tcW w:w="1698"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praticar atos ilícitos com vistas a frustrar os objetivos da licitação;</w:t>
            </w:r>
          </w:p>
        </w:tc>
        <w:tc>
          <w:tcPr>
            <w:tcW w:w="2969"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FC7C81">
              <w:rPr>
                <w:rFonts w:ascii="Arial" w:eastAsia="Times New Roman" w:hAnsi="Arial" w:cs="Arial"/>
                <w:color w:val="000000"/>
                <w:kern w:val="0"/>
                <w:lang w:eastAsia="pt-BR"/>
                <w14:ligatures w14:val="none"/>
              </w:rPr>
              <w:br/>
              <w:t>2. Multa de 30% valor do contrato ou ARP.</w:t>
            </w:r>
          </w:p>
        </w:tc>
      </w:tr>
      <w:tr w:rsidR="00B469F9" w:rsidRPr="00FC7C81" w:rsidTr="005F2ACD">
        <w:trPr>
          <w:trHeight w:val="300"/>
        </w:trPr>
        <w:tc>
          <w:tcPr>
            <w:tcW w:w="146"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7"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XII</w:t>
            </w:r>
          </w:p>
        </w:tc>
        <w:tc>
          <w:tcPr>
            <w:tcW w:w="1698"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praticar ato lesivo previsto no art. 5º da Lei nº 12.846, de 1º de agosto de 2013.</w:t>
            </w:r>
          </w:p>
        </w:tc>
        <w:tc>
          <w:tcPr>
            <w:tcW w:w="2969" w:type="pct"/>
            <w:gridSpan w:val="3"/>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FC7C81">
              <w:rPr>
                <w:rFonts w:ascii="Arial" w:eastAsia="Times New Roman" w:hAnsi="Arial" w:cs="Arial"/>
                <w:color w:val="000000"/>
                <w:kern w:val="0"/>
                <w:lang w:eastAsia="pt-BR"/>
                <w14:ligatures w14:val="none"/>
              </w:rPr>
              <w:br/>
              <w:t>2. Multa de 30% valor do contrato ou ARP.</w:t>
            </w:r>
          </w:p>
        </w:tc>
      </w:tr>
      <w:tr w:rsidR="00B469F9" w:rsidRPr="00FC7C81" w:rsidTr="005F2ACD">
        <w:trPr>
          <w:trHeight w:val="42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6.2</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Na aplicação das sanções serão considerados:</w:t>
            </w:r>
            <w:r w:rsidRPr="00FC7C81">
              <w:rPr>
                <w:rFonts w:ascii="Arial" w:eastAsia="Times New Roman" w:hAnsi="Arial" w:cs="Arial"/>
                <w:color w:val="000000"/>
                <w:kern w:val="0"/>
                <w:lang w:eastAsia="pt-BR"/>
                <w14:ligatures w14:val="none"/>
              </w:rPr>
              <w:br/>
              <w:t>I - a natureza e a gravidade da infração cometida;</w:t>
            </w:r>
            <w:r w:rsidRPr="00FC7C81">
              <w:rPr>
                <w:rFonts w:ascii="Arial" w:eastAsia="Times New Roman" w:hAnsi="Arial" w:cs="Arial"/>
                <w:color w:val="000000"/>
                <w:kern w:val="0"/>
                <w:lang w:eastAsia="pt-BR"/>
                <w14:ligatures w14:val="none"/>
              </w:rPr>
              <w:br/>
              <w:t>II - as peculiaridades do caso concreto;</w:t>
            </w:r>
            <w:r w:rsidRPr="00FC7C81">
              <w:rPr>
                <w:rFonts w:ascii="Arial" w:eastAsia="Times New Roman" w:hAnsi="Arial" w:cs="Arial"/>
                <w:color w:val="000000"/>
                <w:kern w:val="0"/>
                <w:lang w:eastAsia="pt-BR"/>
                <w14:ligatures w14:val="none"/>
              </w:rPr>
              <w:br/>
              <w:t>III - as circunstâncias agravantes ou atenuantes;</w:t>
            </w:r>
            <w:r w:rsidRPr="00FC7C81">
              <w:rPr>
                <w:rFonts w:ascii="Arial" w:eastAsia="Times New Roman" w:hAnsi="Arial" w:cs="Arial"/>
                <w:color w:val="000000"/>
                <w:kern w:val="0"/>
                <w:lang w:eastAsia="pt-BR"/>
                <w14:ligatures w14:val="none"/>
              </w:rPr>
              <w:br/>
              <w:t>IV - os danos que dela provierem para a Administração Pública;</w:t>
            </w:r>
            <w:r w:rsidRPr="00FC7C81">
              <w:rPr>
                <w:rFonts w:ascii="Arial" w:eastAsia="Times New Roman" w:hAnsi="Arial" w:cs="Arial"/>
                <w:color w:val="000000"/>
                <w:kern w:val="0"/>
                <w:lang w:eastAsia="pt-BR"/>
                <w14:ligatures w14:val="none"/>
              </w:rPr>
              <w:br/>
            </w:r>
            <w:r w:rsidRPr="00FC7C81">
              <w:rPr>
                <w:rFonts w:ascii="Arial" w:eastAsia="Times New Roman" w:hAnsi="Arial" w:cs="Arial"/>
                <w:color w:val="000000"/>
                <w:kern w:val="0"/>
                <w:lang w:eastAsia="pt-BR"/>
                <w14:ligatures w14:val="none"/>
              </w:rPr>
              <w:lastRenderedPageBreak/>
              <w:t>V - a implantação ou o aperfeiçoamento de programa de integridade, conforme normas e orientações dos órgãos de controle.</w:t>
            </w:r>
          </w:p>
        </w:tc>
      </w:tr>
      <w:tr w:rsidR="00B469F9" w:rsidRPr="00FC7C81" w:rsidTr="005F2ACD">
        <w:trPr>
          <w:trHeight w:val="28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6.3</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B469F9" w:rsidRPr="00FC7C81" w:rsidTr="005F2ACD">
        <w:trPr>
          <w:trHeight w:val="24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6.4</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B469F9" w:rsidRPr="00FC7C81" w:rsidTr="005F2ACD">
        <w:trPr>
          <w:trHeight w:val="31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6.5</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B469F9" w:rsidRPr="00FC7C81" w:rsidTr="005F2ACD">
        <w:trPr>
          <w:trHeight w:val="25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6.6</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B469F9" w:rsidRPr="00FC7C81" w:rsidTr="005F2ACD">
        <w:trPr>
          <w:trHeight w:val="42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6.7</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B469F9" w:rsidRPr="00FC7C81" w:rsidTr="005F2ACD">
        <w:trPr>
          <w:trHeight w:val="24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6.8</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1977/2023</w:t>
            </w:r>
          </w:p>
        </w:tc>
      </w:tr>
      <w:tr w:rsidR="00B469F9" w:rsidRPr="00FC7C81" w:rsidTr="005F2ACD">
        <w:trPr>
          <w:trHeight w:val="48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6.9</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B469F9" w:rsidRPr="00FC7C81" w:rsidTr="005F2ACD">
        <w:trPr>
          <w:trHeight w:val="36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6.10</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B469F9" w:rsidRPr="00FC7C81" w:rsidTr="005F2ACD">
        <w:trPr>
          <w:trHeight w:val="10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6.11</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Considera-se:</w:t>
            </w:r>
          </w:p>
        </w:tc>
      </w:tr>
      <w:tr w:rsidR="00B469F9" w:rsidRPr="00FC7C81" w:rsidTr="005F2ACD">
        <w:trPr>
          <w:trHeight w:val="28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B469F9" w:rsidRPr="00FC7C81" w:rsidTr="005F2ACD">
        <w:trPr>
          <w:trHeight w:val="22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B469F9" w:rsidRPr="00FC7C81" w:rsidTr="005F2ACD">
        <w:trPr>
          <w:trHeight w:val="30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B469F9" w:rsidRPr="00FC7C81" w:rsidTr="005F2ACD">
        <w:trPr>
          <w:trHeight w:val="28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B469F9" w:rsidRPr="00FC7C81" w:rsidTr="005F2ACD">
        <w:trPr>
          <w:trHeight w:val="43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B469F9" w:rsidRPr="00FC7C81" w:rsidTr="005F2ACD">
        <w:trPr>
          <w:trHeight w:val="25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6.12</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B469F9" w:rsidRPr="00FC7C81" w:rsidTr="005F2ACD">
        <w:trPr>
          <w:trHeight w:val="102"/>
        </w:trPr>
        <w:tc>
          <w:tcPr>
            <w:tcW w:w="333"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w:t>
            </w:r>
          </w:p>
        </w:tc>
        <w:tc>
          <w:tcPr>
            <w:tcW w:w="4667" w:type="pct"/>
            <w:gridSpan w:val="6"/>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DO PAGAMENTO</w:t>
            </w:r>
          </w:p>
        </w:tc>
      </w:tr>
      <w:tr w:rsidR="00B469F9" w:rsidRPr="00FC7C81" w:rsidTr="005F2ACD">
        <w:trPr>
          <w:trHeight w:val="13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7.1</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Em relação ao pagamento, aplicam-se as seguintes regras:</w:t>
            </w:r>
          </w:p>
        </w:tc>
      </w:tr>
      <w:tr w:rsidR="00B469F9" w:rsidRPr="00FC7C81" w:rsidTr="005F2ACD">
        <w:trPr>
          <w:trHeight w:val="25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7.1.1</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emissão da Nota Fiscal ou Fatura será precedida do recebimento definitivo da etapa correspondente do objeto a que refere o pagamento, conforme disposto no regulamento específico (1976/2023)</w:t>
            </w:r>
          </w:p>
        </w:tc>
      </w:tr>
      <w:tr w:rsidR="00B469F9" w:rsidRPr="00FC7C81" w:rsidTr="005F2ACD">
        <w:trPr>
          <w:trHeight w:val="22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7.1.2</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Quando houver glosa parcial do objeto, o contratante deverá comunicar a contratada para que emita a nota fiscal ou fatura com o valor exato dimensionado.</w:t>
            </w:r>
          </w:p>
        </w:tc>
      </w:tr>
      <w:tr w:rsidR="00B469F9" w:rsidRPr="00FC7C81" w:rsidTr="005F2ACD">
        <w:trPr>
          <w:trHeight w:val="61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7.1.3</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faturamento deverá ser apresentado acompanhado de:</w:t>
            </w:r>
            <w:r w:rsidRPr="00FC7C81">
              <w:rPr>
                <w:rFonts w:ascii="Arial" w:eastAsia="Times New Roman" w:hAnsi="Arial" w:cs="Arial"/>
                <w:color w:val="000000"/>
                <w:kern w:val="0"/>
                <w:lang w:eastAsia="pt-BR"/>
                <w14:ligatures w14:val="none"/>
              </w:rPr>
              <w:br/>
              <w:t>a) Nota fiscal;</w:t>
            </w:r>
            <w:r w:rsidRPr="00FC7C81">
              <w:rPr>
                <w:rFonts w:ascii="Arial" w:eastAsia="Times New Roman" w:hAnsi="Arial" w:cs="Arial"/>
                <w:color w:val="000000"/>
                <w:kern w:val="0"/>
                <w:lang w:eastAsia="pt-BR"/>
                <w14:ligatures w14:val="none"/>
              </w:rPr>
              <w:br/>
              <w:t xml:space="preserve">b) Prova de inexistência de débitos inadimplidos perante a justiça do Trabalho – Certidão Negativa de Débitos Trabalhistas – CNDT; </w:t>
            </w:r>
            <w:r w:rsidRPr="00FC7C81">
              <w:rPr>
                <w:rFonts w:ascii="Arial" w:eastAsia="Times New Roman" w:hAnsi="Arial" w:cs="Arial"/>
                <w:color w:val="000000"/>
                <w:kern w:val="0"/>
                <w:lang w:eastAsia="pt-BR"/>
                <w14:ligatures w14:val="none"/>
              </w:rPr>
              <w:br/>
              <w:t>c)  Certidão de regularidade para com a Fazenda Federal e Dívida Ativa da União, e Contribuições Previdenciárias.</w:t>
            </w:r>
            <w:r w:rsidRPr="00FC7C81">
              <w:rPr>
                <w:rFonts w:ascii="Arial" w:eastAsia="Times New Roman" w:hAnsi="Arial" w:cs="Arial"/>
                <w:color w:val="000000"/>
                <w:kern w:val="0"/>
                <w:lang w:eastAsia="pt-BR"/>
                <w14:ligatures w14:val="none"/>
              </w:rPr>
              <w:br/>
              <w:t xml:space="preserve">d) verificação da manutenção das condições de habilitação exigidas no edital; </w:t>
            </w:r>
            <w:r w:rsidRPr="00FC7C81">
              <w:rPr>
                <w:rFonts w:ascii="Arial" w:eastAsia="Times New Roman" w:hAnsi="Arial" w:cs="Arial"/>
                <w:color w:val="000000"/>
                <w:kern w:val="0"/>
                <w:lang w:eastAsia="pt-BR"/>
                <w14:ligatures w14:val="none"/>
              </w:rPr>
              <w:br/>
              <w:t>e) verificação da inexistência de razão que impeça a participação em licitação, no âmbito do órgão ou entidade, proibição de contratar com o Poder Público, bem como ocorrências impeditivas indiretas</w:t>
            </w:r>
          </w:p>
        </w:tc>
      </w:tr>
      <w:tr w:rsidR="00B469F9" w:rsidRPr="00FC7C81" w:rsidTr="005F2ACD">
        <w:trPr>
          <w:trHeight w:val="37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7.1.4</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A Nota Fiscal ou Fatura deverá conter os elementos necessários e essenciais do documento, tais como: </w:t>
            </w:r>
            <w:r w:rsidRPr="00FC7C81">
              <w:rPr>
                <w:rFonts w:ascii="Arial" w:eastAsia="Times New Roman" w:hAnsi="Arial" w:cs="Arial"/>
                <w:color w:val="000000"/>
                <w:kern w:val="0"/>
                <w:lang w:eastAsia="pt-BR"/>
                <w14:ligatures w14:val="none"/>
              </w:rPr>
              <w:br/>
              <w:t xml:space="preserve">a) O prazo de validade; </w:t>
            </w:r>
            <w:r w:rsidRPr="00FC7C81">
              <w:rPr>
                <w:rFonts w:ascii="Arial" w:eastAsia="Times New Roman" w:hAnsi="Arial" w:cs="Arial"/>
                <w:color w:val="000000"/>
                <w:kern w:val="0"/>
                <w:lang w:eastAsia="pt-BR"/>
                <w14:ligatures w14:val="none"/>
              </w:rPr>
              <w:br/>
              <w:t xml:space="preserve">b) A data da emissão; </w:t>
            </w:r>
            <w:r w:rsidRPr="00FC7C81">
              <w:rPr>
                <w:rFonts w:ascii="Arial" w:eastAsia="Times New Roman" w:hAnsi="Arial" w:cs="Arial"/>
                <w:color w:val="000000"/>
                <w:kern w:val="0"/>
                <w:lang w:eastAsia="pt-BR"/>
                <w14:ligatures w14:val="none"/>
              </w:rPr>
              <w:br/>
              <w:t xml:space="preserve">c) Os dados do contrato e do órgão contratante; </w:t>
            </w:r>
            <w:r w:rsidRPr="00FC7C81">
              <w:rPr>
                <w:rFonts w:ascii="Arial" w:eastAsia="Times New Roman" w:hAnsi="Arial" w:cs="Arial"/>
                <w:color w:val="000000"/>
                <w:kern w:val="0"/>
                <w:lang w:eastAsia="pt-BR"/>
                <w14:ligatures w14:val="none"/>
              </w:rPr>
              <w:br/>
              <w:t xml:space="preserve">d) O período respectivo de execução do contrato; </w:t>
            </w:r>
            <w:r w:rsidRPr="00FC7C81">
              <w:rPr>
                <w:rFonts w:ascii="Arial" w:eastAsia="Times New Roman" w:hAnsi="Arial" w:cs="Arial"/>
                <w:color w:val="000000"/>
                <w:kern w:val="0"/>
                <w:lang w:eastAsia="pt-BR"/>
                <w14:ligatures w14:val="none"/>
              </w:rPr>
              <w:br/>
              <w:t>e) O valor a pagar</w:t>
            </w:r>
            <w:r w:rsidRPr="00FC7C81">
              <w:rPr>
                <w:rFonts w:ascii="Arial" w:eastAsia="Times New Roman" w:hAnsi="Arial" w:cs="Arial"/>
                <w:color w:val="000000"/>
                <w:kern w:val="0"/>
                <w:lang w:eastAsia="pt-BR"/>
                <w14:ligatures w14:val="none"/>
              </w:rPr>
              <w:br/>
              <w:t>f) Eventual destaque do valor de retenções tributárias cabíveis.</w:t>
            </w:r>
          </w:p>
        </w:tc>
      </w:tr>
      <w:tr w:rsidR="00B469F9" w:rsidRPr="00FC7C81" w:rsidTr="005F2ACD">
        <w:trPr>
          <w:trHeight w:val="40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7.1.5</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B469F9" w:rsidRPr="00FC7C81" w:rsidTr="005F2ACD">
        <w:trPr>
          <w:trHeight w:val="73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7.1.6</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w:t>
            </w:r>
            <w:r w:rsidRPr="00FC7C81">
              <w:rPr>
                <w:rFonts w:ascii="Arial" w:eastAsia="Times New Roman" w:hAnsi="Arial" w:cs="Arial"/>
                <w:color w:val="000000"/>
                <w:kern w:val="0"/>
                <w:lang w:eastAsia="pt-BR"/>
                <w14:ligatures w14:val="none"/>
              </w:rPr>
              <w:lastRenderedPageBreak/>
              <w:t>considerada improcedente, o órgão responsável pelo pagamento deverá comunicar ao Gestor do contrato, para providências relacionadas à rescisão contratual e aplicação de penalidade, quando for o caso. O processo de rescisão ocorrerá nos próprios autos do processo de contratação. Já o processo de aplicação de penalidade, ocorrerá em autos apartados, seguindo-se o trâmite do decreto n° 1977/2023.</w:t>
            </w:r>
          </w:p>
        </w:tc>
      </w:tr>
      <w:tr w:rsidR="00B469F9" w:rsidRPr="00FC7C81" w:rsidTr="005F2ACD">
        <w:trPr>
          <w:trHeight w:val="42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7.1.7</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B469F9" w:rsidRPr="00FC7C81" w:rsidTr="005F2ACD">
        <w:trPr>
          <w:trHeight w:val="25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7.1.8</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B469F9" w:rsidRPr="00FC7C81" w:rsidTr="005F2ACD">
        <w:trPr>
          <w:trHeight w:val="54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7.1.9</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Uma vez cumprida as exigências prevista nos subitens anteriores, o pagamento será realizado no prazo máximo de 30 dias  contados da emissão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B469F9" w:rsidRPr="00FC7C81" w:rsidTr="005F2ACD">
        <w:trPr>
          <w:trHeight w:val="22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7.1.10</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Serão retidos do pagamento, valores para fins de aplicação de multa ou indenização, quando houver processo de aplicação de penalidade em curso.</w:t>
            </w:r>
          </w:p>
        </w:tc>
      </w:tr>
      <w:tr w:rsidR="00B469F9" w:rsidRPr="00FC7C81" w:rsidTr="005F2ACD">
        <w:trPr>
          <w:trHeight w:val="574"/>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7.1.11</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24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Quando do pagamento, será efetuada a retenção tributária prevista na legislação aplicável.</w:t>
            </w:r>
          </w:p>
        </w:tc>
      </w:tr>
      <w:tr w:rsidR="00B469F9" w:rsidRPr="00FC7C81" w:rsidTr="005F2ACD">
        <w:trPr>
          <w:trHeight w:val="22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7.1.12</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Independentemente do percentual de tributo inserido na planilha, no pagamento serão retidos na fonte os percentuais estabelecidos na legislação vigente.</w:t>
            </w:r>
          </w:p>
        </w:tc>
      </w:tr>
      <w:tr w:rsidR="00B469F9" w:rsidRPr="00FC7C81" w:rsidTr="005F2ACD">
        <w:trPr>
          <w:trHeight w:val="43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7.1.13</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B469F9" w:rsidRPr="00FC7C81" w:rsidTr="005F2ACD">
        <w:trPr>
          <w:trHeight w:val="102"/>
        </w:trPr>
        <w:tc>
          <w:tcPr>
            <w:tcW w:w="333"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8.</w:t>
            </w:r>
          </w:p>
        </w:tc>
        <w:tc>
          <w:tcPr>
            <w:tcW w:w="4667" w:type="pct"/>
            <w:gridSpan w:val="6"/>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DA DOTAÇÃO ORÇAMENTÁRIA</w:t>
            </w:r>
          </w:p>
        </w:tc>
      </w:tr>
      <w:tr w:rsidR="00B469F9" w:rsidRPr="00FC7C81" w:rsidTr="005F2ACD">
        <w:trPr>
          <w:trHeight w:val="25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8.1</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dotação orçamentária que será utilizada no momento da efetivação da contratação, conforme consta da DECLARAÇÃO DE DISPONIBILIDADE ORÇAMENTÁRIA - DDO - (movimento 1.2 do processo)</w:t>
            </w:r>
          </w:p>
        </w:tc>
      </w:tr>
      <w:tr w:rsidR="00B469F9" w:rsidRPr="00FC7C81" w:rsidTr="005F2ACD">
        <w:trPr>
          <w:trHeight w:val="102"/>
        </w:trPr>
        <w:tc>
          <w:tcPr>
            <w:tcW w:w="333"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w:t>
            </w:r>
          </w:p>
        </w:tc>
        <w:tc>
          <w:tcPr>
            <w:tcW w:w="4667" w:type="pct"/>
            <w:gridSpan w:val="6"/>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DAS OBRIGAÇÕES </w:t>
            </w:r>
          </w:p>
        </w:tc>
      </w:tr>
      <w:tr w:rsidR="00B469F9" w:rsidRPr="00FC7C81" w:rsidTr="005F2ACD">
        <w:trPr>
          <w:trHeight w:val="12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São obrigações do Contratante:</w:t>
            </w:r>
          </w:p>
        </w:tc>
      </w:tr>
      <w:tr w:rsidR="00B469F9" w:rsidRPr="00FC7C81" w:rsidTr="005F2ACD">
        <w:trPr>
          <w:trHeight w:val="16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9.1.1</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Exigir o cumprimento de todas as obrigações assumidas pelo Licitante</w:t>
            </w:r>
          </w:p>
        </w:tc>
      </w:tr>
      <w:tr w:rsidR="00B469F9" w:rsidRPr="00FC7C81" w:rsidTr="005F2ACD">
        <w:trPr>
          <w:trHeight w:val="16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9.1.2.</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Receber o objeto no prazo e condições estabelecidas neste Termo</w:t>
            </w:r>
          </w:p>
        </w:tc>
      </w:tr>
      <w:tr w:rsidR="00B469F9" w:rsidRPr="00FC7C81" w:rsidTr="005F2ACD">
        <w:trPr>
          <w:trHeight w:val="28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9.1.3.</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B469F9" w:rsidRPr="00FC7C81" w:rsidTr="005F2ACD">
        <w:trPr>
          <w:trHeight w:val="18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9.1.4.</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Acompanhar e fiscalizar a execução do objeto e o cumprimento das obrigações pelo Licitante;</w:t>
            </w:r>
          </w:p>
        </w:tc>
      </w:tr>
      <w:tr w:rsidR="00B469F9" w:rsidRPr="00FC7C81" w:rsidTr="005F2ACD">
        <w:trPr>
          <w:trHeight w:val="22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9.1.5.</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Efetuar o pagamento ao Licitante, do valor correspondente à parcela do objeto executado, no prazo, forma e condições estabelecidos neste termo;</w:t>
            </w:r>
          </w:p>
        </w:tc>
      </w:tr>
      <w:tr w:rsidR="00B469F9" w:rsidRPr="00FC7C81" w:rsidTr="005F2ACD">
        <w:trPr>
          <w:trHeight w:val="16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9.1.6.</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Aplicar ao Licitante, sanções motivadas pela inexecução total ou parcial do ajuste;</w:t>
            </w:r>
          </w:p>
        </w:tc>
      </w:tr>
      <w:tr w:rsidR="00B469F9" w:rsidRPr="00FC7C81" w:rsidTr="005F2ACD">
        <w:trPr>
          <w:trHeight w:val="31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9.1.7.</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B469F9" w:rsidRPr="00FC7C81" w:rsidTr="005F2ACD">
        <w:trPr>
          <w:trHeight w:val="34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9.2</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B469F9" w:rsidRPr="00FC7C81" w:rsidTr="005F2ACD">
        <w:trPr>
          <w:trHeight w:val="120"/>
        </w:trPr>
        <w:tc>
          <w:tcPr>
            <w:tcW w:w="333"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9.3</w:t>
            </w:r>
          </w:p>
        </w:tc>
        <w:tc>
          <w:tcPr>
            <w:tcW w:w="4667" w:type="pct"/>
            <w:gridSpan w:val="6"/>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São obrigações do Contratado, a perfeita execução do objeto, incluindo mas não se limitando às seguintes obrigações:</w:t>
            </w:r>
          </w:p>
        </w:tc>
      </w:tr>
      <w:tr w:rsidR="00B469F9" w:rsidRPr="00FC7C81" w:rsidTr="005F2ACD">
        <w:trPr>
          <w:trHeight w:val="30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9.3.1</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B469F9" w:rsidRPr="00FC7C81" w:rsidTr="005F2ACD">
        <w:trPr>
          <w:trHeight w:val="42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9.3.2</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Cumprir todas as obrigações constantes nos documentos que integram o presente processo, assumindo como exclusivamente seus os riscos e as despesas decorrentes da boa e perfeita execução do objeto e responsabilizar-se pelos vícios e danos decorrentes do objeto, de acordo com os artigos 12, 13 e 17 a 27, do Código de Defesa do Consumidor (Lei nº 8.078, de 1990)</w:t>
            </w:r>
          </w:p>
        </w:tc>
      </w:tr>
      <w:tr w:rsidR="00B469F9" w:rsidRPr="00FC7C81" w:rsidTr="005F2ACD">
        <w:trPr>
          <w:trHeight w:val="25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9.3.3</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Comunicar ao Licitador, no prazo máximo de 24 (vinte e quatro) horas que antecede a data da entrega, os motivos que impossibilitem o cumprimento do prazo previsto, com a devida comprovação;</w:t>
            </w:r>
          </w:p>
        </w:tc>
      </w:tr>
      <w:tr w:rsidR="00B469F9" w:rsidRPr="00FC7C81" w:rsidTr="005F2ACD">
        <w:trPr>
          <w:trHeight w:val="25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9.3.4</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Atender às determinações regulares emitidas pelo fiscal ou gestor do ajuste ou autoridade superior (art. 137, II) e prestar todo esclarecimento ou informação por eles solicitados;</w:t>
            </w:r>
          </w:p>
        </w:tc>
      </w:tr>
      <w:tr w:rsidR="00B469F9" w:rsidRPr="00FC7C81" w:rsidTr="005F2ACD">
        <w:trPr>
          <w:trHeight w:val="31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9.3.5</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B469F9" w:rsidRPr="00FC7C81" w:rsidTr="005F2ACD">
        <w:trPr>
          <w:trHeight w:val="43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9.3.6</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B469F9" w:rsidRPr="00FC7C81" w:rsidTr="005F2ACD">
        <w:trPr>
          <w:trHeight w:val="55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9.3.7</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Assumir integral responsabilidade pelo cumprimento de todas as obrigações estabelecidas em Acordos, Convenções, Dissídios Coletivos </w:t>
            </w:r>
            <w:r w:rsidRPr="00FC7C81">
              <w:rPr>
                <w:rFonts w:ascii="Arial" w:eastAsia="Times New Roman" w:hAnsi="Arial" w:cs="Arial"/>
                <w:color w:val="000000"/>
                <w:kern w:val="0"/>
                <w:lang w:eastAsia="pt-BR"/>
                <w14:ligatures w14:val="none"/>
              </w:rPr>
              <w:lastRenderedPageBreak/>
              <w:t>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B469F9" w:rsidRPr="00FC7C81" w:rsidTr="005F2ACD">
        <w:trPr>
          <w:trHeight w:val="24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9.3.8</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Informar ao Fiscal, dentro de um prazo máximo de 24 (vinte e quatro) horas, sobre qualquer evento atípico, anormalidade ou acidente ocorrido durante a execução do objeto.</w:t>
            </w:r>
          </w:p>
        </w:tc>
      </w:tr>
      <w:tr w:rsidR="00B469F9" w:rsidRPr="00FC7C81" w:rsidTr="005F2ACD">
        <w:trPr>
          <w:trHeight w:val="439"/>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9.3.9</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B469F9" w:rsidRPr="00FC7C81" w:rsidTr="005F2ACD">
        <w:trPr>
          <w:trHeight w:val="360"/>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9.3.10</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B469F9" w:rsidRPr="00FC7C81" w:rsidTr="005F2ACD">
        <w:trPr>
          <w:trHeight w:val="58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9.3.11</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adicionais necessários para a conclusão satisfatória do ajuste. Esta responsabilidade, contudo, não se aplica nas hipóteses de reequilíbrio econômico-financeiro previstas no art. 124, II, d, da Lei nº 14.133 de 2021.</w:t>
            </w:r>
          </w:p>
        </w:tc>
      </w:tr>
      <w:tr w:rsidR="00B469F9" w:rsidRPr="00FC7C81" w:rsidTr="005F2ACD">
        <w:trPr>
          <w:trHeight w:val="222"/>
        </w:trPr>
        <w:tc>
          <w:tcPr>
            <w:tcW w:w="333"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9.3.12</w:t>
            </w:r>
          </w:p>
        </w:tc>
        <w:tc>
          <w:tcPr>
            <w:tcW w:w="4667" w:type="pct"/>
            <w:gridSpan w:val="6"/>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Cumprir, além dos postulados legais vigentes de âmbito federal, estadual ou municipal, as normas gerais e de segurança do Licitador.</w:t>
            </w:r>
          </w:p>
        </w:tc>
      </w:tr>
      <w:tr w:rsidR="00B469F9" w:rsidRPr="00FC7C81" w:rsidTr="005F2ACD">
        <w:trPr>
          <w:trHeight w:val="139"/>
        </w:trPr>
        <w:tc>
          <w:tcPr>
            <w:tcW w:w="333"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10</w:t>
            </w:r>
          </w:p>
        </w:tc>
        <w:tc>
          <w:tcPr>
            <w:tcW w:w="4667" w:type="pct"/>
            <w:gridSpan w:val="6"/>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DISPOSIÇÕES GERAIS SOBRE A APRESENTAÇÃO DE DOCUMENTOS</w:t>
            </w:r>
          </w:p>
        </w:tc>
      </w:tr>
      <w:tr w:rsidR="00B469F9" w:rsidRPr="00FC7C81" w:rsidTr="005F2ACD">
        <w:trPr>
          <w:trHeight w:val="162"/>
        </w:trPr>
        <w:tc>
          <w:tcPr>
            <w:tcW w:w="33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10.1</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documentos exigidos para habilitação são os constantes do quadro n° II</w:t>
            </w:r>
          </w:p>
        </w:tc>
      </w:tr>
      <w:tr w:rsidR="00B469F9" w:rsidRPr="00FC7C81" w:rsidTr="005F2ACD">
        <w:trPr>
          <w:trHeight w:val="259"/>
        </w:trPr>
        <w:tc>
          <w:tcPr>
            <w:tcW w:w="33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10.2</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Para comprovação da habilitação jurídica, será exigido, conforme a natureza jurídica do Licitante, os seguintes documentos, sempre acompanhados de todas as alterações ou da respectiva consolidação:</w:t>
            </w:r>
          </w:p>
        </w:tc>
      </w:tr>
      <w:tr w:rsidR="00B469F9" w:rsidRPr="00FC7C81" w:rsidTr="005F2ACD">
        <w:trPr>
          <w:trHeight w:val="199"/>
        </w:trPr>
        <w:tc>
          <w:tcPr>
            <w:tcW w:w="33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Segoe UI Symbol" w:eastAsia="Times New Roman" w:hAnsi="Segoe UI Symbol" w:cs="Segoe UI Symbol"/>
                <w:color w:val="000000"/>
                <w:kern w:val="0"/>
                <w:sz w:val="16"/>
                <w:szCs w:val="16"/>
                <w:lang w:eastAsia="pt-BR"/>
                <w14:ligatures w14:val="none"/>
              </w:rPr>
              <w:t>☑</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No caso de empresário individual: inscrição no Registro Público de Empresas Mercantis, a cargo da Junta Comercial da respectiva sede;</w:t>
            </w:r>
          </w:p>
        </w:tc>
      </w:tr>
      <w:tr w:rsidR="00B469F9" w:rsidRPr="00FC7C81" w:rsidTr="005F2ACD">
        <w:trPr>
          <w:trHeight w:val="480"/>
        </w:trPr>
        <w:tc>
          <w:tcPr>
            <w:tcW w:w="33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Segoe UI Symbol" w:eastAsia="Times New Roman" w:hAnsi="Segoe UI Symbol" w:cs="Segoe UI Symbol"/>
                <w:color w:val="000000"/>
                <w:kern w:val="0"/>
                <w:sz w:val="16"/>
                <w:szCs w:val="16"/>
                <w:lang w:eastAsia="pt-BR"/>
                <w14:ligatures w14:val="none"/>
              </w:rPr>
              <w:t>☑</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ﬁlial ou agência;</w:t>
            </w:r>
          </w:p>
        </w:tc>
      </w:tr>
      <w:tr w:rsidR="00B469F9" w:rsidRPr="00FC7C81" w:rsidTr="005F2ACD">
        <w:trPr>
          <w:trHeight w:val="180"/>
        </w:trPr>
        <w:tc>
          <w:tcPr>
            <w:tcW w:w="33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Segoe UI Symbol" w:eastAsia="Times New Roman" w:hAnsi="Segoe UI Symbol" w:cs="Segoe UI Symbol"/>
                <w:color w:val="000000"/>
                <w:kern w:val="0"/>
                <w:sz w:val="16"/>
                <w:szCs w:val="16"/>
                <w:lang w:eastAsia="pt-BR"/>
                <w14:ligatures w14:val="none"/>
              </w:rPr>
              <w:lastRenderedPageBreak/>
              <w:t>☑</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No caso de empresa ou sociedade estrangeira em funcionamento no País: decreto de autorização;</w:t>
            </w:r>
          </w:p>
        </w:tc>
      </w:tr>
      <w:tr w:rsidR="00B469F9" w:rsidRPr="00FC7C81" w:rsidTr="005F2ACD">
        <w:trPr>
          <w:trHeight w:val="240"/>
        </w:trPr>
        <w:tc>
          <w:tcPr>
            <w:tcW w:w="33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Segoe UI Symbol" w:eastAsia="Times New Roman" w:hAnsi="Segoe UI Symbol" w:cs="Segoe UI Symbol"/>
                <w:color w:val="000000"/>
                <w:kern w:val="0"/>
                <w:sz w:val="16"/>
                <w:szCs w:val="16"/>
                <w:lang w:eastAsia="pt-BR"/>
                <w14:ligatures w14:val="none"/>
              </w:rPr>
              <w:t>☑</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No caso de sociedade simples: inscrição do ato constitutivo no Registro Civil das Pessoas Jurídicas do local de sua sede, acompanhada de prova da indicação dos seus administradores;</w:t>
            </w:r>
          </w:p>
        </w:tc>
      </w:tr>
      <w:tr w:rsidR="00B469F9" w:rsidRPr="00FC7C81" w:rsidTr="005F2ACD">
        <w:trPr>
          <w:trHeight w:val="402"/>
        </w:trPr>
        <w:tc>
          <w:tcPr>
            <w:tcW w:w="33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10.3</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B469F9" w:rsidRPr="00FC7C81" w:rsidTr="005F2ACD">
        <w:trPr>
          <w:trHeight w:val="102"/>
        </w:trPr>
        <w:tc>
          <w:tcPr>
            <w:tcW w:w="333"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w:t>
            </w:r>
          </w:p>
        </w:tc>
        <w:tc>
          <w:tcPr>
            <w:tcW w:w="4667" w:type="pct"/>
            <w:gridSpan w:val="6"/>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DA ADJUDICAÇÃO</w:t>
            </w:r>
          </w:p>
        </w:tc>
      </w:tr>
      <w:tr w:rsidR="00B469F9" w:rsidRPr="00FC7C81" w:rsidTr="005F2ACD">
        <w:trPr>
          <w:trHeight w:val="139"/>
        </w:trPr>
        <w:tc>
          <w:tcPr>
            <w:tcW w:w="33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11.1</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No presente certame, a adjudicação será por item. </w:t>
            </w:r>
          </w:p>
        </w:tc>
      </w:tr>
      <w:tr w:rsidR="00B469F9" w:rsidRPr="00FC7C81" w:rsidTr="005F2ACD">
        <w:trPr>
          <w:trHeight w:val="139"/>
        </w:trPr>
        <w:tc>
          <w:tcPr>
            <w:tcW w:w="333"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w:t>
            </w:r>
          </w:p>
        </w:tc>
        <w:tc>
          <w:tcPr>
            <w:tcW w:w="4667" w:type="pct"/>
            <w:gridSpan w:val="6"/>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ANÁLISE E AVALIAÇÃO DA CONFORMIDADE DA PROPOSTA</w:t>
            </w:r>
          </w:p>
        </w:tc>
      </w:tr>
      <w:tr w:rsidR="00B469F9" w:rsidRPr="00FC7C81" w:rsidTr="005F2ACD">
        <w:trPr>
          <w:trHeight w:val="162"/>
        </w:trPr>
        <w:tc>
          <w:tcPr>
            <w:tcW w:w="33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12.1</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Não será exigido, neste certame, a comprovação de análise e avaliação da proposta</w:t>
            </w:r>
          </w:p>
        </w:tc>
      </w:tr>
      <w:tr w:rsidR="00B469F9" w:rsidRPr="00FC7C81" w:rsidTr="005F2ACD">
        <w:trPr>
          <w:trHeight w:val="102"/>
        </w:trPr>
        <w:tc>
          <w:tcPr>
            <w:tcW w:w="333"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13</w:t>
            </w:r>
          </w:p>
        </w:tc>
        <w:tc>
          <w:tcPr>
            <w:tcW w:w="4667" w:type="pct"/>
            <w:gridSpan w:val="6"/>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DESCRITIVO DOS ITENS: </w:t>
            </w:r>
          </w:p>
        </w:tc>
      </w:tr>
      <w:tr w:rsidR="00B469F9" w:rsidRPr="00FC7C81" w:rsidTr="005F2ACD">
        <w:trPr>
          <w:trHeight w:val="402"/>
        </w:trPr>
        <w:tc>
          <w:tcPr>
            <w:tcW w:w="33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13.1</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descrição dos  itens não induz a um objeto específico mas sim como parâmetro mínimo de aceitabilidade e de parâmetro para licitante formalizar sua proposta. Sendo assim, serão aceitos produtos com características igual, equivalente ou superior a solicitada, desde que atendam as características de qualidade e funcionalidade mínimas solicitado pelo município.</w:t>
            </w:r>
          </w:p>
        </w:tc>
      </w:tr>
      <w:tr w:rsidR="00B469F9" w:rsidRPr="00FC7C81" w:rsidTr="005F2ACD">
        <w:trPr>
          <w:trHeight w:val="102"/>
        </w:trPr>
        <w:tc>
          <w:tcPr>
            <w:tcW w:w="333"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14</w:t>
            </w:r>
          </w:p>
        </w:tc>
        <w:tc>
          <w:tcPr>
            <w:tcW w:w="4667" w:type="pct"/>
            <w:gridSpan w:val="6"/>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DA PARTICIPAÇÃO EM CONSÓRCIO</w:t>
            </w:r>
          </w:p>
        </w:tc>
      </w:tr>
      <w:tr w:rsidR="00B469F9" w:rsidRPr="00FC7C81" w:rsidTr="005F2ACD">
        <w:trPr>
          <w:trHeight w:val="199"/>
        </w:trPr>
        <w:tc>
          <w:tcPr>
            <w:tcW w:w="33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14.1</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No presente certame, será permitido a participação de consórcio de empresas, atendida as condições deste edital e seus anexos. </w:t>
            </w:r>
          </w:p>
        </w:tc>
      </w:tr>
      <w:tr w:rsidR="00B469F9" w:rsidRPr="00FC7C81" w:rsidTr="005F2ACD">
        <w:trPr>
          <w:trHeight w:val="102"/>
        </w:trPr>
        <w:tc>
          <w:tcPr>
            <w:tcW w:w="333" w:type="pct"/>
            <w:gridSpan w:val="2"/>
            <w:tcBorders>
              <w:top w:val="single" w:sz="12" w:space="0" w:color="FFFFFF"/>
              <w:left w:val="single" w:sz="12" w:space="0" w:color="FFFFFF"/>
              <w:bottom w:val="single" w:sz="12" w:space="0" w:color="FFFFFF"/>
              <w:right w:val="single" w:sz="12" w:space="0" w:color="FFFFFF"/>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15</w:t>
            </w:r>
          </w:p>
        </w:tc>
        <w:tc>
          <w:tcPr>
            <w:tcW w:w="4667" w:type="pct"/>
            <w:gridSpan w:val="6"/>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DAS DISPOSIÇÕES GERAIS</w:t>
            </w:r>
          </w:p>
        </w:tc>
      </w:tr>
      <w:tr w:rsidR="00B469F9" w:rsidRPr="00FC7C81" w:rsidTr="005F2ACD">
        <w:trPr>
          <w:trHeight w:val="319"/>
        </w:trPr>
        <w:tc>
          <w:tcPr>
            <w:tcW w:w="33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15.1</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B469F9" w:rsidRPr="00FC7C81" w:rsidTr="005F2ACD">
        <w:trPr>
          <w:trHeight w:val="439"/>
        </w:trPr>
        <w:tc>
          <w:tcPr>
            <w:tcW w:w="33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15.2</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B469F9" w:rsidRPr="00FC7C81" w:rsidTr="005F2ACD">
        <w:trPr>
          <w:trHeight w:val="360"/>
        </w:trPr>
        <w:tc>
          <w:tcPr>
            <w:tcW w:w="33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15.3</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B469F9" w:rsidRPr="00FC7C81" w:rsidTr="005F2ACD">
        <w:trPr>
          <w:trHeight w:val="342"/>
        </w:trPr>
        <w:tc>
          <w:tcPr>
            <w:tcW w:w="333" w:type="pct"/>
            <w:gridSpan w:val="2"/>
            <w:tcBorders>
              <w:top w:val="single" w:sz="12" w:space="0" w:color="FFFFFF"/>
              <w:left w:val="single" w:sz="12" w:space="0" w:color="FFFFFF"/>
              <w:bottom w:val="single" w:sz="12" w:space="0" w:color="FFFFFF"/>
              <w:right w:val="single" w:sz="12" w:space="0" w:color="FFFFFF"/>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15.4</w:t>
            </w:r>
          </w:p>
        </w:tc>
        <w:tc>
          <w:tcPr>
            <w:tcW w:w="4667" w:type="pct"/>
            <w:gridSpan w:val="6"/>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prazo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tc>
      </w:tr>
      <w:tr w:rsidR="00B469F9" w:rsidRPr="00FC7C81" w:rsidTr="005F2ACD">
        <w:trPr>
          <w:trHeight w:val="619"/>
        </w:trPr>
        <w:tc>
          <w:tcPr>
            <w:tcW w:w="146" w:type="pct"/>
            <w:tcBorders>
              <w:top w:val="nil"/>
              <w:left w:val="nil"/>
              <w:bottom w:val="nil"/>
              <w:right w:val="nil"/>
            </w:tcBorders>
            <w:shd w:val="clear" w:color="000000" w:fill="FFFFFF"/>
            <w:vAlign w:val="center"/>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lastRenderedPageBreak/>
              <w:t> </w:t>
            </w:r>
          </w:p>
        </w:tc>
        <w:tc>
          <w:tcPr>
            <w:tcW w:w="187" w:type="pct"/>
            <w:tcBorders>
              <w:top w:val="nil"/>
              <w:left w:val="nil"/>
              <w:bottom w:val="nil"/>
              <w:right w:val="nil"/>
            </w:tcBorders>
            <w:shd w:val="clear" w:color="000000" w:fill="FFFFFF"/>
            <w:vAlign w:val="center"/>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w:t>
            </w:r>
          </w:p>
        </w:tc>
        <w:tc>
          <w:tcPr>
            <w:tcW w:w="4667" w:type="pct"/>
            <w:gridSpan w:val="6"/>
            <w:tcBorders>
              <w:top w:val="nil"/>
              <w:left w:val="nil"/>
              <w:bottom w:val="nil"/>
              <w:right w:val="nil"/>
            </w:tcBorders>
            <w:shd w:val="clear" w:color="000000" w:fill="FFFFFF"/>
            <w:vAlign w:val="center"/>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7F2DDA">
              <w:rPr>
                <w:rFonts w:ascii="Arial" w:eastAsia="Times New Roman" w:hAnsi="Arial" w:cs="Arial"/>
                <w:color w:val="000000"/>
                <w:kern w:val="0"/>
                <w:lang w:eastAsia="pt-BR"/>
                <w14:ligatures w14:val="none"/>
              </w:rPr>
              <w:t>Farol, 0</w:t>
            </w:r>
            <w:r>
              <w:rPr>
                <w:rFonts w:ascii="Arial" w:eastAsia="Times New Roman" w:hAnsi="Arial" w:cs="Arial"/>
                <w:color w:val="000000"/>
                <w:kern w:val="0"/>
                <w:lang w:eastAsia="pt-BR"/>
                <w14:ligatures w14:val="none"/>
              </w:rPr>
              <w:t>9</w:t>
            </w:r>
            <w:r w:rsidRPr="007F2DDA">
              <w:rPr>
                <w:rFonts w:ascii="Arial" w:eastAsia="Times New Roman" w:hAnsi="Arial" w:cs="Arial"/>
                <w:color w:val="000000"/>
                <w:kern w:val="0"/>
                <w:lang w:eastAsia="pt-BR"/>
                <w14:ligatures w14:val="none"/>
              </w:rPr>
              <w:t xml:space="preserve"> de abril de 2025</w:t>
            </w:r>
          </w:p>
        </w:tc>
      </w:tr>
      <w:tr w:rsidR="00B469F9" w:rsidRPr="00FC7C81" w:rsidTr="005F2ACD">
        <w:trPr>
          <w:trHeight w:val="942"/>
        </w:trPr>
        <w:tc>
          <w:tcPr>
            <w:tcW w:w="5000" w:type="pct"/>
            <w:gridSpan w:val="8"/>
            <w:tcBorders>
              <w:top w:val="nil"/>
              <w:left w:val="nil"/>
              <w:bottom w:val="nil"/>
              <w:right w:val="nil"/>
            </w:tcBorders>
            <w:shd w:val="clear" w:color="000000" w:fill="FFFFFF"/>
            <w:vAlign w:val="bottom"/>
            <w:hideMark/>
          </w:tcPr>
          <w:p w:rsidR="00B469F9" w:rsidRDefault="00B469F9" w:rsidP="005F2ACD">
            <w:pPr>
              <w:spacing w:after="0" w:line="240" w:lineRule="auto"/>
              <w:jc w:val="center"/>
              <w:rPr>
                <w:rFonts w:ascii="Arial" w:eastAsia="Times New Roman" w:hAnsi="Arial" w:cs="Arial"/>
                <w:b/>
                <w:bCs/>
                <w:color w:val="000000"/>
                <w:kern w:val="0"/>
                <w:lang w:eastAsia="pt-BR"/>
                <w14:ligatures w14:val="none"/>
              </w:rPr>
            </w:pPr>
          </w:p>
          <w:p w:rsidR="00B469F9" w:rsidRDefault="00B469F9" w:rsidP="005F2ACD">
            <w:pPr>
              <w:spacing w:after="0" w:line="240" w:lineRule="auto"/>
              <w:jc w:val="center"/>
              <w:rPr>
                <w:rFonts w:ascii="Arial" w:eastAsia="Times New Roman" w:hAnsi="Arial" w:cs="Arial"/>
                <w:b/>
                <w:bCs/>
                <w:color w:val="000000"/>
                <w:kern w:val="0"/>
                <w:lang w:eastAsia="pt-BR"/>
                <w14:ligatures w14:val="none"/>
              </w:rPr>
            </w:pPr>
          </w:p>
          <w:p w:rsidR="00B469F9" w:rsidRDefault="00B469F9" w:rsidP="005F2ACD">
            <w:pPr>
              <w:spacing w:after="0" w:line="240" w:lineRule="auto"/>
              <w:jc w:val="center"/>
              <w:rPr>
                <w:rFonts w:ascii="Arial" w:eastAsia="Times New Roman" w:hAnsi="Arial" w:cs="Arial"/>
                <w:b/>
                <w:bCs/>
                <w:color w:val="000000"/>
                <w:kern w:val="0"/>
                <w:lang w:eastAsia="pt-BR"/>
                <w14:ligatures w14:val="none"/>
              </w:rPr>
            </w:pPr>
          </w:p>
          <w:p w:rsidR="00B469F9" w:rsidRDefault="00B469F9" w:rsidP="005F2ACD">
            <w:pPr>
              <w:spacing w:after="0" w:line="240" w:lineRule="auto"/>
              <w:jc w:val="center"/>
              <w:rPr>
                <w:rFonts w:ascii="Arial" w:eastAsia="Times New Roman" w:hAnsi="Arial" w:cs="Arial"/>
                <w:b/>
                <w:bCs/>
                <w:color w:val="000000"/>
                <w:kern w:val="0"/>
                <w:lang w:eastAsia="pt-BR"/>
                <w14:ligatures w14:val="none"/>
              </w:rPr>
            </w:pPr>
          </w:p>
          <w:p w:rsidR="00B469F9" w:rsidRDefault="00B469F9" w:rsidP="005F2ACD">
            <w:pPr>
              <w:spacing w:after="0" w:line="240" w:lineRule="auto"/>
              <w:jc w:val="center"/>
              <w:rPr>
                <w:rFonts w:ascii="Arial" w:eastAsia="Times New Roman" w:hAnsi="Arial" w:cs="Arial"/>
                <w:b/>
                <w:bCs/>
                <w:color w:val="000000"/>
                <w:kern w:val="0"/>
                <w:lang w:eastAsia="pt-BR"/>
                <w14:ligatures w14:val="none"/>
              </w:rPr>
            </w:pPr>
          </w:p>
          <w:p w:rsidR="00B469F9" w:rsidRDefault="00B469F9" w:rsidP="005F2ACD">
            <w:pPr>
              <w:spacing w:after="0" w:line="240" w:lineRule="auto"/>
              <w:jc w:val="center"/>
              <w:rPr>
                <w:rFonts w:ascii="Arial" w:eastAsia="Times New Roman" w:hAnsi="Arial" w:cs="Arial"/>
                <w:b/>
                <w:bCs/>
                <w:color w:val="000000"/>
                <w:kern w:val="0"/>
                <w:lang w:eastAsia="pt-BR"/>
                <w14:ligatures w14:val="none"/>
              </w:rPr>
            </w:pPr>
          </w:p>
          <w:p w:rsidR="00B469F9" w:rsidRDefault="00B469F9" w:rsidP="005F2ACD">
            <w:pPr>
              <w:spacing w:after="0" w:line="240" w:lineRule="auto"/>
              <w:jc w:val="center"/>
              <w:rPr>
                <w:rFonts w:ascii="Arial" w:eastAsia="Times New Roman" w:hAnsi="Arial" w:cs="Arial"/>
                <w:b/>
                <w:bCs/>
                <w:color w:val="000000"/>
                <w:kern w:val="0"/>
                <w:lang w:eastAsia="pt-BR"/>
                <w14:ligatures w14:val="none"/>
              </w:rPr>
            </w:pPr>
          </w:p>
          <w:p w:rsidR="00B469F9" w:rsidRDefault="00B469F9" w:rsidP="005F2ACD">
            <w:pPr>
              <w:spacing w:after="0" w:line="240" w:lineRule="auto"/>
              <w:jc w:val="center"/>
              <w:rPr>
                <w:rFonts w:ascii="Arial" w:eastAsia="Times New Roman" w:hAnsi="Arial" w:cs="Arial"/>
                <w:b/>
                <w:bCs/>
                <w:color w:val="000000"/>
                <w:kern w:val="0"/>
                <w:lang w:eastAsia="pt-BR"/>
                <w14:ligatures w14:val="none"/>
              </w:rPr>
            </w:pPr>
          </w:p>
          <w:p w:rsidR="00B469F9" w:rsidRDefault="00B469F9" w:rsidP="005F2ACD">
            <w:pPr>
              <w:spacing w:after="0" w:line="240" w:lineRule="auto"/>
              <w:jc w:val="center"/>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DOUGLAS JOSÉ LAQUIAS</w:t>
            </w:r>
          </w:p>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r>
              <w:rPr>
                <w:rFonts w:ascii="Arial" w:eastAsia="Times New Roman" w:hAnsi="Arial" w:cs="Arial"/>
                <w:b/>
                <w:bCs/>
                <w:color w:val="000000"/>
                <w:kern w:val="0"/>
                <w:lang w:eastAsia="pt-BR"/>
                <w14:ligatures w14:val="none"/>
              </w:rPr>
              <w:t>SECRETARIA DE ADMINISTRAÇÃO E PLANEJAMENTO</w:t>
            </w:r>
          </w:p>
        </w:tc>
      </w:tr>
      <w:tr w:rsidR="00B469F9" w:rsidRPr="00FC7C81" w:rsidTr="005F2ACD">
        <w:trPr>
          <w:trHeight w:val="120"/>
        </w:trPr>
        <w:tc>
          <w:tcPr>
            <w:tcW w:w="5000" w:type="pct"/>
            <w:gridSpan w:val="8"/>
            <w:tcBorders>
              <w:top w:val="nil"/>
              <w:left w:val="nil"/>
              <w:bottom w:val="nil"/>
              <w:right w:val="nil"/>
            </w:tcBorders>
            <w:shd w:val="clear" w:color="000000" w:fill="FFFFFF"/>
            <w:vAlign w:val="bottom"/>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RESPONSÁVEL PELO GERENCIAMENTO DA ARP</w:t>
            </w:r>
          </w:p>
        </w:tc>
      </w:tr>
    </w:tbl>
    <w:p w:rsidR="00B469F9" w:rsidRDefault="00B469F9" w:rsidP="00B469F9">
      <w:r>
        <w:br w:type="page"/>
      </w:r>
    </w:p>
    <w:tbl>
      <w:tblPr>
        <w:tblW w:w="5000" w:type="pct"/>
        <w:tblCellMar>
          <w:left w:w="70" w:type="dxa"/>
          <w:right w:w="70" w:type="dxa"/>
        </w:tblCellMar>
        <w:tblLook w:val="04A0" w:firstRow="1" w:lastRow="0" w:firstColumn="1" w:lastColumn="0" w:noHBand="0" w:noVBand="1"/>
      </w:tblPr>
      <w:tblGrid>
        <w:gridCol w:w="177"/>
        <w:gridCol w:w="452"/>
        <w:gridCol w:w="514"/>
        <w:gridCol w:w="443"/>
        <w:gridCol w:w="3746"/>
        <w:gridCol w:w="185"/>
        <w:gridCol w:w="1244"/>
        <w:gridCol w:w="878"/>
        <w:gridCol w:w="680"/>
        <w:gridCol w:w="185"/>
      </w:tblGrid>
      <w:tr w:rsidR="00B469F9" w:rsidRPr="00FC7C81" w:rsidTr="005F2ACD">
        <w:trPr>
          <w:trHeight w:val="60"/>
        </w:trPr>
        <w:tc>
          <w:tcPr>
            <w:tcW w:w="5000" w:type="pct"/>
            <w:gridSpan w:val="10"/>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p>
        </w:tc>
      </w:tr>
      <w:tr w:rsidR="00B469F9" w:rsidRPr="00FC7C81" w:rsidTr="005F2ACD">
        <w:trPr>
          <w:trHeight w:val="139"/>
        </w:trPr>
        <w:tc>
          <w:tcPr>
            <w:tcW w:w="5000" w:type="pct"/>
            <w:gridSpan w:val="10"/>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ADENDO - PLANILHA DE ITENS E VALORES DE REFERÊNCIA</w:t>
            </w:r>
          </w:p>
        </w:tc>
      </w:tr>
      <w:tr w:rsidR="00B469F9" w:rsidRPr="00FC7C81" w:rsidTr="005F2ACD">
        <w:trPr>
          <w:trHeight w:val="139"/>
        </w:trPr>
        <w:tc>
          <w:tcPr>
            <w:tcW w:w="129" w:type="pct"/>
            <w:tcBorders>
              <w:top w:val="single" w:sz="4" w:space="0" w:color="auto"/>
              <w:left w:val="nil"/>
              <w:bottom w:val="single" w:sz="4" w:space="0" w:color="auto"/>
              <w:right w:val="nil"/>
            </w:tcBorders>
            <w:shd w:val="clear" w:color="auto" w:fill="auto"/>
            <w:hideMark/>
          </w:tcPr>
          <w:p w:rsidR="00B469F9" w:rsidRPr="00FC7C81" w:rsidRDefault="00B469F9" w:rsidP="005F2ACD">
            <w:pPr>
              <w:spacing w:after="0" w:line="240" w:lineRule="auto"/>
              <w:jc w:val="center"/>
              <w:rPr>
                <w:rFonts w:ascii="Calibri" w:eastAsia="Times New Roman" w:hAnsi="Calibri" w:cs="Calibri"/>
                <w:b/>
                <w:bCs/>
                <w:color w:val="000000"/>
                <w:kern w:val="0"/>
                <w:sz w:val="16"/>
                <w:szCs w:val="16"/>
                <w:lang w:eastAsia="pt-BR"/>
                <w14:ligatures w14:val="none"/>
              </w:rPr>
            </w:pPr>
            <w:r w:rsidRPr="00FC7C81">
              <w:rPr>
                <w:rFonts w:ascii="Calibri" w:eastAsia="Times New Roman" w:hAnsi="Calibri" w:cs="Calibri"/>
                <w:b/>
                <w:bCs/>
                <w:color w:val="000000"/>
                <w:kern w:val="0"/>
                <w:sz w:val="16"/>
                <w:szCs w:val="16"/>
                <w:lang w:eastAsia="pt-BR"/>
                <w14:ligatures w14:val="none"/>
              </w:rPr>
              <w:t> </w:t>
            </w:r>
          </w:p>
        </w:tc>
        <w:tc>
          <w:tcPr>
            <w:tcW w:w="221" w:type="pct"/>
            <w:tcBorders>
              <w:top w:val="single" w:sz="4" w:space="0" w:color="auto"/>
              <w:left w:val="nil"/>
              <w:bottom w:val="single" w:sz="4" w:space="0" w:color="auto"/>
              <w:right w:val="nil"/>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Item</w:t>
            </w:r>
          </w:p>
        </w:tc>
        <w:tc>
          <w:tcPr>
            <w:tcW w:w="252" w:type="pct"/>
            <w:tcBorders>
              <w:top w:val="single" w:sz="4" w:space="0" w:color="auto"/>
              <w:left w:val="nil"/>
              <w:bottom w:val="single" w:sz="4" w:space="0" w:color="auto"/>
              <w:right w:val="nil"/>
            </w:tcBorders>
            <w:shd w:val="clear" w:color="000000" w:fill="FFF2CC"/>
            <w:vAlign w:val="center"/>
            <w:hideMark/>
          </w:tcPr>
          <w:p w:rsidR="00B469F9" w:rsidRPr="00FC7C81" w:rsidRDefault="00B469F9" w:rsidP="005F2ACD">
            <w:pPr>
              <w:spacing w:after="0" w:line="240" w:lineRule="auto"/>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Unid.</w:t>
            </w:r>
          </w:p>
        </w:tc>
        <w:tc>
          <w:tcPr>
            <w:tcW w:w="93" w:type="pct"/>
            <w:tcBorders>
              <w:top w:val="single" w:sz="4" w:space="0" w:color="auto"/>
              <w:left w:val="nil"/>
              <w:bottom w:val="single" w:sz="4" w:space="0" w:color="auto"/>
              <w:right w:val="nil"/>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Qtd.</w:t>
            </w:r>
          </w:p>
        </w:tc>
        <w:tc>
          <w:tcPr>
            <w:tcW w:w="2293" w:type="pct"/>
            <w:tcBorders>
              <w:top w:val="single" w:sz="4" w:space="0" w:color="auto"/>
              <w:left w:val="nil"/>
              <w:bottom w:val="single" w:sz="4" w:space="0" w:color="auto"/>
              <w:right w:val="nil"/>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Descrição</w:t>
            </w:r>
          </w:p>
        </w:tc>
        <w:tc>
          <w:tcPr>
            <w:tcW w:w="94" w:type="pct"/>
            <w:tcBorders>
              <w:top w:val="single" w:sz="4" w:space="0" w:color="auto"/>
              <w:left w:val="nil"/>
              <w:bottom w:val="single" w:sz="4" w:space="0" w:color="auto"/>
              <w:right w:val="nil"/>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789" w:type="pct"/>
            <w:tcBorders>
              <w:top w:val="single" w:sz="4" w:space="0" w:color="auto"/>
              <w:left w:val="nil"/>
              <w:bottom w:val="single" w:sz="4" w:space="0" w:color="auto"/>
              <w:right w:val="nil"/>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Valor Unitário</w:t>
            </w:r>
          </w:p>
        </w:tc>
        <w:tc>
          <w:tcPr>
            <w:tcW w:w="573" w:type="pct"/>
            <w:tcBorders>
              <w:top w:val="single" w:sz="4" w:space="0" w:color="auto"/>
              <w:left w:val="nil"/>
              <w:bottom w:val="single" w:sz="4" w:space="0" w:color="auto"/>
              <w:right w:val="nil"/>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valor total</w:t>
            </w:r>
          </w:p>
        </w:tc>
        <w:tc>
          <w:tcPr>
            <w:tcW w:w="457" w:type="pct"/>
            <w:tcBorders>
              <w:top w:val="single" w:sz="4" w:space="0" w:color="auto"/>
              <w:left w:val="nil"/>
              <w:bottom w:val="single" w:sz="4" w:space="0" w:color="auto"/>
              <w:right w:val="nil"/>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99" w:type="pct"/>
            <w:tcBorders>
              <w:top w:val="single" w:sz="4" w:space="0" w:color="auto"/>
              <w:left w:val="nil"/>
              <w:bottom w:val="single" w:sz="4" w:space="0" w:color="auto"/>
              <w:right w:val="nil"/>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r>
      <w:tr w:rsidR="00B469F9" w:rsidRPr="00FC7C81" w:rsidTr="005F2ACD">
        <w:trPr>
          <w:trHeight w:val="2539"/>
        </w:trPr>
        <w:tc>
          <w:tcPr>
            <w:tcW w:w="129" w:type="pct"/>
            <w:tcBorders>
              <w:top w:val="nil"/>
              <w:left w:val="nil"/>
              <w:bottom w:val="single" w:sz="4" w:space="0" w:color="auto"/>
              <w:right w:val="nil"/>
            </w:tcBorders>
            <w:shd w:val="clear" w:color="auto" w:fill="auto"/>
            <w:vAlign w:val="center"/>
            <w:hideMark/>
          </w:tcPr>
          <w:p w:rsidR="00B469F9" w:rsidRPr="00FC7C81" w:rsidRDefault="00B469F9" w:rsidP="005F2ACD">
            <w:pPr>
              <w:spacing w:after="0" w:line="240" w:lineRule="auto"/>
              <w:jc w:val="center"/>
              <w:rPr>
                <w:rFonts w:ascii="Calibri" w:eastAsia="Times New Roman" w:hAnsi="Calibri" w:cs="Calibri"/>
                <w:color w:val="000000"/>
                <w:kern w:val="0"/>
                <w:sz w:val="16"/>
                <w:szCs w:val="16"/>
                <w:lang w:eastAsia="pt-BR"/>
                <w14:ligatures w14:val="none"/>
              </w:rPr>
            </w:pPr>
            <w:r w:rsidRPr="00FC7C81">
              <w:rPr>
                <w:rFonts w:ascii="Calibri" w:eastAsia="Times New Roman" w:hAnsi="Calibri" w:cs="Calibri"/>
                <w:color w:val="000000"/>
                <w:kern w:val="0"/>
                <w:sz w:val="16"/>
                <w:szCs w:val="16"/>
                <w:lang w:eastAsia="pt-BR"/>
                <w14:ligatures w14:val="none"/>
              </w:rPr>
              <w:t> </w:t>
            </w:r>
          </w:p>
        </w:tc>
        <w:tc>
          <w:tcPr>
            <w:tcW w:w="221" w:type="pct"/>
            <w:tcBorders>
              <w:top w:val="nil"/>
              <w:left w:val="nil"/>
              <w:bottom w:val="single" w:sz="4" w:space="0" w:color="auto"/>
              <w:right w:val="nil"/>
            </w:tcBorders>
            <w:shd w:val="clear" w:color="auto" w:fill="auto"/>
            <w:vAlign w:val="center"/>
            <w:hideMark/>
          </w:tcPr>
          <w:p w:rsidR="00B469F9" w:rsidRPr="00FC7C81" w:rsidRDefault="00B469F9" w:rsidP="005F2ACD">
            <w:pPr>
              <w:spacing w:after="0" w:line="240" w:lineRule="auto"/>
              <w:jc w:val="center"/>
              <w:rPr>
                <w:rFonts w:ascii="Calibri" w:eastAsia="Times New Roman" w:hAnsi="Calibri" w:cs="Calibri"/>
                <w:color w:val="000000"/>
                <w:kern w:val="0"/>
                <w:sz w:val="16"/>
                <w:szCs w:val="16"/>
                <w:lang w:eastAsia="pt-BR"/>
                <w14:ligatures w14:val="none"/>
              </w:rPr>
            </w:pPr>
            <w:r w:rsidRPr="00FC7C81">
              <w:rPr>
                <w:rFonts w:ascii="Calibri" w:eastAsia="Times New Roman" w:hAnsi="Calibri" w:cs="Calibri"/>
                <w:color w:val="000000"/>
                <w:kern w:val="0"/>
                <w:sz w:val="16"/>
                <w:szCs w:val="16"/>
                <w:lang w:eastAsia="pt-BR"/>
                <w14:ligatures w14:val="none"/>
              </w:rPr>
              <w:t>1</w:t>
            </w:r>
          </w:p>
        </w:tc>
        <w:tc>
          <w:tcPr>
            <w:tcW w:w="252" w:type="pct"/>
            <w:tcBorders>
              <w:top w:val="nil"/>
              <w:left w:val="nil"/>
              <w:bottom w:val="single" w:sz="4" w:space="0" w:color="auto"/>
              <w:right w:val="nil"/>
            </w:tcBorders>
            <w:shd w:val="clear" w:color="auto" w:fill="auto"/>
            <w:vAlign w:val="center"/>
            <w:hideMark/>
          </w:tcPr>
          <w:p w:rsidR="00B469F9" w:rsidRPr="00FC7C81" w:rsidRDefault="00B469F9" w:rsidP="005F2ACD">
            <w:pPr>
              <w:spacing w:after="0" w:line="240" w:lineRule="auto"/>
              <w:jc w:val="center"/>
              <w:rPr>
                <w:rFonts w:ascii="Calibri" w:eastAsia="Times New Roman" w:hAnsi="Calibri" w:cs="Calibri"/>
                <w:color w:val="000000"/>
                <w:kern w:val="0"/>
                <w:sz w:val="16"/>
                <w:szCs w:val="16"/>
                <w:lang w:eastAsia="pt-BR"/>
                <w14:ligatures w14:val="none"/>
              </w:rPr>
            </w:pPr>
            <w:r w:rsidRPr="00FC7C81">
              <w:rPr>
                <w:rFonts w:ascii="Calibri" w:eastAsia="Times New Roman" w:hAnsi="Calibri" w:cs="Calibri"/>
                <w:color w:val="000000"/>
                <w:kern w:val="0"/>
                <w:sz w:val="16"/>
                <w:szCs w:val="16"/>
                <w:lang w:eastAsia="pt-BR"/>
                <w14:ligatures w14:val="none"/>
              </w:rPr>
              <w:t>Unid.</w:t>
            </w:r>
          </w:p>
        </w:tc>
        <w:tc>
          <w:tcPr>
            <w:tcW w:w="93" w:type="pct"/>
            <w:tcBorders>
              <w:top w:val="nil"/>
              <w:left w:val="nil"/>
              <w:bottom w:val="single" w:sz="4" w:space="0" w:color="auto"/>
              <w:right w:val="nil"/>
            </w:tcBorders>
            <w:shd w:val="clear" w:color="auto" w:fill="auto"/>
            <w:vAlign w:val="center"/>
            <w:hideMark/>
          </w:tcPr>
          <w:p w:rsidR="00B469F9" w:rsidRPr="00FC7C81" w:rsidRDefault="00B469F9" w:rsidP="005F2ACD">
            <w:pPr>
              <w:spacing w:after="0" w:line="240" w:lineRule="auto"/>
              <w:jc w:val="center"/>
              <w:rPr>
                <w:rFonts w:ascii="Calibri" w:eastAsia="Times New Roman" w:hAnsi="Calibri" w:cs="Calibri"/>
                <w:color w:val="000000"/>
                <w:kern w:val="0"/>
                <w:sz w:val="16"/>
                <w:szCs w:val="16"/>
                <w:lang w:eastAsia="pt-BR"/>
                <w14:ligatures w14:val="none"/>
              </w:rPr>
            </w:pPr>
            <w:r w:rsidRPr="00FC7C81">
              <w:rPr>
                <w:rFonts w:ascii="Calibri" w:eastAsia="Times New Roman" w:hAnsi="Calibri" w:cs="Calibri"/>
                <w:color w:val="000000"/>
                <w:kern w:val="0"/>
                <w:sz w:val="16"/>
                <w:szCs w:val="16"/>
                <w:lang w:eastAsia="pt-BR"/>
                <w14:ligatures w14:val="none"/>
              </w:rPr>
              <w:t>2</w:t>
            </w:r>
          </w:p>
        </w:tc>
        <w:tc>
          <w:tcPr>
            <w:tcW w:w="2293" w:type="pct"/>
            <w:tcBorders>
              <w:top w:val="single" w:sz="4" w:space="0" w:color="auto"/>
              <w:left w:val="nil"/>
              <w:bottom w:val="single" w:sz="4" w:space="0" w:color="auto"/>
              <w:right w:val="nil"/>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Autoclave Horizontal de Mesa: Capacidade para 60 litros, Câmara de esterilização em aço inox AISI 304. Painel digital LCD com teclado de membrana, para controle em tempo real dos parâmetros dos ciclos, com mensagens visuais e sonoras; Controle do ciclo totalmente automático através de microprocessador eletrônico SMT (Surface Mount Technology) que permite ajustes de tempo e temperatura de secagem; Sistemas de segurança diversos que controlam os ciclos e previnem falhas de funcionamento, são eles: controlador eletrônico, controle de fechamento da tampa, controle de bloqueio de ciclo, controle de temperatura excessiva e falha de esterilização, controle de falta de água, controle de temperatura insuficiente e falha de esterilização, controle de interrupção de ciclo, indicação de erro no sensor, controle eletrônico para abertura indevida da tampa, válvula solenoide exclusiva para água, válvula solenoide exclusiva para vapor, válvula anti-vácuo, selo de segurança, guarnição, fecho de triplo estágio, fuso rolamento, tubulação interna, chave geral, fusível, tampa circular, travessa da tampa e trava auxiliar de segurança. Porta construída em aço carbono e aço inox laminados, dupla e resistente; Fecho da porta de triplo estágio com sistema de restrição de abertura por fuso de encaixe e deslizamento por rolamento axial, um dispositivo patenteado que impede a abertura da tampa enquanto houver pressão interna e oferece maior durabilidade, segurança e suavidade no acionamento; Válvula de alívio de pressão na parte interna do display, deixando o equipamento silencioso; Vedação com guarnição em silicone vulcanizado fixada na câmara de esterilização; Pintura eletrostática; Água limpa a cada ciclo; Abastecimento manual; Secagem é possível escolher entre a secagem dentro do próprio ciclo, essa feita após a esterilização com a porta entre aberta e com a resistência já desligada. No caso da de secagem extra, essa é feita após a conclusão completa do ciclo, também deixando a porta entre aberta, porém é aplicado uma carga de tensão na resistência até que atinja determinada temperatura e desligue, quantas forem necessárias para secar os mais diversos materiais; Desligamento automático em caso de excesso de temperatura, pressão ou falta de água; Despressurização automática; Vapor gerado a partir de água limpa; Drenagem da água e vapor excedente através de mangueira de descarga até o galão de descarte (não acompanha o galão); Norma ISO, equipamento de ser produzido em conformidade com a norma NBR ISO 13485/2016; Frequência de 50/60 Hz; Temperatura padrão de 121° C (não ajustável); Pressão de trabalho de 1 a 3 kgf/cm2; Bandeja em alumínio; Acessórios inclusos, 02 bandejas e 1 mangueira. Garantia e assistência técnica nacional mínima de 12 meses.</w:t>
            </w:r>
          </w:p>
        </w:tc>
        <w:tc>
          <w:tcPr>
            <w:tcW w:w="94" w:type="pct"/>
            <w:tcBorders>
              <w:top w:val="single" w:sz="4" w:space="0" w:color="auto"/>
              <w:left w:val="nil"/>
              <w:bottom w:val="single" w:sz="4" w:space="0" w:color="auto"/>
              <w:right w:val="nil"/>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sz w:val="14"/>
                <w:szCs w:val="14"/>
                <w:lang w:eastAsia="pt-BR"/>
                <w14:ligatures w14:val="none"/>
              </w:rPr>
            </w:pPr>
            <w:r w:rsidRPr="00FC7C81">
              <w:rPr>
                <w:rFonts w:ascii="Arial" w:eastAsia="Times New Roman" w:hAnsi="Arial" w:cs="Arial"/>
                <w:color w:val="000000"/>
                <w:kern w:val="0"/>
                <w:sz w:val="14"/>
                <w:szCs w:val="14"/>
                <w:lang w:eastAsia="pt-BR"/>
                <w14:ligatures w14:val="none"/>
              </w:rPr>
              <w:t> </w:t>
            </w:r>
          </w:p>
        </w:tc>
        <w:tc>
          <w:tcPr>
            <w:tcW w:w="789" w:type="pct"/>
            <w:tcBorders>
              <w:top w:val="single" w:sz="4" w:space="0" w:color="auto"/>
              <w:left w:val="nil"/>
              <w:bottom w:val="single" w:sz="4" w:space="0" w:color="auto"/>
              <w:right w:val="nil"/>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R$ 12.205,22</w:t>
            </w:r>
          </w:p>
        </w:tc>
        <w:tc>
          <w:tcPr>
            <w:tcW w:w="573" w:type="pct"/>
            <w:tcBorders>
              <w:top w:val="single" w:sz="4" w:space="0" w:color="auto"/>
              <w:left w:val="nil"/>
              <w:bottom w:val="single" w:sz="4" w:space="0" w:color="auto"/>
              <w:right w:val="nil"/>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R$ 24.410,44</w:t>
            </w:r>
          </w:p>
        </w:tc>
        <w:tc>
          <w:tcPr>
            <w:tcW w:w="457" w:type="pct"/>
            <w:tcBorders>
              <w:top w:val="nil"/>
              <w:left w:val="nil"/>
              <w:bottom w:val="single" w:sz="4" w:space="0" w:color="auto"/>
              <w:right w:val="nil"/>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99" w:type="pct"/>
            <w:tcBorders>
              <w:top w:val="single" w:sz="4" w:space="0" w:color="auto"/>
              <w:left w:val="nil"/>
              <w:bottom w:val="single" w:sz="4" w:space="0" w:color="auto"/>
              <w:right w:val="nil"/>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sz w:val="14"/>
                <w:szCs w:val="14"/>
                <w:lang w:eastAsia="pt-BR"/>
                <w14:ligatures w14:val="none"/>
              </w:rPr>
            </w:pPr>
            <w:r w:rsidRPr="00FC7C81">
              <w:rPr>
                <w:rFonts w:ascii="Arial" w:eastAsia="Times New Roman" w:hAnsi="Arial" w:cs="Arial"/>
                <w:color w:val="000000"/>
                <w:kern w:val="0"/>
                <w:sz w:val="14"/>
                <w:szCs w:val="14"/>
                <w:lang w:eastAsia="pt-BR"/>
                <w14:ligatures w14:val="none"/>
              </w:rPr>
              <w:t> </w:t>
            </w:r>
          </w:p>
        </w:tc>
      </w:tr>
    </w:tbl>
    <w:p w:rsidR="00B469F9" w:rsidRDefault="00B469F9" w:rsidP="00B469F9">
      <w:r>
        <w:br w:type="page"/>
      </w:r>
    </w:p>
    <w:tbl>
      <w:tblPr>
        <w:tblW w:w="5000" w:type="pct"/>
        <w:tblCellMar>
          <w:left w:w="70" w:type="dxa"/>
          <w:right w:w="70" w:type="dxa"/>
        </w:tblCellMar>
        <w:tblLook w:val="04A0" w:firstRow="1" w:lastRow="0" w:firstColumn="1" w:lastColumn="0" w:noHBand="0" w:noVBand="1"/>
      </w:tblPr>
      <w:tblGrid>
        <w:gridCol w:w="250"/>
        <w:gridCol w:w="8254"/>
      </w:tblGrid>
      <w:tr w:rsidR="00B469F9" w:rsidRPr="00FC7C81" w:rsidTr="005F2ACD">
        <w:trPr>
          <w:trHeight w:val="60"/>
        </w:trPr>
        <w:tc>
          <w:tcPr>
            <w:tcW w:w="500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p>
        </w:tc>
      </w:tr>
      <w:tr w:rsidR="00B469F9" w:rsidRPr="00FC7C81" w:rsidTr="005F2ACD">
        <w:trPr>
          <w:trHeight w:val="139"/>
        </w:trPr>
        <w:tc>
          <w:tcPr>
            <w:tcW w:w="147" w:type="pct"/>
            <w:tcBorders>
              <w:top w:val="nil"/>
              <w:left w:val="nil"/>
              <w:bottom w:val="nil"/>
              <w:right w:val="nil"/>
            </w:tcBorders>
            <w:shd w:val="clear" w:color="000000" w:fill="FFF2CC"/>
            <w:hideMark/>
          </w:tcPr>
          <w:p w:rsidR="00B469F9" w:rsidRPr="00FC7C81" w:rsidRDefault="00B469F9" w:rsidP="005F2ACD">
            <w:pPr>
              <w:spacing w:after="0" w:line="240" w:lineRule="auto"/>
              <w:rPr>
                <w:rFonts w:ascii="Calibri" w:eastAsia="Times New Roman" w:hAnsi="Calibri" w:cs="Calibri"/>
                <w:color w:val="000000"/>
                <w:kern w:val="0"/>
                <w:sz w:val="22"/>
                <w:szCs w:val="22"/>
                <w:lang w:eastAsia="pt-BR"/>
                <w14:ligatures w14:val="none"/>
              </w:rPr>
            </w:pPr>
            <w:r w:rsidRPr="00FC7C81">
              <w:rPr>
                <w:rFonts w:ascii="Calibri" w:eastAsia="Times New Roman" w:hAnsi="Calibri" w:cs="Calibri"/>
                <w:color w:val="000000"/>
                <w:kern w:val="0"/>
                <w:sz w:val="22"/>
                <w:szCs w:val="22"/>
                <w:lang w:eastAsia="pt-BR"/>
                <w14:ligatures w14:val="none"/>
              </w:rPr>
              <w:t> </w:t>
            </w:r>
          </w:p>
        </w:tc>
        <w:tc>
          <w:tcPr>
            <w:tcW w:w="4853" w:type="pct"/>
            <w:tcBorders>
              <w:top w:val="nil"/>
              <w:left w:val="nil"/>
              <w:bottom w:val="nil"/>
              <w:right w:val="nil"/>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b/>
                <w:bCs/>
                <w:color w:val="000000"/>
                <w:kern w:val="0"/>
                <w:sz w:val="28"/>
                <w:szCs w:val="28"/>
                <w:lang w:eastAsia="pt-BR"/>
                <w14:ligatures w14:val="none"/>
              </w:rPr>
            </w:pPr>
            <w:r w:rsidRPr="00FC7C81">
              <w:rPr>
                <w:rFonts w:ascii="Arial" w:eastAsia="Times New Roman" w:hAnsi="Arial" w:cs="Arial"/>
                <w:b/>
                <w:bCs/>
                <w:color w:val="000000"/>
                <w:kern w:val="0"/>
                <w:sz w:val="28"/>
                <w:szCs w:val="28"/>
                <w:lang w:eastAsia="pt-BR"/>
                <w14:ligatures w14:val="none"/>
              </w:rPr>
              <w:t>DETALHAMENTO E CONDIÇÕES ESPECÍFICAS DO OBJETO</w:t>
            </w:r>
          </w:p>
        </w:tc>
      </w:tr>
      <w:tr w:rsidR="00B469F9" w:rsidRPr="00FC7C81" w:rsidTr="005F2ACD">
        <w:trPr>
          <w:trHeight w:val="2839"/>
        </w:trPr>
        <w:tc>
          <w:tcPr>
            <w:tcW w:w="5000" w:type="pct"/>
            <w:gridSpan w:val="2"/>
            <w:tcBorders>
              <w:top w:val="nil"/>
              <w:left w:val="nil"/>
              <w:bottom w:val="nil"/>
              <w:right w:val="nil"/>
            </w:tcBorders>
            <w:shd w:val="clear" w:color="000000" w:fill="FFFFFF"/>
            <w:hideMark/>
          </w:tcPr>
          <w:p w:rsidR="00B469F9" w:rsidRPr="00FC7C81" w:rsidRDefault="00B469F9" w:rsidP="005F2ACD">
            <w:pPr>
              <w:spacing w:after="24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CONDIÇÕES ESPECÍFICAS:</w:t>
            </w:r>
            <w:r w:rsidRPr="00FC7C81">
              <w:rPr>
                <w:rFonts w:ascii="Arial" w:eastAsia="Times New Roman" w:hAnsi="Arial" w:cs="Arial"/>
                <w:color w:val="000000"/>
                <w:kern w:val="0"/>
                <w:sz w:val="22"/>
                <w:szCs w:val="22"/>
                <w:lang w:eastAsia="pt-BR"/>
                <w14:ligatures w14:val="none"/>
              </w:rPr>
              <w:br/>
              <w:t>1 - Os produtos deverão atender ao disposto no edital;</w:t>
            </w:r>
            <w:r w:rsidRPr="00FC7C81">
              <w:rPr>
                <w:rFonts w:ascii="Arial" w:eastAsia="Times New Roman" w:hAnsi="Arial" w:cs="Arial"/>
                <w:color w:val="000000"/>
                <w:kern w:val="0"/>
                <w:sz w:val="22"/>
                <w:szCs w:val="22"/>
                <w:lang w:eastAsia="pt-BR"/>
                <w14:ligatures w14:val="none"/>
              </w:rPr>
              <w:br/>
              <w:t>2 - O não cumprimento do exigido, ou a qualidade do objeto não estarem dentro das normas exigidas será motivo de rescisão de contrato sem prejuízos para a administração</w:t>
            </w:r>
            <w:r w:rsidRPr="00FC7C81">
              <w:rPr>
                <w:rFonts w:ascii="Arial" w:eastAsia="Times New Roman" w:hAnsi="Arial" w:cs="Arial"/>
                <w:color w:val="000000"/>
                <w:kern w:val="0"/>
                <w:sz w:val="22"/>
                <w:szCs w:val="22"/>
                <w:lang w:eastAsia="pt-BR"/>
                <w14:ligatures w14:val="none"/>
              </w:rPr>
              <w:br/>
              <w:t>3 - Os equipamentos e produtos, deverão ser novos, originais, onde não será admitido em hipótese alguma embalagens rasgadas ou violadas, e produtos com prazo de validade vencida, deverão também atender a referências de mercado (comercializado em prateleira), e focar em produtos que  sejam  regulados compulsoriamente;</w:t>
            </w:r>
            <w:r w:rsidRPr="00FC7C81">
              <w:rPr>
                <w:rFonts w:ascii="Arial" w:eastAsia="Times New Roman" w:hAnsi="Arial" w:cs="Arial"/>
                <w:color w:val="000000"/>
                <w:kern w:val="0"/>
                <w:sz w:val="22"/>
                <w:szCs w:val="22"/>
                <w:lang w:eastAsia="pt-BR"/>
                <w14:ligatures w14:val="none"/>
              </w:rPr>
              <w:br/>
              <w:t>4 - Os produtos deverão estar em conformidade com a política de garantia do fabricante para o Brasil;</w:t>
            </w:r>
            <w:r w:rsidRPr="00FC7C81">
              <w:rPr>
                <w:rFonts w:ascii="Arial" w:eastAsia="Times New Roman" w:hAnsi="Arial" w:cs="Arial"/>
                <w:color w:val="000000"/>
                <w:kern w:val="0"/>
                <w:sz w:val="22"/>
                <w:szCs w:val="22"/>
                <w:lang w:eastAsia="pt-BR"/>
                <w14:ligatures w14:val="none"/>
              </w:rPr>
              <w:br/>
              <w:t>5 - Os produtos deverão possuir certificação do INMETRO, IPEM, ABNT, ANVISA e demais órgãos reguladores;</w:t>
            </w:r>
            <w:r w:rsidRPr="00FC7C81">
              <w:rPr>
                <w:rFonts w:ascii="Arial" w:eastAsia="Times New Roman" w:hAnsi="Arial" w:cs="Arial"/>
                <w:color w:val="000000"/>
                <w:kern w:val="0"/>
                <w:sz w:val="22"/>
                <w:szCs w:val="22"/>
                <w:lang w:eastAsia="pt-BR"/>
                <w14:ligatures w14:val="none"/>
              </w:rPr>
              <w:br/>
              <w:t>6 - No ato da entrega no caso de produto importado, faz-se obrigatória a apresentação de guia/declaração de importação (DI) do mesmo, onde deverá ser apresentada em original ou cópia autenticada;</w:t>
            </w:r>
            <w:r w:rsidRPr="00FC7C81">
              <w:rPr>
                <w:rFonts w:ascii="Arial" w:eastAsia="Times New Roman" w:hAnsi="Arial" w:cs="Arial"/>
                <w:color w:val="000000"/>
                <w:kern w:val="0"/>
                <w:sz w:val="22"/>
                <w:szCs w:val="22"/>
                <w:lang w:eastAsia="pt-BR"/>
                <w14:ligatures w14:val="none"/>
              </w:rPr>
              <w:br/>
              <w:t>7 - A licitante contratada deverá substituir, dentro do período de garantia e no prazo compatível ao da entrega, contados da solicitação da contratante, equipamento ou produto que venha a apresentar falhas ou defeitos insanáveis, sem que isto acarrete ônus para a contratante;</w:t>
            </w:r>
            <w:r w:rsidRPr="00FC7C81">
              <w:rPr>
                <w:rFonts w:ascii="Arial" w:eastAsia="Times New Roman" w:hAnsi="Arial" w:cs="Arial"/>
                <w:color w:val="000000"/>
                <w:kern w:val="0"/>
                <w:sz w:val="22"/>
                <w:szCs w:val="22"/>
                <w:lang w:eastAsia="pt-BR"/>
                <w14:ligatures w14:val="none"/>
              </w:rPr>
              <w:br/>
              <w:t>8 - Os produtos deverão ter garantia e assistência técnica nacional de no mínimo 12 meses;</w:t>
            </w:r>
            <w:r w:rsidRPr="00FC7C81">
              <w:rPr>
                <w:rFonts w:ascii="Arial" w:eastAsia="Times New Roman" w:hAnsi="Arial" w:cs="Arial"/>
                <w:color w:val="000000"/>
                <w:kern w:val="0"/>
                <w:sz w:val="22"/>
                <w:szCs w:val="22"/>
                <w:lang w:eastAsia="pt-BR"/>
                <w14:ligatures w14:val="none"/>
              </w:rPr>
              <w:br/>
              <w:t xml:space="preserve">9 - A contratada/detentora da ata de registro de preços comprometer-se-á a dar total garantia quanto à qualidade dos produtos/serviços fornecidos, que deverão estar dentro das especificações técnicas e padrões de qualidade. </w:t>
            </w:r>
            <w:r w:rsidRPr="00FC7C81">
              <w:rPr>
                <w:rFonts w:ascii="Arial" w:eastAsia="Times New Roman" w:hAnsi="Arial" w:cs="Arial"/>
                <w:color w:val="000000"/>
                <w:kern w:val="0"/>
                <w:sz w:val="22"/>
                <w:szCs w:val="22"/>
                <w:lang w:eastAsia="pt-BR"/>
                <w14:ligatures w14:val="none"/>
              </w:rPr>
              <w:br/>
              <w:t xml:space="preserve">10 - A licitante contratada/detentora da ata de registro de preços deverá substituir, dentro do período de garantia e no prazo máximo de 5 dias, contados da solicitação da CONTRATANTE, os produtos/serviços que venham a apresentar falhas ou defeitos insanáveis, sem que isto acarrete ônus para a CONTRATANTE. </w:t>
            </w:r>
            <w:r w:rsidRPr="00FC7C81">
              <w:rPr>
                <w:rFonts w:ascii="Arial" w:eastAsia="Times New Roman" w:hAnsi="Arial" w:cs="Arial"/>
                <w:color w:val="000000"/>
                <w:kern w:val="0"/>
                <w:sz w:val="22"/>
                <w:szCs w:val="22"/>
                <w:lang w:eastAsia="pt-BR"/>
                <w14:ligatures w14:val="none"/>
              </w:rPr>
              <w:br/>
              <w:t xml:space="preserve">11 - A licitante contratada/detentora da ata de registro de preços se responsabilizará pelos danos causados ao município devido a qualidade dos produtos e serviços fornecidos. </w:t>
            </w:r>
            <w:r w:rsidRPr="00FC7C81">
              <w:rPr>
                <w:rFonts w:ascii="Arial" w:eastAsia="Times New Roman" w:hAnsi="Arial" w:cs="Arial"/>
                <w:color w:val="000000"/>
                <w:kern w:val="0"/>
                <w:sz w:val="22"/>
                <w:szCs w:val="22"/>
                <w:lang w:eastAsia="pt-BR"/>
                <w14:ligatures w14:val="none"/>
              </w:rPr>
              <w:br/>
              <w:t xml:space="preserve">12 - Os produtos deverão ser entregues na embalagem original, em perfeito estado, sem sinais de violação, sem aderência ao produto, umidade, sem inadequação de conteúdo, identificadas, nas condições de temperatura exigida em rótulo, e com o número do registro emitido pela ANVISA/MINISTÉRIO DA SAÚDE. </w:t>
            </w:r>
            <w:r w:rsidRPr="00FC7C81">
              <w:rPr>
                <w:rFonts w:ascii="Arial" w:eastAsia="Times New Roman" w:hAnsi="Arial" w:cs="Arial"/>
                <w:color w:val="000000"/>
                <w:kern w:val="0"/>
                <w:sz w:val="22"/>
                <w:szCs w:val="22"/>
                <w:lang w:eastAsia="pt-BR"/>
                <w14:ligatures w14:val="none"/>
              </w:rPr>
              <w:br/>
              <w:t>1</w:t>
            </w:r>
            <w:r>
              <w:rPr>
                <w:rFonts w:ascii="Arial" w:eastAsia="Times New Roman" w:hAnsi="Arial" w:cs="Arial"/>
                <w:color w:val="000000"/>
                <w:kern w:val="0"/>
                <w:sz w:val="22"/>
                <w:szCs w:val="22"/>
                <w:lang w:eastAsia="pt-BR"/>
                <w14:ligatures w14:val="none"/>
              </w:rPr>
              <w:t>3</w:t>
            </w:r>
            <w:r w:rsidRPr="00FC7C81">
              <w:rPr>
                <w:rFonts w:ascii="Arial" w:eastAsia="Times New Roman" w:hAnsi="Arial" w:cs="Arial"/>
                <w:color w:val="000000"/>
                <w:kern w:val="0"/>
                <w:sz w:val="22"/>
                <w:szCs w:val="22"/>
                <w:lang w:eastAsia="pt-BR"/>
                <w14:ligatures w14:val="none"/>
              </w:rPr>
              <w:t xml:space="preserve"> - Quando da entrega do produto, o fornecedor deverá obrigatoriamente, comprovar, mediante apresentação do arquivo XML que acompanha a Nota Fiscal eletrônica, o adequado preenchimento do Código GTIN e dos campos dos grupos I80 e K das Notas Fiscais correspondentes. </w:t>
            </w:r>
            <w:r w:rsidRPr="00FC7C81">
              <w:rPr>
                <w:rFonts w:ascii="Arial" w:eastAsia="Times New Roman" w:hAnsi="Arial" w:cs="Arial"/>
                <w:color w:val="000000"/>
                <w:kern w:val="0"/>
                <w:sz w:val="22"/>
                <w:szCs w:val="22"/>
                <w:lang w:eastAsia="pt-BR"/>
                <w14:ligatures w14:val="none"/>
              </w:rPr>
              <w:br/>
              <w:t>1</w:t>
            </w:r>
            <w:r>
              <w:rPr>
                <w:rFonts w:ascii="Arial" w:eastAsia="Times New Roman" w:hAnsi="Arial" w:cs="Arial"/>
                <w:color w:val="000000"/>
                <w:kern w:val="0"/>
                <w:sz w:val="22"/>
                <w:szCs w:val="22"/>
                <w:lang w:eastAsia="pt-BR"/>
                <w14:ligatures w14:val="none"/>
              </w:rPr>
              <w:t>4</w:t>
            </w:r>
            <w:r w:rsidRPr="00FC7C81">
              <w:rPr>
                <w:rFonts w:ascii="Arial" w:eastAsia="Times New Roman" w:hAnsi="Arial" w:cs="Arial"/>
                <w:color w:val="000000"/>
                <w:kern w:val="0"/>
                <w:sz w:val="22"/>
                <w:szCs w:val="22"/>
                <w:lang w:eastAsia="pt-BR"/>
                <w14:ligatures w14:val="none"/>
              </w:rPr>
              <w:t xml:space="preserve"> - Os produtos que não estiverem indicando voltagem na descrição do item, considerar-se-á bivolt 110/220;</w:t>
            </w:r>
            <w:r w:rsidRPr="00FC7C81">
              <w:rPr>
                <w:rFonts w:ascii="Arial" w:eastAsia="Times New Roman" w:hAnsi="Arial" w:cs="Arial"/>
                <w:color w:val="000000"/>
                <w:kern w:val="0"/>
                <w:sz w:val="22"/>
                <w:szCs w:val="22"/>
                <w:lang w:eastAsia="pt-BR"/>
                <w14:ligatures w14:val="none"/>
              </w:rPr>
              <w:br/>
              <w:t>1</w:t>
            </w:r>
            <w:r>
              <w:rPr>
                <w:rFonts w:ascii="Arial" w:eastAsia="Times New Roman" w:hAnsi="Arial" w:cs="Arial"/>
                <w:color w:val="000000"/>
                <w:kern w:val="0"/>
                <w:sz w:val="22"/>
                <w:szCs w:val="22"/>
                <w:lang w:eastAsia="pt-BR"/>
                <w14:ligatures w14:val="none"/>
              </w:rPr>
              <w:t>5</w:t>
            </w:r>
            <w:r w:rsidRPr="00FC7C81">
              <w:rPr>
                <w:rFonts w:ascii="Arial" w:eastAsia="Times New Roman" w:hAnsi="Arial" w:cs="Arial"/>
                <w:color w:val="000000"/>
                <w:kern w:val="0"/>
                <w:sz w:val="22"/>
                <w:szCs w:val="22"/>
                <w:lang w:eastAsia="pt-BR"/>
                <w14:ligatures w14:val="none"/>
              </w:rPr>
              <w:t xml:space="preserve"> - Aplicam-se, subsidiariamente, no que couber, as disposições da Lei n° 8.078 de 11/09/90 – Código de Defesa do Consumidor.</w:t>
            </w:r>
            <w:r w:rsidRPr="00FC7C81">
              <w:rPr>
                <w:rFonts w:ascii="Arial" w:eastAsia="Times New Roman" w:hAnsi="Arial" w:cs="Arial"/>
                <w:color w:val="000000"/>
                <w:kern w:val="0"/>
                <w:sz w:val="22"/>
                <w:szCs w:val="22"/>
                <w:lang w:eastAsia="pt-BR"/>
                <w14:ligatures w14:val="none"/>
              </w:rPr>
              <w:br/>
            </w:r>
            <w:r w:rsidRPr="00FC7C81">
              <w:rPr>
                <w:rFonts w:ascii="Arial" w:eastAsia="Times New Roman" w:hAnsi="Arial" w:cs="Arial"/>
                <w:color w:val="000000"/>
                <w:kern w:val="0"/>
                <w:sz w:val="22"/>
                <w:szCs w:val="22"/>
                <w:lang w:eastAsia="pt-BR"/>
                <w14:ligatures w14:val="none"/>
              </w:rPr>
              <w:br/>
            </w:r>
          </w:p>
        </w:tc>
      </w:tr>
    </w:tbl>
    <w:p w:rsidR="00B469F9" w:rsidRDefault="00B469F9" w:rsidP="00B469F9">
      <w:r>
        <w:br w:type="page"/>
      </w:r>
    </w:p>
    <w:tbl>
      <w:tblPr>
        <w:tblW w:w="5000" w:type="pct"/>
        <w:tblCellMar>
          <w:left w:w="70" w:type="dxa"/>
          <w:right w:w="70" w:type="dxa"/>
        </w:tblCellMar>
        <w:tblLook w:val="04A0" w:firstRow="1" w:lastRow="0" w:firstColumn="1" w:lastColumn="0" w:noHBand="0" w:noVBand="1"/>
      </w:tblPr>
      <w:tblGrid>
        <w:gridCol w:w="264"/>
        <w:gridCol w:w="453"/>
        <w:gridCol w:w="515"/>
        <w:gridCol w:w="444"/>
        <w:gridCol w:w="237"/>
        <w:gridCol w:w="510"/>
        <w:gridCol w:w="591"/>
        <w:gridCol w:w="878"/>
        <w:gridCol w:w="390"/>
        <w:gridCol w:w="378"/>
        <w:gridCol w:w="818"/>
        <w:gridCol w:w="1463"/>
        <w:gridCol w:w="1563"/>
      </w:tblGrid>
      <w:tr w:rsidR="00B469F9" w:rsidRPr="00FC7C81" w:rsidTr="005F2ACD">
        <w:trPr>
          <w:trHeight w:val="60"/>
        </w:trPr>
        <w:tc>
          <w:tcPr>
            <w:tcW w:w="5000" w:type="pct"/>
            <w:gridSpan w:val="13"/>
            <w:tcBorders>
              <w:top w:val="nil"/>
              <w:left w:val="nil"/>
              <w:bottom w:val="single" w:sz="4" w:space="0" w:color="auto"/>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p>
        </w:tc>
      </w:tr>
      <w:tr w:rsidR="00B469F9" w:rsidRPr="00FC7C81" w:rsidTr="005F2ACD">
        <w:trPr>
          <w:trHeight w:val="162"/>
        </w:trPr>
        <w:tc>
          <w:tcPr>
            <w:tcW w:w="5000" w:type="pct"/>
            <w:gridSpan w:val="13"/>
            <w:tcBorders>
              <w:top w:val="nil"/>
              <w:left w:val="single" w:sz="8" w:space="0" w:color="auto"/>
              <w:bottom w:val="single" w:sz="8" w:space="0" w:color="auto"/>
              <w:right w:val="single" w:sz="8" w:space="0" w:color="000000"/>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b/>
                <w:bCs/>
                <w:color w:val="000000"/>
                <w:kern w:val="0"/>
                <w:sz w:val="44"/>
                <w:szCs w:val="44"/>
                <w:lang w:eastAsia="pt-BR"/>
                <w14:ligatures w14:val="none"/>
              </w:rPr>
            </w:pPr>
            <w:r w:rsidRPr="00FC7C81">
              <w:rPr>
                <w:rFonts w:ascii="Arial" w:eastAsia="Times New Roman" w:hAnsi="Arial" w:cs="Arial"/>
                <w:b/>
                <w:bCs/>
                <w:color w:val="000000"/>
                <w:kern w:val="0"/>
                <w:sz w:val="44"/>
                <w:szCs w:val="44"/>
                <w:lang w:eastAsia="pt-BR"/>
                <w14:ligatures w14:val="none"/>
              </w:rPr>
              <w:t>ANEXO II - MINUTA DE CONTRATO</w:t>
            </w:r>
          </w:p>
        </w:tc>
      </w:tr>
      <w:tr w:rsidR="00B469F9" w:rsidRPr="00FC7C81" w:rsidTr="005F2ACD">
        <w:trPr>
          <w:trHeight w:val="102"/>
        </w:trPr>
        <w:tc>
          <w:tcPr>
            <w:tcW w:w="5000" w:type="pct"/>
            <w:gridSpan w:val="13"/>
            <w:tcBorders>
              <w:top w:val="single" w:sz="4" w:space="0" w:color="auto"/>
              <w:left w:val="double" w:sz="6" w:space="0" w:color="2B2B2B"/>
              <w:bottom w:val="nil"/>
              <w:right w:val="nil"/>
            </w:tcBorders>
            <w:shd w:val="clear" w:color="000000" w:fill="FFF2CC"/>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 IDENTIFICAÇÃO DAS PARTES</w:t>
            </w:r>
          </w:p>
        </w:tc>
      </w:tr>
      <w:tr w:rsidR="00B469F9" w:rsidRPr="00FC7C81" w:rsidTr="005F2ACD">
        <w:trPr>
          <w:trHeight w:val="300"/>
        </w:trPr>
        <w:tc>
          <w:tcPr>
            <w:tcW w:w="973"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B469F9" w:rsidRPr="00FC7C81" w:rsidRDefault="00B469F9" w:rsidP="005F2ACD">
            <w:pPr>
              <w:spacing w:after="0" w:line="240" w:lineRule="auto"/>
              <w:rPr>
                <w:rFonts w:ascii="Arial" w:eastAsia="Times New Roman" w:hAnsi="Arial" w:cs="Arial"/>
                <w:b/>
                <w:bCs/>
                <w:color w:val="000000"/>
                <w:kern w:val="0"/>
                <w:sz w:val="18"/>
                <w:szCs w:val="18"/>
                <w:lang w:eastAsia="pt-BR"/>
                <w14:ligatures w14:val="none"/>
              </w:rPr>
            </w:pPr>
            <w:r w:rsidRPr="00FC7C81">
              <w:rPr>
                <w:rFonts w:ascii="Arial" w:eastAsia="Times New Roman" w:hAnsi="Arial" w:cs="Arial"/>
                <w:b/>
                <w:bCs/>
                <w:color w:val="000000"/>
                <w:kern w:val="0"/>
                <w:sz w:val="18"/>
                <w:szCs w:val="18"/>
                <w:lang w:eastAsia="pt-BR"/>
                <w14:ligatures w14:val="none"/>
              </w:rPr>
              <w:t>CONTRATANTE</w:t>
            </w:r>
          </w:p>
        </w:tc>
        <w:tc>
          <w:tcPr>
            <w:tcW w:w="4027" w:type="pct"/>
            <w:gridSpan w:val="8"/>
            <w:tcBorders>
              <w:top w:val="single" w:sz="4" w:space="0" w:color="auto"/>
              <w:left w:val="nil"/>
              <w:bottom w:val="single" w:sz="4" w:space="0" w:color="auto"/>
              <w:right w:val="single" w:sz="4" w:space="0" w:color="auto"/>
            </w:tcBorders>
            <w:shd w:val="clear" w:color="000000" w:fill="FFFFFF"/>
            <w:vAlign w:val="bottom"/>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B469F9" w:rsidRPr="00FC7C81" w:rsidTr="005F2ACD">
        <w:trPr>
          <w:trHeight w:val="522"/>
        </w:trPr>
        <w:tc>
          <w:tcPr>
            <w:tcW w:w="973"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B469F9" w:rsidRPr="00FC7C81" w:rsidRDefault="00B469F9" w:rsidP="005F2ACD">
            <w:pPr>
              <w:spacing w:after="0" w:line="240" w:lineRule="auto"/>
              <w:rPr>
                <w:rFonts w:ascii="Arial" w:eastAsia="Times New Roman" w:hAnsi="Arial" w:cs="Arial"/>
                <w:b/>
                <w:bCs/>
                <w:color w:val="000000"/>
                <w:kern w:val="0"/>
                <w:sz w:val="18"/>
                <w:szCs w:val="18"/>
                <w:lang w:eastAsia="pt-BR"/>
                <w14:ligatures w14:val="none"/>
              </w:rPr>
            </w:pPr>
            <w:r w:rsidRPr="00FC7C81">
              <w:rPr>
                <w:rFonts w:ascii="Arial" w:eastAsia="Times New Roman" w:hAnsi="Arial" w:cs="Arial"/>
                <w:b/>
                <w:bCs/>
                <w:color w:val="000000"/>
                <w:kern w:val="0"/>
                <w:sz w:val="18"/>
                <w:szCs w:val="18"/>
                <w:lang w:eastAsia="pt-BR"/>
                <w14:ligatures w14:val="none"/>
              </w:rPr>
              <w:t>CONTRATADO</w:t>
            </w:r>
          </w:p>
        </w:tc>
        <w:tc>
          <w:tcPr>
            <w:tcW w:w="4027" w:type="pct"/>
            <w:gridSpan w:val="8"/>
            <w:tcBorders>
              <w:top w:val="single" w:sz="4" w:space="0" w:color="auto"/>
              <w:left w:val="nil"/>
              <w:bottom w:val="single" w:sz="4" w:space="0" w:color="auto"/>
              <w:right w:val="single" w:sz="4" w:space="0" w:color="auto"/>
            </w:tcBorders>
            <w:shd w:val="clear" w:color="000000" w:fill="FFFFFF"/>
            <w:vAlign w:val="bottom"/>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B469F9" w:rsidRPr="00FC7C81" w:rsidTr="005F2ACD">
        <w:trPr>
          <w:trHeight w:val="102"/>
        </w:trPr>
        <w:tc>
          <w:tcPr>
            <w:tcW w:w="5000" w:type="pct"/>
            <w:gridSpan w:val="13"/>
            <w:tcBorders>
              <w:top w:val="nil"/>
              <w:left w:val="nil"/>
              <w:bottom w:val="single" w:sz="4" w:space="0" w:color="auto"/>
              <w:right w:val="nil"/>
            </w:tcBorders>
            <w:shd w:val="clear" w:color="000000" w:fill="FFF2CC"/>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II. IDENTIFICAÇÃO DO PROCESSO</w:t>
            </w:r>
          </w:p>
        </w:tc>
      </w:tr>
      <w:tr w:rsidR="00B469F9" w:rsidRPr="00FC7C81" w:rsidTr="005F2ACD">
        <w:trPr>
          <w:trHeight w:val="102"/>
        </w:trPr>
        <w:tc>
          <w:tcPr>
            <w:tcW w:w="97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8"/>
                <w:szCs w:val="18"/>
                <w:lang w:eastAsia="pt-BR"/>
                <w14:ligatures w14:val="none"/>
              </w:rPr>
            </w:pPr>
            <w:r w:rsidRPr="00FC7C81">
              <w:rPr>
                <w:rFonts w:ascii="Arial" w:eastAsia="Times New Roman" w:hAnsi="Arial" w:cs="Arial"/>
                <w:b/>
                <w:bCs/>
                <w:color w:val="000000"/>
                <w:kern w:val="0"/>
                <w:sz w:val="18"/>
                <w:szCs w:val="18"/>
                <w:lang w:eastAsia="pt-BR"/>
                <w14:ligatures w14:val="none"/>
              </w:rPr>
              <w:t>N° PROCESSO</w:t>
            </w:r>
          </w:p>
        </w:tc>
        <w:tc>
          <w:tcPr>
            <w:tcW w:w="250" w:type="pct"/>
            <w:tcBorders>
              <w:top w:val="single" w:sz="4" w:space="0" w:color="auto"/>
              <w:left w:val="nil"/>
              <w:bottom w:val="single" w:sz="4" w:space="0" w:color="auto"/>
              <w:right w:val="nil"/>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___</w:t>
            </w:r>
          </w:p>
        </w:tc>
        <w:tc>
          <w:tcPr>
            <w:tcW w:w="3778" w:type="pct"/>
            <w:gridSpan w:val="7"/>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2025</w:t>
            </w:r>
          </w:p>
        </w:tc>
      </w:tr>
      <w:tr w:rsidR="00B469F9" w:rsidRPr="00FC7C81" w:rsidTr="005F2ACD">
        <w:trPr>
          <w:trHeight w:val="102"/>
        </w:trPr>
        <w:tc>
          <w:tcPr>
            <w:tcW w:w="97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8"/>
                <w:szCs w:val="18"/>
                <w:lang w:eastAsia="pt-BR"/>
                <w14:ligatures w14:val="none"/>
              </w:rPr>
            </w:pPr>
            <w:r w:rsidRPr="00FC7C81">
              <w:rPr>
                <w:rFonts w:ascii="Arial" w:eastAsia="Times New Roman" w:hAnsi="Arial" w:cs="Arial"/>
                <w:b/>
                <w:bCs/>
                <w:color w:val="000000"/>
                <w:kern w:val="0"/>
                <w:sz w:val="18"/>
                <w:szCs w:val="18"/>
                <w:lang w:eastAsia="pt-BR"/>
                <w14:ligatures w14:val="none"/>
              </w:rPr>
              <w:t>MODALIDADE</w:t>
            </w:r>
          </w:p>
        </w:tc>
        <w:tc>
          <w:tcPr>
            <w:tcW w:w="4027" w:type="pct"/>
            <w:gridSpan w:val="8"/>
            <w:tcBorders>
              <w:top w:val="nil"/>
              <w:left w:val="nil"/>
              <w:bottom w:val="nil"/>
              <w:right w:val="single" w:sz="4" w:space="0" w:color="000000"/>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pregão</w:t>
            </w:r>
          </w:p>
        </w:tc>
      </w:tr>
      <w:tr w:rsidR="00B469F9" w:rsidRPr="00FC7C81" w:rsidTr="005F2ACD">
        <w:trPr>
          <w:trHeight w:val="102"/>
        </w:trPr>
        <w:tc>
          <w:tcPr>
            <w:tcW w:w="97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8"/>
                <w:szCs w:val="18"/>
                <w:lang w:eastAsia="pt-BR"/>
                <w14:ligatures w14:val="none"/>
              </w:rPr>
            </w:pPr>
            <w:r w:rsidRPr="00FC7C81">
              <w:rPr>
                <w:rFonts w:ascii="Arial" w:eastAsia="Times New Roman" w:hAnsi="Arial" w:cs="Arial"/>
                <w:b/>
                <w:bCs/>
                <w:color w:val="000000"/>
                <w:kern w:val="0"/>
                <w:sz w:val="18"/>
                <w:szCs w:val="18"/>
                <w:lang w:eastAsia="pt-BR"/>
                <w14:ligatures w14:val="none"/>
              </w:rPr>
              <w:t>N° PROCEDIMENTO</w:t>
            </w:r>
          </w:p>
        </w:tc>
        <w:tc>
          <w:tcPr>
            <w:tcW w:w="250" w:type="pct"/>
            <w:tcBorders>
              <w:top w:val="single" w:sz="4" w:space="0" w:color="auto"/>
              <w:left w:val="single" w:sz="4" w:space="0" w:color="auto"/>
              <w:bottom w:val="single" w:sz="4" w:space="0" w:color="auto"/>
              <w:right w:val="nil"/>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___</w:t>
            </w:r>
          </w:p>
        </w:tc>
        <w:tc>
          <w:tcPr>
            <w:tcW w:w="3778" w:type="pct"/>
            <w:gridSpan w:val="7"/>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2025</w:t>
            </w:r>
          </w:p>
        </w:tc>
      </w:tr>
      <w:tr w:rsidR="00B469F9" w:rsidRPr="00FC7C81" w:rsidTr="005F2ACD">
        <w:trPr>
          <w:trHeight w:val="120"/>
        </w:trPr>
        <w:tc>
          <w:tcPr>
            <w:tcW w:w="97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8"/>
                <w:szCs w:val="18"/>
                <w:lang w:eastAsia="pt-BR"/>
                <w14:ligatures w14:val="none"/>
              </w:rPr>
            </w:pPr>
            <w:r w:rsidRPr="00FC7C81">
              <w:rPr>
                <w:rFonts w:ascii="Arial" w:eastAsia="Times New Roman" w:hAnsi="Arial" w:cs="Arial"/>
                <w:b/>
                <w:bCs/>
                <w:color w:val="000000"/>
                <w:kern w:val="0"/>
                <w:sz w:val="18"/>
                <w:szCs w:val="18"/>
                <w:lang w:eastAsia="pt-BR"/>
                <w14:ligatures w14:val="none"/>
              </w:rPr>
              <w:t>FINALIDADE</w:t>
            </w:r>
          </w:p>
        </w:tc>
        <w:tc>
          <w:tcPr>
            <w:tcW w:w="4027" w:type="pct"/>
            <w:gridSpan w:val="8"/>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aquisição de bens permanentes</w:t>
            </w:r>
          </w:p>
        </w:tc>
      </w:tr>
      <w:tr w:rsidR="00B469F9" w:rsidRPr="00FC7C81" w:rsidTr="005F2ACD">
        <w:trPr>
          <w:trHeight w:val="139"/>
        </w:trPr>
        <w:tc>
          <w:tcPr>
            <w:tcW w:w="97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8"/>
                <w:szCs w:val="18"/>
                <w:lang w:eastAsia="pt-BR"/>
                <w14:ligatures w14:val="none"/>
              </w:rPr>
            </w:pPr>
            <w:r w:rsidRPr="00FC7C81">
              <w:rPr>
                <w:rFonts w:ascii="Arial" w:eastAsia="Times New Roman" w:hAnsi="Arial" w:cs="Arial"/>
                <w:b/>
                <w:bCs/>
                <w:color w:val="000000"/>
                <w:kern w:val="0"/>
                <w:sz w:val="18"/>
                <w:szCs w:val="18"/>
                <w:lang w:eastAsia="pt-BR"/>
                <w14:ligatures w14:val="none"/>
              </w:rPr>
              <w:t>OBJETO</w:t>
            </w:r>
          </w:p>
        </w:tc>
        <w:tc>
          <w:tcPr>
            <w:tcW w:w="4027" w:type="pct"/>
            <w:gridSpan w:val="8"/>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Fornecimento de equipamento Autoclave Horizontal de Mesa</w:t>
            </w:r>
            <w:r w:rsidRPr="008617F5">
              <w:rPr>
                <w:rFonts w:ascii="Arial" w:eastAsia="Times New Roman" w:hAnsi="Arial" w:cs="Arial"/>
                <w:color w:val="000000"/>
                <w:kern w:val="0"/>
                <w:sz w:val="22"/>
                <w:szCs w:val="22"/>
                <w:lang w:eastAsia="pt-BR"/>
                <w14:ligatures w14:val="none"/>
              </w:rPr>
              <w:t>, objeto vinculado a Resolução SESA/PR nº 727/2022</w:t>
            </w:r>
          </w:p>
        </w:tc>
      </w:tr>
      <w:tr w:rsidR="00B469F9" w:rsidRPr="00FC7C81" w:rsidTr="005F2ACD">
        <w:trPr>
          <w:trHeight w:val="120"/>
        </w:trPr>
        <w:tc>
          <w:tcPr>
            <w:tcW w:w="5000" w:type="pct"/>
            <w:gridSpan w:val="13"/>
            <w:tcBorders>
              <w:top w:val="nil"/>
              <w:left w:val="nil"/>
              <w:bottom w:val="single" w:sz="4" w:space="0" w:color="auto"/>
              <w:right w:val="nil"/>
            </w:tcBorders>
            <w:shd w:val="clear" w:color="000000" w:fill="FFF2CC"/>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III. ELEMENTOS ESSENCIAIS DO CONTRATO</w:t>
            </w:r>
          </w:p>
        </w:tc>
      </w:tr>
      <w:tr w:rsidR="00B469F9" w:rsidRPr="00FC7C81" w:rsidTr="005F2ACD">
        <w:trPr>
          <w:trHeight w:val="102"/>
        </w:trPr>
        <w:tc>
          <w:tcPr>
            <w:tcW w:w="97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VALOR</w:t>
            </w:r>
          </w:p>
        </w:tc>
        <w:tc>
          <w:tcPr>
            <w:tcW w:w="4027" w:type="pct"/>
            <w:gridSpan w:val="8"/>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R$ __________________</w:t>
            </w:r>
          </w:p>
        </w:tc>
      </w:tr>
      <w:tr w:rsidR="00B469F9" w:rsidRPr="00FC7C81" w:rsidTr="005F2ACD">
        <w:trPr>
          <w:trHeight w:val="102"/>
        </w:trPr>
        <w:tc>
          <w:tcPr>
            <w:tcW w:w="973" w:type="pct"/>
            <w:gridSpan w:val="5"/>
            <w:tcBorders>
              <w:top w:val="single" w:sz="4" w:space="0" w:color="auto"/>
              <w:left w:val="single" w:sz="4" w:space="0" w:color="auto"/>
              <w:bottom w:val="nil"/>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VIGÊNCIA</w:t>
            </w:r>
          </w:p>
        </w:tc>
        <w:tc>
          <w:tcPr>
            <w:tcW w:w="4027" w:type="pct"/>
            <w:gridSpan w:val="8"/>
            <w:tcBorders>
              <w:top w:val="single" w:sz="4" w:space="0" w:color="auto"/>
              <w:left w:val="nil"/>
              <w:bottom w:val="nil"/>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1 ano sem prorrogação</w:t>
            </w:r>
          </w:p>
        </w:tc>
      </w:tr>
      <w:tr w:rsidR="00B469F9" w:rsidRPr="00FC7C81" w:rsidTr="005F2ACD">
        <w:trPr>
          <w:trHeight w:val="102"/>
        </w:trPr>
        <w:tc>
          <w:tcPr>
            <w:tcW w:w="97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GARANTIA DE EXECUÇÃO</w:t>
            </w:r>
          </w:p>
        </w:tc>
        <w:tc>
          <w:tcPr>
            <w:tcW w:w="4027" w:type="pct"/>
            <w:gridSpan w:val="8"/>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Não</w:t>
            </w:r>
          </w:p>
        </w:tc>
      </w:tr>
      <w:tr w:rsidR="00B469F9" w:rsidRPr="00FC7C81" w:rsidTr="005F2ACD">
        <w:trPr>
          <w:trHeight w:val="120"/>
        </w:trPr>
        <w:tc>
          <w:tcPr>
            <w:tcW w:w="97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HÁ PREVISÃO DE SUBCONTRATAÇÃO</w:t>
            </w:r>
          </w:p>
        </w:tc>
        <w:tc>
          <w:tcPr>
            <w:tcW w:w="4027" w:type="pct"/>
            <w:gridSpan w:val="8"/>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não</w:t>
            </w:r>
          </w:p>
        </w:tc>
      </w:tr>
      <w:tr w:rsidR="00B469F9" w:rsidRPr="00FC7C81" w:rsidTr="005F2ACD">
        <w:trPr>
          <w:trHeight w:val="139"/>
        </w:trPr>
        <w:tc>
          <w:tcPr>
            <w:tcW w:w="97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EXIGÊNCIA PRÉVIA À ASSINATURA DA ARP</w:t>
            </w:r>
          </w:p>
        </w:tc>
        <w:tc>
          <w:tcPr>
            <w:tcW w:w="4027"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kern w:val="0"/>
                <w:sz w:val="22"/>
                <w:szCs w:val="22"/>
                <w:lang w:eastAsia="pt-BR"/>
                <w14:ligatures w14:val="none"/>
              </w:rPr>
            </w:pPr>
            <w:r w:rsidRPr="00FC7C81">
              <w:rPr>
                <w:rFonts w:ascii="Arial" w:eastAsia="Times New Roman" w:hAnsi="Arial" w:cs="Arial"/>
                <w:kern w:val="0"/>
                <w:sz w:val="22"/>
                <w:szCs w:val="22"/>
                <w:lang w:eastAsia="pt-BR"/>
                <w14:ligatures w14:val="none"/>
              </w:rPr>
              <w:t>não se aplica</w:t>
            </w:r>
          </w:p>
        </w:tc>
      </w:tr>
      <w:tr w:rsidR="00B469F9" w:rsidRPr="00FC7C81" w:rsidTr="005F2ACD">
        <w:trPr>
          <w:trHeight w:val="120"/>
        </w:trPr>
        <w:tc>
          <w:tcPr>
            <w:tcW w:w="5000" w:type="pct"/>
            <w:gridSpan w:val="13"/>
            <w:tcBorders>
              <w:top w:val="single" w:sz="4" w:space="0" w:color="auto"/>
              <w:left w:val="double" w:sz="6" w:space="0" w:color="2B2B2B"/>
              <w:bottom w:val="single" w:sz="4" w:space="0" w:color="auto"/>
              <w:right w:val="nil"/>
            </w:tcBorders>
            <w:shd w:val="clear" w:color="000000" w:fill="FFF2CC"/>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IV. REGULAMENTOS MUNICIPAIS APLICÁVEIS</w:t>
            </w:r>
          </w:p>
        </w:tc>
      </w:tr>
      <w:tr w:rsidR="00B469F9" w:rsidRPr="00FC7C81" w:rsidTr="005F2ACD">
        <w:trPr>
          <w:trHeight w:val="199"/>
        </w:trPr>
        <w:tc>
          <w:tcPr>
            <w:tcW w:w="3163" w:type="pct"/>
            <w:gridSpan w:val="11"/>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83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Decreto n° 1970/2023</w:t>
            </w:r>
          </w:p>
        </w:tc>
      </w:tr>
      <w:tr w:rsidR="00B469F9" w:rsidRPr="00FC7C81" w:rsidTr="005F2ACD">
        <w:trPr>
          <w:trHeight w:val="180"/>
        </w:trPr>
        <w:tc>
          <w:tcPr>
            <w:tcW w:w="3163" w:type="pct"/>
            <w:gridSpan w:val="11"/>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Sobre as regras e diretrizes para gestão e fiscalização de contratos administrativos</w:t>
            </w:r>
          </w:p>
        </w:tc>
        <w:tc>
          <w:tcPr>
            <w:tcW w:w="183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Decreto n° 1976/2023</w:t>
            </w:r>
          </w:p>
        </w:tc>
      </w:tr>
      <w:tr w:rsidR="00B469F9" w:rsidRPr="00FC7C81" w:rsidTr="005F2ACD">
        <w:trPr>
          <w:trHeight w:val="222"/>
        </w:trPr>
        <w:tc>
          <w:tcPr>
            <w:tcW w:w="3163" w:type="pct"/>
            <w:gridSpan w:val="11"/>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837" w:type="pct"/>
            <w:gridSpan w:val="2"/>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Decreto n° 1977/2023</w:t>
            </w:r>
          </w:p>
        </w:tc>
      </w:tr>
      <w:tr w:rsidR="00B469F9" w:rsidRPr="00FC7C81" w:rsidTr="005F2ACD">
        <w:trPr>
          <w:trHeight w:val="102"/>
        </w:trPr>
        <w:tc>
          <w:tcPr>
            <w:tcW w:w="5000" w:type="pct"/>
            <w:gridSpan w:val="13"/>
            <w:tcBorders>
              <w:top w:val="single" w:sz="4" w:space="0" w:color="auto"/>
              <w:left w:val="double" w:sz="6" w:space="0" w:color="2B2B2B"/>
              <w:bottom w:val="single" w:sz="4" w:space="0" w:color="auto"/>
              <w:right w:val="nil"/>
            </w:tcBorders>
            <w:shd w:val="clear" w:color="000000" w:fill="FFF2CC"/>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V. CLÁUSULAS CONTRATUAIS</w:t>
            </w:r>
          </w:p>
        </w:tc>
      </w:tr>
      <w:tr w:rsidR="00B469F9" w:rsidRPr="00FC7C81" w:rsidTr="005F2ACD">
        <w:trPr>
          <w:trHeight w:val="282"/>
        </w:trPr>
        <w:tc>
          <w:tcPr>
            <w:tcW w:w="5000" w:type="pct"/>
            <w:gridSpan w:val="13"/>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As partes anteriormente qualificadas, pactuam o presente contrato, a qual se constitui em documento vinculativo e obrigacional, nos termos do Art. 89, § 1° da Lei 14.133/2021, segundo as cláusulas e condições seguintes:</w:t>
            </w:r>
          </w:p>
        </w:tc>
      </w:tr>
      <w:tr w:rsidR="00B469F9" w:rsidRPr="00FC7C81" w:rsidTr="005F2ACD">
        <w:trPr>
          <w:trHeight w:val="139"/>
        </w:trPr>
        <w:tc>
          <w:tcPr>
            <w:tcW w:w="370"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w:t>
            </w:r>
          </w:p>
        </w:tc>
        <w:tc>
          <w:tcPr>
            <w:tcW w:w="4630" w:type="pct"/>
            <w:gridSpan w:val="11"/>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CLÁUSULA PRIMEIRA – OBJETO, VALOR E CONDIÇÕES DE PAGAMENTO</w:t>
            </w:r>
          </w:p>
        </w:tc>
      </w:tr>
      <w:tr w:rsidR="00B469F9" w:rsidRPr="00FC7C81" w:rsidTr="005F2ACD">
        <w:trPr>
          <w:trHeight w:val="139"/>
        </w:trPr>
        <w:tc>
          <w:tcPr>
            <w:tcW w:w="370"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w:t>
            </w:r>
          </w:p>
        </w:tc>
        <w:tc>
          <w:tcPr>
            <w:tcW w:w="4630" w:type="pct"/>
            <w:gridSpan w:val="11"/>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objeto do presente contrato é o seguinte:</w:t>
            </w:r>
          </w:p>
        </w:tc>
      </w:tr>
      <w:tr w:rsidR="00B469F9" w:rsidRPr="00FC7C81" w:rsidTr="005F2ACD">
        <w:trPr>
          <w:trHeight w:val="139"/>
        </w:trPr>
        <w:tc>
          <w:tcPr>
            <w:tcW w:w="148" w:type="pct"/>
            <w:tcBorders>
              <w:top w:val="single" w:sz="4" w:space="0" w:color="auto"/>
              <w:left w:val="nil"/>
              <w:bottom w:val="single" w:sz="4" w:space="0" w:color="auto"/>
              <w:right w:val="nil"/>
            </w:tcBorders>
            <w:shd w:val="clear" w:color="auto" w:fill="auto"/>
            <w:hideMark/>
          </w:tcPr>
          <w:p w:rsidR="00B469F9" w:rsidRPr="00FC7C81" w:rsidRDefault="00B469F9" w:rsidP="005F2ACD">
            <w:pPr>
              <w:spacing w:after="0" w:line="240" w:lineRule="auto"/>
              <w:jc w:val="center"/>
              <w:rPr>
                <w:rFonts w:ascii="Calibri" w:eastAsia="Times New Roman" w:hAnsi="Calibri" w:cs="Calibri"/>
                <w:b/>
                <w:bCs/>
                <w:color w:val="000000"/>
                <w:kern w:val="0"/>
                <w:sz w:val="16"/>
                <w:szCs w:val="16"/>
                <w:lang w:eastAsia="pt-BR"/>
                <w14:ligatures w14:val="none"/>
              </w:rPr>
            </w:pPr>
            <w:r w:rsidRPr="00FC7C81">
              <w:rPr>
                <w:rFonts w:ascii="Calibri" w:eastAsia="Times New Roman" w:hAnsi="Calibri" w:cs="Calibri"/>
                <w:b/>
                <w:bCs/>
                <w:color w:val="000000"/>
                <w:kern w:val="0"/>
                <w:sz w:val="16"/>
                <w:szCs w:val="16"/>
                <w:lang w:eastAsia="pt-BR"/>
                <w14:ligatures w14:val="none"/>
              </w:rPr>
              <w:t> </w:t>
            </w:r>
          </w:p>
        </w:tc>
        <w:tc>
          <w:tcPr>
            <w:tcW w:w="222"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Item</w:t>
            </w:r>
          </w:p>
        </w:tc>
        <w:tc>
          <w:tcPr>
            <w:tcW w:w="252" w:type="pct"/>
            <w:tcBorders>
              <w:top w:val="single" w:sz="4" w:space="0" w:color="auto"/>
              <w:left w:val="nil"/>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Unid.</w:t>
            </w:r>
          </w:p>
        </w:tc>
        <w:tc>
          <w:tcPr>
            <w:tcW w:w="218" w:type="pct"/>
            <w:tcBorders>
              <w:top w:val="single" w:sz="4" w:space="0" w:color="auto"/>
              <w:left w:val="nil"/>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Qtd.</w:t>
            </w:r>
          </w:p>
        </w:tc>
        <w:tc>
          <w:tcPr>
            <w:tcW w:w="1562" w:type="pct"/>
            <w:gridSpan w:val="5"/>
            <w:tcBorders>
              <w:top w:val="single" w:sz="4" w:space="0" w:color="auto"/>
              <w:left w:val="nil"/>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Descrição</w:t>
            </w:r>
          </w:p>
        </w:tc>
        <w:tc>
          <w:tcPr>
            <w:tcW w:w="761" w:type="pct"/>
            <w:gridSpan w:val="2"/>
            <w:tcBorders>
              <w:top w:val="single" w:sz="4" w:space="0" w:color="auto"/>
              <w:left w:val="nil"/>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marca</w:t>
            </w:r>
          </w:p>
        </w:tc>
        <w:tc>
          <w:tcPr>
            <w:tcW w:w="889" w:type="pct"/>
            <w:tcBorders>
              <w:top w:val="single" w:sz="4" w:space="0" w:color="auto"/>
              <w:left w:val="nil"/>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Valor Unitário</w:t>
            </w:r>
          </w:p>
        </w:tc>
        <w:tc>
          <w:tcPr>
            <w:tcW w:w="948" w:type="pct"/>
            <w:tcBorders>
              <w:top w:val="single" w:sz="4" w:space="0" w:color="auto"/>
              <w:left w:val="nil"/>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valor total</w:t>
            </w:r>
          </w:p>
        </w:tc>
      </w:tr>
      <w:tr w:rsidR="00B469F9" w:rsidRPr="00FC7C81" w:rsidTr="005F2ACD">
        <w:trPr>
          <w:trHeight w:val="162"/>
        </w:trPr>
        <w:tc>
          <w:tcPr>
            <w:tcW w:w="148" w:type="pct"/>
            <w:tcBorders>
              <w:top w:val="nil"/>
              <w:left w:val="nil"/>
              <w:bottom w:val="single" w:sz="4" w:space="0" w:color="auto"/>
              <w:right w:val="nil"/>
            </w:tcBorders>
            <w:shd w:val="clear" w:color="auto" w:fill="auto"/>
            <w:vAlign w:val="center"/>
            <w:hideMark/>
          </w:tcPr>
          <w:p w:rsidR="00B469F9" w:rsidRPr="00FC7C81" w:rsidRDefault="00B469F9" w:rsidP="005F2ACD">
            <w:pPr>
              <w:spacing w:after="0" w:line="240" w:lineRule="auto"/>
              <w:jc w:val="center"/>
              <w:rPr>
                <w:rFonts w:ascii="Calibri" w:eastAsia="Times New Roman" w:hAnsi="Calibri" w:cs="Calibri"/>
                <w:color w:val="000000"/>
                <w:kern w:val="0"/>
                <w:sz w:val="16"/>
                <w:szCs w:val="16"/>
                <w:lang w:eastAsia="pt-BR"/>
                <w14:ligatures w14:val="none"/>
              </w:rPr>
            </w:pPr>
            <w:r w:rsidRPr="00FC7C81">
              <w:rPr>
                <w:rFonts w:ascii="Calibri" w:eastAsia="Times New Roman" w:hAnsi="Calibri" w:cs="Calibri"/>
                <w:color w:val="000000"/>
                <w:kern w:val="0"/>
                <w:sz w:val="16"/>
                <w:szCs w:val="16"/>
                <w:lang w:eastAsia="pt-BR"/>
                <w14:ligatures w14:val="none"/>
              </w:rPr>
              <w:t> </w:t>
            </w:r>
          </w:p>
        </w:tc>
        <w:tc>
          <w:tcPr>
            <w:tcW w:w="222" w:type="pct"/>
            <w:tcBorders>
              <w:top w:val="nil"/>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center"/>
              <w:rPr>
                <w:rFonts w:ascii="Calibri" w:eastAsia="Times New Roman" w:hAnsi="Calibri" w:cs="Calibri"/>
                <w:color w:val="000000"/>
                <w:kern w:val="0"/>
                <w:sz w:val="16"/>
                <w:szCs w:val="16"/>
                <w:lang w:eastAsia="pt-BR"/>
                <w14:ligatures w14:val="none"/>
              </w:rPr>
            </w:pPr>
            <w:r w:rsidRPr="00FC7C81">
              <w:rPr>
                <w:rFonts w:ascii="Calibri" w:eastAsia="Times New Roman" w:hAnsi="Calibri" w:cs="Calibri"/>
                <w:color w:val="000000"/>
                <w:kern w:val="0"/>
                <w:sz w:val="16"/>
                <w:szCs w:val="16"/>
                <w:lang w:eastAsia="pt-BR"/>
                <w14:ligatures w14:val="none"/>
              </w:rPr>
              <w:t>(...)</w:t>
            </w:r>
          </w:p>
        </w:tc>
        <w:tc>
          <w:tcPr>
            <w:tcW w:w="252" w:type="pct"/>
            <w:tcBorders>
              <w:top w:val="nil"/>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center"/>
              <w:rPr>
                <w:rFonts w:ascii="Calibri" w:eastAsia="Times New Roman" w:hAnsi="Calibri" w:cs="Calibri"/>
                <w:color w:val="000000"/>
                <w:kern w:val="0"/>
                <w:sz w:val="16"/>
                <w:szCs w:val="16"/>
                <w:lang w:eastAsia="pt-BR"/>
                <w14:ligatures w14:val="none"/>
              </w:rPr>
            </w:pPr>
            <w:r w:rsidRPr="00FC7C81">
              <w:rPr>
                <w:rFonts w:ascii="Calibri" w:eastAsia="Times New Roman" w:hAnsi="Calibri" w:cs="Calibri"/>
                <w:color w:val="000000"/>
                <w:kern w:val="0"/>
                <w:sz w:val="16"/>
                <w:szCs w:val="16"/>
                <w:lang w:eastAsia="pt-BR"/>
                <w14:ligatures w14:val="none"/>
              </w:rPr>
              <w:t>(...)</w:t>
            </w:r>
          </w:p>
        </w:tc>
        <w:tc>
          <w:tcPr>
            <w:tcW w:w="218" w:type="pct"/>
            <w:tcBorders>
              <w:top w:val="nil"/>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center"/>
              <w:rPr>
                <w:rFonts w:ascii="Calibri" w:eastAsia="Times New Roman" w:hAnsi="Calibri" w:cs="Calibri"/>
                <w:color w:val="000000"/>
                <w:kern w:val="0"/>
                <w:sz w:val="16"/>
                <w:szCs w:val="16"/>
                <w:lang w:eastAsia="pt-BR"/>
                <w14:ligatures w14:val="none"/>
              </w:rPr>
            </w:pPr>
            <w:r w:rsidRPr="00FC7C81">
              <w:rPr>
                <w:rFonts w:ascii="Calibri" w:eastAsia="Times New Roman" w:hAnsi="Calibri" w:cs="Calibri"/>
                <w:color w:val="000000"/>
                <w:kern w:val="0"/>
                <w:sz w:val="16"/>
                <w:szCs w:val="16"/>
                <w:lang w:eastAsia="pt-BR"/>
                <w14:ligatures w14:val="none"/>
              </w:rPr>
              <w:t>(...)</w:t>
            </w:r>
          </w:p>
        </w:tc>
        <w:tc>
          <w:tcPr>
            <w:tcW w:w="1562" w:type="pct"/>
            <w:gridSpan w:val="5"/>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w:t>
            </w:r>
          </w:p>
        </w:tc>
        <w:tc>
          <w:tcPr>
            <w:tcW w:w="761" w:type="pct"/>
            <w:gridSpan w:val="2"/>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w:t>
            </w:r>
          </w:p>
        </w:tc>
        <w:tc>
          <w:tcPr>
            <w:tcW w:w="889" w:type="pct"/>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R$______</w:t>
            </w:r>
          </w:p>
        </w:tc>
        <w:tc>
          <w:tcPr>
            <w:tcW w:w="948"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R$ ________</w:t>
            </w:r>
          </w:p>
        </w:tc>
      </w:tr>
      <w:tr w:rsidR="00B469F9" w:rsidRPr="00FC7C81" w:rsidTr="005F2ACD">
        <w:trPr>
          <w:trHeight w:val="139"/>
        </w:trPr>
        <w:tc>
          <w:tcPr>
            <w:tcW w:w="370"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1.2</w:t>
            </w:r>
          </w:p>
        </w:tc>
        <w:tc>
          <w:tcPr>
            <w:tcW w:w="4630" w:type="pct"/>
            <w:gridSpan w:val="11"/>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valor total da contratação é de R$ _______(_______)</w:t>
            </w:r>
          </w:p>
        </w:tc>
      </w:tr>
      <w:tr w:rsidR="00B469F9" w:rsidRPr="00FC7C81" w:rsidTr="005F2ACD">
        <w:trPr>
          <w:trHeight w:val="199"/>
        </w:trPr>
        <w:tc>
          <w:tcPr>
            <w:tcW w:w="370"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1.3</w:t>
            </w:r>
          </w:p>
        </w:tc>
        <w:tc>
          <w:tcPr>
            <w:tcW w:w="4630" w:type="pct"/>
            <w:gridSpan w:val="11"/>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As condições de pagamento e o detalhamento do objeto constam do termo de referência, que integra este contrato para todos os efeitos.</w:t>
            </w:r>
          </w:p>
        </w:tc>
      </w:tr>
      <w:tr w:rsidR="00B469F9" w:rsidRPr="00FC7C81" w:rsidTr="005F2ACD">
        <w:trPr>
          <w:trHeight w:val="222"/>
        </w:trPr>
        <w:tc>
          <w:tcPr>
            <w:tcW w:w="370"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1.4</w:t>
            </w:r>
          </w:p>
        </w:tc>
        <w:tc>
          <w:tcPr>
            <w:tcW w:w="4630" w:type="pct"/>
            <w:gridSpan w:val="11"/>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São anexos a este instrumento e vinculam esta contratação, independentemente de transcrição, todos os documentos que compõe o processo de contratação</w:t>
            </w:r>
          </w:p>
        </w:tc>
      </w:tr>
      <w:tr w:rsidR="00B469F9" w:rsidRPr="00FC7C81" w:rsidTr="005F2ACD">
        <w:trPr>
          <w:trHeight w:val="139"/>
        </w:trPr>
        <w:tc>
          <w:tcPr>
            <w:tcW w:w="370"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2.</w:t>
            </w:r>
          </w:p>
        </w:tc>
        <w:tc>
          <w:tcPr>
            <w:tcW w:w="4630" w:type="pct"/>
            <w:gridSpan w:val="11"/>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CLÁUSULA SEGUNDA – VIGÊNCIA, EXECUÇÃO, REGIME E FORMA DE EXECUÇÃO</w:t>
            </w:r>
          </w:p>
        </w:tc>
      </w:tr>
      <w:tr w:rsidR="00B469F9" w:rsidRPr="00FC7C81" w:rsidTr="005F2ACD">
        <w:trPr>
          <w:trHeight w:val="180"/>
        </w:trPr>
        <w:tc>
          <w:tcPr>
            <w:tcW w:w="370"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2.1</w:t>
            </w:r>
          </w:p>
        </w:tc>
        <w:tc>
          <w:tcPr>
            <w:tcW w:w="4630" w:type="pct"/>
            <w:gridSpan w:val="11"/>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vigência do presente contrato, cuja contagem inicia na data de sua assinatura, é de 1 ano sem prorrogação.</w:t>
            </w:r>
          </w:p>
        </w:tc>
      </w:tr>
      <w:tr w:rsidR="00B469F9" w:rsidRPr="00FC7C81" w:rsidTr="005F2ACD">
        <w:trPr>
          <w:trHeight w:val="240"/>
        </w:trPr>
        <w:tc>
          <w:tcPr>
            <w:tcW w:w="370"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2.2</w:t>
            </w:r>
          </w:p>
        </w:tc>
        <w:tc>
          <w:tcPr>
            <w:tcW w:w="4630" w:type="pct"/>
            <w:gridSpan w:val="11"/>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execução do objeto se dará da seguinte forma: Deverá ser prestada na(s) seguinte(s) data(s): O equipamento deverá ser entregue em até 15 dias após a solicitação</w:t>
            </w:r>
          </w:p>
        </w:tc>
      </w:tr>
      <w:tr w:rsidR="00B469F9" w:rsidRPr="00FC7C81" w:rsidTr="005F2ACD">
        <w:trPr>
          <w:trHeight w:val="342"/>
        </w:trPr>
        <w:tc>
          <w:tcPr>
            <w:tcW w:w="370"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2.3</w:t>
            </w:r>
          </w:p>
        </w:tc>
        <w:tc>
          <w:tcPr>
            <w:tcW w:w="4630" w:type="pct"/>
            <w:gridSpan w:val="11"/>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B469F9" w:rsidRPr="00FC7C81" w:rsidTr="005F2ACD">
        <w:trPr>
          <w:trHeight w:val="319"/>
        </w:trPr>
        <w:tc>
          <w:tcPr>
            <w:tcW w:w="370"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2.4</w:t>
            </w:r>
          </w:p>
        </w:tc>
        <w:tc>
          <w:tcPr>
            <w:tcW w:w="4630" w:type="pct"/>
            <w:gridSpan w:val="11"/>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B469F9" w:rsidRPr="00FC7C81" w:rsidTr="005F2ACD">
        <w:trPr>
          <w:trHeight w:val="199"/>
        </w:trPr>
        <w:tc>
          <w:tcPr>
            <w:tcW w:w="370"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2.5</w:t>
            </w:r>
          </w:p>
        </w:tc>
        <w:tc>
          <w:tcPr>
            <w:tcW w:w="4630" w:type="pct"/>
            <w:gridSpan w:val="11"/>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local de execução, garantia e demais condições relacionadas ao objeto deste contrato, estão previstos no Termo de Referência</w:t>
            </w:r>
          </w:p>
        </w:tc>
      </w:tr>
      <w:tr w:rsidR="00B469F9" w:rsidRPr="00FC7C81" w:rsidTr="005F2ACD">
        <w:trPr>
          <w:trHeight w:val="162"/>
        </w:trPr>
        <w:tc>
          <w:tcPr>
            <w:tcW w:w="370"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3.</w:t>
            </w:r>
          </w:p>
        </w:tc>
        <w:tc>
          <w:tcPr>
            <w:tcW w:w="4630" w:type="pct"/>
            <w:gridSpan w:val="11"/>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CLÁUSULA TERCEIRA – DO MODELO DE GESTÃO FISCALIZAÇÃO E GESTÃO DE RISCOS</w:t>
            </w:r>
          </w:p>
        </w:tc>
      </w:tr>
      <w:tr w:rsidR="00B469F9" w:rsidRPr="00FC7C81" w:rsidTr="005F2ACD">
        <w:trPr>
          <w:trHeight w:val="240"/>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3.1</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prazo de entrega, local de entrega, fiscalização e gestão, garantia e demais condições relacionadas ao objeto deste contrato, estão previstos no termo de Referência do edital.</w:t>
            </w:r>
          </w:p>
        </w:tc>
      </w:tr>
      <w:tr w:rsidR="00B469F9" w:rsidRPr="00FC7C81" w:rsidTr="005F2ACD">
        <w:trPr>
          <w:trHeight w:val="199"/>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3.2</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As partes se comprometem a identificar proativamente os riscos que possam impactar o planejamento e a gestão do contrato.</w:t>
            </w:r>
          </w:p>
        </w:tc>
      </w:tr>
      <w:tr w:rsidR="00B469F9" w:rsidRPr="00FC7C81" w:rsidTr="005F2ACD">
        <w:trPr>
          <w:trHeight w:val="199"/>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3.3</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riscos identificados serão avaliados em termos de probabilidade e impacto, para determinar a necessidade de ações de mitigação</w:t>
            </w:r>
          </w:p>
        </w:tc>
      </w:tr>
      <w:tr w:rsidR="00B469F9" w:rsidRPr="00FC7C81" w:rsidTr="005F2ACD">
        <w:trPr>
          <w:trHeight w:val="360"/>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3.4</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B469F9" w:rsidRPr="00FC7C81" w:rsidTr="005F2ACD">
        <w:trPr>
          <w:trHeight w:val="240"/>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3.5</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Sendo necessário, serão designados responsáveis específicos para a implementação e monitoramento das ações de tratamento dos riscos e das ações de contingência.</w:t>
            </w:r>
          </w:p>
        </w:tc>
      </w:tr>
      <w:tr w:rsidR="00B469F9" w:rsidRPr="00FC7C81" w:rsidTr="005F2ACD">
        <w:trPr>
          <w:trHeight w:val="120"/>
        </w:trPr>
        <w:tc>
          <w:tcPr>
            <w:tcW w:w="370"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4.</w:t>
            </w:r>
          </w:p>
        </w:tc>
        <w:tc>
          <w:tcPr>
            <w:tcW w:w="4630" w:type="pct"/>
            <w:gridSpan w:val="11"/>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 xml:space="preserve">CLÁUSULA QUARTA - SUBCONTRATAÇÃO </w:t>
            </w:r>
          </w:p>
        </w:tc>
      </w:tr>
      <w:tr w:rsidR="00B469F9" w:rsidRPr="00FC7C81" w:rsidTr="005F2ACD">
        <w:trPr>
          <w:trHeight w:val="162"/>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4.1</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presente processo de contratação não contempla previsão de subcontratação.</w:t>
            </w:r>
          </w:p>
        </w:tc>
      </w:tr>
      <w:tr w:rsidR="00B469F9" w:rsidRPr="00FC7C81" w:rsidTr="005F2ACD">
        <w:trPr>
          <w:trHeight w:val="139"/>
        </w:trPr>
        <w:tc>
          <w:tcPr>
            <w:tcW w:w="370"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5.</w:t>
            </w:r>
          </w:p>
        </w:tc>
        <w:tc>
          <w:tcPr>
            <w:tcW w:w="4630" w:type="pct"/>
            <w:gridSpan w:val="11"/>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 xml:space="preserve"> CLÁUSULA QUINTA - MATRIZ DE RISCOS CONTRATUAIS</w:t>
            </w:r>
          </w:p>
        </w:tc>
      </w:tr>
      <w:tr w:rsidR="00B469F9" w:rsidRPr="00FC7C81" w:rsidTr="005F2ACD">
        <w:trPr>
          <w:trHeight w:val="199"/>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5.1</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presente contrato terá sua análise de riscos que podem ensejar o reequilíbrio econômico-financeiro na forma da tabela:</w:t>
            </w:r>
          </w:p>
        </w:tc>
      </w:tr>
      <w:tr w:rsidR="00B469F9" w:rsidRPr="00FC7C81" w:rsidTr="005F2ACD">
        <w:trPr>
          <w:trHeight w:val="120"/>
        </w:trPr>
        <w:tc>
          <w:tcPr>
            <w:tcW w:w="148"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Times New Roman" w:eastAsia="Times New Roman" w:hAnsi="Times New Roman" w:cs="Times New Roman"/>
                <w:kern w:val="0"/>
                <w:sz w:val="20"/>
                <w:szCs w:val="20"/>
                <w:lang w:eastAsia="pt-BR"/>
                <w14:ligatures w14:val="none"/>
              </w:rPr>
            </w:pPr>
          </w:p>
        </w:tc>
        <w:tc>
          <w:tcPr>
            <w:tcW w:w="1229" w:type="pct"/>
            <w:gridSpan w:val="5"/>
            <w:tcBorders>
              <w:top w:val="single" w:sz="4" w:space="0" w:color="auto"/>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Evento de risco</w:t>
            </w:r>
          </w:p>
        </w:tc>
        <w:tc>
          <w:tcPr>
            <w:tcW w:w="1054" w:type="pct"/>
            <w:gridSpan w:val="3"/>
            <w:tcBorders>
              <w:top w:val="single" w:sz="4" w:space="0" w:color="auto"/>
              <w:left w:val="nil"/>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Alocação</w:t>
            </w:r>
          </w:p>
        </w:tc>
        <w:tc>
          <w:tcPr>
            <w:tcW w:w="2347" w:type="pct"/>
            <w:gridSpan w:val="3"/>
            <w:tcBorders>
              <w:top w:val="single" w:sz="4" w:space="0" w:color="auto"/>
              <w:left w:val="nil"/>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Consequência</w:t>
            </w:r>
          </w:p>
        </w:tc>
      </w:tr>
      <w:tr w:rsidR="00B469F9" w:rsidRPr="00FC7C81" w:rsidTr="005F2ACD">
        <w:trPr>
          <w:trHeight w:val="342"/>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5.2</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B469F9" w:rsidRPr="00FC7C81" w:rsidTr="005F2ACD">
        <w:trPr>
          <w:trHeight w:val="180"/>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5.3</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fiscal do contrato acompanhará os mecanismos de mitigação dos riscos previstos na matriz de risco contratual.</w:t>
            </w:r>
          </w:p>
        </w:tc>
      </w:tr>
      <w:tr w:rsidR="00B469F9" w:rsidRPr="00FC7C81" w:rsidTr="005F2ACD">
        <w:trPr>
          <w:trHeight w:val="102"/>
        </w:trPr>
        <w:tc>
          <w:tcPr>
            <w:tcW w:w="370"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6.</w:t>
            </w:r>
          </w:p>
        </w:tc>
        <w:tc>
          <w:tcPr>
            <w:tcW w:w="4630" w:type="pct"/>
            <w:gridSpan w:val="11"/>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CLÁUSULA SEXTA - REAJUSTE</w:t>
            </w:r>
          </w:p>
        </w:tc>
      </w:tr>
      <w:tr w:rsidR="00B469F9" w:rsidRPr="00FC7C81" w:rsidTr="005F2ACD">
        <w:trPr>
          <w:trHeight w:val="180"/>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6.1.</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preços contratados são fixos e irreajustáveis, vez que a vigência não ultrapassa a 12 meses.</w:t>
            </w:r>
          </w:p>
        </w:tc>
      </w:tr>
      <w:tr w:rsidR="00B469F9" w:rsidRPr="00FC7C81" w:rsidTr="005F2ACD">
        <w:trPr>
          <w:trHeight w:val="139"/>
        </w:trPr>
        <w:tc>
          <w:tcPr>
            <w:tcW w:w="370"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7.</w:t>
            </w:r>
          </w:p>
        </w:tc>
        <w:tc>
          <w:tcPr>
            <w:tcW w:w="4630" w:type="pct"/>
            <w:gridSpan w:val="11"/>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CLÁUSULA SÉTIMA - OBRIGAÇÕES DO CONTRATANTE e CONTRATADO</w:t>
            </w:r>
          </w:p>
        </w:tc>
      </w:tr>
      <w:tr w:rsidR="00B469F9" w:rsidRPr="00FC7C81" w:rsidTr="005F2ACD">
        <w:trPr>
          <w:trHeight w:val="180"/>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7.1</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As obrigações das partes (contratante e contratada) são as previstas no Termo de Referência, no item 9.</w:t>
            </w:r>
          </w:p>
        </w:tc>
      </w:tr>
      <w:tr w:rsidR="00B469F9" w:rsidRPr="00FC7C81" w:rsidTr="005F2ACD">
        <w:trPr>
          <w:trHeight w:val="120"/>
        </w:trPr>
        <w:tc>
          <w:tcPr>
            <w:tcW w:w="370"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8.</w:t>
            </w:r>
          </w:p>
        </w:tc>
        <w:tc>
          <w:tcPr>
            <w:tcW w:w="4630" w:type="pct"/>
            <w:gridSpan w:val="11"/>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CLÁUSULA OITAVA – GARANTIA DE EXECUÇÃO</w:t>
            </w:r>
          </w:p>
        </w:tc>
      </w:tr>
      <w:tr w:rsidR="00B469F9" w:rsidRPr="00FC7C81" w:rsidTr="005F2ACD">
        <w:trPr>
          <w:trHeight w:val="139"/>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8.1.</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Não haverá exigência de garantia contratual da execução.</w:t>
            </w:r>
          </w:p>
        </w:tc>
      </w:tr>
      <w:tr w:rsidR="00B469F9" w:rsidRPr="00FC7C81" w:rsidTr="005F2ACD">
        <w:trPr>
          <w:trHeight w:val="139"/>
        </w:trPr>
        <w:tc>
          <w:tcPr>
            <w:tcW w:w="370"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9.</w:t>
            </w:r>
          </w:p>
        </w:tc>
        <w:tc>
          <w:tcPr>
            <w:tcW w:w="4630" w:type="pct"/>
            <w:gridSpan w:val="11"/>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CLÁUSULA NONA – INFRAÇÕES E SANÇÕES ADMINISTRATIVAS</w:t>
            </w:r>
          </w:p>
        </w:tc>
      </w:tr>
      <w:tr w:rsidR="00B469F9" w:rsidRPr="00FC7C81" w:rsidTr="005F2ACD">
        <w:trPr>
          <w:trHeight w:val="222"/>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Sem prejuízo do disposto no Decreto n° 1977/2023, as infrações administrativas e as respectivas penalidades a ser aplicadas são as seguintes:</w:t>
            </w:r>
          </w:p>
        </w:tc>
      </w:tr>
      <w:tr w:rsidR="00B469F9" w:rsidRPr="00FC7C81" w:rsidTr="005F2ACD">
        <w:trPr>
          <w:trHeight w:val="102"/>
        </w:trPr>
        <w:tc>
          <w:tcPr>
            <w:tcW w:w="148"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222" w:type="pct"/>
            <w:tcBorders>
              <w:top w:val="single" w:sz="4" w:space="0" w:color="auto"/>
              <w:left w:val="single" w:sz="4" w:space="0" w:color="auto"/>
              <w:bottom w:val="single" w:sz="4" w:space="0" w:color="auto"/>
              <w:right w:val="single" w:sz="4" w:space="0" w:color="auto"/>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1774" w:type="pct"/>
            <w:gridSpan w:val="6"/>
            <w:tcBorders>
              <w:top w:val="single" w:sz="4" w:space="0" w:color="auto"/>
              <w:left w:val="nil"/>
              <w:bottom w:val="single" w:sz="4" w:space="0" w:color="auto"/>
              <w:right w:val="single" w:sz="4" w:space="0" w:color="000000"/>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CONDUTA</w:t>
            </w:r>
          </w:p>
        </w:tc>
        <w:tc>
          <w:tcPr>
            <w:tcW w:w="2856" w:type="pct"/>
            <w:gridSpan w:val="5"/>
            <w:tcBorders>
              <w:top w:val="single" w:sz="4" w:space="0" w:color="auto"/>
              <w:left w:val="nil"/>
              <w:bottom w:val="single" w:sz="4" w:space="0" w:color="auto"/>
              <w:right w:val="single" w:sz="4" w:space="0" w:color="000000"/>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PENALIDADE</w:t>
            </w:r>
          </w:p>
        </w:tc>
      </w:tr>
      <w:tr w:rsidR="00B469F9" w:rsidRPr="00FC7C81" w:rsidTr="005F2ACD">
        <w:trPr>
          <w:trHeight w:val="180"/>
        </w:trPr>
        <w:tc>
          <w:tcPr>
            <w:tcW w:w="148" w:type="pct"/>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w:t>
            </w:r>
          </w:p>
        </w:tc>
        <w:tc>
          <w:tcPr>
            <w:tcW w:w="1774" w:type="pct"/>
            <w:gridSpan w:val="6"/>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dar causa à inexecução parcial do contrato;</w:t>
            </w:r>
          </w:p>
        </w:tc>
        <w:tc>
          <w:tcPr>
            <w:tcW w:w="2856" w:type="pct"/>
            <w:gridSpan w:val="5"/>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1. Advertência</w:t>
            </w:r>
            <w:r w:rsidRPr="00FC7C81">
              <w:rPr>
                <w:rFonts w:ascii="Arial" w:eastAsia="Times New Roman" w:hAnsi="Arial" w:cs="Arial"/>
                <w:color w:val="000000"/>
                <w:kern w:val="0"/>
                <w:lang w:eastAsia="pt-BR"/>
                <w14:ligatures w14:val="none"/>
              </w:rPr>
              <w:br/>
              <w:t>2. Multa de 15% valor do contrato ou ARP.</w:t>
            </w:r>
          </w:p>
        </w:tc>
      </w:tr>
      <w:tr w:rsidR="00B469F9" w:rsidRPr="00FC7C81" w:rsidTr="005F2ACD">
        <w:trPr>
          <w:trHeight w:val="319"/>
        </w:trPr>
        <w:tc>
          <w:tcPr>
            <w:tcW w:w="148"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II</w:t>
            </w:r>
          </w:p>
        </w:tc>
        <w:tc>
          <w:tcPr>
            <w:tcW w:w="1774" w:type="pct"/>
            <w:gridSpan w:val="6"/>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856" w:type="pct"/>
            <w:gridSpan w:val="5"/>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br/>
              <w:t>1. Multa de 25% valor do contrato ou ARP.</w:t>
            </w:r>
            <w:r w:rsidRPr="00FC7C81">
              <w:rPr>
                <w:rFonts w:ascii="Arial" w:eastAsia="Times New Roman" w:hAnsi="Arial" w:cs="Arial"/>
                <w:color w:val="000000"/>
                <w:kern w:val="0"/>
                <w:lang w:eastAsia="pt-BR"/>
                <w14:ligatures w14:val="none"/>
              </w:rPr>
              <w:br/>
              <w:t>2.  impedimento de licitar e contratar pelo prazo máximo de 3 (três) anos.</w:t>
            </w:r>
          </w:p>
        </w:tc>
      </w:tr>
      <w:tr w:rsidR="00B469F9" w:rsidRPr="00FC7C81" w:rsidTr="005F2ACD">
        <w:trPr>
          <w:trHeight w:val="240"/>
        </w:trPr>
        <w:tc>
          <w:tcPr>
            <w:tcW w:w="148"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III</w:t>
            </w:r>
          </w:p>
        </w:tc>
        <w:tc>
          <w:tcPr>
            <w:tcW w:w="1774" w:type="pct"/>
            <w:gridSpan w:val="6"/>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III - dar causa à inexecução total do contrato;</w:t>
            </w:r>
          </w:p>
        </w:tc>
        <w:tc>
          <w:tcPr>
            <w:tcW w:w="2856" w:type="pct"/>
            <w:gridSpan w:val="5"/>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br/>
              <w:t>1. Multa de 30% valor do contrato ou ARP.</w:t>
            </w:r>
            <w:r w:rsidRPr="00FC7C81">
              <w:rPr>
                <w:rFonts w:ascii="Arial" w:eastAsia="Times New Roman" w:hAnsi="Arial" w:cs="Arial"/>
                <w:color w:val="000000"/>
                <w:kern w:val="0"/>
                <w:lang w:eastAsia="pt-BR"/>
                <w14:ligatures w14:val="none"/>
              </w:rPr>
              <w:br/>
              <w:t>2.  impedimento de licitar e contratar pelo prazo máximo de 3 (três) anos</w:t>
            </w:r>
          </w:p>
        </w:tc>
      </w:tr>
      <w:tr w:rsidR="00B469F9" w:rsidRPr="00FC7C81" w:rsidTr="005F2ACD">
        <w:trPr>
          <w:trHeight w:val="240"/>
        </w:trPr>
        <w:tc>
          <w:tcPr>
            <w:tcW w:w="148"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IV</w:t>
            </w:r>
          </w:p>
        </w:tc>
        <w:tc>
          <w:tcPr>
            <w:tcW w:w="1774" w:type="pct"/>
            <w:gridSpan w:val="6"/>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deixar de entregar a documentação exigida para o certame;</w:t>
            </w:r>
          </w:p>
        </w:tc>
        <w:tc>
          <w:tcPr>
            <w:tcW w:w="2856" w:type="pct"/>
            <w:gridSpan w:val="5"/>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br/>
              <w:t>1. Multa de 15% valor do contrato ou ARP.</w:t>
            </w:r>
            <w:r w:rsidRPr="00FC7C81">
              <w:rPr>
                <w:rFonts w:ascii="Arial" w:eastAsia="Times New Roman" w:hAnsi="Arial" w:cs="Arial"/>
                <w:color w:val="000000"/>
                <w:kern w:val="0"/>
                <w:lang w:eastAsia="pt-BR"/>
                <w14:ligatures w14:val="none"/>
              </w:rPr>
              <w:br/>
              <w:t>2.  impedimento de licitar e contratar pelo prazo máximo de 2 (dois) anos;</w:t>
            </w:r>
          </w:p>
        </w:tc>
      </w:tr>
      <w:tr w:rsidR="00B469F9" w:rsidRPr="00FC7C81" w:rsidTr="005F2ACD">
        <w:trPr>
          <w:trHeight w:val="282"/>
        </w:trPr>
        <w:tc>
          <w:tcPr>
            <w:tcW w:w="148"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V</w:t>
            </w:r>
          </w:p>
        </w:tc>
        <w:tc>
          <w:tcPr>
            <w:tcW w:w="1774" w:type="pct"/>
            <w:gridSpan w:val="6"/>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856" w:type="pct"/>
            <w:gridSpan w:val="5"/>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br/>
              <w:t>1. Multa de 15% valor do contrato ou ARP.</w:t>
            </w:r>
            <w:r w:rsidRPr="00FC7C81">
              <w:rPr>
                <w:rFonts w:ascii="Arial" w:eastAsia="Times New Roman" w:hAnsi="Arial" w:cs="Arial"/>
                <w:color w:val="000000"/>
                <w:kern w:val="0"/>
                <w:lang w:eastAsia="pt-BR"/>
                <w14:ligatures w14:val="none"/>
              </w:rPr>
              <w:br/>
              <w:t>2.  impedimento de licitar e contratar pelo prazo máximo de 2 (dois) anos;</w:t>
            </w:r>
          </w:p>
        </w:tc>
      </w:tr>
      <w:tr w:rsidR="00B469F9" w:rsidRPr="00FC7C81" w:rsidTr="005F2ACD">
        <w:trPr>
          <w:trHeight w:val="319"/>
        </w:trPr>
        <w:tc>
          <w:tcPr>
            <w:tcW w:w="148"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VI</w:t>
            </w:r>
          </w:p>
        </w:tc>
        <w:tc>
          <w:tcPr>
            <w:tcW w:w="1774" w:type="pct"/>
            <w:gridSpan w:val="6"/>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2856" w:type="pct"/>
            <w:gridSpan w:val="5"/>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br/>
              <w:t>1. Multa de 15% valor do contrato ou ARP.</w:t>
            </w:r>
            <w:r w:rsidRPr="00FC7C81">
              <w:rPr>
                <w:rFonts w:ascii="Arial" w:eastAsia="Times New Roman" w:hAnsi="Arial" w:cs="Arial"/>
                <w:color w:val="000000"/>
                <w:kern w:val="0"/>
                <w:lang w:eastAsia="pt-BR"/>
                <w14:ligatures w14:val="none"/>
              </w:rPr>
              <w:br/>
              <w:t>2.  impedimento de licitar e contratar pelo prazo máximo de 2 (dois) anos;</w:t>
            </w:r>
          </w:p>
        </w:tc>
      </w:tr>
      <w:tr w:rsidR="00B469F9" w:rsidRPr="00FC7C81" w:rsidTr="005F2ACD">
        <w:trPr>
          <w:trHeight w:val="342"/>
        </w:trPr>
        <w:tc>
          <w:tcPr>
            <w:tcW w:w="148"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VII</w:t>
            </w:r>
          </w:p>
        </w:tc>
        <w:tc>
          <w:tcPr>
            <w:tcW w:w="1774" w:type="pct"/>
            <w:gridSpan w:val="6"/>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856" w:type="pct"/>
            <w:gridSpan w:val="5"/>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br/>
              <w:t>1. Multa de 0,5% do valor do contrato ou ARP por dia de atraso, limitado a 30% do valor do contrato ou ARP;</w:t>
            </w:r>
            <w:r w:rsidRPr="00FC7C81">
              <w:rPr>
                <w:rFonts w:ascii="Arial" w:eastAsia="Times New Roman" w:hAnsi="Arial" w:cs="Arial"/>
                <w:color w:val="000000"/>
                <w:kern w:val="0"/>
                <w:lang w:eastAsia="pt-BR"/>
                <w14:ligatures w14:val="none"/>
              </w:rPr>
              <w:br/>
              <w:t>2.  impedimento de licitar e contratar pelo prazo máximo de 2 (dois) anos</w:t>
            </w:r>
          </w:p>
        </w:tc>
      </w:tr>
      <w:tr w:rsidR="00B469F9" w:rsidRPr="00FC7C81" w:rsidTr="005F2ACD">
        <w:trPr>
          <w:trHeight w:val="360"/>
        </w:trPr>
        <w:tc>
          <w:tcPr>
            <w:tcW w:w="148"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VIII</w:t>
            </w:r>
          </w:p>
        </w:tc>
        <w:tc>
          <w:tcPr>
            <w:tcW w:w="1774" w:type="pct"/>
            <w:gridSpan w:val="6"/>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2856" w:type="pct"/>
            <w:gridSpan w:val="5"/>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FC7C81">
              <w:rPr>
                <w:rFonts w:ascii="Arial" w:eastAsia="Times New Roman" w:hAnsi="Arial" w:cs="Arial"/>
                <w:color w:val="000000"/>
                <w:kern w:val="0"/>
                <w:lang w:eastAsia="pt-BR"/>
                <w14:ligatures w14:val="none"/>
              </w:rPr>
              <w:br/>
              <w:t>2. Multa de 30% valor do contrato ou ARP.</w:t>
            </w:r>
          </w:p>
        </w:tc>
      </w:tr>
      <w:tr w:rsidR="00B469F9" w:rsidRPr="00FC7C81" w:rsidTr="005F2ACD">
        <w:trPr>
          <w:trHeight w:val="300"/>
        </w:trPr>
        <w:tc>
          <w:tcPr>
            <w:tcW w:w="148"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IX</w:t>
            </w:r>
          </w:p>
        </w:tc>
        <w:tc>
          <w:tcPr>
            <w:tcW w:w="1774" w:type="pct"/>
            <w:gridSpan w:val="6"/>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fraudar a licitação ou praticar ato fraudulento na execução do contrato;</w:t>
            </w:r>
          </w:p>
        </w:tc>
        <w:tc>
          <w:tcPr>
            <w:tcW w:w="2856" w:type="pct"/>
            <w:gridSpan w:val="5"/>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FC7C81">
              <w:rPr>
                <w:rFonts w:ascii="Arial" w:eastAsia="Times New Roman" w:hAnsi="Arial" w:cs="Arial"/>
                <w:color w:val="000000"/>
                <w:kern w:val="0"/>
                <w:lang w:eastAsia="pt-BR"/>
                <w14:ligatures w14:val="none"/>
              </w:rPr>
              <w:br/>
              <w:t>2. Multa de 30% valor do contrato ou ARP.</w:t>
            </w:r>
          </w:p>
        </w:tc>
      </w:tr>
      <w:tr w:rsidR="00B469F9" w:rsidRPr="00FC7C81" w:rsidTr="005F2ACD">
        <w:trPr>
          <w:trHeight w:val="300"/>
        </w:trPr>
        <w:tc>
          <w:tcPr>
            <w:tcW w:w="148"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X</w:t>
            </w:r>
          </w:p>
        </w:tc>
        <w:tc>
          <w:tcPr>
            <w:tcW w:w="1774" w:type="pct"/>
            <w:gridSpan w:val="6"/>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comportar-se de modo inidôneo ou cometer fraude de qualquer natureza;</w:t>
            </w:r>
          </w:p>
        </w:tc>
        <w:tc>
          <w:tcPr>
            <w:tcW w:w="2856" w:type="pct"/>
            <w:gridSpan w:val="5"/>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FC7C81">
              <w:rPr>
                <w:rFonts w:ascii="Arial" w:eastAsia="Times New Roman" w:hAnsi="Arial" w:cs="Arial"/>
                <w:color w:val="000000"/>
                <w:kern w:val="0"/>
                <w:lang w:eastAsia="pt-BR"/>
                <w14:ligatures w14:val="none"/>
              </w:rPr>
              <w:br/>
              <w:t>2. Multa de 30% valor do contrato ou ARP.</w:t>
            </w:r>
          </w:p>
        </w:tc>
      </w:tr>
      <w:tr w:rsidR="00B469F9" w:rsidRPr="00FC7C81" w:rsidTr="005F2ACD">
        <w:trPr>
          <w:trHeight w:val="300"/>
        </w:trPr>
        <w:tc>
          <w:tcPr>
            <w:tcW w:w="148"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XI</w:t>
            </w:r>
          </w:p>
        </w:tc>
        <w:tc>
          <w:tcPr>
            <w:tcW w:w="1774" w:type="pct"/>
            <w:gridSpan w:val="6"/>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praticar atos ilícitos com vistas a frustrar os objetivos da licitação;</w:t>
            </w:r>
          </w:p>
        </w:tc>
        <w:tc>
          <w:tcPr>
            <w:tcW w:w="2856" w:type="pct"/>
            <w:gridSpan w:val="5"/>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FC7C81">
              <w:rPr>
                <w:rFonts w:ascii="Arial" w:eastAsia="Times New Roman" w:hAnsi="Arial" w:cs="Arial"/>
                <w:color w:val="000000"/>
                <w:kern w:val="0"/>
                <w:lang w:eastAsia="pt-BR"/>
                <w14:ligatures w14:val="none"/>
              </w:rPr>
              <w:br/>
              <w:t>2. Multa de 30% valor do contrato ou ARP.</w:t>
            </w:r>
          </w:p>
        </w:tc>
      </w:tr>
      <w:tr w:rsidR="00B469F9" w:rsidRPr="00FC7C81" w:rsidTr="005F2ACD">
        <w:trPr>
          <w:trHeight w:val="300"/>
        </w:trPr>
        <w:tc>
          <w:tcPr>
            <w:tcW w:w="148"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XII</w:t>
            </w:r>
          </w:p>
        </w:tc>
        <w:tc>
          <w:tcPr>
            <w:tcW w:w="1774" w:type="pct"/>
            <w:gridSpan w:val="6"/>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praticar ato lesivo previsto no art. 5º da Lei nº 12.846, de 1º de agosto de 2013.</w:t>
            </w:r>
          </w:p>
        </w:tc>
        <w:tc>
          <w:tcPr>
            <w:tcW w:w="2856" w:type="pct"/>
            <w:gridSpan w:val="5"/>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FC7C81">
              <w:rPr>
                <w:rFonts w:ascii="Arial" w:eastAsia="Times New Roman" w:hAnsi="Arial" w:cs="Arial"/>
                <w:color w:val="000000"/>
                <w:kern w:val="0"/>
                <w:lang w:eastAsia="pt-BR"/>
                <w14:ligatures w14:val="none"/>
              </w:rPr>
              <w:br/>
              <w:t>2. Multa de 30% valor do contrato ou ARP.</w:t>
            </w:r>
          </w:p>
        </w:tc>
      </w:tr>
      <w:tr w:rsidR="00B469F9" w:rsidRPr="00FC7C81" w:rsidTr="005F2ACD">
        <w:trPr>
          <w:trHeight w:val="420"/>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9.2</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Na aplicação das sanções serão considerados:</w:t>
            </w:r>
            <w:r w:rsidRPr="00FC7C81">
              <w:rPr>
                <w:rFonts w:ascii="Arial" w:eastAsia="Times New Roman" w:hAnsi="Arial" w:cs="Arial"/>
                <w:color w:val="000000"/>
                <w:kern w:val="0"/>
                <w:lang w:eastAsia="pt-BR"/>
                <w14:ligatures w14:val="none"/>
              </w:rPr>
              <w:br/>
              <w:t>I - a natureza e a gravidade da infração cometida;</w:t>
            </w:r>
            <w:r w:rsidRPr="00FC7C81">
              <w:rPr>
                <w:rFonts w:ascii="Arial" w:eastAsia="Times New Roman" w:hAnsi="Arial" w:cs="Arial"/>
                <w:color w:val="000000"/>
                <w:kern w:val="0"/>
                <w:lang w:eastAsia="pt-BR"/>
                <w14:ligatures w14:val="none"/>
              </w:rPr>
              <w:br/>
              <w:t>II - as peculiaridades do caso concreto;</w:t>
            </w:r>
            <w:r w:rsidRPr="00FC7C81">
              <w:rPr>
                <w:rFonts w:ascii="Arial" w:eastAsia="Times New Roman" w:hAnsi="Arial" w:cs="Arial"/>
                <w:color w:val="000000"/>
                <w:kern w:val="0"/>
                <w:lang w:eastAsia="pt-BR"/>
                <w14:ligatures w14:val="none"/>
              </w:rPr>
              <w:br/>
              <w:t>III - as circunstâncias agravantes ou atenuantes;</w:t>
            </w:r>
            <w:r w:rsidRPr="00FC7C81">
              <w:rPr>
                <w:rFonts w:ascii="Arial" w:eastAsia="Times New Roman" w:hAnsi="Arial" w:cs="Arial"/>
                <w:color w:val="000000"/>
                <w:kern w:val="0"/>
                <w:lang w:eastAsia="pt-BR"/>
                <w14:ligatures w14:val="none"/>
              </w:rPr>
              <w:br/>
              <w:t>IV - os danos que dela provierem para a Administração Pública;</w:t>
            </w:r>
            <w:r w:rsidRPr="00FC7C81">
              <w:rPr>
                <w:rFonts w:ascii="Arial" w:eastAsia="Times New Roman" w:hAnsi="Arial" w:cs="Arial"/>
                <w:color w:val="000000"/>
                <w:kern w:val="0"/>
                <w:lang w:eastAsia="pt-BR"/>
                <w14:ligatures w14:val="none"/>
              </w:rPr>
              <w:br/>
              <w:t>V - a implantação ou o aperfeiçoamento de programa de integridade, conforme normas e orientações dos órgãos de controle.</w:t>
            </w:r>
          </w:p>
        </w:tc>
      </w:tr>
      <w:tr w:rsidR="00B469F9" w:rsidRPr="00FC7C81" w:rsidTr="005F2ACD">
        <w:trPr>
          <w:trHeight w:val="282"/>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9.3</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B469F9" w:rsidRPr="00FC7C81" w:rsidTr="005F2ACD">
        <w:trPr>
          <w:trHeight w:val="240"/>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9.4</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B469F9" w:rsidRPr="00FC7C81" w:rsidTr="005F2ACD">
        <w:trPr>
          <w:trHeight w:val="319"/>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9.5</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B469F9" w:rsidRPr="00FC7C81" w:rsidTr="005F2ACD">
        <w:trPr>
          <w:trHeight w:val="259"/>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9.6</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B469F9" w:rsidRPr="00FC7C81" w:rsidTr="005F2ACD">
        <w:trPr>
          <w:trHeight w:val="420"/>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9.7</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B469F9" w:rsidRPr="00FC7C81" w:rsidTr="005F2ACD">
        <w:trPr>
          <w:trHeight w:val="240"/>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9.8</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1977/2023</w:t>
            </w:r>
          </w:p>
        </w:tc>
      </w:tr>
      <w:tr w:rsidR="00B469F9" w:rsidRPr="00FC7C81" w:rsidTr="005F2ACD">
        <w:trPr>
          <w:trHeight w:val="480"/>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9.9</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B469F9" w:rsidRPr="00FC7C81" w:rsidTr="005F2ACD">
        <w:trPr>
          <w:trHeight w:val="360"/>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9.10</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B469F9" w:rsidRPr="00FC7C81" w:rsidTr="005F2ACD">
        <w:trPr>
          <w:trHeight w:val="102"/>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9.11</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Considera-se:</w:t>
            </w:r>
          </w:p>
        </w:tc>
      </w:tr>
      <w:tr w:rsidR="00B469F9" w:rsidRPr="00FC7C81" w:rsidTr="005F2ACD">
        <w:trPr>
          <w:trHeight w:val="282"/>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B469F9" w:rsidRPr="00FC7C81" w:rsidTr="005F2ACD">
        <w:trPr>
          <w:trHeight w:val="222"/>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B469F9" w:rsidRPr="00FC7C81" w:rsidTr="005F2ACD">
        <w:trPr>
          <w:trHeight w:val="300"/>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B469F9" w:rsidRPr="00FC7C81" w:rsidTr="005F2ACD">
        <w:trPr>
          <w:trHeight w:val="282"/>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B469F9" w:rsidRPr="00FC7C81" w:rsidTr="005F2ACD">
        <w:trPr>
          <w:trHeight w:val="439"/>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B469F9" w:rsidRPr="00FC7C81" w:rsidTr="005F2ACD">
        <w:trPr>
          <w:trHeight w:val="259"/>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9.12</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B469F9" w:rsidRPr="00FC7C81" w:rsidTr="005F2ACD">
        <w:trPr>
          <w:trHeight w:val="120"/>
        </w:trPr>
        <w:tc>
          <w:tcPr>
            <w:tcW w:w="370"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10.</w:t>
            </w:r>
          </w:p>
        </w:tc>
        <w:tc>
          <w:tcPr>
            <w:tcW w:w="4630" w:type="pct"/>
            <w:gridSpan w:val="11"/>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CLÁUSULA DÉCIMA - DA EXTINÇÃO CONTRATUAL</w:t>
            </w:r>
          </w:p>
        </w:tc>
      </w:tr>
      <w:tr w:rsidR="00B469F9" w:rsidRPr="00FC7C81" w:rsidTr="005F2ACD">
        <w:trPr>
          <w:trHeight w:val="222"/>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10.1.</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contrato se extingue quando cumpridas as obrigações de ambas as partes, ainda que isso ocorra antes do prazo estipulado para tanto.</w:t>
            </w:r>
          </w:p>
        </w:tc>
      </w:tr>
      <w:tr w:rsidR="00B469F9" w:rsidRPr="00FC7C81" w:rsidTr="005F2ACD">
        <w:trPr>
          <w:trHeight w:val="199"/>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10.2.</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Constituirão motivos para extinção do contrato, assegurados o contraditório e a ampla defesa, as seguintes situações:</w:t>
            </w:r>
          </w:p>
        </w:tc>
      </w:tr>
      <w:tr w:rsidR="00B469F9" w:rsidRPr="00FC7C81" w:rsidTr="005F2ACD">
        <w:trPr>
          <w:trHeight w:val="240"/>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 - Não cumprimento ou cumprimento irregular de normas editalícias, do termo de referência do certame, de cláusulas contratuais, de especificações, de projetos ou de prazos;</w:t>
            </w:r>
          </w:p>
        </w:tc>
      </w:tr>
      <w:tr w:rsidR="00B469F9" w:rsidRPr="00FC7C81" w:rsidTr="005F2ACD">
        <w:trPr>
          <w:trHeight w:val="222"/>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II - Desatendimento das determinações regulares emitidas pela autoridade designada para acompanhar e fiscalizar sua execução ou por autoridade superior;</w:t>
            </w:r>
          </w:p>
        </w:tc>
      </w:tr>
      <w:tr w:rsidR="00B469F9" w:rsidRPr="00FC7C81" w:rsidTr="005F2ACD">
        <w:trPr>
          <w:trHeight w:val="180"/>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III - Decretação de falência ou de insolvência civil, dissolução da sociedade ou falecimento do contratado;</w:t>
            </w:r>
          </w:p>
        </w:tc>
      </w:tr>
      <w:tr w:rsidR="00B469F9" w:rsidRPr="00FC7C81" w:rsidTr="005F2ACD">
        <w:trPr>
          <w:trHeight w:val="180"/>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IV - Caso fortuito ou força maior, regularmente comprovados, impeditivos da execução do contrato;</w:t>
            </w:r>
          </w:p>
        </w:tc>
      </w:tr>
      <w:tr w:rsidR="00B469F9" w:rsidRPr="00FC7C81" w:rsidTr="005F2ACD">
        <w:trPr>
          <w:trHeight w:val="180"/>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V - razões de interesse público, justificadas pela autoridade máxima do órgão ou da entidade contratante;</w:t>
            </w:r>
          </w:p>
        </w:tc>
      </w:tr>
      <w:tr w:rsidR="00B469F9" w:rsidRPr="00FC7C81" w:rsidTr="005F2ACD">
        <w:trPr>
          <w:trHeight w:val="319"/>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VI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B469F9" w:rsidRPr="00FC7C81" w:rsidTr="005F2ACD">
        <w:trPr>
          <w:trHeight w:val="162"/>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VII - Outros casos previstos no artigo 25 da lei federal n° 14133/2021</w:t>
            </w:r>
          </w:p>
        </w:tc>
      </w:tr>
      <w:tr w:rsidR="00B469F9" w:rsidRPr="00FC7C81" w:rsidTr="005F2ACD">
        <w:trPr>
          <w:trHeight w:val="199"/>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VIII - alteração social ou modificação da finalidade ou da estrutura da empresa que restrinja sua capacidade de concluir o contrato.</w:t>
            </w:r>
          </w:p>
        </w:tc>
      </w:tr>
      <w:tr w:rsidR="00B469F9" w:rsidRPr="00FC7C81" w:rsidTr="005F2ACD">
        <w:trPr>
          <w:trHeight w:val="199"/>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xml:space="preserve">10.3. </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contratado terá direito à extinção do contrato nas hipóteses previstas no § 2º do Art. 131 da Lei nº 14.133/21.</w:t>
            </w:r>
          </w:p>
        </w:tc>
      </w:tr>
      <w:tr w:rsidR="00B469F9" w:rsidRPr="00FC7C81" w:rsidTr="005F2ACD">
        <w:trPr>
          <w:trHeight w:val="139"/>
        </w:trPr>
        <w:tc>
          <w:tcPr>
            <w:tcW w:w="370"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11.</w:t>
            </w:r>
          </w:p>
        </w:tc>
        <w:tc>
          <w:tcPr>
            <w:tcW w:w="4630" w:type="pct"/>
            <w:gridSpan w:val="11"/>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CLÁUSULA DÉCIMA PRIMEIRA – DOTAÇÃO ORÇAMENTÁRIA</w:t>
            </w:r>
          </w:p>
        </w:tc>
      </w:tr>
      <w:tr w:rsidR="00B469F9" w:rsidRPr="00FC7C81" w:rsidTr="005F2ACD">
        <w:trPr>
          <w:trHeight w:val="240"/>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11.1.</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As despesas decorrentes da presente contratação correrão à conta de recursos específicos consignados no Orçamento do município, nas dotações descritas no termo de Referência.</w:t>
            </w:r>
          </w:p>
        </w:tc>
      </w:tr>
      <w:tr w:rsidR="00B469F9" w:rsidRPr="00FC7C81" w:rsidTr="005F2ACD">
        <w:trPr>
          <w:trHeight w:val="162"/>
        </w:trPr>
        <w:tc>
          <w:tcPr>
            <w:tcW w:w="370"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12.</w:t>
            </w:r>
          </w:p>
        </w:tc>
        <w:tc>
          <w:tcPr>
            <w:tcW w:w="4630" w:type="pct"/>
            <w:gridSpan w:val="11"/>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CLÁUSULA DÉCIMA SEGUNDA – CONFORMIDADE COM A LEI GERAL DE PROTEÇÃO DE DADOS (LGPD)</w:t>
            </w:r>
          </w:p>
        </w:tc>
      </w:tr>
      <w:tr w:rsidR="00B469F9" w:rsidRPr="00FC7C81" w:rsidTr="005F2ACD">
        <w:trPr>
          <w:trHeight w:val="282"/>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12.1.</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B469F9" w:rsidRPr="00FC7C81" w:rsidTr="005F2ACD">
        <w:trPr>
          <w:trHeight w:val="259"/>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12.2.</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Para os fins desta cláusula, consideram-se:</w:t>
            </w:r>
            <w:r w:rsidRPr="00FC7C81">
              <w:rPr>
                <w:rFonts w:ascii="Arial" w:eastAsia="Times New Roman" w:hAnsi="Arial" w:cs="Arial"/>
                <w:color w:val="000000"/>
                <w:kern w:val="0"/>
                <w:lang w:eastAsia="pt-BR"/>
                <w14:ligatures w14:val="none"/>
              </w:rPr>
              <w:br/>
              <w:t>I. Dados Pessoais: conforme definido no artigo 5º da LGPD.</w:t>
            </w:r>
            <w:r w:rsidRPr="00FC7C81">
              <w:rPr>
                <w:rFonts w:ascii="Arial" w:eastAsia="Times New Roman" w:hAnsi="Arial" w:cs="Arial"/>
                <w:color w:val="000000"/>
                <w:kern w:val="0"/>
                <w:lang w:eastAsia="pt-BR"/>
                <w14:ligatures w14:val="none"/>
              </w:rPr>
              <w:br/>
              <w:t>II. Tratamento: qualquer operação realizada com dados pessoais, nos termos do artigo 5º da LGPD.</w:t>
            </w:r>
          </w:p>
        </w:tc>
      </w:tr>
      <w:tr w:rsidR="00B469F9" w:rsidRPr="00FC7C81" w:rsidTr="005F2ACD">
        <w:trPr>
          <w:trHeight w:val="799"/>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12.3.</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São obrigações do Contratado:</w:t>
            </w:r>
            <w:r w:rsidRPr="00FC7C81">
              <w:rPr>
                <w:rFonts w:ascii="Arial" w:eastAsia="Times New Roman" w:hAnsi="Arial" w:cs="Arial"/>
                <w:color w:val="000000"/>
                <w:kern w:val="0"/>
                <w:lang w:eastAsia="pt-BR"/>
                <w14:ligatures w14:val="none"/>
              </w:rPr>
              <w:br/>
              <w:t>I - Garantir a conformidade de suas operações de tratamento de dados pessoais com a LGPD, adotando medidas técnicas e administrativas aptas a proteger os dados pessoais contra acessos não autorizados e situações acidentais ou ilícitas.</w:t>
            </w:r>
            <w:r w:rsidRPr="00FC7C81">
              <w:rPr>
                <w:rFonts w:ascii="Arial" w:eastAsia="Times New Roman" w:hAnsi="Arial" w:cs="Arial"/>
                <w:color w:val="000000"/>
                <w:kern w:val="0"/>
                <w:lang w:eastAsia="pt-BR"/>
                <w14:ligatures w14:val="none"/>
              </w:rPr>
              <w:br/>
              <w:t>II - Informar imediatamente à Contratante sobre qualquer incidente de segurança que possa acarretar risco ou dano relevante aos titulares dos dados.</w:t>
            </w:r>
            <w:r w:rsidRPr="00FC7C81">
              <w:rPr>
                <w:rFonts w:ascii="Arial" w:eastAsia="Times New Roman" w:hAnsi="Arial" w:cs="Arial"/>
                <w:color w:val="000000"/>
                <w:kern w:val="0"/>
                <w:lang w:eastAsia="pt-BR"/>
                <w14:ligatures w14:val="none"/>
              </w:rPr>
              <w:br/>
              <w:t>III - Assegurar que os funcionários e terceiros autorizados a realizar o tratamento de dados pessoais comprometam-se à confidencialidade ou estejam sob obrigação legal de confidencialidade.</w:t>
            </w:r>
            <w:r w:rsidRPr="00FC7C81">
              <w:rPr>
                <w:rFonts w:ascii="Arial" w:eastAsia="Times New Roman" w:hAnsi="Arial" w:cs="Arial"/>
                <w:color w:val="000000"/>
                <w:kern w:val="0"/>
                <w:lang w:eastAsia="pt-BR"/>
                <w14:ligatures w14:val="none"/>
              </w:rPr>
              <w:br/>
              <w:t>IV - Auxiliar a Contratante na garantia dos direitos dos titulares dos dados, incluindo em situações de solicitações de acesso, correção, eliminação, limitação do tratamento, entre outros previstos na LGPD.</w:t>
            </w:r>
          </w:p>
        </w:tc>
      </w:tr>
      <w:tr w:rsidR="00B469F9" w:rsidRPr="00FC7C81" w:rsidTr="005F2ACD">
        <w:trPr>
          <w:trHeight w:val="259"/>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12.4.</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Contratante reserva-se o direito de realizar auditorias, incluindo inspeções, para verificar a conformidade do Contratado com as obrigações estabelecidas nesta cláusula e na LGPD.</w:t>
            </w:r>
          </w:p>
        </w:tc>
      </w:tr>
      <w:tr w:rsidR="00B469F9" w:rsidRPr="00FC7C81" w:rsidTr="005F2ACD">
        <w:trPr>
          <w:trHeight w:val="259"/>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12.5.</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B469F9" w:rsidRPr="00FC7C81" w:rsidTr="005F2ACD">
        <w:trPr>
          <w:trHeight w:val="300"/>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12.6.</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B469F9" w:rsidRPr="00FC7C81" w:rsidTr="005F2ACD">
        <w:trPr>
          <w:trHeight w:val="120"/>
        </w:trPr>
        <w:tc>
          <w:tcPr>
            <w:tcW w:w="370"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13.</w:t>
            </w:r>
          </w:p>
        </w:tc>
        <w:tc>
          <w:tcPr>
            <w:tcW w:w="4630" w:type="pct"/>
            <w:gridSpan w:val="11"/>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CLÁUSULA DÉCIMA TERCEIRA – ALTERAÇÕES</w:t>
            </w:r>
          </w:p>
        </w:tc>
      </w:tr>
      <w:tr w:rsidR="00B469F9" w:rsidRPr="00FC7C81" w:rsidTr="005F2ACD">
        <w:trPr>
          <w:trHeight w:val="139"/>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13.1.</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Serão admitas no presente contrato, as seguintes alterações:</w:t>
            </w:r>
          </w:p>
        </w:tc>
      </w:tr>
      <w:tr w:rsidR="00B469F9" w:rsidRPr="00FC7C81" w:rsidTr="005F2ACD">
        <w:trPr>
          <w:trHeight w:val="162"/>
        </w:trPr>
        <w:tc>
          <w:tcPr>
            <w:tcW w:w="370"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kern w:val="0"/>
                <w:sz w:val="16"/>
                <w:szCs w:val="16"/>
                <w:lang w:eastAsia="pt-BR"/>
                <w14:ligatures w14:val="none"/>
              </w:rPr>
            </w:pPr>
            <w:r w:rsidRPr="00FC7C81">
              <w:rPr>
                <w:rFonts w:ascii="Arial" w:eastAsia="Times New Roman" w:hAnsi="Arial" w:cs="Arial"/>
                <w:kern w:val="0"/>
                <w:sz w:val="16"/>
                <w:szCs w:val="16"/>
                <w:lang w:eastAsia="pt-BR"/>
                <w14:ligatures w14:val="none"/>
              </w:rPr>
              <w:t>13.1.1</w:t>
            </w:r>
          </w:p>
        </w:tc>
        <w:tc>
          <w:tcPr>
            <w:tcW w:w="4630" w:type="pct"/>
            <w:gridSpan w:val="11"/>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kern w:val="0"/>
                <w:lang w:eastAsia="pt-BR"/>
                <w14:ligatures w14:val="none"/>
              </w:rPr>
            </w:pPr>
            <w:r w:rsidRPr="00FC7C81">
              <w:rPr>
                <w:rFonts w:ascii="Arial" w:eastAsia="Times New Roman" w:hAnsi="Arial" w:cs="Arial"/>
                <w:kern w:val="0"/>
                <w:lang w:eastAsia="pt-BR"/>
                <w14:ligatures w14:val="none"/>
              </w:rPr>
              <w:t>Acréscimos ou supressões, na forma do artigo 125 da lei 14.133/2021;</w:t>
            </w:r>
          </w:p>
        </w:tc>
      </w:tr>
      <w:tr w:rsidR="00B469F9" w:rsidRPr="00FC7C81" w:rsidTr="005F2ACD">
        <w:trPr>
          <w:trHeight w:val="402"/>
        </w:trPr>
        <w:tc>
          <w:tcPr>
            <w:tcW w:w="370"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kern w:val="0"/>
                <w:sz w:val="16"/>
                <w:szCs w:val="16"/>
                <w:lang w:eastAsia="pt-BR"/>
                <w14:ligatures w14:val="none"/>
              </w:rPr>
            </w:pPr>
            <w:r w:rsidRPr="00FC7C81">
              <w:rPr>
                <w:rFonts w:ascii="Arial" w:eastAsia="Times New Roman" w:hAnsi="Arial" w:cs="Arial"/>
                <w:kern w:val="0"/>
                <w:sz w:val="16"/>
                <w:szCs w:val="16"/>
                <w:lang w:eastAsia="pt-BR"/>
                <w14:ligatures w14:val="none"/>
              </w:rPr>
              <w:t>13.1.2</w:t>
            </w:r>
          </w:p>
        </w:tc>
        <w:tc>
          <w:tcPr>
            <w:tcW w:w="4630" w:type="pct"/>
            <w:gridSpan w:val="11"/>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kern w:val="0"/>
                <w:lang w:eastAsia="pt-BR"/>
                <w14:ligatures w14:val="none"/>
              </w:rPr>
            </w:pPr>
            <w:r w:rsidRPr="00FC7C81">
              <w:rPr>
                <w:rFonts w:ascii="Arial" w:eastAsia="Times New Roman" w:hAnsi="Arial" w:cs="Arial"/>
                <w:kern w:val="0"/>
                <w:lang w:eastAsia="pt-BR"/>
                <w14:ligatures w14: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B469F9" w:rsidRPr="00FC7C81" w:rsidTr="005F2ACD">
        <w:trPr>
          <w:trHeight w:val="379"/>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13.2.</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B469F9" w:rsidRPr="00FC7C81" w:rsidTr="005F2ACD">
        <w:trPr>
          <w:trHeight w:val="139"/>
        </w:trPr>
        <w:tc>
          <w:tcPr>
            <w:tcW w:w="370"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14.</w:t>
            </w:r>
          </w:p>
        </w:tc>
        <w:tc>
          <w:tcPr>
            <w:tcW w:w="4630" w:type="pct"/>
            <w:gridSpan w:val="11"/>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CLÁUSULA DÉCIMA QUARTA – DA COMUNICAÇÃO ENTRE AS PARTES</w:t>
            </w:r>
          </w:p>
        </w:tc>
      </w:tr>
      <w:tr w:rsidR="00B469F9" w:rsidRPr="00FC7C81" w:rsidTr="005F2ACD">
        <w:trPr>
          <w:trHeight w:val="199"/>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14.1.</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A comunicação processual de assuntos relacionados a este contrato será feita por meio eletrônico (e-mail) entre as partes. </w:t>
            </w:r>
          </w:p>
        </w:tc>
      </w:tr>
      <w:tr w:rsidR="00B469F9" w:rsidRPr="00FC7C81" w:rsidTr="005F2ACD">
        <w:trPr>
          <w:trHeight w:val="162"/>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14.2.</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contratante define como oficial o seguinte e-mail: farol.licitacao@gmail.com.</w:t>
            </w:r>
          </w:p>
        </w:tc>
      </w:tr>
      <w:tr w:rsidR="00B469F9" w:rsidRPr="00FC7C81" w:rsidTr="005F2ACD">
        <w:trPr>
          <w:trHeight w:val="180"/>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14.3.</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contratante se comunicará com a contratada, através do e-mail informado pela contratada.</w:t>
            </w:r>
          </w:p>
        </w:tc>
      </w:tr>
      <w:tr w:rsidR="00B469F9" w:rsidRPr="00FC7C81" w:rsidTr="005F2ACD">
        <w:trPr>
          <w:trHeight w:val="139"/>
        </w:trPr>
        <w:tc>
          <w:tcPr>
            <w:tcW w:w="370"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15.</w:t>
            </w:r>
          </w:p>
        </w:tc>
        <w:tc>
          <w:tcPr>
            <w:tcW w:w="4630" w:type="pct"/>
            <w:gridSpan w:val="11"/>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CLÁUSULA DÉCIMA QUINTA - DAS PRÁTICAS CORRUPTAS</w:t>
            </w:r>
          </w:p>
        </w:tc>
      </w:tr>
      <w:tr w:rsidR="00B469F9" w:rsidRPr="00FC7C81" w:rsidTr="005F2ACD">
        <w:trPr>
          <w:trHeight w:val="199"/>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15.1.</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Esta cláusula incorpora as disposições referentes a práticas corruptas conforme estipulado no termo de referência.</w:t>
            </w:r>
          </w:p>
        </w:tc>
      </w:tr>
      <w:tr w:rsidR="00B469F9" w:rsidRPr="00FC7C81" w:rsidTr="005F2ACD">
        <w:trPr>
          <w:trHeight w:val="342"/>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15.2.</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B469F9" w:rsidRPr="00FC7C81" w:rsidTr="005F2ACD">
        <w:trPr>
          <w:trHeight w:val="120"/>
        </w:trPr>
        <w:tc>
          <w:tcPr>
            <w:tcW w:w="370"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16.</w:t>
            </w:r>
          </w:p>
        </w:tc>
        <w:tc>
          <w:tcPr>
            <w:tcW w:w="4630" w:type="pct"/>
            <w:gridSpan w:val="11"/>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CLÁUSULA DÉCIMA SEXTA – PUBLICAÇÃO</w:t>
            </w:r>
          </w:p>
        </w:tc>
      </w:tr>
      <w:tr w:rsidR="00B469F9" w:rsidRPr="00FC7C81" w:rsidTr="005F2ACD">
        <w:trPr>
          <w:trHeight w:val="199"/>
        </w:trPr>
        <w:tc>
          <w:tcPr>
            <w:tcW w:w="37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16.1.</w:t>
            </w:r>
          </w:p>
        </w:tc>
        <w:tc>
          <w:tcPr>
            <w:tcW w:w="4630" w:type="pct"/>
            <w:gridSpan w:val="11"/>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Incumbirá ao Contratante providenciar a publicação deste instrumento nos termos e condições previstas na Lei nº 14.133/21.</w:t>
            </w:r>
          </w:p>
        </w:tc>
      </w:tr>
      <w:tr w:rsidR="00B469F9" w:rsidRPr="00FC7C81" w:rsidTr="005F2ACD">
        <w:trPr>
          <w:trHeight w:val="120"/>
        </w:trPr>
        <w:tc>
          <w:tcPr>
            <w:tcW w:w="370"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17.</w:t>
            </w:r>
          </w:p>
        </w:tc>
        <w:tc>
          <w:tcPr>
            <w:tcW w:w="4630" w:type="pct"/>
            <w:gridSpan w:val="11"/>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CLÁUSULA DÉCIMA SÉTIMA – DOS CASOS OMISSOS</w:t>
            </w:r>
          </w:p>
        </w:tc>
      </w:tr>
      <w:tr w:rsidR="00B469F9" w:rsidRPr="00FC7C81" w:rsidTr="005F2ACD">
        <w:trPr>
          <w:trHeight w:val="360"/>
        </w:trPr>
        <w:tc>
          <w:tcPr>
            <w:tcW w:w="370"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17.1.</w:t>
            </w:r>
          </w:p>
        </w:tc>
        <w:tc>
          <w:tcPr>
            <w:tcW w:w="4630" w:type="pct"/>
            <w:gridSpan w:val="11"/>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casos omissos serão decididos em conformidade com o Decreto n° 1976/2023 a Lei nº 14.133, de 2021 e demais normas federais aplicáveis e, subsidiariamente, segundo as disposições contidas na Lei nº 8.078, de 1990 – Código de Defesa do Consumidor – e normas e princípios gerais dos contratos.</w:t>
            </w:r>
          </w:p>
        </w:tc>
      </w:tr>
      <w:tr w:rsidR="00B469F9" w:rsidRPr="00FC7C81" w:rsidTr="005F2ACD">
        <w:trPr>
          <w:trHeight w:val="120"/>
        </w:trPr>
        <w:tc>
          <w:tcPr>
            <w:tcW w:w="370"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18</w:t>
            </w:r>
          </w:p>
        </w:tc>
        <w:tc>
          <w:tcPr>
            <w:tcW w:w="4630" w:type="pct"/>
            <w:gridSpan w:val="11"/>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CLÁUSULA DÉCIMA OITAVA – FORO</w:t>
            </w:r>
          </w:p>
        </w:tc>
      </w:tr>
      <w:tr w:rsidR="00B469F9" w:rsidRPr="00FC7C81" w:rsidTr="005F2ACD">
        <w:trPr>
          <w:trHeight w:val="282"/>
        </w:trPr>
        <w:tc>
          <w:tcPr>
            <w:tcW w:w="370"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18.1</w:t>
            </w:r>
          </w:p>
        </w:tc>
        <w:tc>
          <w:tcPr>
            <w:tcW w:w="4630" w:type="pct"/>
            <w:gridSpan w:val="11"/>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É eleito o Foro da Comarca de Campo Mourão/PR para dirimir os litígios que decorrerem da execução deste Termo de Contrato que não possam </w:t>
            </w:r>
            <w:r w:rsidRPr="00FC7C81">
              <w:rPr>
                <w:rFonts w:ascii="Arial" w:eastAsia="Times New Roman" w:hAnsi="Arial" w:cs="Arial"/>
                <w:color w:val="000000"/>
                <w:kern w:val="0"/>
                <w:lang w:eastAsia="pt-BR"/>
                <w14:ligatures w14:val="none"/>
              </w:rPr>
              <w:lastRenderedPageBreak/>
              <w:t>ser compostos pela conciliação, conforme art. 92, §1º da Lei nº 14.133/21.</w:t>
            </w:r>
          </w:p>
        </w:tc>
      </w:tr>
      <w:tr w:rsidR="00B469F9" w:rsidRPr="00FC7C81" w:rsidTr="005F2ACD">
        <w:trPr>
          <w:trHeight w:val="102"/>
        </w:trPr>
        <w:tc>
          <w:tcPr>
            <w:tcW w:w="148" w:type="pct"/>
            <w:tcBorders>
              <w:top w:val="nil"/>
              <w:left w:val="nil"/>
              <w:bottom w:val="nil"/>
              <w:right w:val="nil"/>
            </w:tcBorders>
            <w:shd w:val="clear" w:color="000000" w:fill="FFFFFF"/>
            <w:vAlign w:val="bottom"/>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lastRenderedPageBreak/>
              <w:t> </w:t>
            </w:r>
          </w:p>
        </w:tc>
        <w:tc>
          <w:tcPr>
            <w:tcW w:w="222" w:type="pct"/>
            <w:tcBorders>
              <w:top w:val="nil"/>
              <w:left w:val="nil"/>
              <w:bottom w:val="nil"/>
              <w:right w:val="nil"/>
            </w:tcBorders>
            <w:shd w:val="clear" w:color="000000" w:fill="FFFFFF"/>
            <w:vAlign w:val="bottom"/>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w:t>
            </w:r>
          </w:p>
        </w:tc>
        <w:tc>
          <w:tcPr>
            <w:tcW w:w="4630" w:type="pct"/>
            <w:gridSpan w:val="11"/>
            <w:tcBorders>
              <w:top w:val="nil"/>
              <w:left w:val="nil"/>
              <w:bottom w:val="nil"/>
              <w:right w:val="nil"/>
            </w:tcBorders>
            <w:shd w:val="clear" w:color="000000" w:fill="FFFFFF"/>
            <w:vAlign w:val="bottom"/>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Farol______ de ______ de 2025</w:t>
            </w:r>
          </w:p>
        </w:tc>
      </w:tr>
      <w:tr w:rsidR="00B469F9" w:rsidRPr="00FC7C81" w:rsidTr="005F2ACD">
        <w:trPr>
          <w:trHeight w:val="660"/>
        </w:trPr>
        <w:tc>
          <w:tcPr>
            <w:tcW w:w="5000" w:type="pct"/>
            <w:gridSpan w:val="13"/>
            <w:tcBorders>
              <w:top w:val="nil"/>
              <w:left w:val="nil"/>
              <w:bottom w:val="nil"/>
              <w:right w:val="nil"/>
            </w:tcBorders>
            <w:shd w:val="clear" w:color="000000" w:fill="FFFFFF"/>
            <w:vAlign w:val="bottom"/>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OCLÉCIO DE FREITAS MENESES</w:t>
            </w:r>
          </w:p>
        </w:tc>
      </w:tr>
      <w:tr w:rsidR="00B469F9" w:rsidRPr="00FC7C81" w:rsidTr="005F2ACD">
        <w:trPr>
          <w:trHeight w:val="102"/>
        </w:trPr>
        <w:tc>
          <w:tcPr>
            <w:tcW w:w="5000" w:type="pct"/>
            <w:gridSpan w:val="13"/>
            <w:tcBorders>
              <w:top w:val="nil"/>
              <w:left w:val="nil"/>
              <w:bottom w:val="nil"/>
              <w:right w:val="nil"/>
            </w:tcBorders>
            <w:shd w:val="clear" w:color="000000" w:fill="FFFFFF"/>
            <w:vAlign w:val="bottom"/>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Prefeito</w:t>
            </w:r>
          </w:p>
        </w:tc>
      </w:tr>
      <w:tr w:rsidR="00B469F9" w:rsidRPr="00FC7C81" w:rsidTr="005F2ACD">
        <w:trPr>
          <w:trHeight w:val="120"/>
        </w:trPr>
        <w:tc>
          <w:tcPr>
            <w:tcW w:w="5000" w:type="pct"/>
            <w:gridSpan w:val="13"/>
            <w:tcBorders>
              <w:top w:val="nil"/>
              <w:left w:val="nil"/>
              <w:bottom w:val="nil"/>
              <w:right w:val="nil"/>
            </w:tcBorders>
            <w:shd w:val="clear" w:color="000000" w:fill="FFFFFF"/>
            <w:vAlign w:val="bottom"/>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___________________________________</w:t>
            </w:r>
          </w:p>
        </w:tc>
      </w:tr>
      <w:tr w:rsidR="00B469F9" w:rsidRPr="00FC7C81" w:rsidTr="005F2ACD">
        <w:trPr>
          <w:trHeight w:val="120"/>
        </w:trPr>
        <w:tc>
          <w:tcPr>
            <w:tcW w:w="5000" w:type="pct"/>
            <w:gridSpan w:val="13"/>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Representante legal do CONTRATADO</w:t>
            </w:r>
          </w:p>
        </w:tc>
      </w:tr>
      <w:tr w:rsidR="00B469F9" w:rsidRPr="00FC7C81" w:rsidTr="005F2ACD">
        <w:trPr>
          <w:trHeight w:val="619"/>
        </w:trPr>
        <w:tc>
          <w:tcPr>
            <w:tcW w:w="370"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30" w:type="pct"/>
            <w:gridSpan w:val="11"/>
            <w:tcBorders>
              <w:top w:val="nil"/>
              <w:left w:val="nil"/>
              <w:bottom w:val="nil"/>
              <w:right w:val="nil"/>
            </w:tcBorders>
            <w:shd w:val="clear" w:color="000000" w:fill="FFFFFF"/>
            <w:vAlign w:val="center"/>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TESTEMUNHAS:</w:t>
            </w:r>
          </w:p>
        </w:tc>
      </w:tr>
      <w:tr w:rsidR="00B469F9" w:rsidRPr="00FC7C81" w:rsidTr="005F2ACD">
        <w:trPr>
          <w:trHeight w:val="139"/>
        </w:trPr>
        <w:tc>
          <w:tcPr>
            <w:tcW w:w="370"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30" w:type="pct"/>
            <w:gridSpan w:val="11"/>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i/>
                <w:iCs/>
                <w:color w:val="000000"/>
                <w:kern w:val="0"/>
                <w:sz w:val="18"/>
                <w:szCs w:val="18"/>
                <w:lang w:eastAsia="pt-BR"/>
                <w14:ligatures w14:val="none"/>
              </w:rPr>
            </w:pPr>
            <w:r w:rsidRPr="00FC7C81">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B469F9" w:rsidRPr="00FC7C81" w:rsidTr="005F2ACD">
        <w:trPr>
          <w:trHeight w:val="139"/>
        </w:trPr>
        <w:tc>
          <w:tcPr>
            <w:tcW w:w="148" w:type="pct"/>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222" w:type="pct"/>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30" w:type="pct"/>
            <w:gridSpan w:val="11"/>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i/>
                <w:iCs/>
                <w:color w:val="000000"/>
                <w:kern w:val="0"/>
                <w:sz w:val="18"/>
                <w:szCs w:val="18"/>
                <w:lang w:eastAsia="pt-BR"/>
                <w14:ligatures w14:val="none"/>
              </w:rPr>
            </w:pPr>
            <w:r w:rsidRPr="00FC7C81">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rsidR="00B469F9" w:rsidRDefault="00B469F9" w:rsidP="00B469F9">
      <w:r>
        <w:br w:type="page"/>
      </w:r>
    </w:p>
    <w:tbl>
      <w:tblPr>
        <w:tblW w:w="5000" w:type="pct"/>
        <w:tblCellMar>
          <w:left w:w="70" w:type="dxa"/>
          <w:right w:w="70" w:type="dxa"/>
        </w:tblCellMar>
        <w:tblLook w:val="04A0" w:firstRow="1" w:lastRow="0" w:firstColumn="1" w:lastColumn="0" w:noHBand="0" w:noVBand="1"/>
      </w:tblPr>
      <w:tblGrid>
        <w:gridCol w:w="242"/>
        <w:gridCol w:w="453"/>
        <w:gridCol w:w="515"/>
        <w:gridCol w:w="444"/>
        <w:gridCol w:w="443"/>
        <w:gridCol w:w="1610"/>
        <w:gridCol w:w="414"/>
        <w:gridCol w:w="1309"/>
        <w:gridCol w:w="1487"/>
        <w:gridCol w:w="1587"/>
      </w:tblGrid>
      <w:tr w:rsidR="00B469F9" w:rsidRPr="00FC7C81" w:rsidTr="005F2ACD">
        <w:trPr>
          <w:trHeight w:val="60"/>
        </w:trPr>
        <w:tc>
          <w:tcPr>
            <w:tcW w:w="5000" w:type="pct"/>
            <w:gridSpan w:val="10"/>
            <w:tcBorders>
              <w:top w:val="nil"/>
              <w:left w:val="nil"/>
              <w:bottom w:val="single" w:sz="4" w:space="0" w:color="auto"/>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p>
        </w:tc>
      </w:tr>
      <w:tr w:rsidR="00B469F9" w:rsidRPr="00FC7C81" w:rsidTr="005F2ACD">
        <w:trPr>
          <w:trHeight w:val="139"/>
        </w:trPr>
        <w:tc>
          <w:tcPr>
            <w:tcW w:w="5000" w:type="pct"/>
            <w:gridSpan w:val="10"/>
            <w:tcBorders>
              <w:top w:val="nil"/>
              <w:left w:val="nil"/>
              <w:bottom w:val="nil"/>
              <w:right w:val="nil"/>
            </w:tcBorders>
            <w:shd w:val="clear" w:color="000000" w:fill="FFF2CC"/>
            <w:vAlign w:val="bottom"/>
            <w:hideMark/>
          </w:tcPr>
          <w:p w:rsidR="00B469F9" w:rsidRPr="00FC7C81" w:rsidRDefault="00B469F9" w:rsidP="005F2ACD">
            <w:pPr>
              <w:spacing w:after="0" w:line="240" w:lineRule="auto"/>
              <w:jc w:val="center"/>
              <w:rPr>
                <w:rFonts w:ascii="Arial" w:eastAsia="Times New Roman" w:hAnsi="Arial" w:cs="Arial"/>
                <w:b/>
                <w:bCs/>
                <w:color w:val="000000"/>
                <w:kern w:val="0"/>
                <w:sz w:val="36"/>
                <w:szCs w:val="36"/>
                <w:lang w:eastAsia="pt-BR"/>
                <w14:ligatures w14:val="none"/>
              </w:rPr>
            </w:pPr>
            <w:r w:rsidRPr="00FC7C81">
              <w:rPr>
                <w:rFonts w:ascii="Arial" w:eastAsia="Times New Roman" w:hAnsi="Arial" w:cs="Arial"/>
                <w:b/>
                <w:bCs/>
                <w:color w:val="000000"/>
                <w:kern w:val="0"/>
                <w:sz w:val="36"/>
                <w:szCs w:val="36"/>
                <w:lang w:eastAsia="pt-BR"/>
                <w14:ligatures w14:val="none"/>
              </w:rPr>
              <w:t xml:space="preserve">ANEXO II.B </w:t>
            </w:r>
            <w:r w:rsidRPr="00FC7C81">
              <w:rPr>
                <w:rFonts w:ascii="Arial" w:eastAsia="Times New Roman" w:hAnsi="Arial" w:cs="Arial"/>
                <w:b/>
                <w:bCs/>
                <w:color w:val="000000"/>
                <w:kern w:val="0"/>
                <w:sz w:val="36"/>
                <w:szCs w:val="36"/>
                <w:lang w:eastAsia="pt-BR"/>
                <w14:ligatures w14:val="none"/>
              </w:rPr>
              <w:br/>
              <w:t>MINUTA DA ATA DE REGISTRO DE PREÇOS</w:t>
            </w:r>
          </w:p>
        </w:tc>
      </w:tr>
      <w:tr w:rsidR="00B469F9" w:rsidRPr="00FC7C81" w:rsidTr="005F2ACD">
        <w:trPr>
          <w:trHeight w:val="102"/>
        </w:trPr>
        <w:tc>
          <w:tcPr>
            <w:tcW w:w="5000" w:type="pct"/>
            <w:gridSpan w:val="10"/>
            <w:tcBorders>
              <w:top w:val="single" w:sz="4" w:space="0" w:color="auto"/>
              <w:left w:val="double" w:sz="6" w:space="0" w:color="2B2B2B"/>
              <w:bottom w:val="nil"/>
              <w:right w:val="nil"/>
            </w:tcBorders>
            <w:shd w:val="clear" w:color="000000" w:fill="FFF2CC"/>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 IDENTIFICAÇÃO DAS PARTES</w:t>
            </w:r>
          </w:p>
        </w:tc>
      </w:tr>
      <w:tr w:rsidR="00B469F9" w:rsidRPr="00FC7C81" w:rsidTr="005F2ACD">
        <w:trPr>
          <w:trHeight w:val="300"/>
        </w:trPr>
        <w:tc>
          <w:tcPr>
            <w:tcW w:w="981"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ENTIDADE</w:t>
            </w:r>
          </w:p>
        </w:tc>
        <w:tc>
          <w:tcPr>
            <w:tcW w:w="4019" w:type="pct"/>
            <w:gridSpan w:val="5"/>
            <w:tcBorders>
              <w:top w:val="single" w:sz="4" w:space="0" w:color="auto"/>
              <w:left w:val="nil"/>
              <w:bottom w:val="nil"/>
              <w:right w:val="single" w:sz="4" w:space="0" w:color="000000"/>
            </w:tcBorders>
            <w:shd w:val="clear" w:color="000000" w:fill="FFFFFF"/>
            <w:vAlign w:val="bottom"/>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B469F9" w:rsidRPr="00FC7C81" w:rsidTr="005F2ACD">
        <w:trPr>
          <w:trHeight w:val="162"/>
        </w:trPr>
        <w:tc>
          <w:tcPr>
            <w:tcW w:w="981" w:type="pct"/>
            <w:gridSpan w:val="5"/>
            <w:tcBorders>
              <w:top w:val="single" w:sz="4" w:space="0" w:color="auto"/>
              <w:left w:val="single" w:sz="4" w:space="0" w:color="auto"/>
              <w:bottom w:val="nil"/>
              <w:right w:val="single" w:sz="4" w:space="0" w:color="auto"/>
            </w:tcBorders>
            <w:shd w:val="clear" w:color="000000" w:fill="FFFFFF"/>
            <w:vAlign w:val="center"/>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ÓRGÃO GERENCIADOR</w:t>
            </w:r>
          </w:p>
        </w:tc>
        <w:tc>
          <w:tcPr>
            <w:tcW w:w="4019" w:type="pct"/>
            <w:gridSpan w:val="5"/>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Secretaria de administração e planejamento como Órgão Gerenciador da ARP</w:t>
            </w:r>
          </w:p>
        </w:tc>
      </w:tr>
      <w:tr w:rsidR="00B469F9" w:rsidRPr="00FC7C81" w:rsidTr="005F2ACD">
        <w:trPr>
          <w:trHeight w:val="120"/>
        </w:trPr>
        <w:tc>
          <w:tcPr>
            <w:tcW w:w="981" w:type="pct"/>
            <w:gridSpan w:val="5"/>
            <w:tcBorders>
              <w:top w:val="single" w:sz="4" w:space="0" w:color="auto"/>
              <w:left w:val="single" w:sz="4" w:space="0" w:color="auto"/>
              <w:bottom w:val="nil"/>
              <w:right w:val="nil"/>
            </w:tcBorders>
            <w:shd w:val="clear" w:color="000000" w:fill="FFFFFF"/>
            <w:vAlign w:val="center"/>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ÓRGÃO(S) PARTICIPANTE(S)</w:t>
            </w:r>
          </w:p>
        </w:tc>
        <w:tc>
          <w:tcPr>
            <w:tcW w:w="4019" w:type="pct"/>
            <w:gridSpan w:val="5"/>
            <w:tcBorders>
              <w:top w:val="nil"/>
              <w:left w:val="single" w:sz="4" w:space="0" w:color="auto"/>
              <w:bottom w:val="nil"/>
              <w:right w:val="single" w:sz="4" w:space="0" w:color="000000"/>
            </w:tcBorders>
            <w:shd w:val="clear" w:color="000000" w:fill="FFFFFF"/>
            <w:vAlign w:val="bottom"/>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Secretaria de Saúde</w:t>
            </w:r>
          </w:p>
        </w:tc>
      </w:tr>
      <w:tr w:rsidR="00B469F9" w:rsidRPr="00FC7C81" w:rsidTr="005F2ACD">
        <w:trPr>
          <w:trHeight w:val="522"/>
        </w:trPr>
        <w:tc>
          <w:tcPr>
            <w:tcW w:w="981" w:type="pct"/>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FORNECEDOR</w:t>
            </w:r>
          </w:p>
        </w:tc>
        <w:tc>
          <w:tcPr>
            <w:tcW w:w="4019" w:type="pct"/>
            <w:gridSpan w:val="5"/>
            <w:tcBorders>
              <w:top w:val="single" w:sz="4" w:space="0" w:color="auto"/>
              <w:left w:val="nil"/>
              <w:bottom w:val="single" w:sz="4" w:space="0" w:color="auto"/>
              <w:right w:val="single" w:sz="4" w:space="0" w:color="000000"/>
            </w:tcBorders>
            <w:shd w:val="clear" w:color="000000" w:fill="FFFFFF"/>
            <w:vAlign w:val="bottom"/>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B469F9" w:rsidRPr="00FC7C81" w:rsidTr="005F2ACD">
        <w:trPr>
          <w:trHeight w:val="102"/>
        </w:trPr>
        <w:tc>
          <w:tcPr>
            <w:tcW w:w="5000" w:type="pct"/>
            <w:gridSpan w:val="10"/>
            <w:tcBorders>
              <w:top w:val="nil"/>
              <w:left w:val="nil"/>
              <w:bottom w:val="single" w:sz="4" w:space="0" w:color="000000"/>
              <w:right w:val="nil"/>
            </w:tcBorders>
            <w:shd w:val="clear" w:color="000000" w:fill="FFF2CC"/>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II. DADOS GERAIS</w:t>
            </w:r>
          </w:p>
        </w:tc>
      </w:tr>
      <w:tr w:rsidR="00B469F9" w:rsidRPr="00FC7C81" w:rsidTr="005F2ACD">
        <w:trPr>
          <w:trHeight w:val="102"/>
        </w:trPr>
        <w:tc>
          <w:tcPr>
            <w:tcW w:w="98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B469F9" w:rsidRPr="00FC7C81" w:rsidRDefault="00B469F9" w:rsidP="005F2ACD">
            <w:pPr>
              <w:spacing w:after="0" w:line="240" w:lineRule="auto"/>
              <w:rPr>
                <w:rFonts w:ascii="Arial" w:eastAsia="Times New Roman" w:hAnsi="Arial" w:cs="Arial"/>
                <w:b/>
                <w:bCs/>
                <w:color w:val="000000"/>
                <w:kern w:val="0"/>
                <w:sz w:val="18"/>
                <w:szCs w:val="18"/>
                <w:lang w:eastAsia="pt-BR"/>
                <w14:ligatures w14:val="none"/>
              </w:rPr>
            </w:pPr>
            <w:r w:rsidRPr="00FC7C81">
              <w:rPr>
                <w:rFonts w:ascii="Arial" w:eastAsia="Times New Roman" w:hAnsi="Arial" w:cs="Arial"/>
                <w:b/>
                <w:bCs/>
                <w:color w:val="000000"/>
                <w:kern w:val="0"/>
                <w:sz w:val="18"/>
                <w:szCs w:val="18"/>
                <w:lang w:eastAsia="pt-BR"/>
                <w14:ligatures w14:val="none"/>
              </w:rPr>
              <w:t>N° PROCESSO</w:t>
            </w:r>
          </w:p>
        </w:tc>
        <w:tc>
          <w:tcPr>
            <w:tcW w:w="4019" w:type="pct"/>
            <w:gridSpan w:val="5"/>
            <w:tcBorders>
              <w:top w:val="single" w:sz="4" w:space="0" w:color="auto"/>
              <w:left w:val="nil"/>
              <w:bottom w:val="single" w:sz="4" w:space="0" w:color="auto"/>
              <w:right w:val="single" w:sz="4" w:space="0" w:color="000000"/>
            </w:tcBorders>
            <w:shd w:val="clear" w:color="000000" w:fill="FFFFFF"/>
            <w:vAlign w:val="center"/>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____/2025</w:t>
            </w:r>
          </w:p>
        </w:tc>
      </w:tr>
      <w:tr w:rsidR="00B469F9" w:rsidRPr="00FC7C81" w:rsidTr="005F2ACD">
        <w:trPr>
          <w:trHeight w:val="102"/>
        </w:trPr>
        <w:tc>
          <w:tcPr>
            <w:tcW w:w="98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B469F9" w:rsidRPr="00FC7C81" w:rsidRDefault="00B469F9" w:rsidP="005F2ACD">
            <w:pPr>
              <w:spacing w:after="0" w:line="240" w:lineRule="auto"/>
              <w:rPr>
                <w:rFonts w:ascii="Arial" w:eastAsia="Times New Roman" w:hAnsi="Arial" w:cs="Arial"/>
                <w:b/>
                <w:bCs/>
                <w:color w:val="000000"/>
                <w:kern w:val="0"/>
                <w:sz w:val="18"/>
                <w:szCs w:val="18"/>
                <w:lang w:eastAsia="pt-BR"/>
                <w14:ligatures w14:val="none"/>
              </w:rPr>
            </w:pPr>
            <w:r w:rsidRPr="00FC7C81">
              <w:rPr>
                <w:rFonts w:ascii="Arial" w:eastAsia="Times New Roman" w:hAnsi="Arial" w:cs="Arial"/>
                <w:b/>
                <w:bCs/>
                <w:color w:val="000000"/>
                <w:kern w:val="0"/>
                <w:sz w:val="18"/>
                <w:szCs w:val="18"/>
                <w:lang w:eastAsia="pt-BR"/>
                <w14:ligatures w14:val="none"/>
              </w:rPr>
              <w:t>MODALIDADE</w:t>
            </w:r>
          </w:p>
        </w:tc>
        <w:tc>
          <w:tcPr>
            <w:tcW w:w="4019" w:type="pct"/>
            <w:gridSpan w:val="5"/>
            <w:tcBorders>
              <w:top w:val="single" w:sz="4" w:space="0" w:color="auto"/>
              <w:left w:val="nil"/>
              <w:bottom w:val="single" w:sz="4" w:space="0" w:color="auto"/>
              <w:right w:val="single" w:sz="4" w:space="0" w:color="000000"/>
            </w:tcBorders>
            <w:shd w:val="clear" w:color="000000" w:fill="FFFFFF"/>
            <w:vAlign w:val="center"/>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pregão</w:t>
            </w:r>
          </w:p>
        </w:tc>
      </w:tr>
      <w:tr w:rsidR="00B469F9" w:rsidRPr="00FC7C81" w:rsidTr="005F2ACD">
        <w:trPr>
          <w:trHeight w:val="102"/>
        </w:trPr>
        <w:tc>
          <w:tcPr>
            <w:tcW w:w="98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B469F9" w:rsidRPr="00FC7C81" w:rsidRDefault="00B469F9" w:rsidP="005F2ACD">
            <w:pPr>
              <w:spacing w:after="0" w:line="240" w:lineRule="auto"/>
              <w:rPr>
                <w:rFonts w:ascii="Arial" w:eastAsia="Times New Roman" w:hAnsi="Arial" w:cs="Arial"/>
                <w:b/>
                <w:bCs/>
                <w:color w:val="000000"/>
                <w:kern w:val="0"/>
                <w:sz w:val="18"/>
                <w:szCs w:val="18"/>
                <w:lang w:eastAsia="pt-BR"/>
                <w14:ligatures w14:val="none"/>
              </w:rPr>
            </w:pPr>
            <w:r w:rsidRPr="00FC7C81">
              <w:rPr>
                <w:rFonts w:ascii="Arial" w:eastAsia="Times New Roman" w:hAnsi="Arial" w:cs="Arial"/>
                <w:b/>
                <w:bCs/>
                <w:color w:val="000000"/>
                <w:kern w:val="0"/>
                <w:sz w:val="18"/>
                <w:szCs w:val="18"/>
                <w:lang w:eastAsia="pt-BR"/>
                <w14:ligatures w14:val="none"/>
              </w:rPr>
              <w:t>N° PROCEDIMENTO</w:t>
            </w:r>
          </w:p>
        </w:tc>
        <w:tc>
          <w:tcPr>
            <w:tcW w:w="4019" w:type="pct"/>
            <w:gridSpan w:val="5"/>
            <w:tcBorders>
              <w:top w:val="single" w:sz="4" w:space="0" w:color="auto"/>
              <w:left w:val="nil"/>
              <w:bottom w:val="single" w:sz="4" w:space="0" w:color="auto"/>
              <w:right w:val="single" w:sz="4" w:space="0" w:color="000000"/>
            </w:tcBorders>
            <w:shd w:val="clear" w:color="000000" w:fill="FFFFFF"/>
            <w:vAlign w:val="center"/>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____/2025</w:t>
            </w:r>
          </w:p>
        </w:tc>
      </w:tr>
      <w:tr w:rsidR="00B469F9" w:rsidRPr="00FC7C81" w:rsidTr="005F2ACD">
        <w:trPr>
          <w:trHeight w:val="120"/>
        </w:trPr>
        <w:tc>
          <w:tcPr>
            <w:tcW w:w="98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B469F9" w:rsidRPr="00FC7C81" w:rsidRDefault="00B469F9" w:rsidP="005F2ACD">
            <w:pPr>
              <w:spacing w:after="0" w:line="240" w:lineRule="auto"/>
              <w:rPr>
                <w:rFonts w:ascii="Arial" w:eastAsia="Times New Roman" w:hAnsi="Arial" w:cs="Arial"/>
                <w:b/>
                <w:bCs/>
                <w:color w:val="000000"/>
                <w:kern w:val="0"/>
                <w:sz w:val="18"/>
                <w:szCs w:val="18"/>
                <w:lang w:eastAsia="pt-BR"/>
                <w14:ligatures w14:val="none"/>
              </w:rPr>
            </w:pPr>
            <w:r w:rsidRPr="00FC7C81">
              <w:rPr>
                <w:rFonts w:ascii="Arial" w:eastAsia="Times New Roman" w:hAnsi="Arial" w:cs="Arial"/>
                <w:b/>
                <w:bCs/>
                <w:color w:val="000000"/>
                <w:kern w:val="0"/>
                <w:sz w:val="18"/>
                <w:szCs w:val="18"/>
                <w:lang w:eastAsia="pt-BR"/>
                <w14:ligatures w14:val="none"/>
              </w:rPr>
              <w:t>FINALIDADE</w:t>
            </w:r>
          </w:p>
        </w:tc>
        <w:tc>
          <w:tcPr>
            <w:tcW w:w="4019" w:type="pct"/>
            <w:gridSpan w:val="5"/>
            <w:tcBorders>
              <w:top w:val="single" w:sz="4" w:space="0" w:color="auto"/>
              <w:left w:val="nil"/>
              <w:bottom w:val="single" w:sz="4" w:space="0" w:color="auto"/>
              <w:right w:val="single" w:sz="4" w:space="0" w:color="000000"/>
            </w:tcBorders>
            <w:shd w:val="clear" w:color="000000" w:fill="FFFFFF"/>
            <w:vAlign w:val="center"/>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aquisição de bens permanentes</w:t>
            </w:r>
          </w:p>
        </w:tc>
      </w:tr>
      <w:tr w:rsidR="00B469F9" w:rsidRPr="00FC7C81" w:rsidTr="005F2ACD">
        <w:trPr>
          <w:trHeight w:val="139"/>
        </w:trPr>
        <w:tc>
          <w:tcPr>
            <w:tcW w:w="98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B469F9" w:rsidRPr="00FC7C81" w:rsidRDefault="00B469F9" w:rsidP="005F2ACD">
            <w:pPr>
              <w:spacing w:after="0" w:line="240" w:lineRule="auto"/>
              <w:rPr>
                <w:rFonts w:ascii="Arial" w:eastAsia="Times New Roman" w:hAnsi="Arial" w:cs="Arial"/>
                <w:b/>
                <w:bCs/>
                <w:color w:val="000000"/>
                <w:kern w:val="0"/>
                <w:sz w:val="18"/>
                <w:szCs w:val="18"/>
                <w:lang w:eastAsia="pt-BR"/>
                <w14:ligatures w14:val="none"/>
              </w:rPr>
            </w:pPr>
            <w:r w:rsidRPr="00FC7C81">
              <w:rPr>
                <w:rFonts w:ascii="Arial" w:eastAsia="Times New Roman" w:hAnsi="Arial" w:cs="Arial"/>
                <w:b/>
                <w:bCs/>
                <w:color w:val="000000"/>
                <w:kern w:val="0"/>
                <w:sz w:val="18"/>
                <w:szCs w:val="18"/>
                <w:lang w:eastAsia="pt-BR"/>
                <w14:ligatures w14:val="none"/>
              </w:rPr>
              <w:t>OBJETO</w:t>
            </w:r>
          </w:p>
        </w:tc>
        <w:tc>
          <w:tcPr>
            <w:tcW w:w="4019" w:type="pct"/>
            <w:gridSpan w:val="5"/>
            <w:tcBorders>
              <w:top w:val="single" w:sz="4" w:space="0" w:color="auto"/>
              <w:left w:val="nil"/>
              <w:bottom w:val="single" w:sz="4" w:space="0" w:color="auto"/>
              <w:right w:val="single" w:sz="4" w:space="0" w:color="000000"/>
            </w:tcBorders>
            <w:shd w:val="clear" w:color="000000" w:fill="FFFFFF"/>
            <w:vAlign w:val="center"/>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Fornecimento de equipamento Autoclave Horizontal de Mesa</w:t>
            </w:r>
            <w:r w:rsidRPr="008617F5">
              <w:rPr>
                <w:rFonts w:ascii="Arial" w:eastAsia="Times New Roman" w:hAnsi="Arial" w:cs="Arial"/>
                <w:color w:val="000000"/>
                <w:kern w:val="0"/>
                <w:sz w:val="22"/>
                <w:szCs w:val="22"/>
                <w:lang w:eastAsia="pt-BR"/>
                <w14:ligatures w14:val="none"/>
              </w:rPr>
              <w:t>, objeto vinculado a Resolução SESA/PR nº 727/2022</w:t>
            </w:r>
          </w:p>
        </w:tc>
      </w:tr>
      <w:tr w:rsidR="00B469F9" w:rsidRPr="00FC7C81" w:rsidTr="005F2ACD">
        <w:trPr>
          <w:trHeight w:val="102"/>
        </w:trPr>
        <w:tc>
          <w:tcPr>
            <w:tcW w:w="98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B469F9" w:rsidRPr="00FC7C81" w:rsidRDefault="00B469F9" w:rsidP="005F2ACD">
            <w:pPr>
              <w:spacing w:after="0" w:line="240" w:lineRule="auto"/>
              <w:rPr>
                <w:rFonts w:ascii="Arial" w:eastAsia="Times New Roman" w:hAnsi="Arial" w:cs="Arial"/>
                <w:b/>
                <w:bCs/>
                <w:color w:val="000000"/>
                <w:kern w:val="0"/>
                <w:sz w:val="18"/>
                <w:szCs w:val="18"/>
                <w:lang w:eastAsia="pt-BR"/>
                <w14:ligatures w14:val="none"/>
              </w:rPr>
            </w:pPr>
            <w:r w:rsidRPr="00FC7C81">
              <w:rPr>
                <w:rFonts w:ascii="Arial" w:eastAsia="Times New Roman" w:hAnsi="Arial" w:cs="Arial"/>
                <w:b/>
                <w:bCs/>
                <w:color w:val="000000"/>
                <w:kern w:val="0"/>
                <w:sz w:val="18"/>
                <w:szCs w:val="18"/>
                <w:lang w:eastAsia="pt-BR"/>
                <w14:ligatures w14:val="none"/>
              </w:rPr>
              <w:t>POSSIBILIDADE DE ADESÃO</w:t>
            </w:r>
          </w:p>
        </w:tc>
        <w:tc>
          <w:tcPr>
            <w:tcW w:w="4019" w:type="pct"/>
            <w:gridSpan w:val="5"/>
            <w:tcBorders>
              <w:top w:val="single" w:sz="4" w:space="0" w:color="auto"/>
              <w:left w:val="nil"/>
              <w:bottom w:val="single" w:sz="4" w:space="0" w:color="auto"/>
              <w:right w:val="single" w:sz="4" w:space="0" w:color="000000"/>
            </w:tcBorders>
            <w:shd w:val="clear" w:color="000000" w:fill="FFFFFF"/>
            <w:vAlign w:val="center"/>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Não</w:t>
            </w:r>
          </w:p>
        </w:tc>
      </w:tr>
      <w:tr w:rsidR="00B469F9" w:rsidRPr="00FC7C81" w:rsidTr="005F2ACD">
        <w:trPr>
          <w:trHeight w:val="120"/>
        </w:trPr>
        <w:tc>
          <w:tcPr>
            <w:tcW w:w="98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B469F9" w:rsidRPr="00FC7C81" w:rsidRDefault="00B469F9" w:rsidP="005F2ACD">
            <w:pPr>
              <w:spacing w:after="0" w:line="240" w:lineRule="auto"/>
              <w:rPr>
                <w:rFonts w:ascii="Arial" w:eastAsia="Times New Roman" w:hAnsi="Arial" w:cs="Arial"/>
                <w:b/>
                <w:bCs/>
                <w:color w:val="000000"/>
                <w:kern w:val="0"/>
                <w:sz w:val="18"/>
                <w:szCs w:val="18"/>
                <w:lang w:eastAsia="pt-BR"/>
                <w14:ligatures w14:val="none"/>
              </w:rPr>
            </w:pPr>
            <w:r w:rsidRPr="00FC7C81">
              <w:rPr>
                <w:rFonts w:ascii="Arial" w:eastAsia="Times New Roman" w:hAnsi="Arial" w:cs="Arial"/>
                <w:b/>
                <w:bCs/>
                <w:color w:val="000000"/>
                <w:kern w:val="0"/>
                <w:sz w:val="18"/>
                <w:szCs w:val="18"/>
                <w:lang w:eastAsia="pt-BR"/>
                <w14:ligatures w14:val="none"/>
              </w:rPr>
              <w:t>VALOR</w:t>
            </w:r>
          </w:p>
        </w:tc>
        <w:tc>
          <w:tcPr>
            <w:tcW w:w="4019" w:type="pct"/>
            <w:gridSpan w:val="5"/>
            <w:tcBorders>
              <w:top w:val="single" w:sz="4" w:space="0" w:color="auto"/>
              <w:left w:val="nil"/>
              <w:bottom w:val="single" w:sz="4" w:space="0" w:color="auto"/>
              <w:right w:val="single" w:sz="4" w:space="0" w:color="000000"/>
            </w:tcBorders>
            <w:shd w:val="clear" w:color="000000" w:fill="FFFFFF"/>
            <w:vAlign w:val="center"/>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R$ ________________(_____________)</w:t>
            </w:r>
          </w:p>
        </w:tc>
      </w:tr>
      <w:tr w:rsidR="00B469F9" w:rsidRPr="00FC7C81" w:rsidTr="005F2ACD">
        <w:trPr>
          <w:trHeight w:val="102"/>
        </w:trPr>
        <w:tc>
          <w:tcPr>
            <w:tcW w:w="981" w:type="pct"/>
            <w:gridSpan w:val="5"/>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B469F9" w:rsidRPr="00FC7C81" w:rsidRDefault="00B469F9" w:rsidP="005F2ACD">
            <w:pPr>
              <w:spacing w:after="0" w:line="240" w:lineRule="auto"/>
              <w:rPr>
                <w:rFonts w:ascii="Arial" w:eastAsia="Times New Roman" w:hAnsi="Arial" w:cs="Arial"/>
                <w:b/>
                <w:bCs/>
                <w:color w:val="000000"/>
                <w:kern w:val="0"/>
                <w:sz w:val="18"/>
                <w:szCs w:val="18"/>
                <w:lang w:eastAsia="pt-BR"/>
                <w14:ligatures w14:val="none"/>
              </w:rPr>
            </w:pPr>
            <w:r w:rsidRPr="00FC7C81">
              <w:rPr>
                <w:rFonts w:ascii="Arial" w:eastAsia="Times New Roman" w:hAnsi="Arial" w:cs="Arial"/>
                <w:b/>
                <w:bCs/>
                <w:color w:val="000000"/>
                <w:kern w:val="0"/>
                <w:sz w:val="18"/>
                <w:szCs w:val="18"/>
                <w:lang w:eastAsia="pt-BR"/>
                <w14:ligatures w14:val="none"/>
              </w:rPr>
              <w:t>VIGÊNCIA</w:t>
            </w:r>
          </w:p>
        </w:tc>
        <w:tc>
          <w:tcPr>
            <w:tcW w:w="4019" w:type="pct"/>
            <w:gridSpan w:val="5"/>
            <w:tcBorders>
              <w:top w:val="single" w:sz="4" w:space="0" w:color="auto"/>
              <w:left w:val="nil"/>
              <w:bottom w:val="single" w:sz="4" w:space="0" w:color="auto"/>
              <w:right w:val="single" w:sz="4" w:space="0" w:color="000000"/>
            </w:tcBorders>
            <w:shd w:val="clear" w:color="000000" w:fill="FFFFFF"/>
            <w:vAlign w:val="center"/>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1 ano sem prorrogação</w:t>
            </w:r>
          </w:p>
        </w:tc>
      </w:tr>
      <w:tr w:rsidR="00B469F9" w:rsidRPr="00FC7C81" w:rsidTr="005F2ACD">
        <w:trPr>
          <w:trHeight w:val="120"/>
        </w:trPr>
        <w:tc>
          <w:tcPr>
            <w:tcW w:w="981" w:type="pct"/>
            <w:gridSpan w:val="5"/>
            <w:tcBorders>
              <w:top w:val="single" w:sz="4" w:space="0" w:color="000000"/>
              <w:left w:val="single" w:sz="4" w:space="0" w:color="auto"/>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EXIGÊNCIA PRÉVIA À ASSINATURA DA ARP</w:t>
            </w:r>
          </w:p>
        </w:tc>
        <w:tc>
          <w:tcPr>
            <w:tcW w:w="4019" w:type="pct"/>
            <w:gridSpan w:val="5"/>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Não há</w:t>
            </w:r>
          </w:p>
        </w:tc>
      </w:tr>
      <w:tr w:rsidR="00B469F9" w:rsidRPr="00FC7C81" w:rsidTr="005F2ACD">
        <w:trPr>
          <w:trHeight w:val="120"/>
        </w:trPr>
        <w:tc>
          <w:tcPr>
            <w:tcW w:w="5000" w:type="pct"/>
            <w:gridSpan w:val="10"/>
            <w:tcBorders>
              <w:top w:val="single" w:sz="4" w:space="0" w:color="auto"/>
              <w:left w:val="double" w:sz="6" w:space="0" w:color="2B2B2B"/>
              <w:bottom w:val="single" w:sz="4" w:space="0" w:color="auto"/>
              <w:right w:val="nil"/>
            </w:tcBorders>
            <w:shd w:val="clear" w:color="000000" w:fill="FFF2CC"/>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III. REGULAMENTOS MUNICIPAIS APLICÁVEIS</w:t>
            </w:r>
          </w:p>
        </w:tc>
      </w:tr>
      <w:tr w:rsidR="00B469F9" w:rsidRPr="00FC7C81" w:rsidTr="005F2ACD">
        <w:trPr>
          <w:trHeight w:val="199"/>
        </w:trPr>
        <w:tc>
          <w:tcPr>
            <w:tcW w:w="3117"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Sobre atuação dos agentes, funcionamento da comissão de contratação e a atuação dos gestores e fiscais de contratos</w:t>
            </w:r>
          </w:p>
        </w:tc>
        <w:tc>
          <w:tcPr>
            <w:tcW w:w="1883" w:type="pct"/>
            <w:gridSpan w:val="2"/>
            <w:tcBorders>
              <w:top w:val="single" w:sz="4" w:space="0" w:color="auto"/>
              <w:left w:val="nil"/>
              <w:bottom w:val="single" w:sz="4" w:space="0" w:color="auto"/>
              <w:right w:val="single" w:sz="4" w:space="0" w:color="000000"/>
            </w:tcBorders>
            <w:shd w:val="clear" w:color="000000" w:fill="FFFFFF"/>
            <w:vAlign w:val="center"/>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Decreto n° 1970/2023</w:t>
            </w:r>
          </w:p>
        </w:tc>
      </w:tr>
      <w:tr w:rsidR="00B469F9" w:rsidRPr="00FC7C81" w:rsidTr="005F2ACD">
        <w:trPr>
          <w:trHeight w:val="180"/>
        </w:trPr>
        <w:tc>
          <w:tcPr>
            <w:tcW w:w="3117"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Sobre as regras e diretrizes para gestão e fiscalização de contratos administrativos</w:t>
            </w:r>
          </w:p>
        </w:tc>
        <w:tc>
          <w:tcPr>
            <w:tcW w:w="1883" w:type="pct"/>
            <w:gridSpan w:val="2"/>
            <w:tcBorders>
              <w:top w:val="single" w:sz="4" w:space="0" w:color="auto"/>
              <w:left w:val="nil"/>
              <w:bottom w:val="single" w:sz="4" w:space="0" w:color="auto"/>
              <w:right w:val="single" w:sz="4" w:space="0" w:color="000000"/>
            </w:tcBorders>
            <w:shd w:val="clear" w:color="000000" w:fill="FFFFFF"/>
            <w:vAlign w:val="center"/>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Decreto n° 1976/2023</w:t>
            </w:r>
          </w:p>
        </w:tc>
      </w:tr>
      <w:tr w:rsidR="00B469F9" w:rsidRPr="00FC7C81" w:rsidTr="005F2ACD">
        <w:trPr>
          <w:trHeight w:val="222"/>
        </w:trPr>
        <w:tc>
          <w:tcPr>
            <w:tcW w:w="3117"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Sobre o processo administrativo de responsabilização por sanções (PARS), da aplicação de penalidades e da reabilitação</w:t>
            </w:r>
          </w:p>
        </w:tc>
        <w:tc>
          <w:tcPr>
            <w:tcW w:w="1883" w:type="pct"/>
            <w:gridSpan w:val="2"/>
            <w:tcBorders>
              <w:top w:val="single" w:sz="4" w:space="0" w:color="auto"/>
              <w:left w:val="nil"/>
              <w:bottom w:val="single" w:sz="4" w:space="0" w:color="auto"/>
              <w:right w:val="single" w:sz="4" w:space="0" w:color="000000"/>
            </w:tcBorders>
            <w:shd w:val="clear" w:color="000000" w:fill="FFFFFF"/>
            <w:vAlign w:val="center"/>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Decreto n° 1977/2023</w:t>
            </w:r>
          </w:p>
        </w:tc>
      </w:tr>
      <w:tr w:rsidR="00B469F9" w:rsidRPr="00FC7C81" w:rsidTr="005F2ACD">
        <w:trPr>
          <w:trHeight w:val="139"/>
        </w:trPr>
        <w:tc>
          <w:tcPr>
            <w:tcW w:w="3117" w:type="pct"/>
            <w:gridSpan w:val="8"/>
            <w:tcBorders>
              <w:top w:val="single" w:sz="4" w:space="0" w:color="auto"/>
              <w:left w:val="single" w:sz="4" w:space="0" w:color="auto"/>
              <w:bottom w:val="single" w:sz="4" w:space="0" w:color="auto"/>
              <w:right w:val="single" w:sz="4" w:space="0" w:color="000000"/>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Sobre o sistema de registro de preços</w:t>
            </w:r>
          </w:p>
        </w:tc>
        <w:tc>
          <w:tcPr>
            <w:tcW w:w="1883" w:type="pct"/>
            <w:gridSpan w:val="2"/>
            <w:tcBorders>
              <w:top w:val="single" w:sz="4" w:space="0" w:color="auto"/>
              <w:left w:val="nil"/>
              <w:bottom w:val="single" w:sz="4" w:space="0" w:color="auto"/>
              <w:right w:val="single" w:sz="4" w:space="0" w:color="000000"/>
            </w:tcBorders>
            <w:shd w:val="clear" w:color="000000" w:fill="FFFFFF"/>
            <w:vAlign w:val="center"/>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Decreto n° 1978/2023</w:t>
            </w:r>
          </w:p>
        </w:tc>
      </w:tr>
      <w:tr w:rsidR="00B469F9" w:rsidRPr="00FC7C81" w:rsidTr="005F2ACD">
        <w:trPr>
          <w:trHeight w:val="102"/>
        </w:trPr>
        <w:tc>
          <w:tcPr>
            <w:tcW w:w="5000" w:type="pct"/>
            <w:gridSpan w:val="10"/>
            <w:tcBorders>
              <w:top w:val="single" w:sz="4" w:space="0" w:color="auto"/>
              <w:left w:val="double" w:sz="6" w:space="0" w:color="2B2B2B"/>
              <w:bottom w:val="single" w:sz="4" w:space="0" w:color="auto"/>
              <w:right w:val="nil"/>
            </w:tcBorders>
            <w:shd w:val="clear" w:color="000000" w:fill="FFF2CC"/>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V. CLÁUSULAS DA ARP</w:t>
            </w:r>
          </w:p>
        </w:tc>
      </w:tr>
      <w:tr w:rsidR="00B469F9" w:rsidRPr="00FC7C81" w:rsidTr="005F2ACD">
        <w:trPr>
          <w:trHeight w:val="319"/>
        </w:trPr>
        <w:tc>
          <w:tcPr>
            <w:tcW w:w="5000" w:type="pct"/>
            <w:gridSpan w:val="10"/>
            <w:tcBorders>
              <w:top w:val="single" w:sz="4" w:space="0" w:color="auto"/>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Entidade e o Fornecedor anteriormente qualificadas, pactuam a presente ARP - ATA DE REGISTRO DE PREÇOS, a qual se constitui em documento vinculativo e obrigacional, nos termos do Art. 82, §6° da Lei 14.133/2021, segundo as cláusulas e condições seguintes:</w:t>
            </w:r>
          </w:p>
        </w:tc>
      </w:tr>
      <w:tr w:rsidR="00B469F9" w:rsidRPr="00FC7C81" w:rsidTr="005F2ACD">
        <w:trPr>
          <w:trHeight w:val="102"/>
        </w:trPr>
        <w:tc>
          <w:tcPr>
            <w:tcW w:w="328"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lastRenderedPageBreak/>
              <w:t>1.</w:t>
            </w:r>
          </w:p>
        </w:tc>
        <w:tc>
          <w:tcPr>
            <w:tcW w:w="4672" w:type="pct"/>
            <w:gridSpan w:val="8"/>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Registros formalizados</w:t>
            </w:r>
          </w:p>
        </w:tc>
      </w:tr>
      <w:tr w:rsidR="00B469F9" w:rsidRPr="00FC7C81" w:rsidTr="005F2ACD">
        <w:trPr>
          <w:trHeight w:val="120"/>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preços registrados são os seguintes:</w:t>
            </w:r>
          </w:p>
        </w:tc>
      </w:tr>
      <w:tr w:rsidR="00B469F9" w:rsidRPr="00FC7C81" w:rsidTr="005F2ACD">
        <w:trPr>
          <w:trHeight w:val="139"/>
        </w:trPr>
        <w:tc>
          <w:tcPr>
            <w:tcW w:w="147" w:type="pct"/>
            <w:tcBorders>
              <w:top w:val="single" w:sz="4" w:space="0" w:color="auto"/>
              <w:left w:val="nil"/>
              <w:bottom w:val="single" w:sz="4" w:space="0" w:color="auto"/>
              <w:right w:val="nil"/>
            </w:tcBorders>
            <w:shd w:val="clear" w:color="auto" w:fill="auto"/>
            <w:hideMark/>
          </w:tcPr>
          <w:p w:rsidR="00B469F9" w:rsidRPr="00FC7C81" w:rsidRDefault="00B469F9" w:rsidP="005F2ACD">
            <w:pPr>
              <w:spacing w:after="0" w:line="240" w:lineRule="auto"/>
              <w:jc w:val="center"/>
              <w:rPr>
                <w:rFonts w:ascii="Calibri" w:eastAsia="Times New Roman" w:hAnsi="Calibri" w:cs="Calibri"/>
                <w:b/>
                <w:bCs/>
                <w:color w:val="000000"/>
                <w:kern w:val="0"/>
                <w:sz w:val="16"/>
                <w:szCs w:val="16"/>
                <w:lang w:eastAsia="pt-BR"/>
                <w14:ligatures w14:val="none"/>
              </w:rPr>
            </w:pPr>
            <w:r w:rsidRPr="00FC7C81">
              <w:rPr>
                <w:rFonts w:ascii="Calibri" w:eastAsia="Times New Roman" w:hAnsi="Calibri" w:cs="Calibri"/>
                <w:b/>
                <w:bCs/>
                <w:color w:val="000000"/>
                <w:kern w:val="0"/>
                <w:sz w:val="16"/>
                <w:szCs w:val="16"/>
                <w:lang w:eastAsia="pt-BR"/>
                <w14:ligatures w14:val="none"/>
              </w:rPr>
              <w:t> </w:t>
            </w:r>
          </w:p>
        </w:tc>
        <w:tc>
          <w:tcPr>
            <w:tcW w:w="181"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Item</w:t>
            </w:r>
          </w:p>
        </w:tc>
        <w:tc>
          <w:tcPr>
            <w:tcW w:w="206" w:type="pct"/>
            <w:tcBorders>
              <w:top w:val="single" w:sz="4" w:space="0" w:color="auto"/>
              <w:left w:val="nil"/>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Unid.</w:t>
            </w:r>
          </w:p>
        </w:tc>
        <w:tc>
          <w:tcPr>
            <w:tcW w:w="178" w:type="pct"/>
            <w:tcBorders>
              <w:top w:val="single" w:sz="4" w:space="0" w:color="auto"/>
              <w:left w:val="nil"/>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Qtd.</w:t>
            </w:r>
          </w:p>
        </w:tc>
        <w:tc>
          <w:tcPr>
            <w:tcW w:w="1598" w:type="pct"/>
            <w:gridSpan w:val="3"/>
            <w:tcBorders>
              <w:top w:val="single" w:sz="4" w:space="0" w:color="auto"/>
              <w:left w:val="nil"/>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Descrição</w:t>
            </w:r>
          </w:p>
        </w:tc>
        <w:tc>
          <w:tcPr>
            <w:tcW w:w="807" w:type="pct"/>
            <w:tcBorders>
              <w:top w:val="single" w:sz="4" w:space="0" w:color="auto"/>
              <w:left w:val="nil"/>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marca</w:t>
            </w:r>
          </w:p>
        </w:tc>
        <w:tc>
          <w:tcPr>
            <w:tcW w:w="912" w:type="pct"/>
            <w:tcBorders>
              <w:top w:val="single" w:sz="4" w:space="0" w:color="auto"/>
              <w:left w:val="nil"/>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Valor Unitário</w:t>
            </w:r>
          </w:p>
        </w:tc>
        <w:tc>
          <w:tcPr>
            <w:tcW w:w="971" w:type="pct"/>
            <w:tcBorders>
              <w:top w:val="single" w:sz="4" w:space="0" w:color="auto"/>
              <w:left w:val="nil"/>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valor total</w:t>
            </w:r>
          </w:p>
        </w:tc>
      </w:tr>
      <w:tr w:rsidR="00B469F9" w:rsidRPr="00FC7C81" w:rsidTr="005F2ACD">
        <w:trPr>
          <w:trHeight w:val="162"/>
        </w:trPr>
        <w:tc>
          <w:tcPr>
            <w:tcW w:w="147" w:type="pct"/>
            <w:tcBorders>
              <w:top w:val="nil"/>
              <w:left w:val="nil"/>
              <w:bottom w:val="single" w:sz="4" w:space="0" w:color="auto"/>
              <w:right w:val="nil"/>
            </w:tcBorders>
            <w:shd w:val="clear" w:color="auto" w:fill="auto"/>
            <w:vAlign w:val="center"/>
            <w:hideMark/>
          </w:tcPr>
          <w:p w:rsidR="00B469F9" w:rsidRPr="00FC7C81" w:rsidRDefault="00B469F9" w:rsidP="005F2ACD">
            <w:pPr>
              <w:spacing w:after="0" w:line="240" w:lineRule="auto"/>
              <w:jc w:val="center"/>
              <w:rPr>
                <w:rFonts w:ascii="Calibri" w:eastAsia="Times New Roman" w:hAnsi="Calibri" w:cs="Calibri"/>
                <w:color w:val="000000"/>
                <w:kern w:val="0"/>
                <w:sz w:val="16"/>
                <w:szCs w:val="16"/>
                <w:lang w:eastAsia="pt-BR"/>
                <w14:ligatures w14:val="none"/>
              </w:rPr>
            </w:pPr>
            <w:r w:rsidRPr="00FC7C81">
              <w:rPr>
                <w:rFonts w:ascii="Calibri" w:eastAsia="Times New Roman" w:hAnsi="Calibri" w:cs="Calibri"/>
                <w:color w:val="000000"/>
                <w:kern w:val="0"/>
                <w:sz w:val="16"/>
                <w:szCs w:val="16"/>
                <w:lang w:eastAsia="pt-BR"/>
                <w14:ligatures w14:val="none"/>
              </w:rPr>
              <w:t> </w:t>
            </w:r>
          </w:p>
        </w:tc>
        <w:tc>
          <w:tcPr>
            <w:tcW w:w="181" w:type="pct"/>
            <w:tcBorders>
              <w:top w:val="nil"/>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center"/>
              <w:rPr>
                <w:rFonts w:ascii="Calibri" w:eastAsia="Times New Roman" w:hAnsi="Calibri" w:cs="Calibri"/>
                <w:color w:val="000000"/>
                <w:kern w:val="0"/>
                <w:sz w:val="16"/>
                <w:szCs w:val="16"/>
                <w:lang w:eastAsia="pt-BR"/>
                <w14:ligatures w14:val="none"/>
              </w:rPr>
            </w:pPr>
            <w:r w:rsidRPr="00FC7C81">
              <w:rPr>
                <w:rFonts w:ascii="Calibri" w:eastAsia="Times New Roman" w:hAnsi="Calibri" w:cs="Calibri"/>
                <w:color w:val="000000"/>
                <w:kern w:val="0"/>
                <w:sz w:val="16"/>
                <w:szCs w:val="16"/>
                <w:lang w:eastAsia="pt-BR"/>
                <w14:ligatures w14:val="none"/>
              </w:rPr>
              <w:t>(...)</w:t>
            </w:r>
          </w:p>
        </w:tc>
        <w:tc>
          <w:tcPr>
            <w:tcW w:w="206" w:type="pct"/>
            <w:tcBorders>
              <w:top w:val="nil"/>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center"/>
              <w:rPr>
                <w:rFonts w:ascii="Calibri" w:eastAsia="Times New Roman" w:hAnsi="Calibri" w:cs="Calibri"/>
                <w:color w:val="000000"/>
                <w:kern w:val="0"/>
                <w:sz w:val="16"/>
                <w:szCs w:val="16"/>
                <w:lang w:eastAsia="pt-BR"/>
                <w14:ligatures w14:val="none"/>
              </w:rPr>
            </w:pPr>
            <w:r w:rsidRPr="00FC7C81">
              <w:rPr>
                <w:rFonts w:ascii="Calibri" w:eastAsia="Times New Roman" w:hAnsi="Calibri" w:cs="Calibri"/>
                <w:color w:val="000000"/>
                <w:kern w:val="0"/>
                <w:sz w:val="16"/>
                <w:szCs w:val="16"/>
                <w:lang w:eastAsia="pt-BR"/>
                <w14:ligatures w14:val="none"/>
              </w:rPr>
              <w:t>(...)</w:t>
            </w:r>
          </w:p>
        </w:tc>
        <w:tc>
          <w:tcPr>
            <w:tcW w:w="178" w:type="pct"/>
            <w:tcBorders>
              <w:top w:val="nil"/>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center"/>
              <w:rPr>
                <w:rFonts w:ascii="Calibri" w:eastAsia="Times New Roman" w:hAnsi="Calibri" w:cs="Calibri"/>
                <w:color w:val="000000"/>
                <w:kern w:val="0"/>
                <w:sz w:val="16"/>
                <w:szCs w:val="16"/>
                <w:lang w:eastAsia="pt-BR"/>
                <w14:ligatures w14:val="none"/>
              </w:rPr>
            </w:pPr>
            <w:r w:rsidRPr="00FC7C81">
              <w:rPr>
                <w:rFonts w:ascii="Calibri" w:eastAsia="Times New Roman" w:hAnsi="Calibri" w:cs="Calibri"/>
                <w:color w:val="000000"/>
                <w:kern w:val="0"/>
                <w:sz w:val="16"/>
                <w:szCs w:val="16"/>
                <w:lang w:eastAsia="pt-BR"/>
                <w14:ligatures w14:val="none"/>
              </w:rPr>
              <w:t>(...)</w:t>
            </w:r>
          </w:p>
        </w:tc>
        <w:tc>
          <w:tcPr>
            <w:tcW w:w="1598" w:type="pct"/>
            <w:gridSpan w:val="3"/>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w:t>
            </w:r>
          </w:p>
        </w:tc>
        <w:tc>
          <w:tcPr>
            <w:tcW w:w="807" w:type="pct"/>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w:t>
            </w:r>
          </w:p>
        </w:tc>
        <w:tc>
          <w:tcPr>
            <w:tcW w:w="912" w:type="pct"/>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R$______</w:t>
            </w:r>
          </w:p>
        </w:tc>
        <w:tc>
          <w:tcPr>
            <w:tcW w:w="971"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R$ ________</w:t>
            </w:r>
          </w:p>
        </w:tc>
      </w:tr>
      <w:tr w:rsidR="00B469F9" w:rsidRPr="00FC7C81" w:rsidTr="005F2ACD">
        <w:trPr>
          <w:trHeight w:val="13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1.1.1</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valor total da contratação é de R$ _______(_______)</w:t>
            </w:r>
          </w:p>
        </w:tc>
      </w:tr>
      <w:tr w:rsidR="00B469F9" w:rsidRPr="00FC7C81" w:rsidTr="005F2ACD">
        <w:trPr>
          <w:trHeight w:val="222"/>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1.1.2</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As condições de pagamento e o detalhamento do objeto constam do termo de referência, que integra este contrato para todos os efeitos.</w:t>
            </w:r>
          </w:p>
        </w:tc>
      </w:tr>
      <w:tr w:rsidR="00B469F9" w:rsidRPr="00FC7C81" w:rsidTr="005F2ACD">
        <w:trPr>
          <w:trHeight w:val="222"/>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1.1.3</w:t>
            </w:r>
          </w:p>
        </w:tc>
        <w:tc>
          <w:tcPr>
            <w:tcW w:w="4672" w:type="pct"/>
            <w:gridSpan w:val="8"/>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valor total registrado é meramente estimativo, de forma que os pagamentos devidos dependerão dos quantitativos efetivamente fornecidos.</w:t>
            </w:r>
          </w:p>
        </w:tc>
      </w:tr>
      <w:tr w:rsidR="00B469F9" w:rsidRPr="00FC7C81" w:rsidTr="005F2ACD">
        <w:trPr>
          <w:trHeight w:val="402"/>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1.1.4</w:t>
            </w:r>
          </w:p>
        </w:tc>
        <w:tc>
          <w:tcPr>
            <w:tcW w:w="4672" w:type="pct"/>
            <w:gridSpan w:val="8"/>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Nos valores 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tc>
      </w:tr>
      <w:tr w:rsidR="00B469F9" w:rsidRPr="00FC7C81" w:rsidTr="005F2ACD">
        <w:trPr>
          <w:trHeight w:val="31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presente ARP estabelece as cláusulas e condições gerais para o REGISTRO DE PREÇOS referente ao fornecimento do objeto constante no preâmbulo, cujas especificações, preço(s), marca(s)/modelo(s), quantitativo(s) definidos por meio do procedimento licitatório supracitado.</w:t>
            </w:r>
          </w:p>
        </w:tc>
      </w:tr>
      <w:tr w:rsidR="00B469F9" w:rsidRPr="00FC7C81" w:rsidTr="005F2ACD">
        <w:trPr>
          <w:trHeight w:val="55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1.3</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r w:rsidRPr="00FC7C81">
              <w:rPr>
                <w:rFonts w:ascii="Arial" w:eastAsia="Times New Roman" w:hAnsi="Arial" w:cs="Arial"/>
                <w:color w:val="000000"/>
                <w:kern w:val="0"/>
                <w:lang w:eastAsia="pt-BR"/>
                <w14:ligatures w14:val="none"/>
              </w:rPr>
              <w:br/>
              <w:t>a)Termo de referência ou documento que o substitui, quando for o caso;</w:t>
            </w:r>
            <w:r w:rsidRPr="00FC7C81">
              <w:rPr>
                <w:rFonts w:ascii="Arial" w:eastAsia="Times New Roman" w:hAnsi="Arial" w:cs="Arial"/>
                <w:color w:val="000000"/>
                <w:kern w:val="0"/>
                <w:lang w:eastAsia="pt-BR"/>
                <w14:ligatures w14:val="none"/>
              </w:rPr>
              <w:br/>
              <w:t>b) Proposta da licitante;</w:t>
            </w:r>
            <w:r w:rsidRPr="00FC7C81">
              <w:rPr>
                <w:rFonts w:ascii="Arial" w:eastAsia="Times New Roman" w:hAnsi="Arial" w:cs="Arial"/>
                <w:color w:val="000000"/>
                <w:kern w:val="0"/>
                <w:lang w:eastAsia="pt-BR"/>
                <w14:ligatures w14:val="none"/>
              </w:rPr>
              <w:br/>
              <w:t>c) Documentos de Habilitação;</w:t>
            </w:r>
            <w:r w:rsidRPr="00FC7C81">
              <w:rPr>
                <w:rFonts w:ascii="Arial" w:eastAsia="Times New Roman" w:hAnsi="Arial" w:cs="Arial"/>
                <w:color w:val="000000"/>
                <w:kern w:val="0"/>
                <w:lang w:eastAsia="pt-BR"/>
                <w14:ligatures w14:val="none"/>
              </w:rPr>
              <w:br/>
              <w:t>d) O edital do certame;</w:t>
            </w:r>
            <w:r w:rsidRPr="00FC7C81">
              <w:rPr>
                <w:rFonts w:ascii="Arial" w:eastAsia="Times New Roman" w:hAnsi="Arial" w:cs="Arial"/>
                <w:color w:val="000000"/>
                <w:kern w:val="0"/>
                <w:lang w:eastAsia="pt-BR"/>
                <w14:ligatures w14:val="none"/>
              </w:rPr>
              <w:br/>
              <w:t>e) Estudo Técnico preliminar.</w:t>
            </w:r>
          </w:p>
        </w:tc>
      </w:tr>
      <w:tr w:rsidR="00B469F9" w:rsidRPr="00FC7C81" w:rsidTr="005F2ACD">
        <w:trPr>
          <w:trHeight w:val="120"/>
        </w:trPr>
        <w:tc>
          <w:tcPr>
            <w:tcW w:w="328"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2.</w:t>
            </w:r>
          </w:p>
        </w:tc>
        <w:tc>
          <w:tcPr>
            <w:tcW w:w="4672" w:type="pct"/>
            <w:gridSpan w:val="8"/>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Modelo de gestão e fiscalização</w:t>
            </w:r>
          </w:p>
        </w:tc>
      </w:tr>
      <w:tr w:rsidR="00B469F9" w:rsidRPr="00FC7C81" w:rsidTr="005F2ACD">
        <w:trPr>
          <w:trHeight w:val="25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3.1</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prazo de entrega, local de entrega, fiscalização e gestão, garantia dos produtos/serviços e demais condições relacionadas ao objeto desta ARP estão previstos no Termo de Referência.</w:t>
            </w:r>
          </w:p>
        </w:tc>
      </w:tr>
      <w:tr w:rsidR="00B469F9" w:rsidRPr="00FC7C81" w:rsidTr="005F2ACD">
        <w:trPr>
          <w:trHeight w:val="102"/>
        </w:trPr>
        <w:tc>
          <w:tcPr>
            <w:tcW w:w="328"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3.</w:t>
            </w:r>
          </w:p>
        </w:tc>
        <w:tc>
          <w:tcPr>
            <w:tcW w:w="4672" w:type="pct"/>
            <w:gridSpan w:val="8"/>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Vigência da ARP</w:t>
            </w:r>
          </w:p>
        </w:tc>
      </w:tr>
      <w:tr w:rsidR="00B469F9" w:rsidRPr="00FC7C81" w:rsidTr="005F2ACD">
        <w:trPr>
          <w:trHeight w:val="13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3.1</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presente ARP tem vigência de 1 ano sem prorrogação.</w:t>
            </w:r>
          </w:p>
        </w:tc>
      </w:tr>
      <w:tr w:rsidR="00B469F9" w:rsidRPr="00FC7C81" w:rsidTr="005F2ACD">
        <w:trPr>
          <w:trHeight w:val="102"/>
        </w:trPr>
        <w:tc>
          <w:tcPr>
            <w:tcW w:w="328"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4.</w:t>
            </w:r>
          </w:p>
        </w:tc>
        <w:tc>
          <w:tcPr>
            <w:tcW w:w="4672" w:type="pct"/>
            <w:gridSpan w:val="8"/>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Contratações futuras</w:t>
            </w:r>
          </w:p>
        </w:tc>
      </w:tr>
      <w:tr w:rsidR="00B469F9" w:rsidRPr="00FC7C81" w:rsidTr="005F2ACD">
        <w:trPr>
          <w:trHeight w:val="222"/>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4.1.</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As contratações decorrentes da presente ARP poderão ser realizadas diretamente pelo órgão gerenciador ou por cada um dos participantes.</w:t>
            </w:r>
          </w:p>
        </w:tc>
      </w:tr>
      <w:tr w:rsidR="00B469F9" w:rsidRPr="00FC7C81" w:rsidTr="005F2ACD">
        <w:trPr>
          <w:trHeight w:val="102"/>
        </w:trPr>
        <w:tc>
          <w:tcPr>
            <w:tcW w:w="328"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5.</w:t>
            </w:r>
          </w:p>
        </w:tc>
        <w:tc>
          <w:tcPr>
            <w:tcW w:w="4672" w:type="pct"/>
            <w:gridSpan w:val="8"/>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Vínculos da ARP</w:t>
            </w:r>
          </w:p>
        </w:tc>
      </w:tr>
      <w:tr w:rsidR="00B469F9" w:rsidRPr="00FC7C81" w:rsidTr="005F2ACD">
        <w:trPr>
          <w:trHeight w:val="282"/>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5.1.</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existência desta ARP não obriga a Administração a contratar, facultando-se a realização de licitação específica para a aquisição pretendida, assegurada preferência ao fornecedor registrado em igualdade de condições.</w:t>
            </w:r>
          </w:p>
        </w:tc>
      </w:tr>
      <w:tr w:rsidR="00B469F9" w:rsidRPr="00FC7C81" w:rsidTr="005F2ACD">
        <w:trPr>
          <w:trHeight w:val="360"/>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5.2.</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tc>
      </w:tr>
      <w:tr w:rsidR="00B469F9" w:rsidRPr="00FC7C81" w:rsidTr="005F2ACD">
        <w:trPr>
          <w:trHeight w:val="139"/>
        </w:trPr>
        <w:tc>
          <w:tcPr>
            <w:tcW w:w="328"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6.</w:t>
            </w:r>
          </w:p>
        </w:tc>
        <w:tc>
          <w:tcPr>
            <w:tcW w:w="4672" w:type="pct"/>
            <w:gridSpan w:val="8"/>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Adesão de órgão ou entidade pública não participante</w:t>
            </w:r>
          </w:p>
        </w:tc>
      </w:tr>
      <w:tr w:rsidR="00B469F9" w:rsidRPr="00FC7C81" w:rsidTr="005F2ACD">
        <w:trPr>
          <w:trHeight w:val="120"/>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6.1.</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Não será pertimida adesão a presente ARP</w:t>
            </w:r>
          </w:p>
        </w:tc>
      </w:tr>
      <w:tr w:rsidR="00B469F9" w:rsidRPr="00FC7C81" w:rsidTr="005F2ACD">
        <w:trPr>
          <w:trHeight w:val="120"/>
        </w:trPr>
        <w:tc>
          <w:tcPr>
            <w:tcW w:w="328"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7.</w:t>
            </w:r>
          </w:p>
        </w:tc>
        <w:tc>
          <w:tcPr>
            <w:tcW w:w="4672" w:type="pct"/>
            <w:gridSpan w:val="8"/>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Atribuições do gerenciador da ARP</w:t>
            </w:r>
          </w:p>
        </w:tc>
      </w:tr>
      <w:tr w:rsidR="00B469F9" w:rsidRPr="00FC7C81" w:rsidTr="005F2ACD">
        <w:trPr>
          <w:trHeight w:val="19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7.2.</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As atribuições e Gerenciador são as previstas no Decreto n° 1978/2023, que dispõe sobre o sistema de registro de preços.</w:t>
            </w:r>
          </w:p>
        </w:tc>
      </w:tr>
      <w:tr w:rsidR="00B469F9" w:rsidRPr="00FC7C81" w:rsidTr="005F2ACD">
        <w:trPr>
          <w:trHeight w:val="102"/>
        </w:trPr>
        <w:tc>
          <w:tcPr>
            <w:tcW w:w="328"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8.</w:t>
            </w:r>
          </w:p>
        </w:tc>
        <w:tc>
          <w:tcPr>
            <w:tcW w:w="4672" w:type="pct"/>
            <w:gridSpan w:val="8"/>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Atribuições do participante</w:t>
            </w:r>
          </w:p>
        </w:tc>
      </w:tr>
      <w:tr w:rsidR="00B469F9" w:rsidRPr="00FC7C81" w:rsidTr="005F2ACD">
        <w:trPr>
          <w:trHeight w:val="19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8.1.</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As atribuições do participante são as previstas no Decreto n° 1978/2023, que dispõe sobre o sistema de registro de preços.</w:t>
            </w:r>
          </w:p>
        </w:tc>
      </w:tr>
      <w:tr w:rsidR="00B469F9" w:rsidRPr="00FC7C81" w:rsidTr="005F2ACD">
        <w:trPr>
          <w:trHeight w:val="102"/>
        </w:trPr>
        <w:tc>
          <w:tcPr>
            <w:tcW w:w="328"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9.</w:t>
            </w:r>
          </w:p>
        </w:tc>
        <w:tc>
          <w:tcPr>
            <w:tcW w:w="4672" w:type="pct"/>
            <w:gridSpan w:val="8"/>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Obrigações do fornecedor</w:t>
            </w:r>
          </w:p>
        </w:tc>
      </w:tr>
      <w:tr w:rsidR="00B469F9" w:rsidRPr="00FC7C81" w:rsidTr="005F2ACD">
        <w:trPr>
          <w:trHeight w:val="162"/>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9.1.</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FORNECEDOR cujo preço conste registrado na presente ARP obriga-se a:</w:t>
            </w:r>
          </w:p>
        </w:tc>
      </w:tr>
      <w:tr w:rsidR="00B469F9" w:rsidRPr="00FC7C81" w:rsidTr="005F2ACD">
        <w:trPr>
          <w:trHeight w:val="240"/>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Retirar a respectiva nota de empenho ou autorização de compra, bem como assinar o termo de contrato (se for o caso), no prazo máximo de 05 dias corridos, contados da convocação;</w:t>
            </w:r>
          </w:p>
        </w:tc>
      </w:tr>
      <w:tr w:rsidR="00B469F9" w:rsidRPr="00FC7C81" w:rsidTr="005F2ACD">
        <w:trPr>
          <w:trHeight w:val="402"/>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tc>
      </w:tr>
      <w:tr w:rsidR="00B469F9" w:rsidRPr="00FC7C81" w:rsidTr="005F2ACD">
        <w:trPr>
          <w:trHeight w:val="55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tc>
      </w:tr>
      <w:tr w:rsidR="00B469F9" w:rsidRPr="00FC7C81" w:rsidTr="005F2ACD">
        <w:trPr>
          <w:trHeight w:val="240"/>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 Respeitar as demais condições e obrigações contidas nesta ARP, ressalvada a ocorrência de fato(s) superveniente(s), comprovados(s) e aceito(s) pelo ÓRGÃO GERENCIADOR;</w:t>
            </w:r>
          </w:p>
        </w:tc>
      </w:tr>
      <w:tr w:rsidR="00B469F9" w:rsidRPr="00FC7C81" w:rsidTr="005F2ACD">
        <w:trPr>
          <w:trHeight w:val="240"/>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 Providenciar a imediata correção de deficiências, falhas ou irregularidades constatadas pela(s) CONTRATANTE(S) referentes às condições firmadas na presente ARP;</w:t>
            </w:r>
          </w:p>
        </w:tc>
      </w:tr>
      <w:tr w:rsidR="00B469F9" w:rsidRPr="00FC7C81" w:rsidTr="005F2ACD">
        <w:trPr>
          <w:trHeight w:val="240"/>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f) Fornecer, sempre que   solicitado, no   prazo   máximo   de 05 dias  corridos,   documentação de habilitação e qualificação cujas validades encontrem-se vencidas;</w:t>
            </w:r>
          </w:p>
        </w:tc>
      </w:tr>
      <w:tr w:rsidR="00B469F9" w:rsidRPr="00FC7C81" w:rsidTr="005F2ACD">
        <w:trPr>
          <w:trHeight w:val="19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g) Prover condições que possibilitem o atendimento das obrigações firmadas a partir da data de homologação do procedimento licitatório;</w:t>
            </w:r>
          </w:p>
        </w:tc>
      </w:tr>
      <w:tr w:rsidR="00B469F9" w:rsidRPr="00FC7C81" w:rsidTr="005F2ACD">
        <w:trPr>
          <w:trHeight w:val="25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h) Ressarcir os eventuais prejuízos causados aos órgãos contratantes e/ou a terceiros, provocados por ineficiência ou irregularidades cometidas na execução das obrigações assumidas na ARP;</w:t>
            </w:r>
          </w:p>
        </w:tc>
      </w:tr>
      <w:tr w:rsidR="00B469F9" w:rsidRPr="00FC7C81" w:rsidTr="005F2ACD">
        <w:trPr>
          <w:trHeight w:val="19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 Responsabilizar-se pelos encargos trabalhistas, previdenciários, fiscais e comerciais resultantes da execução do contrato;</w:t>
            </w:r>
          </w:p>
        </w:tc>
      </w:tr>
      <w:tr w:rsidR="00B469F9" w:rsidRPr="00FC7C81" w:rsidTr="005F2ACD">
        <w:trPr>
          <w:trHeight w:val="240"/>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j) Manter, durante a vigência da presente ata, em compatibilidade com as obrigações assumidas na proposta, todas as condições de participação e de habilitação exigidas na licitação.</w:t>
            </w:r>
          </w:p>
        </w:tc>
      </w:tr>
      <w:tr w:rsidR="00B469F9" w:rsidRPr="00FC7C81" w:rsidTr="005F2ACD">
        <w:trPr>
          <w:trHeight w:val="13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k) Demais condições constantes no termo de Referência.</w:t>
            </w:r>
          </w:p>
        </w:tc>
      </w:tr>
      <w:tr w:rsidR="00B469F9" w:rsidRPr="00FC7C81" w:rsidTr="005F2ACD">
        <w:trPr>
          <w:trHeight w:val="102"/>
        </w:trPr>
        <w:tc>
          <w:tcPr>
            <w:tcW w:w="328"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10.</w:t>
            </w:r>
          </w:p>
        </w:tc>
        <w:tc>
          <w:tcPr>
            <w:tcW w:w="4672" w:type="pct"/>
            <w:gridSpan w:val="8"/>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Publicidade e divulgação</w:t>
            </w:r>
          </w:p>
        </w:tc>
      </w:tr>
      <w:tr w:rsidR="00B469F9" w:rsidRPr="00FC7C81" w:rsidTr="005F2ACD">
        <w:trPr>
          <w:trHeight w:val="300"/>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10.1.</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formalização da ARP, como também suas possíveis alterações, prorrogações, cancelamento e rescisões, serão publicados e divulgados no PNCP – Portal Nacional de Contratações Públicas, bem como, em forma de extrato, no Diário Oficial do Município.</w:t>
            </w:r>
          </w:p>
        </w:tc>
      </w:tr>
      <w:tr w:rsidR="00B469F9" w:rsidRPr="00FC7C81" w:rsidTr="005F2ACD">
        <w:trPr>
          <w:trHeight w:val="25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10.2.</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Todas as informações do presente registro de preço serão também disponibilizadas, durante sua vigência, no Portal Transparência, inclusive com a íntegra da ARP e alterações posteriores.</w:t>
            </w:r>
          </w:p>
        </w:tc>
      </w:tr>
      <w:tr w:rsidR="00B469F9" w:rsidRPr="00FC7C81" w:rsidTr="005F2ACD">
        <w:trPr>
          <w:trHeight w:val="120"/>
        </w:trPr>
        <w:tc>
          <w:tcPr>
            <w:tcW w:w="328"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11.</w:t>
            </w:r>
          </w:p>
        </w:tc>
        <w:tc>
          <w:tcPr>
            <w:tcW w:w="4672" w:type="pct"/>
            <w:gridSpan w:val="8"/>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Alterações dos preços registrados</w:t>
            </w:r>
          </w:p>
        </w:tc>
      </w:tr>
      <w:tr w:rsidR="00B469F9" w:rsidRPr="00FC7C81" w:rsidTr="005F2ACD">
        <w:trPr>
          <w:trHeight w:val="222"/>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11.1.</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preços registrados poderão ser alterados nos termos permitidos no decreto n° 1978/2023, que regulamenta o sistema de registro de preços.</w:t>
            </w:r>
          </w:p>
        </w:tc>
      </w:tr>
      <w:tr w:rsidR="00B469F9" w:rsidRPr="00FC7C81" w:rsidTr="005F2ACD">
        <w:trPr>
          <w:trHeight w:val="13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11.2.</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Toda alteração da presente ARP será publicada e divulgada.</w:t>
            </w:r>
          </w:p>
        </w:tc>
      </w:tr>
      <w:tr w:rsidR="00B469F9" w:rsidRPr="00FC7C81" w:rsidTr="005F2ACD">
        <w:trPr>
          <w:trHeight w:val="102"/>
        </w:trPr>
        <w:tc>
          <w:tcPr>
            <w:tcW w:w="328"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12.</w:t>
            </w:r>
          </w:p>
        </w:tc>
        <w:tc>
          <w:tcPr>
            <w:tcW w:w="4672" w:type="pct"/>
            <w:gridSpan w:val="8"/>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 xml:space="preserve">Sanções administrativas </w:t>
            </w:r>
          </w:p>
        </w:tc>
      </w:tr>
      <w:tr w:rsidR="00B469F9" w:rsidRPr="00FC7C81" w:rsidTr="005F2ACD">
        <w:trPr>
          <w:trHeight w:val="222"/>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12.1</w:t>
            </w:r>
          </w:p>
        </w:tc>
        <w:tc>
          <w:tcPr>
            <w:tcW w:w="4672" w:type="pct"/>
            <w:gridSpan w:val="8"/>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Sem prejuízo do disposto no Decreto n°1977/2023 as infrações administrativas e as respectivas penalidades a ser aplicadas são as seguintes:</w:t>
            </w:r>
          </w:p>
        </w:tc>
      </w:tr>
      <w:tr w:rsidR="00B469F9" w:rsidRPr="00FC7C81" w:rsidTr="005F2ACD">
        <w:trPr>
          <w:trHeight w:val="102"/>
        </w:trPr>
        <w:tc>
          <w:tcPr>
            <w:tcW w:w="147"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1" w:type="pct"/>
            <w:tcBorders>
              <w:top w:val="single" w:sz="4" w:space="0" w:color="auto"/>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170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CONDUTA</w:t>
            </w:r>
          </w:p>
        </w:tc>
        <w:tc>
          <w:tcPr>
            <w:tcW w:w="297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PENALIDADE</w:t>
            </w:r>
          </w:p>
        </w:tc>
      </w:tr>
      <w:tr w:rsidR="00B469F9" w:rsidRPr="00FC7C81" w:rsidTr="005F2ACD">
        <w:trPr>
          <w:trHeight w:val="180"/>
        </w:trPr>
        <w:tc>
          <w:tcPr>
            <w:tcW w:w="147" w:type="pct"/>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p>
        </w:tc>
        <w:tc>
          <w:tcPr>
            <w:tcW w:w="181"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w:t>
            </w:r>
          </w:p>
        </w:tc>
        <w:tc>
          <w:tcPr>
            <w:tcW w:w="170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dar causa à inexecução parcial do contrato;</w:t>
            </w:r>
          </w:p>
        </w:tc>
        <w:tc>
          <w:tcPr>
            <w:tcW w:w="297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1. Advertência</w:t>
            </w:r>
            <w:r w:rsidRPr="00FC7C81">
              <w:rPr>
                <w:rFonts w:ascii="Arial" w:eastAsia="Times New Roman" w:hAnsi="Arial" w:cs="Arial"/>
                <w:color w:val="000000"/>
                <w:kern w:val="0"/>
                <w:lang w:eastAsia="pt-BR"/>
                <w14:ligatures w14:val="none"/>
              </w:rPr>
              <w:br/>
              <w:t>2. Multa de 15% valor do contrato ou ARP.</w:t>
            </w:r>
          </w:p>
        </w:tc>
      </w:tr>
      <w:tr w:rsidR="00B469F9" w:rsidRPr="00FC7C81" w:rsidTr="005F2ACD">
        <w:trPr>
          <w:trHeight w:val="319"/>
        </w:trPr>
        <w:tc>
          <w:tcPr>
            <w:tcW w:w="147"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1"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II</w:t>
            </w:r>
          </w:p>
        </w:tc>
        <w:tc>
          <w:tcPr>
            <w:tcW w:w="170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dar causa à inexecução parcial do contrato que cause grave dano à Administração, ao funcionamento dos serviços públicos ou ao interesse coletivo;</w:t>
            </w:r>
          </w:p>
        </w:tc>
        <w:tc>
          <w:tcPr>
            <w:tcW w:w="297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br/>
              <w:t>1. Multa de 25% valor do contrato ou ARP.</w:t>
            </w:r>
            <w:r w:rsidRPr="00FC7C81">
              <w:rPr>
                <w:rFonts w:ascii="Arial" w:eastAsia="Times New Roman" w:hAnsi="Arial" w:cs="Arial"/>
                <w:color w:val="000000"/>
                <w:kern w:val="0"/>
                <w:lang w:eastAsia="pt-BR"/>
                <w14:ligatures w14:val="none"/>
              </w:rPr>
              <w:br/>
              <w:t>2.  impedimento de licitar e contratar pelo prazo máximo de 3 (três) anos.</w:t>
            </w:r>
          </w:p>
        </w:tc>
      </w:tr>
      <w:tr w:rsidR="00B469F9" w:rsidRPr="00FC7C81" w:rsidTr="005F2ACD">
        <w:trPr>
          <w:trHeight w:val="240"/>
        </w:trPr>
        <w:tc>
          <w:tcPr>
            <w:tcW w:w="147"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1"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III</w:t>
            </w:r>
          </w:p>
        </w:tc>
        <w:tc>
          <w:tcPr>
            <w:tcW w:w="170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III - dar causa à inexecução total do contrato;</w:t>
            </w:r>
          </w:p>
        </w:tc>
        <w:tc>
          <w:tcPr>
            <w:tcW w:w="297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br/>
              <w:t>1. Multa de 30% valor do contrato ou ARP.</w:t>
            </w:r>
            <w:r w:rsidRPr="00FC7C81">
              <w:rPr>
                <w:rFonts w:ascii="Arial" w:eastAsia="Times New Roman" w:hAnsi="Arial" w:cs="Arial"/>
                <w:color w:val="000000"/>
                <w:kern w:val="0"/>
                <w:lang w:eastAsia="pt-BR"/>
                <w14:ligatures w14:val="none"/>
              </w:rPr>
              <w:br/>
              <w:t>2.  impedimento de licitar e contratar pelo prazo máximo de 3 (três) anos</w:t>
            </w:r>
          </w:p>
        </w:tc>
      </w:tr>
      <w:tr w:rsidR="00B469F9" w:rsidRPr="00FC7C81" w:rsidTr="005F2ACD">
        <w:trPr>
          <w:trHeight w:val="240"/>
        </w:trPr>
        <w:tc>
          <w:tcPr>
            <w:tcW w:w="147"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1"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IV</w:t>
            </w:r>
          </w:p>
        </w:tc>
        <w:tc>
          <w:tcPr>
            <w:tcW w:w="170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deixar de entregar a documentação exigida para o certame;</w:t>
            </w:r>
          </w:p>
        </w:tc>
        <w:tc>
          <w:tcPr>
            <w:tcW w:w="297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br/>
              <w:t>1. Multa de 15% valor do contrato ou ARP.</w:t>
            </w:r>
            <w:r w:rsidRPr="00FC7C81">
              <w:rPr>
                <w:rFonts w:ascii="Arial" w:eastAsia="Times New Roman" w:hAnsi="Arial" w:cs="Arial"/>
                <w:color w:val="000000"/>
                <w:kern w:val="0"/>
                <w:lang w:eastAsia="pt-BR"/>
                <w14:ligatures w14:val="none"/>
              </w:rPr>
              <w:br/>
              <w:t>2.  impedimento de licitar e contratar pelo prazo máximo de 2 (dois) anos;</w:t>
            </w:r>
          </w:p>
        </w:tc>
      </w:tr>
      <w:tr w:rsidR="00B469F9" w:rsidRPr="00FC7C81" w:rsidTr="005F2ACD">
        <w:trPr>
          <w:trHeight w:val="282"/>
        </w:trPr>
        <w:tc>
          <w:tcPr>
            <w:tcW w:w="147"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1"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V</w:t>
            </w:r>
          </w:p>
        </w:tc>
        <w:tc>
          <w:tcPr>
            <w:tcW w:w="170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 não manter a proposta, salvo em decorrência de fato superveniente devidamente justificado;</w:t>
            </w:r>
          </w:p>
        </w:tc>
        <w:tc>
          <w:tcPr>
            <w:tcW w:w="297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br/>
              <w:t>1. Multa de 15% valor do contrato ou ARP.</w:t>
            </w:r>
            <w:r w:rsidRPr="00FC7C81">
              <w:rPr>
                <w:rFonts w:ascii="Arial" w:eastAsia="Times New Roman" w:hAnsi="Arial" w:cs="Arial"/>
                <w:color w:val="000000"/>
                <w:kern w:val="0"/>
                <w:lang w:eastAsia="pt-BR"/>
                <w14:ligatures w14:val="none"/>
              </w:rPr>
              <w:br/>
              <w:t>2.  impedimento de licitar e contratar pelo prazo máximo de 2 (dois) anos;</w:t>
            </w:r>
          </w:p>
        </w:tc>
      </w:tr>
      <w:tr w:rsidR="00B469F9" w:rsidRPr="00FC7C81" w:rsidTr="005F2ACD">
        <w:trPr>
          <w:trHeight w:val="319"/>
        </w:trPr>
        <w:tc>
          <w:tcPr>
            <w:tcW w:w="147"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1"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VI</w:t>
            </w:r>
          </w:p>
        </w:tc>
        <w:tc>
          <w:tcPr>
            <w:tcW w:w="170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VI - não celebrar o contrato ou não entregar a documentação exigida para a contratação, quando convocado dentro do prazo de validade de sua proposta;</w:t>
            </w:r>
          </w:p>
        </w:tc>
        <w:tc>
          <w:tcPr>
            <w:tcW w:w="297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br/>
              <w:t>1. Multa de 15% valor do contrato ou ARP.</w:t>
            </w:r>
            <w:r w:rsidRPr="00FC7C81">
              <w:rPr>
                <w:rFonts w:ascii="Arial" w:eastAsia="Times New Roman" w:hAnsi="Arial" w:cs="Arial"/>
                <w:color w:val="000000"/>
                <w:kern w:val="0"/>
                <w:lang w:eastAsia="pt-BR"/>
                <w14:ligatures w14:val="none"/>
              </w:rPr>
              <w:br/>
              <w:t>2.  impedimento de licitar e contratar pelo prazo máximo de 2 (dois) anos;</w:t>
            </w:r>
          </w:p>
        </w:tc>
      </w:tr>
      <w:tr w:rsidR="00B469F9" w:rsidRPr="00FC7C81" w:rsidTr="005F2ACD">
        <w:trPr>
          <w:trHeight w:val="342"/>
        </w:trPr>
        <w:tc>
          <w:tcPr>
            <w:tcW w:w="147"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1"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VII</w:t>
            </w:r>
          </w:p>
        </w:tc>
        <w:tc>
          <w:tcPr>
            <w:tcW w:w="170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ensejar o retardamento da execução ou da entrega do objeto da licitação sem motivo justificado;</w:t>
            </w:r>
          </w:p>
        </w:tc>
        <w:tc>
          <w:tcPr>
            <w:tcW w:w="297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br/>
              <w:t>1. Multa de 0,5% do valor do contrato ou ARP por dia de atraso, limitado a 30% do valor do contrato ou ARP;</w:t>
            </w:r>
            <w:r w:rsidRPr="00FC7C81">
              <w:rPr>
                <w:rFonts w:ascii="Arial" w:eastAsia="Times New Roman" w:hAnsi="Arial" w:cs="Arial"/>
                <w:color w:val="000000"/>
                <w:kern w:val="0"/>
                <w:lang w:eastAsia="pt-BR"/>
                <w14:ligatures w14:val="none"/>
              </w:rPr>
              <w:br/>
            </w:r>
            <w:r w:rsidRPr="00FC7C81">
              <w:rPr>
                <w:rFonts w:ascii="Arial" w:eastAsia="Times New Roman" w:hAnsi="Arial" w:cs="Arial"/>
                <w:color w:val="000000"/>
                <w:kern w:val="0"/>
                <w:lang w:eastAsia="pt-BR"/>
                <w14:ligatures w14:val="none"/>
              </w:rPr>
              <w:lastRenderedPageBreak/>
              <w:t>2.  impedimento de licitar e contratar pelo prazo máximo de 2 (dois) anos</w:t>
            </w:r>
          </w:p>
        </w:tc>
      </w:tr>
      <w:tr w:rsidR="00B469F9" w:rsidRPr="00FC7C81" w:rsidTr="005F2ACD">
        <w:trPr>
          <w:trHeight w:val="360"/>
        </w:trPr>
        <w:tc>
          <w:tcPr>
            <w:tcW w:w="147"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1"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VIII</w:t>
            </w:r>
          </w:p>
        </w:tc>
        <w:tc>
          <w:tcPr>
            <w:tcW w:w="170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VIII - apresentar declaração ou documentação falsa exigida para o certame ou prestar declaração falsa durante a licitação ou a execução do contrato;</w:t>
            </w:r>
          </w:p>
        </w:tc>
        <w:tc>
          <w:tcPr>
            <w:tcW w:w="297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FC7C81">
              <w:rPr>
                <w:rFonts w:ascii="Arial" w:eastAsia="Times New Roman" w:hAnsi="Arial" w:cs="Arial"/>
                <w:color w:val="000000"/>
                <w:kern w:val="0"/>
                <w:lang w:eastAsia="pt-BR"/>
                <w14:ligatures w14:val="none"/>
              </w:rPr>
              <w:br/>
              <w:t>2. Multa de 30% valor do contrato ou ARP.</w:t>
            </w:r>
          </w:p>
        </w:tc>
      </w:tr>
      <w:tr w:rsidR="00B469F9" w:rsidRPr="00FC7C81" w:rsidTr="005F2ACD">
        <w:trPr>
          <w:trHeight w:val="300"/>
        </w:trPr>
        <w:tc>
          <w:tcPr>
            <w:tcW w:w="147"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1"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IX</w:t>
            </w:r>
          </w:p>
        </w:tc>
        <w:tc>
          <w:tcPr>
            <w:tcW w:w="170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fraudar a licitação ou praticar ato fraudulento na execução do contrato;</w:t>
            </w:r>
          </w:p>
        </w:tc>
        <w:tc>
          <w:tcPr>
            <w:tcW w:w="297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FC7C81">
              <w:rPr>
                <w:rFonts w:ascii="Arial" w:eastAsia="Times New Roman" w:hAnsi="Arial" w:cs="Arial"/>
                <w:color w:val="000000"/>
                <w:kern w:val="0"/>
                <w:lang w:eastAsia="pt-BR"/>
                <w14:ligatures w14:val="none"/>
              </w:rPr>
              <w:br/>
              <w:t>2. Multa de 30% valor do contrato ou ARP.</w:t>
            </w:r>
          </w:p>
        </w:tc>
      </w:tr>
      <w:tr w:rsidR="00B469F9" w:rsidRPr="00FC7C81" w:rsidTr="005F2ACD">
        <w:trPr>
          <w:trHeight w:val="300"/>
        </w:trPr>
        <w:tc>
          <w:tcPr>
            <w:tcW w:w="147"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1"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X</w:t>
            </w:r>
          </w:p>
        </w:tc>
        <w:tc>
          <w:tcPr>
            <w:tcW w:w="170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comportar-se de modo inidôneo ou cometer fraude de qualquer natureza;</w:t>
            </w:r>
          </w:p>
        </w:tc>
        <w:tc>
          <w:tcPr>
            <w:tcW w:w="297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FC7C81">
              <w:rPr>
                <w:rFonts w:ascii="Arial" w:eastAsia="Times New Roman" w:hAnsi="Arial" w:cs="Arial"/>
                <w:color w:val="000000"/>
                <w:kern w:val="0"/>
                <w:lang w:eastAsia="pt-BR"/>
                <w14:ligatures w14:val="none"/>
              </w:rPr>
              <w:br/>
              <w:t>2. Multa de 30% valor do contrato ou ARP.</w:t>
            </w:r>
          </w:p>
        </w:tc>
      </w:tr>
      <w:tr w:rsidR="00B469F9" w:rsidRPr="00FC7C81" w:rsidTr="005F2ACD">
        <w:trPr>
          <w:trHeight w:val="300"/>
        </w:trPr>
        <w:tc>
          <w:tcPr>
            <w:tcW w:w="147"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1"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XI</w:t>
            </w:r>
          </w:p>
        </w:tc>
        <w:tc>
          <w:tcPr>
            <w:tcW w:w="170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praticar atos ilícitos com vistas a frustrar os objetivos da licitação;</w:t>
            </w:r>
          </w:p>
        </w:tc>
        <w:tc>
          <w:tcPr>
            <w:tcW w:w="297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FC7C81">
              <w:rPr>
                <w:rFonts w:ascii="Arial" w:eastAsia="Times New Roman" w:hAnsi="Arial" w:cs="Arial"/>
                <w:color w:val="000000"/>
                <w:kern w:val="0"/>
                <w:lang w:eastAsia="pt-BR"/>
                <w14:ligatures w14:val="none"/>
              </w:rPr>
              <w:br/>
              <w:t>2. Multa de 30% valor do contrato ou ARP.</w:t>
            </w:r>
          </w:p>
        </w:tc>
      </w:tr>
      <w:tr w:rsidR="00B469F9" w:rsidRPr="00FC7C81" w:rsidTr="005F2ACD">
        <w:trPr>
          <w:trHeight w:val="300"/>
        </w:trPr>
        <w:tc>
          <w:tcPr>
            <w:tcW w:w="147" w:type="pct"/>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181" w:type="pct"/>
            <w:tcBorders>
              <w:top w:val="nil"/>
              <w:left w:val="single" w:sz="4" w:space="0" w:color="auto"/>
              <w:bottom w:val="single" w:sz="4" w:space="0" w:color="auto"/>
              <w:right w:val="single" w:sz="4" w:space="0" w:color="auto"/>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XII</w:t>
            </w:r>
          </w:p>
        </w:tc>
        <w:tc>
          <w:tcPr>
            <w:tcW w:w="170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praticar ato lesivo previsto no art. 5º da Lei nº 12.846, de 1º de agosto de 2013.</w:t>
            </w:r>
          </w:p>
        </w:tc>
        <w:tc>
          <w:tcPr>
            <w:tcW w:w="2971" w:type="pct"/>
            <w:gridSpan w:val="4"/>
            <w:tcBorders>
              <w:top w:val="single" w:sz="4" w:space="0" w:color="auto"/>
              <w:left w:val="nil"/>
              <w:bottom w:val="single" w:sz="4" w:space="0" w:color="auto"/>
              <w:right w:val="single" w:sz="4" w:space="0" w:color="000000"/>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1. declaração de inidoneidade para licitar ou contratar pelo prazo mínimo de 3 (três) anos e máximo de 6 (seis) anos.</w:t>
            </w:r>
            <w:r w:rsidRPr="00FC7C81">
              <w:rPr>
                <w:rFonts w:ascii="Arial" w:eastAsia="Times New Roman" w:hAnsi="Arial" w:cs="Arial"/>
                <w:color w:val="000000"/>
                <w:kern w:val="0"/>
                <w:lang w:eastAsia="pt-BR"/>
                <w14:ligatures w14:val="none"/>
              </w:rPr>
              <w:br/>
              <w:t>2. Multa de 30% valor do contrato ou ARP.</w:t>
            </w:r>
          </w:p>
        </w:tc>
      </w:tr>
      <w:tr w:rsidR="00B469F9" w:rsidRPr="00FC7C81" w:rsidTr="005F2ACD">
        <w:trPr>
          <w:trHeight w:val="420"/>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12.2</w:t>
            </w:r>
          </w:p>
        </w:tc>
        <w:tc>
          <w:tcPr>
            <w:tcW w:w="4672" w:type="pct"/>
            <w:gridSpan w:val="8"/>
            <w:tcBorders>
              <w:top w:val="nil"/>
              <w:left w:val="nil"/>
              <w:bottom w:val="nil"/>
              <w:right w:val="nil"/>
            </w:tcBorders>
            <w:shd w:val="clear" w:color="auto" w:fill="auto"/>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Na aplicação das sanções serão considerados:</w:t>
            </w:r>
            <w:r w:rsidRPr="00FC7C81">
              <w:rPr>
                <w:rFonts w:ascii="Arial" w:eastAsia="Times New Roman" w:hAnsi="Arial" w:cs="Arial"/>
                <w:color w:val="000000"/>
                <w:kern w:val="0"/>
                <w:lang w:eastAsia="pt-BR"/>
                <w14:ligatures w14:val="none"/>
              </w:rPr>
              <w:br/>
              <w:t>I - a natureza e a gravidade da infração cometida;</w:t>
            </w:r>
            <w:r w:rsidRPr="00FC7C81">
              <w:rPr>
                <w:rFonts w:ascii="Arial" w:eastAsia="Times New Roman" w:hAnsi="Arial" w:cs="Arial"/>
                <w:color w:val="000000"/>
                <w:kern w:val="0"/>
                <w:lang w:eastAsia="pt-BR"/>
                <w14:ligatures w14:val="none"/>
              </w:rPr>
              <w:br/>
              <w:t>II - as peculiaridades do caso concreto;</w:t>
            </w:r>
            <w:r w:rsidRPr="00FC7C81">
              <w:rPr>
                <w:rFonts w:ascii="Arial" w:eastAsia="Times New Roman" w:hAnsi="Arial" w:cs="Arial"/>
                <w:color w:val="000000"/>
                <w:kern w:val="0"/>
                <w:lang w:eastAsia="pt-BR"/>
                <w14:ligatures w14:val="none"/>
              </w:rPr>
              <w:br/>
              <w:t>III - as circunstâncias agravantes ou atenuantes;</w:t>
            </w:r>
            <w:r w:rsidRPr="00FC7C81">
              <w:rPr>
                <w:rFonts w:ascii="Arial" w:eastAsia="Times New Roman" w:hAnsi="Arial" w:cs="Arial"/>
                <w:color w:val="000000"/>
                <w:kern w:val="0"/>
                <w:lang w:eastAsia="pt-BR"/>
                <w14:ligatures w14:val="none"/>
              </w:rPr>
              <w:br/>
              <w:t>IV - os danos que dela provierem para a Administração Pública;</w:t>
            </w:r>
            <w:r w:rsidRPr="00FC7C81">
              <w:rPr>
                <w:rFonts w:ascii="Arial" w:eastAsia="Times New Roman" w:hAnsi="Arial" w:cs="Arial"/>
                <w:color w:val="000000"/>
                <w:kern w:val="0"/>
                <w:lang w:eastAsia="pt-BR"/>
                <w14:ligatures w14:val="none"/>
              </w:rPr>
              <w:br/>
              <w:t>V - a implantação ou o aperfeiçoamento de programa de integridade, conforme normas e orientações dos órgãos de controle.</w:t>
            </w:r>
          </w:p>
        </w:tc>
      </w:tr>
      <w:tr w:rsidR="00B469F9" w:rsidRPr="00FC7C81" w:rsidTr="005F2ACD">
        <w:trPr>
          <w:trHeight w:val="282"/>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12.3</w:t>
            </w:r>
          </w:p>
        </w:tc>
        <w:tc>
          <w:tcPr>
            <w:tcW w:w="4672" w:type="pct"/>
            <w:gridSpan w:val="8"/>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B469F9" w:rsidRPr="00FC7C81" w:rsidTr="005F2ACD">
        <w:trPr>
          <w:trHeight w:val="240"/>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12.4</w:t>
            </w:r>
          </w:p>
        </w:tc>
        <w:tc>
          <w:tcPr>
            <w:tcW w:w="4672" w:type="pct"/>
            <w:gridSpan w:val="8"/>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aplicação das sanções previstas neste Contrato não exclui, em hipótese alguma, a obrigação de reparação integral do dano causado ao Contratante (art. 156, §9º)</w:t>
            </w:r>
          </w:p>
        </w:tc>
      </w:tr>
      <w:tr w:rsidR="00B469F9" w:rsidRPr="00FC7C81" w:rsidTr="005F2ACD">
        <w:trPr>
          <w:trHeight w:val="319"/>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12.5</w:t>
            </w:r>
          </w:p>
        </w:tc>
        <w:tc>
          <w:tcPr>
            <w:tcW w:w="4672" w:type="pct"/>
            <w:gridSpan w:val="8"/>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B469F9" w:rsidRPr="00FC7C81" w:rsidTr="005F2ACD">
        <w:trPr>
          <w:trHeight w:val="259"/>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12.6</w:t>
            </w:r>
          </w:p>
        </w:tc>
        <w:tc>
          <w:tcPr>
            <w:tcW w:w="4672" w:type="pct"/>
            <w:gridSpan w:val="8"/>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As sanções de advertência, impedimento de licitar e contratar e declaração de inidoneidade para licitar ou contratar poderão ser aplicadas, cumulativamente ou não, à penalidade de multa.</w:t>
            </w:r>
          </w:p>
        </w:tc>
      </w:tr>
      <w:tr w:rsidR="00B469F9" w:rsidRPr="00FC7C81" w:rsidTr="005F2ACD">
        <w:trPr>
          <w:trHeight w:val="420"/>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12.7</w:t>
            </w:r>
          </w:p>
        </w:tc>
        <w:tc>
          <w:tcPr>
            <w:tcW w:w="4672" w:type="pct"/>
            <w:gridSpan w:val="8"/>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w:t>
            </w:r>
            <w:r w:rsidRPr="00FC7C81">
              <w:rPr>
                <w:rFonts w:ascii="Arial" w:eastAsia="Times New Roman" w:hAnsi="Arial" w:cs="Arial"/>
                <w:color w:val="000000"/>
                <w:kern w:val="0"/>
                <w:lang w:eastAsia="pt-BR"/>
                <w14:ligatures w14:val="none"/>
              </w:rPr>
              <w:lastRenderedPageBreak/>
              <w:t xml:space="preserve">total da obrigação assumida e o sujeitará às penalidades e à imediata perda da garantia de proposta em favor do órgão ou entidade promotora da licitação. </w:t>
            </w:r>
          </w:p>
        </w:tc>
      </w:tr>
      <w:tr w:rsidR="00B469F9" w:rsidRPr="00FC7C81" w:rsidTr="005F2ACD">
        <w:trPr>
          <w:trHeight w:val="240"/>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lastRenderedPageBreak/>
              <w:t>12.8</w:t>
            </w:r>
          </w:p>
        </w:tc>
        <w:tc>
          <w:tcPr>
            <w:tcW w:w="4672" w:type="pct"/>
            <w:gridSpan w:val="8"/>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apuração de responsabilidade relacionadas às sanções de impedimento de licitar e as demais regulamentações pertinentes estão previstas no Decreto Municipal n° 1977/2023</w:t>
            </w:r>
          </w:p>
        </w:tc>
      </w:tr>
      <w:tr w:rsidR="00B469F9" w:rsidRPr="00FC7C81" w:rsidTr="005F2ACD">
        <w:trPr>
          <w:trHeight w:val="480"/>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12.9</w:t>
            </w:r>
          </w:p>
        </w:tc>
        <w:tc>
          <w:tcPr>
            <w:tcW w:w="4672" w:type="pct"/>
            <w:gridSpan w:val="8"/>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B469F9" w:rsidRPr="00FC7C81" w:rsidTr="005F2ACD">
        <w:trPr>
          <w:trHeight w:val="360"/>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12.10</w:t>
            </w:r>
          </w:p>
        </w:tc>
        <w:tc>
          <w:tcPr>
            <w:tcW w:w="4672" w:type="pct"/>
            <w:gridSpan w:val="8"/>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B469F9" w:rsidRPr="00FC7C81" w:rsidTr="005F2ACD">
        <w:trPr>
          <w:trHeight w:val="102"/>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12.11</w:t>
            </w:r>
          </w:p>
        </w:tc>
        <w:tc>
          <w:tcPr>
            <w:tcW w:w="4672" w:type="pct"/>
            <w:gridSpan w:val="8"/>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Considera-se:</w:t>
            </w:r>
          </w:p>
        </w:tc>
      </w:tr>
      <w:tr w:rsidR="00B469F9" w:rsidRPr="00FC7C81" w:rsidTr="005F2ACD">
        <w:trPr>
          <w:trHeight w:val="282"/>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72" w:type="pct"/>
            <w:gridSpan w:val="8"/>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B469F9" w:rsidRPr="00FC7C81" w:rsidTr="005F2ACD">
        <w:trPr>
          <w:trHeight w:val="222"/>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72" w:type="pct"/>
            <w:gridSpan w:val="8"/>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b) “prática fraudulenta”: a falsificação ou omissão dos fatos, com o objetivo de influenciar o processo de licitação ou de execução de contrato; </w:t>
            </w:r>
          </w:p>
        </w:tc>
      </w:tr>
      <w:tr w:rsidR="00B469F9" w:rsidRPr="00FC7C81" w:rsidTr="005F2ACD">
        <w:trPr>
          <w:trHeight w:val="300"/>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72" w:type="pct"/>
            <w:gridSpan w:val="8"/>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B469F9" w:rsidRPr="00FC7C81" w:rsidTr="005F2ACD">
        <w:trPr>
          <w:trHeight w:val="282"/>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72" w:type="pct"/>
            <w:gridSpan w:val="8"/>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B469F9" w:rsidRPr="00FC7C81" w:rsidTr="005F2ACD">
        <w:trPr>
          <w:trHeight w:val="439"/>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p>
        </w:tc>
        <w:tc>
          <w:tcPr>
            <w:tcW w:w="4672" w:type="pct"/>
            <w:gridSpan w:val="8"/>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B469F9" w:rsidRPr="00FC7C81" w:rsidTr="005F2ACD">
        <w:trPr>
          <w:trHeight w:val="259"/>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12.12</w:t>
            </w:r>
          </w:p>
        </w:tc>
        <w:tc>
          <w:tcPr>
            <w:tcW w:w="4672" w:type="pct"/>
            <w:gridSpan w:val="8"/>
            <w:tcBorders>
              <w:top w:val="nil"/>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Sem prejuízo do disposto neste tópico, aplicam-se, no que couber, as disposições existentes na Lei 14.133/21 e outras legislações correlatas, no que refere ao combate à corrupção.</w:t>
            </w:r>
          </w:p>
        </w:tc>
      </w:tr>
      <w:tr w:rsidR="00B469F9" w:rsidRPr="00FC7C81" w:rsidTr="005F2ACD">
        <w:trPr>
          <w:trHeight w:val="319"/>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12.13</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Ao órgão gerenciador caberá a aplicação de sanções administrativas em relação ao descumprimento direto de obrigação contida nesta ARP e aos Órgãos participantes, a aplicação em relação aos contratos firmados em decorrência do presente registro de preços.</w:t>
            </w:r>
          </w:p>
        </w:tc>
      </w:tr>
      <w:tr w:rsidR="00B469F9" w:rsidRPr="00FC7C81" w:rsidTr="005F2ACD">
        <w:trPr>
          <w:trHeight w:val="342"/>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12.14</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Cabe a cada órgão ou entidade participante a realização de procedimento para fins de apuração de responsabilidade e aplicação de sanções administrativas nos casos de inadimplemento em suas próprias </w:t>
            </w:r>
            <w:r w:rsidRPr="00FC7C81">
              <w:rPr>
                <w:rFonts w:ascii="Arial" w:eastAsia="Times New Roman" w:hAnsi="Arial" w:cs="Arial"/>
                <w:color w:val="000000"/>
                <w:kern w:val="0"/>
                <w:lang w:eastAsia="pt-BR"/>
                <w14:ligatures w14:val="none"/>
              </w:rPr>
              <w:lastRenderedPageBreak/>
              <w:t>contratações, comunicando ao gerenciador para fins de registro quaisquer sanções aplicadas.</w:t>
            </w:r>
          </w:p>
        </w:tc>
      </w:tr>
      <w:tr w:rsidR="00B469F9" w:rsidRPr="00FC7C81" w:rsidTr="005F2ACD">
        <w:trPr>
          <w:trHeight w:val="102"/>
        </w:trPr>
        <w:tc>
          <w:tcPr>
            <w:tcW w:w="328"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lastRenderedPageBreak/>
              <w:t>13.</w:t>
            </w:r>
          </w:p>
        </w:tc>
        <w:tc>
          <w:tcPr>
            <w:tcW w:w="4672" w:type="pct"/>
            <w:gridSpan w:val="8"/>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Cancelamento da ARP</w:t>
            </w:r>
          </w:p>
        </w:tc>
      </w:tr>
      <w:tr w:rsidR="00B469F9" w:rsidRPr="00FC7C81" w:rsidTr="005F2ACD">
        <w:trPr>
          <w:trHeight w:val="180"/>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13.1.</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registro do preço do fornecedor será cancelado pelo órgão gerenciador quando o fornecedor:</w:t>
            </w:r>
          </w:p>
        </w:tc>
      </w:tr>
      <w:tr w:rsidR="00B469F9" w:rsidRPr="00FC7C81" w:rsidTr="005F2ACD">
        <w:trPr>
          <w:trHeight w:val="102"/>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 - For liberado;</w:t>
            </w:r>
          </w:p>
        </w:tc>
      </w:tr>
      <w:tr w:rsidR="00B469F9" w:rsidRPr="00FC7C81" w:rsidTr="005F2ACD">
        <w:trPr>
          <w:trHeight w:val="162"/>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II - Descumprir as condições da ata de registro de preços, sem justificativa aceitável;</w:t>
            </w:r>
          </w:p>
        </w:tc>
      </w:tr>
      <w:tr w:rsidR="00B469F9" w:rsidRPr="00FC7C81" w:rsidTr="005F2ACD">
        <w:trPr>
          <w:trHeight w:val="19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III - não aceitar reduzir o seu preço registrado, na hipótese deste se tornar superior àqueles praticados no mercado;</w:t>
            </w:r>
          </w:p>
        </w:tc>
      </w:tr>
      <w:tr w:rsidR="00B469F9" w:rsidRPr="00FC7C81" w:rsidTr="005F2ACD">
        <w:trPr>
          <w:trHeight w:val="162"/>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IV - Sofrer sanção prevista no inciso IV do art. 156 da Lei Federal nº 14.133, de 2021;</w:t>
            </w:r>
          </w:p>
        </w:tc>
      </w:tr>
      <w:tr w:rsidR="00B469F9" w:rsidRPr="00FC7C81" w:rsidTr="005F2ACD">
        <w:trPr>
          <w:trHeight w:val="180"/>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13.2.</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ata de registro de preços será cancelada, total ou parcialmente, pelo órgão gerenciador:</w:t>
            </w:r>
          </w:p>
        </w:tc>
      </w:tr>
      <w:tr w:rsidR="00B469F9" w:rsidRPr="00FC7C81" w:rsidTr="005F2ACD">
        <w:trPr>
          <w:trHeight w:val="13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 - Pelo cancelamento de todos os preços registrados;</w:t>
            </w:r>
          </w:p>
        </w:tc>
      </w:tr>
      <w:tr w:rsidR="00B469F9" w:rsidRPr="00FC7C81" w:rsidTr="005F2ACD">
        <w:trPr>
          <w:trHeight w:val="31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tc>
      </w:tr>
      <w:tr w:rsidR="00B469F9" w:rsidRPr="00FC7C81" w:rsidTr="005F2ACD">
        <w:trPr>
          <w:trHeight w:val="13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III - Por razões de interesse público, devidamente justificadas.</w:t>
            </w:r>
          </w:p>
        </w:tc>
      </w:tr>
      <w:tr w:rsidR="00B469F9" w:rsidRPr="00FC7C81" w:rsidTr="005F2ACD">
        <w:trPr>
          <w:trHeight w:val="222"/>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13.3.</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No caso de cancelamento da ata ou do registro do preço por iniciativa da Administração, será assegurado o contraditório e a ampla defesa.</w:t>
            </w:r>
          </w:p>
        </w:tc>
      </w:tr>
      <w:tr w:rsidR="00B469F9" w:rsidRPr="00FC7C81" w:rsidTr="005F2ACD">
        <w:trPr>
          <w:trHeight w:val="102"/>
        </w:trPr>
        <w:tc>
          <w:tcPr>
            <w:tcW w:w="328"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14.</w:t>
            </w:r>
          </w:p>
        </w:tc>
        <w:tc>
          <w:tcPr>
            <w:tcW w:w="4672" w:type="pct"/>
            <w:gridSpan w:val="8"/>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Do pagamento</w:t>
            </w:r>
          </w:p>
        </w:tc>
      </w:tr>
      <w:tr w:rsidR="00B469F9" w:rsidRPr="00FC7C81" w:rsidTr="005F2ACD">
        <w:trPr>
          <w:trHeight w:val="19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14.1</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As informações referente ao pagamento constam do termo de referência, que é considerado parte integrante da presente ARP.</w:t>
            </w:r>
          </w:p>
        </w:tc>
      </w:tr>
      <w:tr w:rsidR="00B469F9" w:rsidRPr="00FC7C81" w:rsidTr="005F2ACD">
        <w:trPr>
          <w:trHeight w:val="180"/>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14.2</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As dotações orçamentárias serão indicadas somente por ocasião de efetivação contratação.</w:t>
            </w:r>
          </w:p>
        </w:tc>
      </w:tr>
      <w:tr w:rsidR="00B469F9" w:rsidRPr="00FC7C81" w:rsidTr="005F2ACD">
        <w:trPr>
          <w:trHeight w:val="120"/>
        </w:trPr>
        <w:tc>
          <w:tcPr>
            <w:tcW w:w="328"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15.</w:t>
            </w:r>
          </w:p>
        </w:tc>
        <w:tc>
          <w:tcPr>
            <w:tcW w:w="4672" w:type="pct"/>
            <w:gridSpan w:val="8"/>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Da comunicação entre as partes</w:t>
            </w:r>
          </w:p>
        </w:tc>
      </w:tr>
      <w:tr w:rsidR="00B469F9" w:rsidRPr="00FC7C81" w:rsidTr="005F2ACD">
        <w:trPr>
          <w:trHeight w:val="19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15.1.</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A comunicação processual de assuntos relacionados a este termo será feita por meio eletrônico (e-mail) entre as partes. </w:t>
            </w:r>
          </w:p>
        </w:tc>
      </w:tr>
      <w:tr w:rsidR="00B469F9" w:rsidRPr="00FC7C81" w:rsidTr="005F2ACD">
        <w:trPr>
          <w:trHeight w:val="162"/>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15.2.</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Fica definido como oficial o seguinte e-mail farol.licitacao@gmail.com.</w:t>
            </w:r>
          </w:p>
        </w:tc>
      </w:tr>
      <w:tr w:rsidR="00B469F9" w:rsidRPr="00FC7C81" w:rsidTr="005F2ACD">
        <w:trPr>
          <w:trHeight w:val="102"/>
        </w:trPr>
        <w:tc>
          <w:tcPr>
            <w:tcW w:w="328" w:type="pct"/>
            <w:gridSpan w:val="2"/>
            <w:tcBorders>
              <w:top w:val="nil"/>
              <w:left w:val="nil"/>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16</w:t>
            </w:r>
          </w:p>
        </w:tc>
        <w:tc>
          <w:tcPr>
            <w:tcW w:w="4672" w:type="pct"/>
            <w:gridSpan w:val="8"/>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Disposições finais</w:t>
            </w:r>
          </w:p>
        </w:tc>
      </w:tr>
      <w:tr w:rsidR="00B469F9" w:rsidRPr="00FC7C81" w:rsidTr="005F2ACD">
        <w:trPr>
          <w:trHeight w:val="240"/>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16.1</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Os casos omissos desta ARP serão resolvidos de acordo com a legislação vigente, em especial a Lei 14.133/2021, demais normas de regulam a matéria e o termo de referência.</w:t>
            </w:r>
          </w:p>
        </w:tc>
      </w:tr>
      <w:tr w:rsidR="00B469F9" w:rsidRPr="00FC7C81" w:rsidTr="005F2ACD">
        <w:trPr>
          <w:trHeight w:val="162"/>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16.2</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Este instrumento será publicado nos termos e condições previstas na Lei nº 14.133/21.</w:t>
            </w:r>
          </w:p>
        </w:tc>
      </w:tr>
      <w:tr w:rsidR="00B469F9" w:rsidRPr="00FC7C81" w:rsidTr="005F2ACD">
        <w:trPr>
          <w:trHeight w:val="282"/>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16.3</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É eleito o Foro da Comarca de Campo Mourão/PR para dirimir os litígios que decorrerem da execução desta ata de registro de preços que não possam ser compostos pela conciliação, conforme art. 92, §1º da Lei nº 14.133/21.</w:t>
            </w:r>
          </w:p>
        </w:tc>
      </w:tr>
      <w:tr w:rsidR="00B469F9" w:rsidRPr="00FC7C81" w:rsidTr="005F2ACD">
        <w:trPr>
          <w:trHeight w:val="240"/>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 xml:space="preserve">E por assim por estarem de acordo, assinam a presente Ata em três vias de igual teor, os representantes das partes acordantes, juntamente com as testemunhas abaixo. </w:t>
            </w:r>
          </w:p>
        </w:tc>
      </w:tr>
      <w:tr w:rsidR="00B469F9" w:rsidRPr="00FC7C81" w:rsidTr="005F2ACD">
        <w:trPr>
          <w:trHeight w:val="522"/>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vAlign w:val="bottom"/>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Farol______ de ______ de 2025</w:t>
            </w:r>
          </w:p>
        </w:tc>
      </w:tr>
      <w:tr w:rsidR="00B469F9" w:rsidRPr="00FC7C81" w:rsidTr="005F2ACD">
        <w:trPr>
          <w:trHeight w:val="660"/>
        </w:trPr>
        <w:tc>
          <w:tcPr>
            <w:tcW w:w="5000" w:type="pct"/>
            <w:gridSpan w:val="10"/>
            <w:tcBorders>
              <w:top w:val="nil"/>
              <w:left w:val="nil"/>
              <w:bottom w:val="nil"/>
              <w:right w:val="nil"/>
            </w:tcBorders>
            <w:shd w:val="clear" w:color="000000" w:fill="FFFFFF"/>
            <w:vAlign w:val="bottom"/>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OCLÉCIO DE FREITAS MENESES</w:t>
            </w:r>
          </w:p>
        </w:tc>
      </w:tr>
      <w:tr w:rsidR="00B469F9" w:rsidRPr="00FC7C81" w:rsidTr="005F2ACD">
        <w:trPr>
          <w:trHeight w:val="102"/>
        </w:trPr>
        <w:tc>
          <w:tcPr>
            <w:tcW w:w="5000" w:type="pct"/>
            <w:gridSpan w:val="10"/>
            <w:tcBorders>
              <w:top w:val="nil"/>
              <w:left w:val="nil"/>
              <w:bottom w:val="nil"/>
              <w:right w:val="nil"/>
            </w:tcBorders>
            <w:shd w:val="clear" w:color="000000" w:fill="FFFFFF"/>
            <w:vAlign w:val="bottom"/>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Prefeito</w:t>
            </w:r>
          </w:p>
        </w:tc>
      </w:tr>
      <w:tr w:rsidR="00B469F9" w:rsidRPr="00FC7C81" w:rsidTr="005F2ACD">
        <w:trPr>
          <w:trHeight w:val="522"/>
        </w:trPr>
        <w:tc>
          <w:tcPr>
            <w:tcW w:w="5000" w:type="pct"/>
            <w:gridSpan w:val="10"/>
            <w:tcBorders>
              <w:top w:val="nil"/>
              <w:left w:val="nil"/>
              <w:bottom w:val="nil"/>
              <w:right w:val="nil"/>
            </w:tcBorders>
            <w:shd w:val="clear" w:color="000000" w:fill="FFFFFF"/>
            <w:vAlign w:val="bottom"/>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lastRenderedPageBreak/>
              <w:t>___________________________________</w:t>
            </w:r>
          </w:p>
        </w:tc>
      </w:tr>
      <w:tr w:rsidR="00B469F9" w:rsidRPr="00FC7C81" w:rsidTr="005F2ACD">
        <w:trPr>
          <w:trHeight w:val="120"/>
        </w:trPr>
        <w:tc>
          <w:tcPr>
            <w:tcW w:w="5000" w:type="pct"/>
            <w:gridSpan w:val="10"/>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br/>
              <w:t>FORNECEDOR</w:t>
            </w:r>
            <w:r w:rsidRPr="00FC7C81">
              <w:rPr>
                <w:rFonts w:ascii="Arial" w:eastAsia="Times New Roman" w:hAnsi="Arial" w:cs="Arial"/>
                <w:b/>
                <w:bCs/>
                <w:color w:val="000000"/>
                <w:kern w:val="0"/>
                <w:lang w:eastAsia="pt-BR"/>
                <w14:ligatures w14:val="none"/>
              </w:rPr>
              <w:br/>
              <w:t>Representante legal</w:t>
            </w:r>
          </w:p>
        </w:tc>
      </w:tr>
      <w:tr w:rsidR="00B469F9" w:rsidRPr="00FC7C81" w:rsidTr="005F2ACD">
        <w:trPr>
          <w:trHeight w:val="942"/>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p>
        </w:tc>
        <w:tc>
          <w:tcPr>
            <w:tcW w:w="4672" w:type="pct"/>
            <w:gridSpan w:val="8"/>
            <w:tcBorders>
              <w:top w:val="nil"/>
              <w:left w:val="nil"/>
              <w:bottom w:val="nil"/>
              <w:right w:val="nil"/>
            </w:tcBorders>
            <w:shd w:val="clear" w:color="auto" w:fill="auto"/>
            <w:vAlign w:val="bottom"/>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TESTEMUNHAS:</w:t>
            </w:r>
          </w:p>
        </w:tc>
      </w:tr>
      <w:tr w:rsidR="00B469F9" w:rsidRPr="00FC7C81" w:rsidTr="005F2ACD">
        <w:trPr>
          <w:trHeight w:val="13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i/>
                <w:iCs/>
                <w:color w:val="000000"/>
                <w:kern w:val="0"/>
                <w:sz w:val="18"/>
                <w:szCs w:val="18"/>
                <w:lang w:eastAsia="pt-BR"/>
                <w14:ligatures w14:val="none"/>
              </w:rPr>
            </w:pPr>
            <w:r w:rsidRPr="00FC7C81">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B469F9" w:rsidRPr="00FC7C81" w:rsidTr="005F2ACD">
        <w:trPr>
          <w:trHeight w:val="139"/>
        </w:trPr>
        <w:tc>
          <w:tcPr>
            <w:tcW w:w="147" w:type="pct"/>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181" w:type="pct"/>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8"/>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i/>
                <w:iCs/>
                <w:color w:val="000000"/>
                <w:kern w:val="0"/>
                <w:sz w:val="18"/>
                <w:szCs w:val="18"/>
                <w:lang w:eastAsia="pt-BR"/>
                <w14:ligatures w14:val="none"/>
              </w:rPr>
            </w:pPr>
            <w:r w:rsidRPr="00FC7C81">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rsidR="00B469F9" w:rsidRDefault="00B469F9" w:rsidP="00B469F9">
      <w:r>
        <w:br w:type="page"/>
      </w:r>
    </w:p>
    <w:tbl>
      <w:tblPr>
        <w:tblW w:w="5000" w:type="pct"/>
        <w:tblCellMar>
          <w:left w:w="70" w:type="dxa"/>
          <w:right w:w="70" w:type="dxa"/>
        </w:tblCellMar>
        <w:tblLook w:val="04A0" w:firstRow="1" w:lastRow="0" w:firstColumn="1" w:lastColumn="0" w:noHBand="0" w:noVBand="1"/>
      </w:tblPr>
      <w:tblGrid>
        <w:gridCol w:w="558"/>
        <w:gridCol w:w="7946"/>
      </w:tblGrid>
      <w:tr w:rsidR="00B469F9" w:rsidRPr="00FC7C81" w:rsidTr="005F2ACD">
        <w:trPr>
          <w:trHeight w:val="60"/>
        </w:trPr>
        <w:tc>
          <w:tcPr>
            <w:tcW w:w="5000"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p>
        </w:tc>
      </w:tr>
      <w:tr w:rsidR="00B469F9" w:rsidRPr="00FC7C81" w:rsidTr="005F2ACD">
        <w:trPr>
          <w:trHeight w:val="102"/>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b/>
                <w:bCs/>
                <w:color w:val="000000"/>
                <w:kern w:val="0"/>
                <w:sz w:val="28"/>
                <w:szCs w:val="28"/>
                <w:lang w:eastAsia="pt-BR"/>
                <w14:ligatures w14:val="none"/>
              </w:rPr>
            </w:pPr>
            <w:r w:rsidRPr="00FC7C81">
              <w:rPr>
                <w:rFonts w:ascii="Arial" w:eastAsia="Times New Roman" w:hAnsi="Arial" w:cs="Arial"/>
                <w:b/>
                <w:bCs/>
                <w:color w:val="000000"/>
                <w:kern w:val="0"/>
                <w:sz w:val="28"/>
                <w:szCs w:val="28"/>
                <w:lang w:eastAsia="pt-BR"/>
                <w14:ligatures w14:val="none"/>
              </w:rPr>
              <w:t>ANEXO III - MODELOS</w:t>
            </w:r>
          </w:p>
        </w:tc>
      </w:tr>
      <w:tr w:rsidR="00B469F9" w:rsidRPr="00FC7C81" w:rsidTr="005F2ACD">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MODELO 01 - PROCURAÇÃO</w:t>
            </w:r>
          </w:p>
        </w:tc>
      </w:tr>
      <w:tr w:rsidR="00B469F9" w:rsidRPr="00FC7C81" w:rsidTr="005F2ACD">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 OUTORGANTE</w:t>
            </w:r>
          </w:p>
        </w:tc>
      </w:tr>
      <w:tr w:rsidR="00B469F9" w:rsidRPr="00FC7C81" w:rsidTr="005F2ACD">
        <w:trPr>
          <w:trHeight w:val="522"/>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B469F9" w:rsidRPr="00FC7C81" w:rsidTr="005F2ACD">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II. OUTORGADO</w:t>
            </w:r>
          </w:p>
        </w:tc>
      </w:tr>
      <w:tr w:rsidR="00B469F9" w:rsidRPr="00FC7C81" w:rsidTr="005F2ACD">
        <w:trPr>
          <w:trHeight w:val="360"/>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"(Nome do Outorgado), portador do CPF (CPF do Outorgado), RG (RG do Outorgado), estado civil (Estado Civil do Outorgado), profissão (Profissão do Outorgado), nacionalidade (Nacionalidade do Outorgado), residente no endereço (Endereço do Outorgado), email (Email do Outorgado) e telefone (Telefone do Outorgado)</w:t>
            </w:r>
          </w:p>
        </w:tc>
      </w:tr>
      <w:tr w:rsidR="00B469F9" w:rsidRPr="00FC7C81" w:rsidTr="005F2ACD">
        <w:trPr>
          <w:trHeight w:val="102"/>
        </w:trPr>
        <w:tc>
          <w:tcPr>
            <w:tcW w:w="5000" w:type="pct"/>
            <w:gridSpan w:val="2"/>
            <w:tcBorders>
              <w:top w:val="nil"/>
              <w:left w:val="nil"/>
              <w:bottom w:val="single" w:sz="4" w:space="0" w:color="auto"/>
              <w:right w:val="nil"/>
            </w:tcBorders>
            <w:shd w:val="clear" w:color="000000" w:fill="FFF2CC"/>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III. PODERES</w:t>
            </w:r>
          </w:p>
        </w:tc>
      </w:tr>
      <w:tr w:rsidR="00B469F9" w:rsidRPr="00FC7C81" w:rsidTr="005F2ACD">
        <w:trPr>
          <w:trHeight w:val="582"/>
        </w:trPr>
        <w:tc>
          <w:tcPr>
            <w:tcW w:w="5000" w:type="pct"/>
            <w:gridSpan w:val="2"/>
            <w:tcBorders>
              <w:top w:val="single" w:sz="4" w:space="0" w:color="auto"/>
              <w:left w:val="nil"/>
              <w:bottom w:val="nil"/>
              <w:right w:val="nil"/>
            </w:tcBorders>
            <w:shd w:val="clear" w:color="auto" w:fill="auto"/>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Pelo presente instrumento particular de procuração e pela melhor forma de direito, a outorgante nomeia e constitui seu representante, o Outorgado, a quem são conferidos poderes para representar a empresa outorgante no procedimento de pregão n° ________________/2025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B469F9" w:rsidRPr="00FC7C81" w:rsidTr="005F2ACD">
        <w:trPr>
          <w:trHeight w:val="619"/>
        </w:trPr>
        <w:tc>
          <w:tcPr>
            <w:tcW w:w="5000" w:type="pct"/>
            <w:gridSpan w:val="2"/>
            <w:tcBorders>
              <w:top w:val="single" w:sz="4" w:space="0" w:color="auto"/>
              <w:left w:val="nil"/>
              <w:bottom w:val="nil"/>
              <w:right w:val="nil"/>
            </w:tcBorders>
            <w:shd w:val="clear" w:color="auto" w:fill="auto"/>
            <w:hideMark/>
          </w:tcPr>
          <w:p w:rsidR="00B469F9" w:rsidRPr="00FC7C81" w:rsidRDefault="00B469F9" w:rsidP="005F2ACD">
            <w:pPr>
              <w:spacing w:after="0" w:line="240" w:lineRule="auto"/>
              <w:ind w:firstLineChars="1000" w:firstLine="2400"/>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Local, data.</w:t>
            </w:r>
          </w:p>
        </w:tc>
      </w:tr>
      <w:tr w:rsidR="00B469F9" w:rsidRPr="00FC7C81" w:rsidTr="005F2ACD">
        <w:trPr>
          <w:trHeight w:val="822"/>
        </w:trPr>
        <w:tc>
          <w:tcPr>
            <w:tcW w:w="328" w:type="pct"/>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tcBorders>
              <w:top w:val="nil"/>
              <w:left w:val="nil"/>
              <w:bottom w:val="nil"/>
              <w:right w:val="nil"/>
            </w:tcBorders>
            <w:shd w:val="clear" w:color="000000" w:fill="FFFFFF"/>
            <w:vAlign w:val="bottom"/>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_____________________________________________</w:t>
            </w:r>
          </w:p>
        </w:tc>
      </w:tr>
      <w:tr w:rsidR="00B469F9" w:rsidRPr="00FC7C81" w:rsidTr="005F2ACD">
        <w:trPr>
          <w:trHeight w:val="120"/>
        </w:trPr>
        <w:tc>
          <w:tcPr>
            <w:tcW w:w="5000" w:type="pct"/>
            <w:gridSpan w:val="2"/>
            <w:tcBorders>
              <w:top w:val="single" w:sz="4" w:space="0" w:color="auto"/>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Nome e assinatura do Outorgante</w:t>
            </w:r>
          </w:p>
        </w:tc>
      </w:tr>
    </w:tbl>
    <w:p w:rsidR="00B469F9" w:rsidRDefault="00B469F9" w:rsidP="00B469F9">
      <w:r>
        <w:br w:type="page"/>
      </w:r>
    </w:p>
    <w:tbl>
      <w:tblPr>
        <w:tblW w:w="5000" w:type="pct"/>
        <w:tblCellMar>
          <w:left w:w="70" w:type="dxa"/>
          <w:right w:w="70" w:type="dxa"/>
        </w:tblCellMar>
        <w:tblLook w:val="04A0" w:firstRow="1" w:lastRow="0" w:firstColumn="1" w:lastColumn="0" w:noHBand="0" w:noVBand="1"/>
      </w:tblPr>
      <w:tblGrid>
        <w:gridCol w:w="253"/>
        <w:gridCol w:w="311"/>
        <w:gridCol w:w="885"/>
        <w:gridCol w:w="7055"/>
      </w:tblGrid>
      <w:tr w:rsidR="00B469F9" w:rsidRPr="00FC7C81" w:rsidTr="005F2ACD">
        <w:trPr>
          <w:trHeight w:val="60"/>
        </w:trPr>
        <w:tc>
          <w:tcPr>
            <w:tcW w:w="5000" w:type="pct"/>
            <w:gridSpan w:val="4"/>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p>
        </w:tc>
      </w:tr>
      <w:tr w:rsidR="00B469F9" w:rsidRPr="00FC7C81" w:rsidTr="005F2ACD">
        <w:trPr>
          <w:trHeight w:val="102"/>
        </w:trPr>
        <w:tc>
          <w:tcPr>
            <w:tcW w:w="5000" w:type="pct"/>
            <w:gridSpan w:val="4"/>
            <w:tcBorders>
              <w:top w:val="nil"/>
              <w:left w:val="single" w:sz="4" w:space="0" w:color="auto"/>
              <w:bottom w:val="single" w:sz="4" w:space="0" w:color="auto"/>
              <w:right w:val="single" w:sz="4" w:space="0" w:color="auto"/>
            </w:tcBorders>
            <w:shd w:val="clear" w:color="000000" w:fill="FFF2CC"/>
            <w:hideMark/>
          </w:tcPr>
          <w:p w:rsidR="00B469F9" w:rsidRPr="00FC7C81" w:rsidRDefault="00B469F9" w:rsidP="005F2ACD">
            <w:pPr>
              <w:spacing w:after="0" w:line="240" w:lineRule="auto"/>
              <w:jc w:val="center"/>
              <w:rPr>
                <w:rFonts w:ascii="Arial" w:eastAsia="Times New Roman" w:hAnsi="Arial" w:cs="Arial"/>
                <w:b/>
                <w:bCs/>
                <w:color w:val="000000"/>
                <w:kern w:val="0"/>
                <w:lang w:eastAsia="pt-BR"/>
                <w14:ligatures w14:val="none"/>
              </w:rPr>
            </w:pPr>
            <w:r w:rsidRPr="00FC7C81">
              <w:rPr>
                <w:rFonts w:ascii="Arial" w:eastAsia="Times New Roman" w:hAnsi="Arial" w:cs="Arial"/>
                <w:b/>
                <w:bCs/>
                <w:color w:val="000000"/>
                <w:kern w:val="0"/>
                <w:lang w:eastAsia="pt-BR"/>
                <w14:ligatures w14:val="none"/>
              </w:rPr>
              <w:t>MODELO 02 - DECLARAÇÕES</w:t>
            </w:r>
          </w:p>
        </w:tc>
      </w:tr>
      <w:tr w:rsidR="00B469F9" w:rsidRPr="00FC7C81" w:rsidTr="005F2ACD">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 IDENTIFICAÇÃO DO LICITANTE</w:t>
            </w:r>
          </w:p>
        </w:tc>
      </w:tr>
      <w:tr w:rsidR="00B469F9" w:rsidRPr="00FC7C81" w:rsidTr="005F2ACD">
        <w:trPr>
          <w:trHeight w:val="522"/>
        </w:trPr>
        <w:tc>
          <w:tcPr>
            <w:tcW w:w="5000" w:type="pct"/>
            <w:gridSpan w:val="4"/>
            <w:tcBorders>
              <w:top w:val="single" w:sz="4" w:space="0" w:color="auto"/>
              <w:left w:val="single" w:sz="4" w:space="0" w:color="auto"/>
              <w:bottom w:val="single" w:sz="4" w:space="0" w:color="auto"/>
              <w:right w:val="single" w:sz="4" w:space="0" w:color="000000"/>
            </w:tcBorders>
            <w:shd w:val="clear" w:color="000000" w:fill="FFFFFF"/>
            <w:vAlign w:val="bottom"/>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B469F9" w:rsidRPr="00FC7C81" w:rsidTr="005F2ACD">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II. IDENTIFICAÇÃO DO PROCESSO</w:t>
            </w:r>
          </w:p>
        </w:tc>
      </w:tr>
      <w:tr w:rsidR="00B469F9" w:rsidRPr="00FC7C81" w:rsidTr="005F2ACD">
        <w:trPr>
          <w:trHeight w:val="102"/>
        </w:trPr>
        <w:tc>
          <w:tcPr>
            <w:tcW w:w="84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N° PROCESSO</w:t>
            </w:r>
          </w:p>
        </w:tc>
        <w:tc>
          <w:tcPr>
            <w:tcW w:w="4156" w:type="pct"/>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_________/2025</w:t>
            </w:r>
          </w:p>
        </w:tc>
      </w:tr>
      <w:tr w:rsidR="00B469F9" w:rsidRPr="00FC7C81" w:rsidTr="005F2ACD">
        <w:trPr>
          <w:trHeight w:val="102"/>
        </w:trPr>
        <w:tc>
          <w:tcPr>
            <w:tcW w:w="84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MODALIDADE</w:t>
            </w:r>
          </w:p>
        </w:tc>
        <w:tc>
          <w:tcPr>
            <w:tcW w:w="4156" w:type="pct"/>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pregão</w:t>
            </w:r>
          </w:p>
        </w:tc>
      </w:tr>
      <w:tr w:rsidR="00B469F9" w:rsidRPr="00FC7C81" w:rsidTr="005F2ACD">
        <w:trPr>
          <w:trHeight w:val="102"/>
        </w:trPr>
        <w:tc>
          <w:tcPr>
            <w:tcW w:w="84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N° PROCEDIMENTO</w:t>
            </w:r>
          </w:p>
        </w:tc>
        <w:tc>
          <w:tcPr>
            <w:tcW w:w="4156" w:type="pct"/>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_________/2025</w:t>
            </w:r>
          </w:p>
        </w:tc>
      </w:tr>
      <w:tr w:rsidR="00B469F9" w:rsidRPr="00FC7C81" w:rsidTr="005F2ACD">
        <w:trPr>
          <w:trHeight w:val="120"/>
        </w:trPr>
        <w:tc>
          <w:tcPr>
            <w:tcW w:w="84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FINALIDADE</w:t>
            </w:r>
          </w:p>
        </w:tc>
        <w:tc>
          <w:tcPr>
            <w:tcW w:w="4156" w:type="pct"/>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aquisição de bens permanentes</w:t>
            </w:r>
          </w:p>
        </w:tc>
      </w:tr>
      <w:tr w:rsidR="00B469F9" w:rsidRPr="00FC7C81" w:rsidTr="005F2ACD">
        <w:trPr>
          <w:trHeight w:val="139"/>
        </w:trPr>
        <w:tc>
          <w:tcPr>
            <w:tcW w:w="84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OBJETO</w:t>
            </w:r>
          </w:p>
        </w:tc>
        <w:tc>
          <w:tcPr>
            <w:tcW w:w="4156" w:type="pct"/>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Fornecimento de equipamento Autoclave Horizontal de Mesa</w:t>
            </w:r>
            <w:r w:rsidRPr="008617F5">
              <w:rPr>
                <w:rFonts w:ascii="Arial" w:eastAsia="Times New Roman" w:hAnsi="Arial" w:cs="Arial"/>
                <w:color w:val="000000"/>
                <w:kern w:val="0"/>
                <w:sz w:val="22"/>
                <w:szCs w:val="22"/>
                <w:lang w:eastAsia="pt-BR"/>
                <w14:ligatures w14:val="none"/>
              </w:rPr>
              <w:t>, objeto vinculado a Resolução SESA/PR nº 727/2022</w:t>
            </w:r>
          </w:p>
        </w:tc>
      </w:tr>
      <w:tr w:rsidR="00B469F9" w:rsidRPr="00FC7C81" w:rsidTr="005F2ACD">
        <w:trPr>
          <w:trHeight w:val="342"/>
        </w:trPr>
        <w:tc>
          <w:tcPr>
            <w:tcW w:w="5000" w:type="pct"/>
            <w:gridSpan w:val="4"/>
            <w:tcBorders>
              <w:top w:val="single" w:sz="4" w:space="0" w:color="auto"/>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B469F9" w:rsidRPr="00FC7C81" w:rsidTr="005F2ACD">
        <w:trPr>
          <w:trHeight w:val="420"/>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Segoe UI Symbol" w:eastAsia="Times New Roman" w:hAnsi="Segoe UI Symbol" w:cs="Segoe UI Symbol"/>
                <w:b/>
                <w:bCs/>
                <w:color w:val="000000"/>
                <w:kern w:val="0"/>
                <w:sz w:val="16"/>
                <w:szCs w:val="16"/>
                <w:lang w:eastAsia="pt-BR"/>
                <w14:ligatures w14:val="none"/>
              </w:rPr>
              <w:t>☑</w:t>
            </w:r>
          </w:p>
        </w:tc>
        <w:tc>
          <w:tcPr>
            <w:tcW w:w="467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B469F9" w:rsidRPr="00FC7C81" w:rsidTr="005F2ACD">
        <w:trPr>
          <w:trHeight w:val="420"/>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Segoe UI Symbol" w:eastAsia="Times New Roman" w:hAnsi="Segoe UI Symbol" w:cs="Segoe UI Symbol"/>
                <w:b/>
                <w:bCs/>
                <w:color w:val="000000"/>
                <w:kern w:val="0"/>
                <w:sz w:val="16"/>
                <w:szCs w:val="16"/>
                <w:lang w:eastAsia="pt-BR"/>
                <w14:ligatures w14:val="none"/>
              </w:rPr>
              <w:t>☑</w:t>
            </w:r>
          </w:p>
        </w:tc>
        <w:tc>
          <w:tcPr>
            <w:tcW w:w="467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B469F9" w:rsidRPr="00FC7C81" w:rsidTr="005F2ACD">
        <w:trPr>
          <w:trHeight w:val="222"/>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Segoe UI Symbol" w:eastAsia="Times New Roman" w:hAnsi="Segoe UI Symbol" w:cs="Segoe UI Symbol"/>
                <w:b/>
                <w:bCs/>
                <w:color w:val="000000"/>
                <w:kern w:val="0"/>
                <w:sz w:val="16"/>
                <w:szCs w:val="16"/>
                <w:lang w:eastAsia="pt-BR"/>
                <w14:ligatures w14:val="none"/>
              </w:rPr>
              <w:t>☑</w:t>
            </w:r>
          </w:p>
        </w:tc>
        <w:tc>
          <w:tcPr>
            <w:tcW w:w="467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Tomou conhecimento de todas as informações e das condições para o cumprimento das obrigações objeto do  certame (art. 67, VI da Lei 14.133/21)</w:t>
            </w:r>
          </w:p>
        </w:tc>
      </w:tr>
      <w:tr w:rsidR="00B469F9" w:rsidRPr="00FC7C81" w:rsidTr="005F2ACD">
        <w:trPr>
          <w:trHeight w:val="780"/>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Segoe UI Symbol" w:eastAsia="Times New Roman" w:hAnsi="Segoe UI Symbol" w:cs="Segoe UI Symbol"/>
                <w:b/>
                <w:bCs/>
                <w:color w:val="000000"/>
                <w:kern w:val="0"/>
                <w:sz w:val="16"/>
                <w:szCs w:val="16"/>
                <w:lang w:eastAsia="pt-BR"/>
                <w14:ligatures w14:val="none"/>
              </w:rPr>
              <w:t>☑</w:t>
            </w:r>
          </w:p>
        </w:tc>
        <w:tc>
          <w:tcPr>
            <w:tcW w:w="467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B469F9" w:rsidRPr="00FC7C81" w:rsidTr="005F2ACD">
        <w:trPr>
          <w:trHeight w:val="282"/>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Segoe UI Symbol" w:eastAsia="Times New Roman" w:hAnsi="Segoe UI Symbol" w:cs="Segoe UI Symbol"/>
                <w:b/>
                <w:bCs/>
                <w:color w:val="000000"/>
                <w:kern w:val="0"/>
                <w:sz w:val="16"/>
                <w:szCs w:val="16"/>
                <w:lang w:eastAsia="pt-BR"/>
                <w14:ligatures w14:val="none"/>
              </w:rPr>
              <w:t>☑</w:t>
            </w:r>
          </w:p>
        </w:tc>
        <w:tc>
          <w:tcPr>
            <w:tcW w:w="467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Cumpre as exigências de reserva de cargos para pessoa com deficiência e para reabilitado da Previdência Social, previstas em lei e em outras normas específicas, quando aplicável (art. 63, IV da Lei 14.133/21).</w:t>
            </w:r>
          </w:p>
        </w:tc>
      </w:tr>
      <w:tr w:rsidR="00B469F9" w:rsidRPr="00FC7C81" w:rsidTr="005F2ACD">
        <w:trPr>
          <w:trHeight w:val="37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Segoe UI Symbol" w:eastAsia="Times New Roman" w:hAnsi="Segoe UI Symbol" w:cs="Segoe UI Symbol"/>
                <w:b/>
                <w:bCs/>
                <w:color w:val="000000"/>
                <w:kern w:val="0"/>
                <w:sz w:val="16"/>
                <w:szCs w:val="16"/>
                <w:lang w:eastAsia="pt-BR"/>
                <w14:ligatures w14:val="none"/>
              </w:rPr>
              <w:lastRenderedPageBreak/>
              <w:t>☑</w:t>
            </w:r>
          </w:p>
        </w:tc>
        <w:tc>
          <w:tcPr>
            <w:tcW w:w="467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w:t>
            </w:r>
            <w:bookmarkStart w:id="4" w:name="_GoBack"/>
            <w:bookmarkEnd w:id="4"/>
            <w:r w:rsidRPr="00FC7C81">
              <w:rPr>
                <w:rFonts w:ascii="Arial" w:eastAsia="Times New Roman" w:hAnsi="Arial" w:cs="Arial"/>
                <w:color w:val="000000"/>
                <w:kern w:val="0"/>
                <w:lang w:eastAsia="pt-BR"/>
                <w14:ligatures w14:val="none"/>
              </w:rPr>
              <w:t>stamento de conduta vigentes na data de entrega das propostas (art. 63, §1° da Lei 14.133/21).</w:t>
            </w:r>
          </w:p>
        </w:tc>
      </w:tr>
      <w:tr w:rsidR="00B469F9" w:rsidRPr="00FC7C81" w:rsidTr="005F2ACD">
        <w:trPr>
          <w:trHeight w:val="43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Segoe UI Symbol" w:eastAsia="Times New Roman" w:hAnsi="Segoe UI Symbol" w:cs="Segoe UI Symbol"/>
                <w:b/>
                <w:bCs/>
                <w:color w:val="000000"/>
                <w:kern w:val="0"/>
                <w:sz w:val="16"/>
                <w:szCs w:val="16"/>
                <w:lang w:eastAsia="pt-BR"/>
                <w14:ligatures w14:val="none"/>
              </w:rPr>
              <w:t>☑</w:t>
            </w:r>
          </w:p>
        </w:tc>
        <w:tc>
          <w:tcPr>
            <w:tcW w:w="467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B469F9" w:rsidRPr="00FC7C81" w:rsidTr="005F2ACD">
        <w:trPr>
          <w:trHeight w:val="660"/>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Segoe UI Symbol" w:eastAsia="Times New Roman" w:hAnsi="Segoe UI Symbol" w:cs="Segoe UI Symbol"/>
                <w:b/>
                <w:bCs/>
                <w:color w:val="000000"/>
                <w:kern w:val="0"/>
                <w:sz w:val="16"/>
                <w:szCs w:val="16"/>
                <w:lang w:eastAsia="pt-BR"/>
                <w14:ligatures w14:val="none"/>
              </w:rPr>
              <w:t>☑</w:t>
            </w:r>
          </w:p>
        </w:tc>
        <w:tc>
          <w:tcPr>
            <w:tcW w:w="467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(______) Que me enquadro como micro ou pequenas empresas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FC7C81">
              <w:rPr>
                <w:rFonts w:ascii="Arial" w:eastAsia="Times New Roman" w:hAnsi="Arial" w:cs="Arial"/>
                <w:color w:val="000000"/>
                <w:kern w:val="0"/>
                <w:lang w:eastAsia="pt-BR"/>
                <w14:ligatures w14:val="none"/>
              </w:rPr>
              <w:br/>
              <w:t>ou</w:t>
            </w:r>
            <w:r w:rsidRPr="00FC7C81">
              <w:rPr>
                <w:rFonts w:ascii="Arial" w:eastAsia="Times New Roman" w:hAnsi="Arial" w:cs="Arial"/>
                <w:color w:val="000000"/>
                <w:kern w:val="0"/>
                <w:lang w:eastAsia="pt-BR"/>
                <w14:ligatures w14:val="none"/>
              </w:rPr>
              <w:br/>
              <w:t>(______) Que não me enquadro como micro ou pequenas empresas (MPE) ou no ano-calendário do corrente ano, celebramos contratos cujo valores somados extrapolam a receita bruta máxima admitida para fins de enquadramento como empresa de pequeno porte, nos termos constantes no art. 4°, §2° da Lei ° 14.133/2021.</w:t>
            </w:r>
          </w:p>
        </w:tc>
      </w:tr>
      <w:tr w:rsidR="00B469F9" w:rsidRPr="00FC7C81" w:rsidTr="005F2ACD">
        <w:trPr>
          <w:trHeight w:val="19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Segoe UI Symbol" w:eastAsia="Times New Roman" w:hAnsi="Segoe UI Symbol" w:cs="Segoe UI Symbol"/>
                <w:b/>
                <w:bCs/>
                <w:color w:val="000000"/>
                <w:kern w:val="0"/>
                <w:sz w:val="16"/>
                <w:szCs w:val="16"/>
                <w:lang w:eastAsia="pt-BR"/>
                <w14:ligatures w14:val="none"/>
              </w:rPr>
              <w:t>☑</w:t>
            </w:r>
          </w:p>
        </w:tc>
        <w:tc>
          <w:tcPr>
            <w:tcW w:w="467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Atende aos requisitos de habilitação, e que responderá pela veracidade das informações prestadas, na forma da lei;</w:t>
            </w:r>
          </w:p>
        </w:tc>
      </w:tr>
      <w:tr w:rsidR="00B469F9" w:rsidRPr="00FC7C81" w:rsidTr="005F2ACD">
        <w:trPr>
          <w:trHeight w:val="360"/>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b/>
                <w:bCs/>
                <w:color w:val="000000"/>
                <w:kern w:val="0"/>
                <w:sz w:val="16"/>
                <w:szCs w:val="16"/>
                <w:lang w:eastAsia="pt-BR"/>
                <w14:ligatures w14:val="none"/>
              </w:rPr>
            </w:pPr>
            <w:r w:rsidRPr="00FC7C81">
              <w:rPr>
                <w:rFonts w:ascii="Segoe UI Symbol" w:eastAsia="Times New Roman" w:hAnsi="Segoe UI Symbol" w:cs="Segoe UI Symbol"/>
                <w:b/>
                <w:bCs/>
                <w:color w:val="000000"/>
                <w:kern w:val="0"/>
                <w:sz w:val="16"/>
                <w:szCs w:val="16"/>
                <w:lang w:eastAsia="pt-BR"/>
                <w14:ligatures w14:val="none"/>
              </w:rPr>
              <w:t>☑</w:t>
            </w:r>
          </w:p>
        </w:tc>
        <w:tc>
          <w:tcPr>
            <w:tcW w:w="467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B469F9" w:rsidRPr="00FC7C81" w:rsidTr="005F2ACD">
        <w:trPr>
          <w:trHeight w:val="139"/>
        </w:trPr>
        <w:tc>
          <w:tcPr>
            <w:tcW w:w="147" w:type="pct"/>
            <w:tcBorders>
              <w:top w:val="nil"/>
              <w:left w:val="nil"/>
              <w:bottom w:val="nil"/>
              <w:right w:val="nil"/>
            </w:tcBorders>
            <w:shd w:val="clear" w:color="000000" w:fill="FFFFFF"/>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 </w:t>
            </w:r>
          </w:p>
        </w:tc>
        <w:tc>
          <w:tcPr>
            <w:tcW w:w="181" w:type="pct"/>
            <w:tcBorders>
              <w:top w:val="nil"/>
              <w:left w:val="nil"/>
              <w:bottom w:val="nil"/>
              <w:right w:val="nil"/>
            </w:tcBorders>
            <w:shd w:val="clear" w:color="000000" w:fill="FFFFFF"/>
            <w:hideMark/>
          </w:tcPr>
          <w:p w:rsidR="00B469F9" w:rsidRPr="00FC7C81" w:rsidRDefault="00B469F9" w:rsidP="005F2ACD">
            <w:pPr>
              <w:spacing w:after="0" w:line="240" w:lineRule="auto"/>
              <w:rPr>
                <w:rFonts w:ascii="Arial" w:eastAsia="Times New Roman" w:hAnsi="Arial" w:cs="Arial"/>
                <w:b/>
                <w:bCs/>
                <w:color w:val="000000"/>
                <w:kern w:val="0"/>
                <w:sz w:val="16"/>
                <w:szCs w:val="16"/>
                <w:lang w:eastAsia="pt-BR"/>
                <w14:ligatures w14:val="none"/>
              </w:rPr>
            </w:pPr>
            <w:r w:rsidRPr="00FC7C81">
              <w:rPr>
                <w:rFonts w:ascii="Arial" w:eastAsia="Times New Roman" w:hAnsi="Arial" w:cs="Arial"/>
                <w:b/>
                <w:bCs/>
                <w:color w:val="000000"/>
                <w:kern w:val="0"/>
                <w:sz w:val="16"/>
                <w:szCs w:val="16"/>
                <w:lang w:eastAsia="pt-BR"/>
                <w14:ligatures w14:val="none"/>
              </w:rPr>
              <w:t> </w:t>
            </w:r>
          </w:p>
        </w:tc>
        <w:tc>
          <w:tcPr>
            <w:tcW w:w="467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Por ser expressão da verdade, firmamos a presente.</w:t>
            </w:r>
          </w:p>
        </w:tc>
      </w:tr>
      <w:tr w:rsidR="00B469F9" w:rsidRPr="00FC7C81" w:rsidTr="005F2ACD">
        <w:trPr>
          <w:trHeight w:val="61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Local e Data</w:t>
            </w:r>
          </w:p>
        </w:tc>
      </w:tr>
      <w:tr w:rsidR="00B469F9" w:rsidRPr="00FC7C81" w:rsidTr="005F2ACD">
        <w:trPr>
          <w:trHeight w:val="822"/>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2"/>
            <w:tcBorders>
              <w:top w:val="nil"/>
              <w:left w:val="nil"/>
              <w:bottom w:val="nil"/>
              <w:right w:val="nil"/>
            </w:tcBorders>
            <w:shd w:val="clear" w:color="000000" w:fill="FFFFFF"/>
            <w:vAlign w:val="bottom"/>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_____________________________________________</w:t>
            </w:r>
          </w:p>
        </w:tc>
      </w:tr>
      <w:tr w:rsidR="00B469F9" w:rsidRPr="00FC7C81" w:rsidTr="005F2ACD">
        <w:trPr>
          <w:trHeight w:val="139"/>
        </w:trPr>
        <w:tc>
          <w:tcPr>
            <w:tcW w:w="328"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 </w:t>
            </w:r>
          </w:p>
        </w:tc>
        <w:tc>
          <w:tcPr>
            <w:tcW w:w="4672" w:type="pct"/>
            <w:gridSpan w:val="2"/>
            <w:tcBorders>
              <w:top w:val="nil"/>
              <w:left w:val="nil"/>
              <w:bottom w:val="nil"/>
              <w:right w:val="nil"/>
            </w:tcBorders>
            <w:shd w:val="clear" w:color="000000" w:fill="FFFFFF"/>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CNPJ, Assinatura do representante legal da Empresa</w:t>
            </w:r>
          </w:p>
        </w:tc>
      </w:tr>
    </w:tbl>
    <w:p w:rsidR="00B469F9" w:rsidRDefault="00B469F9" w:rsidP="00B469F9">
      <w:r>
        <w:br w:type="page"/>
      </w:r>
    </w:p>
    <w:tbl>
      <w:tblPr>
        <w:tblW w:w="5000" w:type="pct"/>
        <w:tblCellMar>
          <w:left w:w="70" w:type="dxa"/>
          <w:right w:w="70" w:type="dxa"/>
        </w:tblCellMar>
        <w:tblLook w:val="04A0" w:firstRow="1" w:lastRow="0" w:firstColumn="1" w:lastColumn="0" w:noHBand="0" w:noVBand="1"/>
      </w:tblPr>
      <w:tblGrid>
        <w:gridCol w:w="222"/>
        <w:gridCol w:w="452"/>
        <w:gridCol w:w="514"/>
        <w:gridCol w:w="443"/>
        <w:gridCol w:w="146"/>
        <w:gridCol w:w="462"/>
        <w:gridCol w:w="1882"/>
        <w:gridCol w:w="1309"/>
        <w:gridCol w:w="1487"/>
        <w:gridCol w:w="1587"/>
      </w:tblGrid>
      <w:tr w:rsidR="00B469F9" w:rsidRPr="00FC7C81" w:rsidTr="005F2ACD">
        <w:trPr>
          <w:trHeight w:val="60"/>
        </w:trPr>
        <w:tc>
          <w:tcPr>
            <w:tcW w:w="5000" w:type="pct"/>
            <w:gridSpan w:val="10"/>
            <w:tcBorders>
              <w:top w:val="nil"/>
              <w:left w:val="nil"/>
              <w:bottom w:val="single" w:sz="4" w:space="0" w:color="auto"/>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p>
        </w:tc>
      </w:tr>
      <w:tr w:rsidR="00B469F9" w:rsidRPr="00FC7C81" w:rsidTr="005F2ACD">
        <w:trPr>
          <w:trHeight w:val="120"/>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b/>
                <w:bCs/>
                <w:color w:val="000000"/>
                <w:kern w:val="0"/>
                <w:sz w:val="22"/>
                <w:szCs w:val="22"/>
                <w:lang w:eastAsia="pt-BR"/>
                <w14:ligatures w14:val="none"/>
              </w:rPr>
            </w:pPr>
            <w:r w:rsidRPr="00FC7C81">
              <w:rPr>
                <w:rFonts w:ascii="Arial" w:eastAsia="Times New Roman" w:hAnsi="Arial" w:cs="Arial"/>
                <w:b/>
                <w:bCs/>
                <w:color w:val="000000"/>
                <w:kern w:val="0"/>
                <w:sz w:val="22"/>
                <w:szCs w:val="22"/>
                <w:lang w:eastAsia="pt-BR"/>
                <w14:ligatures w14:val="none"/>
              </w:rPr>
              <w:t>ANEXO IV - MODELO DE PROPOSTA AJUSTADA</w:t>
            </w:r>
          </w:p>
        </w:tc>
      </w:tr>
      <w:tr w:rsidR="00B469F9" w:rsidRPr="00FC7C81" w:rsidTr="005F2ACD">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 IDENTIFICAÇÃO DO LICITANTE</w:t>
            </w:r>
          </w:p>
        </w:tc>
      </w:tr>
      <w:tr w:rsidR="00B469F9" w:rsidRPr="00FC7C81" w:rsidTr="005F2ACD">
        <w:trPr>
          <w:trHeight w:val="522"/>
        </w:trPr>
        <w:tc>
          <w:tcPr>
            <w:tcW w:w="5000" w:type="pct"/>
            <w:gridSpan w:val="10"/>
            <w:tcBorders>
              <w:top w:val="single" w:sz="4" w:space="0" w:color="auto"/>
              <w:left w:val="single" w:sz="4" w:space="0" w:color="auto"/>
              <w:bottom w:val="single" w:sz="4" w:space="0" w:color="auto"/>
              <w:right w:val="single" w:sz="4" w:space="0" w:color="000000"/>
            </w:tcBorders>
            <w:shd w:val="clear" w:color="000000" w:fill="FFFFFF"/>
            <w:vAlign w:val="bottom"/>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B469F9" w:rsidRPr="00FC7C81" w:rsidTr="005F2ACD">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B469F9" w:rsidRPr="00FC7C81" w:rsidRDefault="00B469F9" w:rsidP="005F2ACD">
            <w:pPr>
              <w:spacing w:after="0" w:line="240" w:lineRule="auto"/>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II. IDENTIFICAÇÃO DO PROCESSO</w:t>
            </w:r>
          </w:p>
        </w:tc>
      </w:tr>
      <w:tr w:rsidR="00B469F9" w:rsidRPr="00FC7C81" w:rsidTr="005F2ACD">
        <w:trPr>
          <w:trHeight w:val="102"/>
        </w:trPr>
        <w:tc>
          <w:tcPr>
            <w:tcW w:w="84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8"/>
                <w:szCs w:val="18"/>
                <w:lang w:eastAsia="pt-BR"/>
                <w14:ligatures w14:val="none"/>
              </w:rPr>
            </w:pPr>
            <w:r w:rsidRPr="00FC7C81">
              <w:rPr>
                <w:rFonts w:ascii="Arial" w:eastAsia="Times New Roman" w:hAnsi="Arial" w:cs="Arial"/>
                <w:b/>
                <w:bCs/>
                <w:color w:val="000000"/>
                <w:kern w:val="0"/>
                <w:sz w:val="18"/>
                <w:szCs w:val="18"/>
                <w:lang w:eastAsia="pt-BR"/>
                <w14:ligatures w14:val="none"/>
              </w:rPr>
              <w:t>N° PROCESSO</w:t>
            </w:r>
          </w:p>
        </w:tc>
        <w:tc>
          <w:tcPr>
            <w:tcW w:w="4156" w:type="pct"/>
            <w:gridSpan w:val="5"/>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______/2025</w:t>
            </w:r>
          </w:p>
        </w:tc>
      </w:tr>
      <w:tr w:rsidR="00B469F9" w:rsidRPr="00FC7C81" w:rsidTr="005F2ACD">
        <w:trPr>
          <w:trHeight w:val="102"/>
        </w:trPr>
        <w:tc>
          <w:tcPr>
            <w:tcW w:w="84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8"/>
                <w:szCs w:val="18"/>
                <w:lang w:eastAsia="pt-BR"/>
                <w14:ligatures w14:val="none"/>
              </w:rPr>
            </w:pPr>
            <w:r w:rsidRPr="00FC7C81">
              <w:rPr>
                <w:rFonts w:ascii="Arial" w:eastAsia="Times New Roman" w:hAnsi="Arial" w:cs="Arial"/>
                <w:b/>
                <w:bCs/>
                <w:color w:val="000000"/>
                <w:kern w:val="0"/>
                <w:sz w:val="18"/>
                <w:szCs w:val="18"/>
                <w:lang w:eastAsia="pt-BR"/>
                <w14:ligatures w14:val="none"/>
              </w:rPr>
              <w:t>MODALIDADE</w:t>
            </w:r>
          </w:p>
        </w:tc>
        <w:tc>
          <w:tcPr>
            <w:tcW w:w="4156" w:type="pct"/>
            <w:gridSpan w:val="5"/>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pregão</w:t>
            </w:r>
          </w:p>
        </w:tc>
      </w:tr>
      <w:tr w:rsidR="00B469F9" w:rsidRPr="00FC7C81" w:rsidTr="005F2ACD">
        <w:trPr>
          <w:trHeight w:val="102"/>
        </w:trPr>
        <w:tc>
          <w:tcPr>
            <w:tcW w:w="84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8"/>
                <w:szCs w:val="18"/>
                <w:lang w:eastAsia="pt-BR"/>
                <w14:ligatures w14:val="none"/>
              </w:rPr>
            </w:pPr>
            <w:r w:rsidRPr="00FC7C81">
              <w:rPr>
                <w:rFonts w:ascii="Arial" w:eastAsia="Times New Roman" w:hAnsi="Arial" w:cs="Arial"/>
                <w:b/>
                <w:bCs/>
                <w:color w:val="000000"/>
                <w:kern w:val="0"/>
                <w:sz w:val="18"/>
                <w:szCs w:val="18"/>
                <w:lang w:eastAsia="pt-BR"/>
                <w14:ligatures w14:val="none"/>
              </w:rPr>
              <w:t>N° PROCEDIMENTO</w:t>
            </w:r>
          </w:p>
        </w:tc>
        <w:tc>
          <w:tcPr>
            <w:tcW w:w="4156" w:type="pct"/>
            <w:gridSpan w:val="5"/>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______/2025</w:t>
            </w:r>
          </w:p>
        </w:tc>
      </w:tr>
      <w:tr w:rsidR="00B469F9" w:rsidRPr="00FC7C81" w:rsidTr="005F2ACD">
        <w:trPr>
          <w:trHeight w:val="120"/>
        </w:trPr>
        <w:tc>
          <w:tcPr>
            <w:tcW w:w="84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8"/>
                <w:szCs w:val="18"/>
                <w:lang w:eastAsia="pt-BR"/>
                <w14:ligatures w14:val="none"/>
              </w:rPr>
            </w:pPr>
            <w:r w:rsidRPr="00FC7C81">
              <w:rPr>
                <w:rFonts w:ascii="Arial" w:eastAsia="Times New Roman" w:hAnsi="Arial" w:cs="Arial"/>
                <w:b/>
                <w:bCs/>
                <w:color w:val="000000"/>
                <w:kern w:val="0"/>
                <w:sz w:val="18"/>
                <w:szCs w:val="18"/>
                <w:lang w:eastAsia="pt-BR"/>
                <w14:ligatures w14:val="none"/>
              </w:rPr>
              <w:t>FINALIDADE</w:t>
            </w:r>
          </w:p>
        </w:tc>
        <w:tc>
          <w:tcPr>
            <w:tcW w:w="4156" w:type="pct"/>
            <w:gridSpan w:val="5"/>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aquisição de bens permanentes</w:t>
            </w:r>
          </w:p>
        </w:tc>
      </w:tr>
      <w:tr w:rsidR="00B469F9" w:rsidRPr="00FC7C81" w:rsidTr="005F2ACD">
        <w:trPr>
          <w:trHeight w:val="139"/>
        </w:trPr>
        <w:tc>
          <w:tcPr>
            <w:tcW w:w="844"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rPr>
                <w:rFonts w:ascii="Arial" w:eastAsia="Times New Roman" w:hAnsi="Arial" w:cs="Arial"/>
                <w:b/>
                <w:bCs/>
                <w:color w:val="000000"/>
                <w:kern w:val="0"/>
                <w:sz w:val="18"/>
                <w:szCs w:val="18"/>
                <w:lang w:eastAsia="pt-BR"/>
                <w14:ligatures w14:val="none"/>
              </w:rPr>
            </w:pPr>
            <w:r w:rsidRPr="00FC7C81">
              <w:rPr>
                <w:rFonts w:ascii="Arial" w:eastAsia="Times New Roman" w:hAnsi="Arial" w:cs="Arial"/>
                <w:b/>
                <w:bCs/>
                <w:color w:val="000000"/>
                <w:kern w:val="0"/>
                <w:sz w:val="18"/>
                <w:szCs w:val="18"/>
                <w:lang w:eastAsia="pt-BR"/>
                <w14:ligatures w14:val="none"/>
              </w:rPr>
              <w:t>OBJETO</w:t>
            </w:r>
          </w:p>
        </w:tc>
        <w:tc>
          <w:tcPr>
            <w:tcW w:w="4156" w:type="pct"/>
            <w:gridSpan w:val="5"/>
            <w:tcBorders>
              <w:top w:val="single" w:sz="4" w:space="0" w:color="auto"/>
              <w:left w:val="nil"/>
              <w:bottom w:val="single" w:sz="4" w:space="0" w:color="auto"/>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22"/>
                <w:szCs w:val="22"/>
                <w:lang w:eastAsia="pt-BR"/>
                <w14:ligatures w14:val="none"/>
              </w:rPr>
            </w:pPr>
            <w:r w:rsidRPr="00FC7C81">
              <w:rPr>
                <w:rFonts w:ascii="Arial" w:eastAsia="Times New Roman" w:hAnsi="Arial" w:cs="Arial"/>
                <w:color w:val="000000"/>
                <w:kern w:val="0"/>
                <w:sz w:val="22"/>
                <w:szCs w:val="22"/>
                <w:lang w:eastAsia="pt-BR"/>
                <w14:ligatures w14:val="none"/>
              </w:rPr>
              <w:t>Fornecimento de equipamento Autoclave Horizontal de Mesa</w:t>
            </w:r>
            <w:r w:rsidRPr="008617F5">
              <w:rPr>
                <w:rFonts w:ascii="Arial" w:eastAsia="Times New Roman" w:hAnsi="Arial" w:cs="Arial"/>
                <w:color w:val="000000"/>
                <w:kern w:val="0"/>
                <w:sz w:val="22"/>
                <w:szCs w:val="22"/>
                <w:lang w:eastAsia="pt-BR"/>
                <w14:ligatures w14:val="none"/>
              </w:rPr>
              <w:t>, objeto vinculado a Resolução SESA/PR nº 727/2022</w:t>
            </w:r>
          </w:p>
        </w:tc>
      </w:tr>
      <w:tr w:rsidR="00B469F9" w:rsidRPr="00FC7C81" w:rsidTr="005F2ACD">
        <w:trPr>
          <w:trHeight w:val="282"/>
        </w:trPr>
        <w:tc>
          <w:tcPr>
            <w:tcW w:w="5000" w:type="pct"/>
            <w:gridSpan w:val="10"/>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Apresentamos nossa proposta de preços relativo ao seguinte objeto licitado: Fornecimento de equipamento Autoclave Horizontal de Mesa, acatando todas as estipulações consignadas no respectivo Edital e seus anexos.</w:t>
            </w:r>
          </w:p>
        </w:tc>
      </w:tr>
      <w:tr w:rsidR="00B469F9" w:rsidRPr="00FC7C81" w:rsidTr="005F2ACD">
        <w:trPr>
          <w:trHeight w:val="120"/>
        </w:trPr>
        <w:tc>
          <w:tcPr>
            <w:tcW w:w="5000" w:type="pct"/>
            <w:gridSpan w:val="10"/>
            <w:tcBorders>
              <w:top w:val="nil"/>
              <w:left w:val="nil"/>
              <w:bottom w:val="nil"/>
              <w:right w:val="nil"/>
            </w:tcBorders>
            <w:shd w:val="clear" w:color="000000" w:fill="FFF2CC"/>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PREÇO (AJUSTADO AO LANCE VENCEDOR):</w:t>
            </w:r>
          </w:p>
        </w:tc>
      </w:tr>
      <w:tr w:rsidR="00B469F9" w:rsidRPr="00FC7C81" w:rsidTr="005F2ACD">
        <w:trPr>
          <w:trHeight w:val="139"/>
        </w:trPr>
        <w:tc>
          <w:tcPr>
            <w:tcW w:w="147" w:type="pct"/>
            <w:tcBorders>
              <w:top w:val="single" w:sz="4" w:space="0" w:color="auto"/>
              <w:left w:val="nil"/>
              <w:bottom w:val="single" w:sz="4" w:space="0" w:color="auto"/>
              <w:right w:val="nil"/>
            </w:tcBorders>
            <w:shd w:val="clear" w:color="auto" w:fill="auto"/>
            <w:hideMark/>
          </w:tcPr>
          <w:p w:rsidR="00B469F9" w:rsidRPr="00FC7C81" w:rsidRDefault="00B469F9" w:rsidP="005F2ACD">
            <w:pPr>
              <w:spacing w:after="0" w:line="240" w:lineRule="auto"/>
              <w:jc w:val="center"/>
              <w:rPr>
                <w:rFonts w:ascii="Calibri" w:eastAsia="Times New Roman" w:hAnsi="Calibri" w:cs="Calibri"/>
                <w:b/>
                <w:bCs/>
                <w:color w:val="000000"/>
                <w:kern w:val="0"/>
                <w:sz w:val="16"/>
                <w:szCs w:val="16"/>
                <w:lang w:eastAsia="pt-BR"/>
                <w14:ligatures w14:val="none"/>
              </w:rPr>
            </w:pPr>
            <w:r w:rsidRPr="00FC7C81">
              <w:rPr>
                <w:rFonts w:ascii="Calibri" w:eastAsia="Times New Roman" w:hAnsi="Calibri" w:cs="Calibri"/>
                <w:b/>
                <w:bCs/>
                <w:color w:val="000000"/>
                <w:kern w:val="0"/>
                <w:sz w:val="16"/>
                <w:szCs w:val="16"/>
                <w:lang w:eastAsia="pt-BR"/>
                <w14:ligatures w14:val="none"/>
              </w:rPr>
              <w:t>1</w:t>
            </w:r>
          </w:p>
        </w:tc>
        <w:tc>
          <w:tcPr>
            <w:tcW w:w="181"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Item</w:t>
            </w:r>
          </w:p>
        </w:tc>
        <w:tc>
          <w:tcPr>
            <w:tcW w:w="206" w:type="pct"/>
            <w:tcBorders>
              <w:top w:val="single" w:sz="4" w:space="0" w:color="auto"/>
              <w:left w:val="nil"/>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Unid.</w:t>
            </w:r>
          </w:p>
        </w:tc>
        <w:tc>
          <w:tcPr>
            <w:tcW w:w="178" w:type="pct"/>
            <w:tcBorders>
              <w:top w:val="single" w:sz="4" w:space="0" w:color="auto"/>
              <w:left w:val="nil"/>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Qtd.</w:t>
            </w:r>
          </w:p>
        </w:tc>
        <w:tc>
          <w:tcPr>
            <w:tcW w:w="1598" w:type="pct"/>
            <w:gridSpan w:val="3"/>
            <w:tcBorders>
              <w:top w:val="single" w:sz="4" w:space="0" w:color="auto"/>
              <w:left w:val="nil"/>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Descrição</w:t>
            </w:r>
          </w:p>
        </w:tc>
        <w:tc>
          <w:tcPr>
            <w:tcW w:w="807" w:type="pct"/>
            <w:tcBorders>
              <w:top w:val="single" w:sz="4" w:space="0" w:color="auto"/>
              <w:left w:val="nil"/>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marca</w:t>
            </w:r>
          </w:p>
        </w:tc>
        <w:tc>
          <w:tcPr>
            <w:tcW w:w="912" w:type="pct"/>
            <w:tcBorders>
              <w:top w:val="single" w:sz="4" w:space="0" w:color="auto"/>
              <w:left w:val="nil"/>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valor em R$</w:t>
            </w:r>
          </w:p>
        </w:tc>
        <w:tc>
          <w:tcPr>
            <w:tcW w:w="971" w:type="pct"/>
            <w:tcBorders>
              <w:top w:val="single" w:sz="4" w:space="0" w:color="auto"/>
              <w:left w:val="nil"/>
              <w:bottom w:val="single" w:sz="4" w:space="0" w:color="auto"/>
              <w:right w:val="single" w:sz="4" w:space="0" w:color="auto"/>
            </w:tcBorders>
            <w:shd w:val="clear" w:color="000000" w:fill="FFF2CC"/>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valor total</w:t>
            </w:r>
          </w:p>
        </w:tc>
      </w:tr>
      <w:tr w:rsidR="00B469F9" w:rsidRPr="00FC7C81" w:rsidTr="005F2ACD">
        <w:trPr>
          <w:trHeight w:val="162"/>
        </w:trPr>
        <w:tc>
          <w:tcPr>
            <w:tcW w:w="147" w:type="pct"/>
            <w:tcBorders>
              <w:top w:val="nil"/>
              <w:left w:val="nil"/>
              <w:bottom w:val="nil"/>
              <w:right w:val="nil"/>
            </w:tcBorders>
            <w:shd w:val="clear" w:color="auto" w:fill="auto"/>
            <w:vAlign w:val="center"/>
            <w:hideMark/>
          </w:tcPr>
          <w:p w:rsidR="00B469F9" w:rsidRPr="00FC7C81" w:rsidRDefault="00B469F9" w:rsidP="005F2ACD">
            <w:pPr>
              <w:spacing w:after="0" w:line="240" w:lineRule="auto"/>
              <w:jc w:val="center"/>
              <w:rPr>
                <w:rFonts w:ascii="Calibri" w:eastAsia="Times New Roman" w:hAnsi="Calibri" w:cs="Calibri"/>
                <w:color w:val="000000"/>
                <w:kern w:val="0"/>
                <w:sz w:val="16"/>
                <w:szCs w:val="16"/>
                <w:lang w:eastAsia="pt-BR"/>
                <w14:ligatures w14:val="none"/>
              </w:rPr>
            </w:pPr>
            <w:r w:rsidRPr="00FC7C81">
              <w:rPr>
                <w:rFonts w:ascii="Calibri" w:eastAsia="Times New Roman" w:hAnsi="Calibri" w:cs="Calibri"/>
                <w:color w:val="000000"/>
                <w:kern w:val="0"/>
                <w:sz w:val="16"/>
                <w:szCs w:val="16"/>
                <w:lang w:eastAsia="pt-BR"/>
                <w14:ligatures w14:val="none"/>
              </w:rPr>
              <w:t> </w:t>
            </w:r>
          </w:p>
        </w:tc>
        <w:tc>
          <w:tcPr>
            <w:tcW w:w="181" w:type="pct"/>
            <w:tcBorders>
              <w:top w:val="nil"/>
              <w:left w:val="single" w:sz="4" w:space="0" w:color="auto"/>
              <w:bottom w:val="nil"/>
              <w:right w:val="single" w:sz="4" w:space="0" w:color="auto"/>
            </w:tcBorders>
            <w:shd w:val="clear" w:color="auto" w:fill="auto"/>
            <w:vAlign w:val="center"/>
            <w:hideMark/>
          </w:tcPr>
          <w:p w:rsidR="00B469F9" w:rsidRPr="00FC7C81" w:rsidRDefault="00B469F9" w:rsidP="005F2ACD">
            <w:pPr>
              <w:spacing w:after="0" w:line="240" w:lineRule="auto"/>
              <w:jc w:val="center"/>
              <w:rPr>
                <w:rFonts w:ascii="Calibri" w:eastAsia="Times New Roman" w:hAnsi="Calibri" w:cs="Calibri"/>
                <w:color w:val="000000"/>
                <w:kern w:val="0"/>
                <w:sz w:val="16"/>
                <w:szCs w:val="16"/>
                <w:lang w:eastAsia="pt-BR"/>
                <w14:ligatures w14:val="none"/>
              </w:rPr>
            </w:pPr>
            <w:r w:rsidRPr="00FC7C81">
              <w:rPr>
                <w:rFonts w:ascii="Calibri" w:eastAsia="Times New Roman" w:hAnsi="Calibri" w:cs="Calibri"/>
                <w:color w:val="000000"/>
                <w:kern w:val="0"/>
                <w:sz w:val="16"/>
                <w:szCs w:val="16"/>
                <w:lang w:eastAsia="pt-BR"/>
                <w14:ligatures w14:val="none"/>
              </w:rPr>
              <w:t>(...)</w:t>
            </w:r>
          </w:p>
        </w:tc>
        <w:tc>
          <w:tcPr>
            <w:tcW w:w="206" w:type="pct"/>
            <w:tcBorders>
              <w:top w:val="nil"/>
              <w:left w:val="nil"/>
              <w:bottom w:val="nil"/>
              <w:right w:val="single" w:sz="4" w:space="0" w:color="auto"/>
            </w:tcBorders>
            <w:shd w:val="clear" w:color="auto" w:fill="auto"/>
            <w:vAlign w:val="center"/>
            <w:hideMark/>
          </w:tcPr>
          <w:p w:rsidR="00B469F9" w:rsidRPr="00FC7C81" w:rsidRDefault="00B469F9" w:rsidP="005F2ACD">
            <w:pPr>
              <w:spacing w:after="0" w:line="240" w:lineRule="auto"/>
              <w:jc w:val="center"/>
              <w:rPr>
                <w:rFonts w:ascii="Calibri" w:eastAsia="Times New Roman" w:hAnsi="Calibri" w:cs="Calibri"/>
                <w:color w:val="000000"/>
                <w:kern w:val="0"/>
                <w:sz w:val="16"/>
                <w:szCs w:val="16"/>
                <w:lang w:eastAsia="pt-BR"/>
                <w14:ligatures w14:val="none"/>
              </w:rPr>
            </w:pPr>
            <w:r w:rsidRPr="00FC7C81">
              <w:rPr>
                <w:rFonts w:ascii="Calibri" w:eastAsia="Times New Roman" w:hAnsi="Calibri" w:cs="Calibri"/>
                <w:color w:val="000000"/>
                <w:kern w:val="0"/>
                <w:sz w:val="16"/>
                <w:szCs w:val="16"/>
                <w:lang w:eastAsia="pt-BR"/>
                <w14:ligatures w14:val="none"/>
              </w:rPr>
              <w:t>(...)</w:t>
            </w:r>
          </w:p>
        </w:tc>
        <w:tc>
          <w:tcPr>
            <w:tcW w:w="178" w:type="pct"/>
            <w:tcBorders>
              <w:top w:val="nil"/>
              <w:left w:val="nil"/>
              <w:bottom w:val="nil"/>
              <w:right w:val="single" w:sz="4" w:space="0" w:color="auto"/>
            </w:tcBorders>
            <w:shd w:val="clear" w:color="auto" w:fill="auto"/>
            <w:vAlign w:val="center"/>
            <w:hideMark/>
          </w:tcPr>
          <w:p w:rsidR="00B469F9" w:rsidRPr="00FC7C81" w:rsidRDefault="00B469F9" w:rsidP="005F2ACD">
            <w:pPr>
              <w:spacing w:after="0" w:line="240" w:lineRule="auto"/>
              <w:jc w:val="center"/>
              <w:rPr>
                <w:rFonts w:ascii="Calibri" w:eastAsia="Times New Roman" w:hAnsi="Calibri" w:cs="Calibri"/>
                <w:color w:val="000000"/>
                <w:kern w:val="0"/>
                <w:sz w:val="16"/>
                <w:szCs w:val="16"/>
                <w:lang w:eastAsia="pt-BR"/>
                <w14:ligatures w14:val="none"/>
              </w:rPr>
            </w:pPr>
            <w:r w:rsidRPr="00FC7C81">
              <w:rPr>
                <w:rFonts w:ascii="Calibri" w:eastAsia="Times New Roman" w:hAnsi="Calibri" w:cs="Calibri"/>
                <w:color w:val="000000"/>
                <w:kern w:val="0"/>
                <w:sz w:val="16"/>
                <w:szCs w:val="16"/>
                <w:lang w:eastAsia="pt-BR"/>
                <w14:ligatures w14:val="none"/>
              </w:rPr>
              <w:t>(...)</w:t>
            </w:r>
          </w:p>
        </w:tc>
        <w:tc>
          <w:tcPr>
            <w:tcW w:w="1598" w:type="pct"/>
            <w:gridSpan w:val="3"/>
            <w:tcBorders>
              <w:top w:val="single" w:sz="4" w:space="0" w:color="auto"/>
              <w:left w:val="nil"/>
              <w:bottom w:val="nil"/>
              <w:right w:val="single" w:sz="4" w:space="0" w:color="auto"/>
            </w:tcBorders>
            <w:shd w:val="clear" w:color="auto" w:fill="auto"/>
            <w:vAlign w:val="center"/>
            <w:hideMark/>
          </w:tcPr>
          <w:p w:rsidR="00B469F9" w:rsidRPr="00FC7C81" w:rsidRDefault="00B469F9" w:rsidP="005F2ACD">
            <w:pPr>
              <w:spacing w:after="0" w:line="240" w:lineRule="auto"/>
              <w:jc w:val="both"/>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w:t>
            </w:r>
          </w:p>
        </w:tc>
        <w:tc>
          <w:tcPr>
            <w:tcW w:w="807" w:type="pct"/>
            <w:tcBorders>
              <w:top w:val="single" w:sz="4" w:space="0" w:color="auto"/>
              <w:left w:val="nil"/>
              <w:bottom w:val="nil"/>
              <w:right w:val="single" w:sz="4" w:space="0" w:color="auto"/>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w:t>
            </w:r>
          </w:p>
        </w:tc>
        <w:tc>
          <w:tcPr>
            <w:tcW w:w="912" w:type="pct"/>
            <w:tcBorders>
              <w:top w:val="single" w:sz="4" w:space="0" w:color="auto"/>
              <w:left w:val="nil"/>
              <w:bottom w:val="nil"/>
              <w:right w:val="single" w:sz="4" w:space="0" w:color="auto"/>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w:t>
            </w:r>
          </w:p>
        </w:tc>
        <w:tc>
          <w:tcPr>
            <w:tcW w:w="971" w:type="pct"/>
            <w:tcBorders>
              <w:top w:val="single" w:sz="4" w:space="0" w:color="auto"/>
              <w:left w:val="single" w:sz="4" w:space="0" w:color="auto"/>
              <w:bottom w:val="nil"/>
              <w:right w:val="single" w:sz="4" w:space="0" w:color="000000"/>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000000"/>
                <w:kern w:val="0"/>
                <w:sz w:val="16"/>
                <w:szCs w:val="16"/>
                <w:lang w:eastAsia="pt-BR"/>
                <w14:ligatures w14:val="none"/>
              </w:rPr>
            </w:pPr>
            <w:r w:rsidRPr="00FC7C81">
              <w:rPr>
                <w:rFonts w:ascii="Arial" w:eastAsia="Times New Roman" w:hAnsi="Arial" w:cs="Arial"/>
                <w:color w:val="000000"/>
                <w:kern w:val="0"/>
                <w:sz w:val="16"/>
                <w:szCs w:val="16"/>
                <w:lang w:eastAsia="pt-BR"/>
                <w14:ligatures w14:val="none"/>
              </w:rPr>
              <w:t>R$ ________</w:t>
            </w:r>
          </w:p>
        </w:tc>
      </w:tr>
      <w:tr w:rsidR="00B469F9" w:rsidRPr="00FC7C81" w:rsidTr="005F2ACD">
        <w:trPr>
          <w:trHeight w:val="139"/>
        </w:trPr>
        <w:tc>
          <w:tcPr>
            <w:tcW w:w="5000" w:type="pct"/>
            <w:gridSpan w:val="10"/>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 valor total da contratação é de R$ _______(_______)</w:t>
            </w:r>
          </w:p>
        </w:tc>
      </w:tr>
      <w:tr w:rsidR="00B469F9" w:rsidRPr="00FC7C81" w:rsidTr="005F2ACD">
        <w:trPr>
          <w:trHeight w:val="199"/>
        </w:trPr>
        <w:tc>
          <w:tcPr>
            <w:tcW w:w="5000" w:type="pct"/>
            <w:gridSpan w:val="10"/>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[inserir a listagem de itens contendo descrição, quantidade, marca, valor e demais elementos para correta identificação da proposta]</w:t>
            </w:r>
          </w:p>
        </w:tc>
      </w:tr>
      <w:tr w:rsidR="00B469F9" w:rsidRPr="00FC7C81" w:rsidTr="005F2ACD">
        <w:trPr>
          <w:trHeight w:val="379"/>
        </w:trPr>
        <w:tc>
          <w:tcPr>
            <w:tcW w:w="5000" w:type="pct"/>
            <w:gridSpan w:val="10"/>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B469F9" w:rsidRPr="00FC7C81" w:rsidTr="005F2ACD">
        <w:trPr>
          <w:trHeight w:val="420"/>
        </w:trPr>
        <w:tc>
          <w:tcPr>
            <w:tcW w:w="5000" w:type="pct"/>
            <w:gridSpan w:val="10"/>
            <w:tcBorders>
              <w:top w:val="nil"/>
              <w:left w:val="nil"/>
              <w:bottom w:val="nil"/>
              <w:right w:val="nil"/>
            </w:tcBorders>
            <w:shd w:val="clear" w:color="000000" w:fill="FFFFFF"/>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B469F9" w:rsidRPr="00FC7C81" w:rsidTr="005F2ACD">
        <w:trPr>
          <w:trHeight w:val="799"/>
        </w:trPr>
        <w:tc>
          <w:tcPr>
            <w:tcW w:w="5000" w:type="pct"/>
            <w:gridSpan w:val="10"/>
            <w:tcBorders>
              <w:top w:val="nil"/>
              <w:left w:val="nil"/>
              <w:bottom w:val="nil"/>
              <w:right w:val="nil"/>
            </w:tcBorders>
            <w:shd w:val="clear" w:color="000000" w:fill="FFFFFF"/>
            <w:vAlign w:val="center"/>
            <w:hideMark/>
          </w:tcPr>
          <w:p w:rsidR="00B469F9" w:rsidRPr="00FC7C81" w:rsidRDefault="00B469F9" w:rsidP="005F2ACD">
            <w:pPr>
              <w:spacing w:after="0" w:line="240" w:lineRule="auto"/>
              <w:jc w:val="both"/>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VALIDADE DA PROPOSTA: __________________</w:t>
            </w:r>
          </w:p>
        </w:tc>
      </w:tr>
      <w:tr w:rsidR="00B469F9" w:rsidRPr="00FC7C81" w:rsidTr="005F2ACD">
        <w:trPr>
          <w:trHeight w:val="780"/>
        </w:trPr>
        <w:tc>
          <w:tcPr>
            <w:tcW w:w="5000" w:type="pct"/>
            <w:gridSpan w:val="10"/>
            <w:tcBorders>
              <w:top w:val="nil"/>
              <w:left w:val="nil"/>
              <w:bottom w:val="nil"/>
              <w:right w:val="nil"/>
            </w:tcBorders>
            <w:shd w:val="clear" w:color="000000" w:fill="FFFFFF"/>
            <w:vAlign w:val="center"/>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________, _______ de ______ de 2024.</w:t>
            </w:r>
          </w:p>
        </w:tc>
      </w:tr>
      <w:tr w:rsidR="00B469F9" w:rsidRPr="00FC7C81" w:rsidTr="005F2ACD">
        <w:trPr>
          <w:trHeight w:val="120"/>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p>
        </w:tc>
        <w:tc>
          <w:tcPr>
            <w:tcW w:w="838" w:type="pct"/>
            <w:gridSpan w:val="4"/>
            <w:tcBorders>
              <w:top w:val="single" w:sz="4" w:space="0" w:color="auto"/>
              <w:left w:val="single" w:sz="4" w:space="0" w:color="auto"/>
              <w:bottom w:val="single" w:sz="4" w:space="0" w:color="auto"/>
              <w:right w:val="single" w:sz="4" w:space="0" w:color="000000"/>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NOME</w:t>
            </w:r>
          </w:p>
        </w:tc>
        <w:tc>
          <w:tcPr>
            <w:tcW w:w="3834" w:type="pct"/>
            <w:gridSpan w:val="4"/>
            <w:tcBorders>
              <w:top w:val="single" w:sz="4" w:space="0" w:color="auto"/>
              <w:left w:val="nil"/>
              <w:bottom w:val="single" w:sz="4" w:space="0" w:color="auto"/>
              <w:right w:val="single" w:sz="4" w:space="0" w:color="000000"/>
            </w:tcBorders>
            <w:shd w:val="clear" w:color="000000" w:fill="FFF2CC"/>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r w:rsidRPr="00FC7C81">
              <w:rPr>
                <w:rFonts w:ascii="Arial" w:eastAsia="Times New Roman" w:hAnsi="Arial" w:cs="Arial"/>
                <w:color w:val="000000"/>
                <w:kern w:val="0"/>
                <w:lang w:eastAsia="pt-BR"/>
                <w14:ligatures w14:val="none"/>
              </w:rPr>
              <w:t>Responsável legal da Proponente</w:t>
            </w:r>
          </w:p>
        </w:tc>
      </w:tr>
      <w:tr w:rsidR="00B469F9" w:rsidRPr="00FC7C81" w:rsidTr="005F2ACD">
        <w:trPr>
          <w:trHeight w:val="120"/>
        </w:trPr>
        <w:tc>
          <w:tcPr>
            <w:tcW w:w="328" w:type="pct"/>
            <w:gridSpan w:val="2"/>
            <w:tcBorders>
              <w:top w:val="nil"/>
              <w:left w:val="nil"/>
              <w:bottom w:val="nil"/>
              <w:right w:val="nil"/>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lang w:eastAsia="pt-BR"/>
                <w14:ligatures w14:val="none"/>
              </w:rPr>
            </w:pPr>
          </w:p>
        </w:tc>
        <w:tc>
          <w:tcPr>
            <w:tcW w:w="838" w:type="pct"/>
            <w:gridSpan w:val="4"/>
            <w:tcBorders>
              <w:top w:val="single" w:sz="4" w:space="0" w:color="auto"/>
              <w:left w:val="single" w:sz="4" w:space="0" w:color="auto"/>
              <w:bottom w:val="single" w:sz="4" w:space="0" w:color="auto"/>
              <w:right w:val="single" w:sz="4" w:space="0" w:color="000000"/>
            </w:tcBorders>
            <w:shd w:val="clear" w:color="auto" w:fill="auto"/>
            <w:hideMark/>
          </w:tcPr>
          <w:p w:rsidR="00B469F9" w:rsidRPr="00FC7C81" w:rsidRDefault="00B469F9" w:rsidP="005F2ACD">
            <w:pPr>
              <w:spacing w:after="0" w:line="240" w:lineRule="auto"/>
              <w:jc w:val="center"/>
              <w:rPr>
                <w:rFonts w:ascii="Arial" w:eastAsia="Times New Roman" w:hAnsi="Arial" w:cs="Arial"/>
                <w:color w:val="000000"/>
                <w:kern w:val="0"/>
                <w:sz w:val="20"/>
                <w:szCs w:val="20"/>
                <w:lang w:eastAsia="pt-BR"/>
                <w14:ligatures w14:val="none"/>
              </w:rPr>
            </w:pPr>
            <w:r w:rsidRPr="00FC7C81">
              <w:rPr>
                <w:rFonts w:ascii="Arial" w:eastAsia="Times New Roman" w:hAnsi="Arial" w:cs="Arial"/>
                <w:color w:val="000000"/>
                <w:kern w:val="0"/>
                <w:sz w:val="20"/>
                <w:szCs w:val="20"/>
                <w:lang w:eastAsia="pt-BR"/>
                <w14:ligatures w14:val="none"/>
              </w:rPr>
              <w:t>Nome/Doc. Identificação</w:t>
            </w:r>
          </w:p>
        </w:tc>
        <w:tc>
          <w:tcPr>
            <w:tcW w:w="3834" w:type="pct"/>
            <w:gridSpan w:val="4"/>
            <w:tcBorders>
              <w:top w:val="single" w:sz="4" w:space="0" w:color="auto"/>
              <w:left w:val="nil"/>
              <w:bottom w:val="single" w:sz="4" w:space="0" w:color="auto"/>
              <w:right w:val="single" w:sz="4" w:space="0" w:color="000000"/>
            </w:tcBorders>
            <w:shd w:val="clear" w:color="auto" w:fill="auto"/>
            <w:vAlign w:val="center"/>
            <w:hideMark/>
          </w:tcPr>
          <w:p w:rsidR="00B469F9" w:rsidRPr="00FC7C81" w:rsidRDefault="00B469F9" w:rsidP="005F2ACD">
            <w:pPr>
              <w:spacing w:after="0" w:line="240" w:lineRule="auto"/>
              <w:jc w:val="center"/>
              <w:rPr>
                <w:rFonts w:ascii="Arial" w:eastAsia="Times New Roman" w:hAnsi="Arial" w:cs="Arial"/>
                <w:color w:val="BFBFBF"/>
                <w:kern w:val="0"/>
                <w:sz w:val="20"/>
                <w:szCs w:val="20"/>
                <w:lang w:eastAsia="pt-BR"/>
                <w14:ligatures w14:val="none"/>
              </w:rPr>
            </w:pPr>
            <w:r w:rsidRPr="00FC7C81">
              <w:rPr>
                <w:rFonts w:ascii="Arial" w:eastAsia="Times New Roman" w:hAnsi="Arial" w:cs="Arial"/>
                <w:color w:val="BFBFBF"/>
                <w:kern w:val="0"/>
                <w:sz w:val="20"/>
                <w:szCs w:val="20"/>
                <w:lang w:eastAsia="pt-BR"/>
                <w14:ligatures w14:val="none"/>
              </w:rPr>
              <w:t>Assinatura</w:t>
            </w:r>
          </w:p>
        </w:tc>
      </w:tr>
    </w:tbl>
    <w:p w:rsidR="006D3A93" w:rsidRDefault="006D3A93"/>
    <w:sectPr w:rsidR="006D3A93">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69F9" w:rsidRDefault="00B469F9" w:rsidP="00B469F9">
      <w:pPr>
        <w:spacing w:after="0" w:line="240" w:lineRule="auto"/>
      </w:pPr>
      <w:r>
        <w:separator/>
      </w:r>
    </w:p>
  </w:endnote>
  <w:endnote w:type="continuationSeparator" w:id="0">
    <w:p w:rsidR="00B469F9" w:rsidRDefault="00B469F9" w:rsidP="00B46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69F9" w:rsidRPr="00B469F9" w:rsidRDefault="00B469F9" w:rsidP="00B469F9">
    <w:pPr>
      <w:pBdr>
        <w:top w:val="single" w:sz="2" w:space="0" w:color="auto"/>
      </w:pBdr>
      <w:spacing w:after="0" w:line="240" w:lineRule="auto"/>
      <w:ind w:hanging="284"/>
      <w:jc w:val="center"/>
      <w:rPr>
        <w:rFonts w:ascii="Arial Narrow" w:hAnsi="Arial Narrow"/>
        <w:bCs/>
        <w:caps/>
        <w:color w:val="2F5496" w:themeColor="accent1" w:themeShade="BF"/>
        <w:w w:val="150"/>
        <w:sz w:val="16"/>
      </w:rPr>
    </w:pPr>
    <w:bookmarkStart w:id="33" w:name="_Hlk189741493"/>
    <w:bookmarkStart w:id="34" w:name="_Hlk189741492"/>
    <w:bookmarkStart w:id="35" w:name="_Hlk189741385"/>
    <w:bookmarkStart w:id="36" w:name="_Hlk189741384"/>
    <w:bookmarkStart w:id="37" w:name="_Hlk189741256"/>
    <w:bookmarkStart w:id="38" w:name="_Hlk189741255"/>
    <w:bookmarkStart w:id="39" w:name="_Hlk172190184"/>
    <w:bookmarkStart w:id="40" w:name="_Hlk175571872"/>
    <w:bookmarkStart w:id="41" w:name="_Hlk175571871"/>
    <w:bookmarkStart w:id="42" w:name="_Hlk175571814"/>
    <w:bookmarkStart w:id="43" w:name="_Hlk175571813"/>
    <w:bookmarkStart w:id="44" w:name="_Hlk175571613"/>
    <w:bookmarkStart w:id="45" w:name="_Hlk175571612"/>
    <w:r>
      <w:rPr>
        <w:rFonts w:ascii="Arial Narrow" w:hAnsi="Arial Narrow"/>
        <w:bCs/>
        <w:caps/>
        <w:color w:val="2F5496" w:themeColor="accent1" w:themeShade="BF"/>
        <w:w w:val="150"/>
        <w:sz w:val="16"/>
      </w:rPr>
      <w:t>MUNICIPio DE FAROL – estado do Paraná - Rua Bahia, 880 - Centro - CEP: 87.325-000.</w:t>
    </w:r>
    <w:r>
      <w:rPr>
        <w:rFonts w:ascii="Arial Narrow" w:hAnsi="Arial Narrow"/>
        <w:caps/>
        <w:color w:val="2F5496" w:themeColor="accent1" w:themeShade="BF"/>
        <w:w w:val="150"/>
        <w:sz w:val="16"/>
      </w:rPr>
      <w:t xml:space="preserve">  CNPJ nº 95.640.124/0001-48 - Fone (44) 3563.1101 – </w:t>
    </w:r>
    <w:r>
      <w:rPr>
        <w:rFonts w:ascii="Arial Narrow" w:hAnsi="Arial Narrow"/>
        <w:color w:val="2F5496" w:themeColor="accent1" w:themeShade="BF"/>
        <w:w w:val="150"/>
        <w:sz w:val="16"/>
      </w:rPr>
      <w:t>www.farol.pr.gov.br/</w:t>
    </w:r>
    <w:bookmarkEnd w:id="33"/>
    <w:bookmarkEnd w:id="34"/>
    <w:bookmarkEnd w:id="35"/>
    <w:bookmarkEnd w:id="36"/>
    <w:bookmarkEnd w:id="37"/>
    <w:bookmarkEnd w:id="38"/>
    <w:bookmarkEnd w:id="39"/>
    <w:bookmarkEnd w:id="40"/>
    <w:bookmarkEnd w:id="41"/>
    <w:bookmarkEnd w:id="42"/>
    <w:bookmarkEnd w:id="43"/>
    <w:bookmarkEnd w:id="44"/>
    <w:bookmarkEnd w:id="4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69F9" w:rsidRDefault="00B469F9" w:rsidP="00B469F9">
      <w:pPr>
        <w:spacing w:after="0" w:line="240" w:lineRule="auto"/>
      </w:pPr>
      <w:r>
        <w:separator/>
      </w:r>
    </w:p>
  </w:footnote>
  <w:footnote w:type="continuationSeparator" w:id="0">
    <w:p w:rsidR="00B469F9" w:rsidRDefault="00B469F9" w:rsidP="00B469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69F9" w:rsidRDefault="00B469F9" w:rsidP="00B469F9">
    <w:pPr>
      <w:pStyle w:val="Cabealho"/>
      <w:tabs>
        <w:tab w:val="left" w:pos="5272"/>
      </w:tabs>
    </w:pPr>
    <w:r>
      <w:rPr>
        <w:noProof/>
      </w:rPr>
      <w:drawing>
        <wp:anchor distT="0" distB="0" distL="114300" distR="114300" simplePos="0" relativeHeight="251660288" behindDoc="1" locked="0" layoutInCell="1" allowOverlap="1" wp14:anchorId="733333B4" wp14:editId="0E5384CB">
          <wp:simplePos x="0" y="0"/>
          <wp:positionH relativeFrom="margin">
            <wp:posOffset>5312918</wp:posOffset>
          </wp:positionH>
          <wp:positionV relativeFrom="paragraph">
            <wp:posOffset>-273736</wp:posOffset>
          </wp:positionV>
          <wp:extent cx="982850" cy="847166"/>
          <wp:effectExtent l="0" t="0" r="8255" b="0"/>
          <wp:wrapNone/>
          <wp:docPr id="2" name="Imagem 2" descr="Interface gráfica do usuário, Aplicativo, Word&#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nterface gráfica do usuário, Aplicativo, Word&#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l="42897" t="42709" r="33118" b="20494"/>
                  <a:stretch>
                    <a:fillRect/>
                  </a:stretch>
                </pic:blipFill>
                <pic:spPr bwMode="auto">
                  <a:xfrm>
                    <a:off x="0" y="0"/>
                    <a:ext cx="982850" cy="847166"/>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351A11B9" wp14:editId="4426C5F7">
          <wp:simplePos x="0" y="0"/>
          <wp:positionH relativeFrom="column">
            <wp:posOffset>775640</wp:posOffset>
          </wp:positionH>
          <wp:positionV relativeFrom="paragraph">
            <wp:posOffset>-202438</wp:posOffset>
          </wp:positionV>
          <wp:extent cx="4604385" cy="803275"/>
          <wp:effectExtent l="0" t="0" r="5715" b="0"/>
          <wp:wrapNone/>
          <wp:docPr id="1" name="Imagem 1" descr="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Ícon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604385" cy="80327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02D62A57" wp14:editId="6D2302E6">
          <wp:simplePos x="0" y="0"/>
          <wp:positionH relativeFrom="leftMargin">
            <wp:posOffset>755015</wp:posOffset>
          </wp:positionH>
          <wp:positionV relativeFrom="paragraph">
            <wp:posOffset>-354330</wp:posOffset>
          </wp:positionV>
          <wp:extent cx="1049655" cy="890270"/>
          <wp:effectExtent l="0" t="0" r="0" b="5080"/>
          <wp:wrapNone/>
          <wp:docPr id="3" name="Imagem 3" descr="Diagrama&#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3" descr="Diagrama&#10;&#10;Descrição gerada automaticamente"/>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49655" cy="890270"/>
                  </a:xfrm>
                  <a:prstGeom prst="rect">
                    <a:avLst/>
                  </a:prstGeom>
                  <a:noFill/>
                </pic:spPr>
              </pic:pic>
            </a:graphicData>
          </a:graphic>
          <wp14:sizeRelH relativeFrom="page">
            <wp14:pctWidth>0</wp14:pctWidth>
          </wp14:sizeRelH>
          <wp14:sizeRelV relativeFrom="page">
            <wp14:pctHeight>0</wp14:pctHeight>
          </wp14:sizeRelV>
        </wp:anchor>
      </w:drawing>
    </w:r>
    <w:bookmarkStart w:id="5" w:name="_Hlk189741470"/>
    <w:bookmarkStart w:id="6" w:name="_Hlk189741469"/>
    <w:bookmarkStart w:id="7" w:name="_Hlk189741368"/>
    <w:bookmarkStart w:id="8" w:name="_Hlk189741367"/>
    <w:bookmarkStart w:id="9" w:name="_Hlk189741241"/>
    <w:bookmarkStart w:id="10" w:name="_Hlk189741240"/>
    <w:bookmarkStart w:id="11" w:name="_Hlk175571842"/>
    <w:bookmarkStart w:id="12" w:name="_Hlk175571841"/>
    <w:bookmarkStart w:id="13" w:name="_Hlk175571797"/>
    <w:bookmarkStart w:id="14" w:name="_Hlk175571796"/>
    <w:bookmarkStart w:id="15" w:name="_Hlk175571719"/>
    <w:bookmarkStart w:id="16" w:name="_Hlk175571718"/>
    <w:bookmarkStart w:id="17" w:name="_Hlk175561699"/>
    <w:bookmarkStart w:id="18" w:name="_Hlk175561698"/>
    <w:bookmarkStart w:id="19" w:name="_Hlk172190148"/>
    <w:bookmarkStart w:id="20" w:name="_Hlk172190149"/>
    <w:bookmarkStart w:id="21" w:name="_Hlk171947353"/>
    <w:bookmarkStart w:id="22" w:name="_Hlk171947354"/>
    <w:r>
      <w:tab/>
    </w:r>
    <w:r>
      <w:tab/>
    </w:r>
    <w:r>
      <w:tab/>
    </w:r>
  </w:p>
  <w:p w:rsidR="00B469F9" w:rsidRDefault="00B469F9" w:rsidP="00B469F9">
    <w:pPr>
      <w:pStyle w:val="Cabealho"/>
      <w:tabs>
        <w:tab w:val="left" w:pos="3000"/>
      </w:tabs>
      <w:ind w:left="426"/>
      <w:rPr>
        <w:rFonts w:ascii="Arial" w:hAnsi="Arial"/>
      </w:rPr>
    </w:pPr>
    <w:bookmarkStart w:id="23" w:name="_Hlk142468205"/>
    <w:bookmarkStart w:id="24" w:name="_Hlk142468204"/>
    <w:bookmarkStart w:id="25" w:name="_Hlk161386874"/>
    <w:bookmarkStart w:id="26" w:name="_Hlk161386873"/>
    <w:bookmarkStart w:id="27" w:name="_Hlk143691121"/>
    <w:bookmarkStart w:id="28" w:name="_Hlk143691120"/>
    <w:r>
      <w:tab/>
    </w:r>
  </w:p>
  <w:p w:rsidR="00B469F9" w:rsidRPr="00B469F9" w:rsidRDefault="00B469F9" w:rsidP="00B469F9">
    <w:pPr>
      <w:tabs>
        <w:tab w:val="left" w:pos="1741"/>
      </w:tabs>
      <w:rPr>
        <w:sz w:val="22"/>
      </w:rPr>
    </w:pPr>
    <w:r>
      <w:rPr>
        <w:noProof/>
      </w:rPr>
      <mc:AlternateContent>
        <mc:Choice Requires="wps">
          <w:drawing>
            <wp:anchor distT="4294967295" distB="4294967295" distL="114300" distR="114300" simplePos="0" relativeHeight="251662336" behindDoc="0" locked="0" layoutInCell="1" allowOverlap="1" wp14:anchorId="1E8573D1" wp14:editId="00B8DFAA">
              <wp:simplePos x="0" y="0"/>
              <wp:positionH relativeFrom="margin">
                <wp:posOffset>-324789</wp:posOffset>
              </wp:positionH>
              <wp:positionV relativeFrom="paragraph">
                <wp:posOffset>237693</wp:posOffset>
              </wp:positionV>
              <wp:extent cx="6456680" cy="0"/>
              <wp:effectExtent l="0" t="19050" r="39370" b="38100"/>
              <wp:wrapNone/>
              <wp:docPr id="13" name="Conector re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56680" cy="0"/>
                      </a:xfrm>
                      <a:prstGeom prst="line">
                        <a:avLst/>
                      </a:prstGeom>
                      <a:noFill/>
                      <a:ln w="57150" cmpd="thickThin">
                        <a:solidFill>
                          <a:srgbClr val="FFFF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0243485" id="Conector reto 13" o:spid="_x0000_s1026" style="position:absolute;z-index:25166233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25.55pt,18.7pt" to="482.8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" strokecolor="yellow" strokeweight="4.5pt">
              <v:stroke linestyle="thickThin"/>
              <o:lock v:ext="edit" shapetype="f"/>
              <w10:wrap anchorx="margin"/>
            </v:line>
          </w:pict>
        </mc:Fallback>
      </mc:AlternateContent>
    </w:r>
    <w:bookmarkStart w:id="29" w:name="_Hlk141688585"/>
    <w:bookmarkStart w:id="30" w:name="_Hlk141688584"/>
    <w:bookmarkStart w:id="31" w:name="_Hlk137626736"/>
    <w:bookmarkStart w:id="32" w:name="_Hlk137626735"/>
    <w:r>
      <w:tab/>
    </w:r>
    <w:r>
      <w:rPr>
        <w:noProof/>
      </w:rPr>
      <mc:AlternateContent>
        <mc:Choice Requires="wps">
          <w:drawing>
            <wp:anchor distT="0" distB="0" distL="114300" distR="114300" simplePos="0" relativeHeight="251663360" behindDoc="1" locked="0" layoutInCell="1" allowOverlap="1" wp14:anchorId="4F691BDA" wp14:editId="0E5E62A6">
              <wp:simplePos x="0" y="0"/>
              <wp:positionH relativeFrom="page">
                <wp:posOffset>323215</wp:posOffset>
              </wp:positionH>
              <wp:positionV relativeFrom="page">
                <wp:posOffset>174625</wp:posOffset>
              </wp:positionV>
              <wp:extent cx="534035" cy="139065"/>
              <wp:effectExtent l="0" t="0" r="18415" b="13335"/>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B469F9" w:rsidRDefault="00B469F9" w:rsidP="00B469F9">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691BDA" id="_x0000_t202" coordsize="21600,21600" o:spt="202" path="m,l,21600r21600,l21600,xe">
              <v:stroke joinstyle="miter"/>
              <v:path gradientshapeok="t" o:connecttype="rect"/>
            </v:shapetype>
            <v:shape id="Caixa de Texto 12" o:spid="_x0000_s1026"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DGT/wEAAOU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" filled="f" stroked="f">
              <v:textbox inset="0,0,0,0">
                <w:txbxContent>
                  <w:p w:rsidR="00B469F9" w:rsidRDefault="00B469F9" w:rsidP="00B469F9">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4384" behindDoc="1" locked="0" layoutInCell="1" allowOverlap="1" wp14:anchorId="55FB4130" wp14:editId="2300A1D6">
              <wp:simplePos x="0" y="0"/>
              <wp:positionH relativeFrom="page">
                <wp:posOffset>323215</wp:posOffset>
              </wp:positionH>
              <wp:positionV relativeFrom="page">
                <wp:posOffset>174625</wp:posOffset>
              </wp:positionV>
              <wp:extent cx="534035" cy="139065"/>
              <wp:effectExtent l="0" t="0" r="18415" b="1333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B469F9" w:rsidRDefault="00B469F9" w:rsidP="00B469F9">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FB4130" id="Caixa de Texto 11" o:spid="_x0000_s1027" type="#_x0000_t202" style="position:absolute;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H/0ozsAAgAA7AMAAA4AAAAAAAAA&#10;AAAAAAAALgIAAGRycy9lMm9Eb2MueG1sUEsBAi0AFAAGAAgAAAAhAE+QQYLeAAAACAEAAA8AAAAA&#10;AAAAAAAAAAAAWgQAAGRycy9kb3ducmV2LnhtbFBLBQYAAAAABAAEAPMAAABlBQAAAAA=&#10;" filled="f" stroked="f">
              <v:textbox inset="0,0,0,0">
                <w:txbxContent>
                  <w:p w:rsidR="00B469F9" w:rsidRDefault="00B469F9" w:rsidP="00B469F9">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6A4D4896" wp14:editId="31E68506">
              <wp:simplePos x="0" y="0"/>
              <wp:positionH relativeFrom="page">
                <wp:posOffset>323215</wp:posOffset>
              </wp:positionH>
              <wp:positionV relativeFrom="page">
                <wp:posOffset>174625</wp:posOffset>
              </wp:positionV>
              <wp:extent cx="534035" cy="139065"/>
              <wp:effectExtent l="0" t="0" r="18415" b="13335"/>
              <wp:wrapNone/>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B469F9" w:rsidRDefault="00B469F9" w:rsidP="00B469F9">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4D4896" id="Caixa de Texto 10" o:spid="_x0000_s1028" type="#_x0000_t202" style="position:absolute;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D7nGf0AQIAAOwDAAAOAAAAAAAA&#10;AAAAAAAAAC4CAABkcnMvZTJvRG9jLnhtbFBLAQItABQABgAIAAAAIQBPkEGC3gAAAAgBAAAPAAAA&#10;AAAAAAAAAAAAAFsEAABkcnMvZG93bnJldi54bWxQSwUGAAAAAAQABADzAAAAZgUAAAAA&#10;" filled="f" stroked="f">
              <v:textbox inset="0,0,0,0">
                <w:txbxContent>
                  <w:p w:rsidR="00B469F9" w:rsidRDefault="00B469F9" w:rsidP="00B469F9">
                    <w:pPr>
                      <w:spacing w:before="14"/>
                      <w:ind w:left="20"/>
                      <w:rPr>
                        <w:sz w:val="16"/>
                      </w:rPr>
                    </w:pPr>
                  </w:p>
                </w:txbxContent>
              </v:textbox>
              <w10:wrap anchorx="page" anchory="page"/>
            </v:shape>
          </w:pict>
        </mc:Fallback>
      </mc:AlternateContent>
    </w:r>
    <w:bookmarkEnd w:id="29"/>
    <w:bookmarkEnd w:id="30"/>
    <w:bookmarkEnd w:id="31"/>
    <w:bookmarkEnd w:id="32"/>
    <w:r>
      <w:rPr>
        <w:noProof/>
      </w:rPr>
      <mc:AlternateContent>
        <mc:Choice Requires="wps">
          <w:drawing>
            <wp:anchor distT="0" distB="0" distL="114300" distR="114300" simplePos="0" relativeHeight="251666432" behindDoc="1" locked="0" layoutInCell="1" allowOverlap="1" wp14:anchorId="738A0B8C" wp14:editId="11E9E7EF">
              <wp:simplePos x="0" y="0"/>
              <wp:positionH relativeFrom="page">
                <wp:posOffset>323215</wp:posOffset>
              </wp:positionH>
              <wp:positionV relativeFrom="page">
                <wp:posOffset>174625</wp:posOffset>
              </wp:positionV>
              <wp:extent cx="534035" cy="139065"/>
              <wp:effectExtent l="0" t="0" r="18415" b="13335"/>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B469F9" w:rsidRDefault="00B469F9" w:rsidP="00B469F9">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8A0B8C" id="Caixa de Texto 8" o:spid="_x0000_s1029" type="#_x0000_t202" style="position:absolute;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" filled="f" stroked="f">
              <v:textbox inset="0,0,0,0">
                <w:txbxContent>
                  <w:p w:rsidR="00B469F9" w:rsidRDefault="00B469F9" w:rsidP="00B469F9">
                    <w:pPr>
                      <w:spacing w:before="14"/>
                      <w:ind w:left="20"/>
                      <w:rPr>
                        <w:sz w:val="16"/>
                      </w:rPr>
                    </w:pPr>
                  </w:p>
                </w:txbxContent>
              </v:textbox>
              <w10:wrap anchorx="page" anchory="page"/>
            </v:shape>
          </w:pict>
        </mc:Fallback>
      </mc:AlternateContent>
    </w:r>
    <w:bookmarkEnd w:id="23"/>
    <w:bookmarkEnd w:id="24"/>
    <w:r>
      <w:rPr>
        <w:noProof/>
      </w:rPr>
      <mc:AlternateContent>
        <mc:Choice Requires="wps">
          <w:drawing>
            <wp:anchor distT="0" distB="0" distL="114300" distR="114300" simplePos="0" relativeHeight="251667456" behindDoc="1" locked="0" layoutInCell="1" allowOverlap="1" wp14:anchorId="557368DB" wp14:editId="478A79C4">
              <wp:simplePos x="0" y="0"/>
              <wp:positionH relativeFrom="page">
                <wp:posOffset>323215</wp:posOffset>
              </wp:positionH>
              <wp:positionV relativeFrom="page">
                <wp:posOffset>174625</wp:posOffset>
              </wp:positionV>
              <wp:extent cx="534035" cy="139065"/>
              <wp:effectExtent l="0" t="0" r="18415" b="13335"/>
              <wp:wrapNone/>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B469F9" w:rsidRDefault="00B469F9" w:rsidP="00B469F9">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7368DB" id="Caixa de Texto 7" o:spid="_x0000_s1030" type="#_x0000_t202" style="position:absolute;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" filled="f" stroked="f">
              <v:textbox inset="0,0,0,0">
                <w:txbxContent>
                  <w:p w:rsidR="00B469F9" w:rsidRDefault="00B469F9" w:rsidP="00B469F9">
                    <w:pPr>
                      <w:spacing w:before="14"/>
                      <w:ind w:left="20"/>
                      <w:rPr>
                        <w:sz w:val="16"/>
                      </w:rPr>
                    </w:pPr>
                  </w:p>
                </w:txbxContent>
              </v:textbox>
              <w10:wrap anchorx="page" anchory="page"/>
            </v:shape>
          </w:pict>
        </mc:Fallback>
      </mc:AlternateContent>
    </w:r>
    <w:r>
      <w:rPr>
        <w:noProof/>
      </w:rPr>
      <mc:AlternateContent>
        <mc:Choice Requires="wps">
          <w:drawing>
            <wp:anchor distT="0" distB="0" distL="114300" distR="114300" simplePos="0" relativeHeight="251668480" behindDoc="1" locked="0" layoutInCell="1" allowOverlap="1" wp14:anchorId="266E36BC" wp14:editId="6D369EAA">
              <wp:simplePos x="0" y="0"/>
              <wp:positionH relativeFrom="page">
                <wp:posOffset>323215</wp:posOffset>
              </wp:positionH>
              <wp:positionV relativeFrom="page">
                <wp:posOffset>174625</wp:posOffset>
              </wp:positionV>
              <wp:extent cx="534035" cy="139065"/>
              <wp:effectExtent l="0" t="0" r="18415" b="13335"/>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B469F9" w:rsidRDefault="00B469F9" w:rsidP="00B469F9">
                          <w:pPr>
                            <w:spacing w:before="14"/>
                            <w:ind w:left="20"/>
                            <w:rPr>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6E36BC" id="Caixa de Texto 6" o:spid="_x0000_s1031" type="#_x0000_t202" style="position:absolute;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" filled="f" stroked="f">
              <v:textbox inset="0,0,0,0">
                <w:txbxContent>
                  <w:p w:rsidR="00B469F9" w:rsidRDefault="00B469F9" w:rsidP="00B469F9">
                    <w:pPr>
                      <w:spacing w:before="14"/>
                      <w:ind w:left="20"/>
                      <w:rPr>
                        <w:sz w:val="16"/>
                      </w:rPr>
                    </w:pPr>
                  </w:p>
                </w:txbxContent>
              </v:textbox>
              <w10:wrap anchorx="page" anchory="page"/>
            </v:shape>
          </w:pict>
        </mc:Fallback>
      </mc:AlternateConten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5"/>
    <w:bookmarkEnd w:id="26"/>
    <w:bookmarkEnd w:id="27"/>
    <w:bookmarkEnd w:id="28"/>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9F9"/>
    <w:rsid w:val="006D3A93"/>
    <w:rsid w:val="00B469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A2928"/>
  <w15:chartTrackingRefBased/>
  <w15:docId w15:val="{724DD17A-4C6D-46AE-A180-C0FFF49C7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69F9"/>
    <w:pPr>
      <w:spacing w:after="160" w:line="278" w:lineRule="auto"/>
      <w:jc w:val="left"/>
    </w:pPr>
    <w:rPr>
      <w:kern w:val="2"/>
      <w:sz w:val="24"/>
      <w:szCs w:val="24"/>
      <w14:ligatures w14:val="standardContextual"/>
    </w:rPr>
  </w:style>
  <w:style w:type="paragraph" w:styleId="Ttulo1">
    <w:name w:val="heading 1"/>
    <w:basedOn w:val="Normal"/>
    <w:next w:val="Normal"/>
    <w:link w:val="Ttulo1Char"/>
    <w:uiPriority w:val="9"/>
    <w:qFormat/>
    <w:rsid w:val="00B469F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B469F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B469F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B469F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B469F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B469F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469F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469F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469F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469F9"/>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har">
    <w:name w:val="Título 2 Char"/>
    <w:basedOn w:val="Fontepargpadro"/>
    <w:link w:val="Ttulo2"/>
    <w:uiPriority w:val="9"/>
    <w:semiHidden/>
    <w:rsid w:val="00B469F9"/>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B469F9"/>
    <w:rPr>
      <w:rFonts w:eastAsiaTheme="majorEastAsia" w:cstheme="majorBidi"/>
      <w:color w:val="2F5496" w:themeColor="accent1" w:themeShade="BF"/>
      <w:kern w:val="2"/>
      <w:sz w:val="28"/>
      <w:szCs w:val="28"/>
      <w14:ligatures w14:val="standardContextual"/>
    </w:rPr>
  </w:style>
  <w:style w:type="character" w:customStyle="1" w:styleId="Ttulo4Char">
    <w:name w:val="Título 4 Char"/>
    <w:basedOn w:val="Fontepargpadro"/>
    <w:link w:val="Ttulo4"/>
    <w:uiPriority w:val="9"/>
    <w:semiHidden/>
    <w:rsid w:val="00B469F9"/>
    <w:rPr>
      <w:rFonts w:eastAsiaTheme="majorEastAsia" w:cstheme="majorBidi"/>
      <w:i/>
      <w:iCs/>
      <w:color w:val="2F5496" w:themeColor="accent1" w:themeShade="BF"/>
      <w:kern w:val="2"/>
      <w:sz w:val="24"/>
      <w:szCs w:val="24"/>
      <w14:ligatures w14:val="standardContextual"/>
    </w:rPr>
  </w:style>
  <w:style w:type="character" w:customStyle="1" w:styleId="Ttulo5Char">
    <w:name w:val="Título 5 Char"/>
    <w:basedOn w:val="Fontepargpadro"/>
    <w:link w:val="Ttulo5"/>
    <w:uiPriority w:val="9"/>
    <w:semiHidden/>
    <w:rsid w:val="00B469F9"/>
    <w:rPr>
      <w:rFonts w:eastAsiaTheme="majorEastAsia" w:cstheme="majorBidi"/>
      <w:color w:val="2F5496"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B469F9"/>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B469F9"/>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B469F9"/>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B469F9"/>
    <w:rPr>
      <w:rFonts w:eastAsiaTheme="majorEastAsia" w:cstheme="majorBidi"/>
      <w:color w:val="272727" w:themeColor="text1" w:themeTint="D8"/>
      <w:kern w:val="2"/>
      <w:sz w:val="24"/>
      <w:szCs w:val="24"/>
      <w14:ligatures w14:val="standardContextual"/>
    </w:rPr>
  </w:style>
  <w:style w:type="paragraph" w:styleId="Ttulo">
    <w:name w:val="Title"/>
    <w:basedOn w:val="Normal"/>
    <w:next w:val="Normal"/>
    <w:link w:val="TtuloChar"/>
    <w:uiPriority w:val="10"/>
    <w:qFormat/>
    <w:rsid w:val="00B469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469F9"/>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B469F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469F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B469F9"/>
    <w:pPr>
      <w:spacing w:before="160"/>
      <w:jc w:val="center"/>
    </w:pPr>
    <w:rPr>
      <w:i/>
      <w:iCs/>
      <w:color w:val="404040" w:themeColor="text1" w:themeTint="BF"/>
    </w:rPr>
  </w:style>
  <w:style w:type="character" w:customStyle="1" w:styleId="CitaoChar">
    <w:name w:val="Citação Char"/>
    <w:basedOn w:val="Fontepargpadro"/>
    <w:link w:val="Citao"/>
    <w:uiPriority w:val="29"/>
    <w:rsid w:val="00B469F9"/>
    <w:rPr>
      <w:i/>
      <w:iCs/>
      <w:color w:val="404040" w:themeColor="text1" w:themeTint="BF"/>
      <w:kern w:val="2"/>
      <w:sz w:val="24"/>
      <w:szCs w:val="24"/>
      <w14:ligatures w14:val="standardContextual"/>
    </w:rPr>
  </w:style>
  <w:style w:type="paragraph" w:styleId="PargrafodaLista">
    <w:name w:val="List Paragraph"/>
    <w:basedOn w:val="Normal"/>
    <w:uiPriority w:val="34"/>
    <w:qFormat/>
    <w:rsid w:val="00B469F9"/>
    <w:pPr>
      <w:ind w:left="720"/>
      <w:contextualSpacing/>
    </w:pPr>
  </w:style>
  <w:style w:type="character" w:styleId="nfaseIntensa">
    <w:name w:val="Intense Emphasis"/>
    <w:basedOn w:val="Fontepargpadro"/>
    <w:uiPriority w:val="21"/>
    <w:qFormat/>
    <w:rsid w:val="00B469F9"/>
    <w:rPr>
      <w:i/>
      <w:iCs/>
      <w:color w:val="2F5496" w:themeColor="accent1" w:themeShade="BF"/>
    </w:rPr>
  </w:style>
  <w:style w:type="paragraph" w:styleId="CitaoIntensa">
    <w:name w:val="Intense Quote"/>
    <w:basedOn w:val="Normal"/>
    <w:next w:val="Normal"/>
    <w:link w:val="CitaoIntensaChar"/>
    <w:uiPriority w:val="30"/>
    <w:qFormat/>
    <w:rsid w:val="00B469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B469F9"/>
    <w:rPr>
      <w:i/>
      <w:iCs/>
      <w:color w:val="2F5496" w:themeColor="accent1" w:themeShade="BF"/>
      <w:kern w:val="2"/>
      <w:sz w:val="24"/>
      <w:szCs w:val="24"/>
      <w14:ligatures w14:val="standardContextual"/>
    </w:rPr>
  </w:style>
  <w:style w:type="character" w:styleId="RefernciaIntensa">
    <w:name w:val="Intense Reference"/>
    <w:basedOn w:val="Fontepargpadro"/>
    <w:uiPriority w:val="32"/>
    <w:qFormat/>
    <w:rsid w:val="00B469F9"/>
    <w:rPr>
      <w:b/>
      <w:bCs/>
      <w:smallCaps/>
      <w:color w:val="2F5496" w:themeColor="accent1" w:themeShade="BF"/>
      <w:spacing w:val="5"/>
    </w:rPr>
  </w:style>
  <w:style w:type="character" w:styleId="Hyperlink">
    <w:name w:val="Hyperlink"/>
    <w:basedOn w:val="Fontepargpadro"/>
    <w:uiPriority w:val="99"/>
    <w:semiHidden/>
    <w:unhideWhenUsed/>
    <w:rsid w:val="00B469F9"/>
    <w:rPr>
      <w:color w:val="0563C1"/>
      <w:u w:val="single"/>
    </w:rPr>
  </w:style>
  <w:style w:type="character" w:styleId="HiperlinkVisitado">
    <w:name w:val="FollowedHyperlink"/>
    <w:basedOn w:val="Fontepargpadro"/>
    <w:uiPriority w:val="99"/>
    <w:semiHidden/>
    <w:unhideWhenUsed/>
    <w:rsid w:val="00B469F9"/>
    <w:rPr>
      <w:color w:val="954F72"/>
      <w:u w:val="single"/>
    </w:rPr>
  </w:style>
  <w:style w:type="paragraph" w:customStyle="1" w:styleId="msonormal0">
    <w:name w:val="msonormal"/>
    <w:basedOn w:val="Normal"/>
    <w:rsid w:val="00B469F9"/>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font5">
    <w:name w:val="font5"/>
    <w:basedOn w:val="Normal"/>
    <w:rsid w:val="00B469F9"/>
    <w:pPr>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font6">
    <w:name w:val="font6"/>
    <w:basedOn w:val="Normal"/>
    <w:rsid w:val="00B469F9"/>
    <w:pPr>
      <w:spacing w:before="100" w:beforeAutospacing="1" w:after="100" w:afterAutospacing="1" w:line="240" w:lineRule="auto"/>
    </w:pPr>
    <w:rPr>
      <w:rFonts w:ascii="Arial" w:eastAsia="Times New Roman" w:hAnsi="Arial" w:cs="Arial"/>
      <w:b/>
      <w:bCs/>
      <w:color w:val="000000"/>
      <w:kern w:val="0"/>
      <w:lang w:eastAsia="pt-BR"/>
      <w14:ligatures w14:val="none"/>
    </w:rPr>
  </w:style>
  <w:style w:type="paragraph" w:customStyle="1" w:styleId="font7">
    <w:name w:val="font7"/>
    <w:basedOn w:val="Normal"/>
    <w:rsid w:val="00B469F9"/>
    <w:pPr>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font8">
    <w:name w:val="font8"/>
    <w:basedOn w:val="Normal"/>
    <w:rsid w:val="00B469F9"/>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9">
    <w:name w:val="font9"/>
    <w:basedOn w:val="Normal"/>
    <w:rsid w:val="00B469F9"/>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10">
    <w:name w:val="font10"/>
    <w:basedOn w:val="Normal"/>
    <w:rsid w:val="00B469F9"/>
    <w:pPr>
      <w:spacing w:before="100" w:beforeAutospacing="1" w:after="100" w:afterAutospacing="1" w:line="240" w:lineRule="auto"/>
    </w:pPr>
    <w:rPr>
      <w:rFonts w:ascii="Arial" w:eastAsia="Times New Roman" w:hAnsi="Arial" w:cs="Arial"/>
      <w:b/>
      <w:bCs/>
      <w:color w:val="000000"/>
      <w:kern w:val="0"/>
      <w:u w:val="single"/>
      <w:lang w:eastAsia="pt-BR"/>
      <w14:ligatures w14:val="none"/>
    </w:rPr>
  </w:style>
  <w:style w:type="paragraph" w:customStyle="1" w:styleId="xl110">
    <w:name w:val="xl110"/>
    <w:basedOn w:val="Normal"/>
    <w:rsid w:val="00B469F9"/>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11">
    <w:name w:val="xl111"/>
    <w:basedOn w:val="Normal"/>
    <w:rsid w:val="00B469F9"/>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2">
    <w:name w:val="xl112"/>
    <w:basedOn w:val="Normal"/>
    <w:rsid w:val="00B469F9"/>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13">
    <w:name w:val="xl113"/>
    <w:basedOn w:val="Normal"/>
    <w:rsid w:val="00B469F9"/>
    <w:pPr>
      <w:shd w:val="clear" w:color="000000" w:fill="FFFFFF"/>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14">
    <w:name w:val="xl114"/>
    <w:basedOn w:val="Normal"/>
    <w:rsid w:val="00B469F9"/>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115">
    <w:name w:val="xl115"/>
    <w:basedOn w:val="Normal"/>
    <w:rsid w:val="00B469F9"/>
    <w:pP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116">
    <w:name w:val="xl116"/>
    <w:basedOn w:val="Normal"/>
    <w:rsid w:val="00B469F9"/>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117">
    <w:name w:val="xl117"/>
    <w:basedOn w:val="Normal"/>
    <w:rsid w:val="00B469F9"/>
    <w:pPr>
      <w:spacing w:before="100" w:beforeAutospacing="1" w:after="100" w:afterAutospacing="1" w:line="240" w:lineRule="auto"/>
      <w:jc w:val="right"/>
      <w:textAlignment w:val="top"/>
    </w:pPr>
    <w:rPr>
      <w:rFonts w:ascii="Arial" w:eastAsia="Times New Roman" w:hAnsi="Arial" w:cs="Arial"/>
      <w:kern w:val="0"/>
      <w:lang w:eastAsia="pt-BR"/>
      <w14:ligatures w14:val="none"/>
    </w:rPr>
  </w:style>
  <w:style w:type="paragraph" w:customStyle="1" w:styleId="xl118">
    <w:name w:val="xl118"/>
    <w:basedOn w:val="Normal"/>
    <w:rsid w:val="00B469F9"/>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119">
    <w:name w:val="xl119"/>
    <w:basedOn w:val="Normal"/>
    <w:rsid w:val="00B469F9"/>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20">
    <w:name w:val="xl120"/>
    <w:basedOn w:val="Normal"/>
    <w:rsid w:val="00B469F9"/>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21">
    <w:name w:val="xl121"/>
    <w:basedOn w:val="Normal"/>
    <w:rsid w:val="00B469F9"/>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2">
    <w:name w:val="xl122"/>
    <w:basedOn w:val="Normal"/>
    <w:rsid w:val="00B469F9"/>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B469F9"/>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124">
    <w:name w:val="xl124"/>
    <w:basedOn w:val="Normal"/>
    <w:rsid w:val="00B469F9"/>
    <w:pPr>
      <w:shd w:val="clear" w:color="000000" w:fill="FFFFFF"/>
      <w:spacing w:before="100" w:beforeAutospacing="1" w:after="100" w:afterAutospacing="1" w:line="240" w:lineRule="auto"/>
      <w:textAlignment w:val="center"/>
    </w:pPr>
    <w:rPr>
      <w:rFonts w:ascii="Arial" w:eastAsia="Times New Roman" w:hAnsi="Arial" w:cs="Arial"/>
      <w:color w:val="FFFFFF"/>
      <w:kern w:val="0"/>
      <w:lang w:eastAsia="pt-BR"/>
      <w14:ligatures w14:val="none"/>
    </w:rPr>
  </w:style>
  <w:style w:type="paragraph" w:customStyle="1" w:styleId="xl125">
    <w:name w:val="xl125"/>
    <w:basedOn w:val="Normal"/>
    <w:rsid w:val="00B469F9"/>
    <w:pP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126">
    <w:name w:val="xl126"/>
    <w:basedOn w:val="Normal"/>
    <w:rsid w:val="00B469F9"/>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7">
    <w:name w:val="xl127"/>
    <w:basedOn w:val="Normal"/>
    <w:rsid w:val="00B469F9"/>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28">
    <w:name w:val="xl128"/>
    <w:basedOn w:val="Normal"/>
    <w:rsid w:val="00B469F9"/>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29">
    <w:name w:val="xl129"/>
    <w:basedOn w:val="Normal"/>
    <w:rsid w:val="00B469F9"/>
    <w:pPr>
      <w:pBdr>
        <w:top w:val="single" w:sz="4" w:space="0" w:color="auto"/>
      </w:pBdr>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130">
    <w:name w:val="xl130"/>
    <w:basedOn w:val="Normal"/>
    <w:rsid w:val="00B469F9"/>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31">
    <w:name w:val="xl131"/>
    <w:basedOn w:val="Normal"/>
    <w:rsid w:val="00B469F9"/>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132">
    <w:name w:val="xl132"/>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33">
    <w:name w:val="xl133"/>
    <w:basedOn w:val="Normal"/>
    <w:rsid w:val="00B469F9"/>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34">
    <w:name w:val="xl134"/>
    <w:basedOn w:val="Normal"/>
    <w:rsid w:val="00B469F9"/>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35">
    <w:name w:val="xl135"/>
    <w:basedOn w:val="Normal"/>
    <w:rsid w:val="00B469F9"/>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36">
    <w:name w:val="xl136"/>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37">
    <w:name w:val="xl137"/>
    <w:basedOn w:val="Normal"/>
    <w:rsid w:val="00B469F9"/>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paragraph" w:customStyle="1" w:styleId="xl138">
    <w:name w:val="xl138"/>
    <w:basedOn w:val="Normal"/>
    <w:rsid w:val="00B469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39">
    <w:name w:val="xl139"/>
    <w:basedOn w:val="Normal"/>
    <w:rsid w:val="00B469F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40">
    <w:name w:val="xl140"/>
    <w:basedOn w:val="Normal"/>
    <w:rsid w:val="00B469F9"/>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1">
    <w:name w:val="xl141"/>
    <w:basedOn w:val="Normal"/>
    <w:rsid w:val="00B469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42">
    <w:name w:val="xl142"/>
    <w:basedOn w:val="Normal"/>
    <w:rsid w:val="00B469F9"/>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43">
    <w:name w:val="xl143"/>
    <w:basedOn w:val="Normal"/>
    <w:rsid w:val="00B469F9"/>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144">
    <w:name w:val="xl144"/>
    <w:basedOn w:val="Normal"/>
    <w:rsid w:val="00B469F9"/>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45">
    <w:name w:val="xl145"/>
    <w:basedOn w:val="Normal"/>
    <w:rsid w:val="00B469F9"/>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46">
    <w:name w:val="xl146"/>
    <w:basedOn w:val="Normal"/>
    <w:rsid w:val="00B469F9"/>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47">
    <w:name w:val="xl147"/>
    <w:basedOn w:val="Normal"/>
    <w:rsid w:val="00B469F9"/>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48">
    <w:name w:val="xl148"/>
    <w:basedOn w:val="Normal"/>
    <w:rsid w:val="00B469F9"/>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49">
    <w:name w:val="xl149"/>
    <w:basedOn w:val="Normal"/>
    <w:rsid w:val="00B469F9"/>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150">
    <w:name w:val="xl150"/>
    <w:basedOn w:val="Normal"/>
    <w:rsid w:val="00B469F9"/>
    <w:pPr>
      <w:shd w:val="clear" w:color="000000" w:fill="FFFFFF"/>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151">
    <w:name w:val="xl151"/>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52">
    <w:name w:val="xl152"/>
    <w:basedOn w:val="Normal"/>
    <w:rsid w:val="00B469F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53">
    <w:name w:val="xl153"/>
    <w:basedOn w:val="Normal"/>
    <w:rsid w:val="00B469F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54">
    <w:name w:val="xl154"/>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55">
    <w:name w:val="xl155"/>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56">
    <w:name w:val="xl156"/>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57">
    <w:name w:val="xl157"/>
    <w:basedOn w:val="Normal"/>
    <w:rsid w:val="00B469F9"/>
    <w:pPr>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58">
    <w:name w:val="xl158"/>
    <w:basedOn w:val="Normal"/>
    <w:rsid w:val="00B469F9"/>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59">
    <w:name w:val="xl159"/>
    <w:basedOn w:val="Normal"/>
    <w:rsid w:val="00B469F9"/>
    <w:pP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60">
    <w:name w:val="xl160"/>
    <w:basedOn w:val="Normal"/>
    <w:rsid w:val="00B469F9"/>
    <w:pPr>
      <w:spacing w:before="100" w:beforeAutospacing="1" w:after="100" w:afterAutospacing="1" w:line="240" w:lineRule="auto"/>
      <w:jc w:val="both"/>
      <w:textAlignment w:val="top"/>
    </w:pPr>
    <w:rPr>
      <w:rFonts w:ascii="Times New Roman" w:eastAsia="Times New Roman" w:hAnsi="Times New Roman" w:cs="Times New Roman"/>
      <w:kern w:val="0"/>
      <w:lang w:eastAsia="pt-BR"/>
      <w14:ligatures w14:val="none"/>
    </w:rPr>
  </w:style>
  <w:style w:type="paragraph" w:customStyle="1" w:styleId="xl161">
    <w:name w:val="xl161"/>
    <w:basedOn w:val="Normal"/>
    <w:rsid w:val="00B469F9"/>
    <w:pPr>
      <w:spacing w:before="100" w:beforeAutospacing="1" w:after="100" w:afterAutospacing="1" w:line="240" w:lineRule="auto"/>
      <w:textAlignment w:val="center"/>
    </w:pPr>
    <w:rPr>
      <w:rFonts w:ascii="Times New Roman" w:eastAsia="Times New Roman" w:hAnsi="Times New Roman" w:cs="Times New Roman"/>
      <w:kern w:val="0"/>
      <w:lang w:eastAsia="pt-BR"/>
      <w14:ligatures w14:val="none"/>
    </w:rPr>
  </w:style>
  <w:style w:type="paragraph" w:customStyle="1" w:styleId="xl162">
    <w:name w:val="xl162"/>
    <w:basedOn w:val="Normal"/>
    <w:rsid w:val="00B469F9"/>
    <w:pPr>
      <w:spacing w:before="100" w:beforeAutospacing="1" w:after="100" w:afterAutospacing="1" w:line="240" w:lineRule="auto"/>
      <w:jc w:val="center"/>
      <w:textAlignment w:val="center"/>
    </w:pPr>
    <w:rPr>
      <w:rFonts w:ascii="Times New Roman" w:eastAsia="Times New Roman" w:hAnsi="Times New Roman" w:cs="Times New Roman"/>
      <w:kern w:val="0"/>
      <w:lang w:eastAsia="pt-BR"/>
      <w14:ligatures w14:val="none"/>
    </w:rPr>
  </w:style>
  <w:style w:type="paragraph" w:customStyle="1" w:styleId="xl163">
    <w:name w:val="xl163"/>
    <w:basedOn w:val="Normal"/>
    <w:rsid w:val="00B469F9"/>
    <w:pPr>
      <w:spacing w:before="100" w:beforeAutospacing="1" w:after="100" w:afterAutospacing="1" w:line="240" w:lineRule="auto"/>
      <w:jc w:val="both"/>
      <w:textAlignment w:val="top"/>
    </w:pPr>
    <w:rPr>
      <w:rFonts w:ascii="Arial" w:eastAsia="Times New Roman" w:hAnsi="Arial" w:cs="Arial"/>
      <w:color w:val="FF0000"/>
      <w:kern w:val="0"/>
      <w:lang w:eastAsia="pt-BR"/>
      <w14:ligatures w14:val="none"/>
    </w:rPr>
  </w:style>
  <w:style w:type="paragraph" w:customStyle="1" w:styleId="xl164">
    <w:name w:val="xl164"/>
    <w:basedOn w:val="Normal"/>
    <w:rsid w:val="00B469F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165">
    <w:name w:val="xl165"/>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66">
    <w:name w:val="xl166"/>
    <w:basedOn w:val="Normal"/>
    <w:rsid w:val="00B469F9"/>
    <w:pPr>
      <w:pBdr>
        <w:top w:val="single" w:sz="8" w:space="0" w:color="auto"/>
        <w:left w:val="single" w:sz="8" w:space="0" w:color="auto"/>
        <w:bottom w:val="single" w:sz="8"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67">
    <w:name w:val="xl167"/>
    <w:basedOn w:val="Normal"/>
    <w:rsid w:val="00B469F9"/>
    <w:pPr>
      <w:shd w:val="clear" w:color="000000" w:fill="FFF2CC"/>
      <w:spacing w:before="100" w:beforeAutospacing="1" w:after="100" w:afterAutospacing="1" w:line="240" w:lineRule="auto"/>
      <w:textAlignment w:val="top"/>
    </w:pPr>
    <w:rPr>
      <w:rFonts w:ascii="Times New Roman" w:eastAsia="Times New Roman" w:hAnsi="Times New Roman" w:cs="Times New Roman"/>
      <w:kern w:val="0"/>
      <w:lang w:eastAsia="pt-BR"/>
      <w14:ligatures w14:val="none"/>
    </w:rPr>
  </w:style>
  <w:style w:type="paragraph" w:customStyle="1" w:styleId="xl168">
    <w:name w:val="xl168"/>
    <w:basedOn w:val="Normal"/>
    <w:rsid w:val="00B469F9"/>
    <w:pPr>
      <w:pBdr>
        <w:top w:val="single" w:sz="12" w:space="0" w:color="FFFFFF"/>
        <w:left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69">
    <w:name w:val="xl169"/>
    <w:basedOn w:val="Normal"/>
    <w:rsid w:val="00B469F9"/>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70">
    <w:name w:val="xl170"/>
    <w:basedOn w:val="Normal"/>
    <w:rsid w:val="00B469F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1">
    <w:name w:val="xl171"/>
    <w:basedOn w:val="Normal"/>
    <w:rsid w:val="00B469F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72">
    <w:name w:val="xl172"/>
    <w:basedOn w:val="Normal"/>
    <w:rsid w:val="00B469F9"/>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73">
    <w:name w:val="xl173"/>
    <w:basedOn w:val="Normal"/>
    <w:rsid w:val="00B469F9"/>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F2CC"/>
      <w:kern w:val="0"/>
      <w:sz w:val="16"/>
      <w:szCs w:val="16"/>
      <w:lang w:eastAsia="pt-BR"/>
      <w14:ligatures w14:val="none"/>
    </w:rPr>
  </w:style>
  <w:style w:type="paragraph" w:customStyle="1" w:styleId="xl174">
    <w:name w:val="xl174"/>
    <w:basedOn w:val="Normal"/>
    <w:rsid w:val="00B469F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75">
    <w:name w:val="xl175"/>
    <w:basedOn w:val="Normal"/>
    <w:rsid w:val="00B469F9"/>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76">
    <w:name w:val="xl176"/>
    <w:basedOn w:val="Normal"/>
    <w:rsid w:val="00B469F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77">
    <w:name w:val="xl177"/>
    <w:basedOn w:val="Normal"/>
    <w:rsid w:val="00B469F9"/>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78">
    <w:name w:val="xl178"/>
    <w:basedOn w:val="Normal"/>
    <w:rsid w:val="00B469F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9">
    <w:name w:val="xl179"/>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80">
    <w:name w:val="xl180"/>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81">
    <w:name w:val="xl181"/>
    <w:basedOn w:val="Normal"/>
    <w:rsid w:val="00B469F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82">
    <w:name w:val="xl182"/>
    <w:basedOn w:val="Normal"/>
    <w:rsid w:val="00B469F9"/>
    <w:pPr>
      <w:shd w:val="clear" w:color="000000" w:fill="FFFFFF"/>
      <w:spacing w:before="100" w:beforeAutospacing="1" w:after="100" w:afterAutospacing="1" w:line="240" w:lineRule="auto"/>
      <w:jc w:val="center"/>
      <w:textAlignment w:val="center"/>
    </w:pPr>
    <w:rPr>
      <w:rFonts w:ascii="Arial" w:eastAsia="Times New Roman" w:hAnsi="Arial" w:cs="Arial"/>
      <w:color w:val="FFFFFF"/>
      <w:kern w:val="0"/>
      <w:lang w:eastAsia="pt-BR"/>
      <w14:ligatures w14:val="none"/>
    </w:rPr>
  </w:style>
  <w:style w:type="paragraph" w:customStyle="1" w:styleId="xl183">
    <w:name w:val="xl183"/>
    <w:basedOn w:val="Normal"/>
    <w:rsid w:val="00B469F9"/>
    <w:pP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84">
    <w:name w:val="xl184"/>
    <w:basedOn w:val="Normal"/>
    <w:rsid w:val="00B469F9"/>
    <w:pP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85">
    <w:name w:val="xl185"/>
    <w:basedOn w:val="Normal"/>
    <w:rsid w:val="00B469F9"/>
    <w:pP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86">
    <w:name w:val="xl186"/>
    <w:basedOn w:val="Normal"/>
    <w:rsid w:val="00B469F9"/>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187">
    <w:name w:val="xl187"/>
    <w:basedOn w:val="Normal"/>
    <w:rsid w:val="00B469F9"/>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88">
    <w:name w:val="xl188"/>
    <w:basedOn w:val="Normal"/>
    <w:rsid w:val="00B469F9"/>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189">
    <w:name w:val="xl189"/>
    <w:basedOn w:val="Normal"/>
    <w:rsid w:val="00B469F9"/>
    <w:pP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190">
    <w:name w:val="xl190"/>
    <w:basedOn w:val="Normal"/>
    <w:rsid w:val="00B469F9"/>
    <w:pP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191">
    <w:name w:val="xl191"/>
    <w:basedOn w:val="Normal"/>
    <w:rsid w:val="00B469F9"/>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92">
    <w:name w:val="xl192"/>
    <w:basedOn w:val="Normal"/>
    <w:rsid w:val="00B469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93">
    <w:name w:val="xl193"/>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94">
    <w:name w:val="xl194"/>
    <w:basedOn w:val="Normal"/>
    <w:rsid w:val="00B469F9"/>
    <w:pPr>
      <w:pBdr>
        <w:top w:val="single" w:sz="8" w:space="0" w:color="auto"/>
        <w:left w:val="single" w:sz="8" w:space="0" w:color="auto"/>
        <w:bottom w:val="single" w:sz="8"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95">
    <w:name w:val="xl195"/>
    <w:basedOn w:val="Normal"/>
    <w:rsid w:val="00B469F9"/>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196">
    <w:name w:val="xl196"/>
    <w:basedOn w:val="Normal"/>
    <w:rsid w:val="00B469F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97">
    <w:name w:val="xl197"/>
    <w:basedOn w:val="Normal"/>
    <w:rsid w:val="00B469F9"/>
    <w:pPr>
      <w:pBdr>
        <w:top w:val="single" w:sz="4" w:space="0" w:color="000000"/>
        <w:left w:val="single" w:sz="4" w:space="0" w:color="000000"/>
        <w:bottom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98">
    <w:name w:val="xl198"/>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199">
    <w:name w:val="xl199"/>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00">
    <w:name w:val="xl200"/>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01">
    <w:name w:val="xl201"/>
    <w:basedOn w:val="Normal"/>
    <w:rsid w:val="00B469F9"/>
    <w:pPr>
      <w:pBdr>
        <w:top w:val="single" w:sz="4" w:space="0" w:color="auto"/>
        <w:bottom w:val="single" w:sz="4" w:space="0" w:color="auto"/>
      </w:pBdr>
      <w:spacing w:before="100" w:beforeAutospacing="1" w:after="100" w:afterAutospacing="1" w:line="240" w:lineRule="auto"/>
      <w:jc w:val="both"/>
    </w:pPr>
    <w:rPr>
      <w:rFonts w:ascii="Times New Roman" w:eastAsia="Times New Roman" w:hAnsi="Times New Roman" w:cs="Times New Roman"/>
      <w:kern w:val="0"/>
      <w:sz w:val="16"/>
      <w:szCs w:val="16"/>
      <w:lang w:eastAsia="pt-BR"/>
      <w14:ligatures w14:val="none"/>
    </w:rPr>
  </w:style>
  <w:style w:type="paragraph" w:customStyle="1" w:styleId="xl202">
    <w:name w:val="xl202"/>
    <w:basedOn w:val="Normal"/>
    <w:rsid w:val="00B469F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03">
    <w:name w:val="xl203"/>
    <w:basedOn w:val="Normal"/>
    <w:rsid w:val="00B469F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04">
    <w:name w:val="xl204"/>
    <w:basedOn w:val="Normal"/>
    <w:rsid w:val="00B469F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05">
    <w:name w:val="xl205"/>
    <w:basedOn w:val="Normal"/>
    <w:rsid w:val="00B469F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06">
    <w:name w:val="xl206"/>
    <w:basedOn w:val="Normal"/>
    <w:rsid w:val="00B469F9"/>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07">
    <w:name w:val="xl207"/>
    <w:basedOn w:val="Normal"/>
    <w:rsid w:val="00B469F9"/>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08">
    <w:name w:val="xl208"/>
    <w:basedOn w:val="Normal"/>
    <w:rsid w:val="00B469F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09">
    <w:name w:val="xl209"/>
    <w:basedOn w:val="Normal"/>
    <w:rsid w:val="00B469F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10">
    <w:name w:val="xl210"/>
    <w:basedOn w:val="Normal"/>
    <w:rsid w:val="00B469F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11">
    <w:name w:val="xl211"/>
    <w:basedOn w:val="Normal"/>
    <w:rsid w:val="00B469F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12">
    <w:name w:val="xl212"/>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13">
    <w:name w:val="xl213"/>
    <w:basedOn w:val="Normal"/>
    <w:rsid w:val="00B469F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14">
    <w:name w:val="xl214"/>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215">
    <w:name w:val="xl215"/>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16">
    <w:name w:val="xl216"/>
    <w:basedOn w:val="Normal"/>
    <w:rsid w:val="00B469F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17">
    <w:name w:val="xl217"/>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18">
    <w:name w:val="xl218"/>
    <w:basedOn w:val="Normal"/>
    <w:rsid w:val="00B469F9"/>
    <w:pPr>
      <w:shd w:val="clear" w:color="000000" w:fill="FFFFFF"/>
      <w:spacing w:before="100" w:beforeAutospacing="1" w:after="100" w:afterAutospacing="1" w:line="240" w:lineRule="auto"/>
      <w:jc w:val="both"/>
    </w:pPr>
    <w:rPr>
      <w:rFonts w:ascii="Arial" w:eastAsia="Times New Roman" w:hAnsi="Arial" w:cs="Arial"/>
      <w:kern w:val="0"/>
      <w:lang w:eastAsia="pt-BR"/>
      <w14:ligatures w14:val="none"/>
    </w:rPr>
  </w:style>
  <w:style w:type="paragraph" w:customStyle="1" w:styleId="xl219">
    <w:name w:val="xl219"/>
    <w:basedOn w:val="Normal"/>
    <w:rsid w:val="00B469F9"/>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20">
    <w:name w:val="xl220"/>
    <w:basedOn w:val="Normal"/>
    <w:rsid w:val="00B469F9"/>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221">
    <w:name w:val="xl221"/>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22">
    <w:name w:val="xl222"/>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23">
    <w:name w:val="xl223"/>
    <w:basedOn w:val="Normal"/>
    <w:rsid w:val="00B469F9"/>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24">
    <w:name w:val="xl224"/>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25">
    <w:name w:val="xl225"/>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26">
    <w:name w:val="xl226"/>
    <w:basedOn w:val="Normal"/>
    <w:rsid w:val="00B469F9"/>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227">
    <w:name w:val="xl227"/>
    <w:basedOn w:val="Normal"/>
    <w:rsid w:val="00B469F9"/>
    <w:pP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228">
    <w:name w:val="xl228"/>
    <w:basedOn w:val="Normal"/>
    <w:rsid w:val="00B469F9"/>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lang w:eastAsia="pt-BR"/>
      <w14:ligatures w14:val="none"/>
    </w:rPr>
  </w:style>
  <w:style w:type="paragraph" w:customStyle="1" w:styleId="xl229">
    <w:name w:val="xl229"/>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30">
    <w:name w:val="xl230"/>
    <w:basedOn w:val="Normal"/>
    <w:rsid w:val="00B469F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31">
    <w:name w:val="xl231"/>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232">
    <w:name w:val="xl232"/>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233">
    <w:name w:val="xl233"/>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34">
    <w:name w:val="xl234"/>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35">
    <w:name w:val="xl235"/>
    <w:basedOn w:val="Normal"/>
    <w:rsid w:val="00B469F9"/>
    <w:pPr>
      <w:pBdr>
        <w:lef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36">
    <w:name w:val="xl236"/>
    <w:basedOn w:val="Normal"/>
    <w:rsid w:val="00B469F9"/>
    <w:pP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37">
    <w:name w:val="xl237"/>
    <w:basedOn w:val="Normal"/>
    <w:rsid w:val="00B469F9"/>
    <w:pPr>
      <w:pBdr>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238">
    <w:name w:val="xl238"/>
    <w:basedOn w:val="Normal"/>
    <w:rsid w:val="00B469F9"/>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39">
    <w:name w:val="xl239"/>
    <w:basedOn w:val="Normal"/>
    <w:rsid w:val="00B469F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40">
    <w:name w:val="xl240"/>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241">
    <w:name w:val="xl241"/>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42">
    <w:name w:val="xl242"/>
    <w:basedOn w:val="Normal"/>
    <w:rsid w:val="00B469F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43">
    <w:name w:val="xl243"/>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244">
    <w:name w:val="xl244"/>
    <w:basedOn w:val="Normal"/>
    <w:rsid w:val="00B469F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245">
    <w:name w:val="xl245"/>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246">
    <w:name w:val="xl246"/>
    <w:basedOn w:val="Normal"/>
    <w:rsid w:val="00B469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47">
    <w:name w:val="xl247"/>
    <w:basedOn w:val="Normal"/>
    <w:rsid w:val="00B469F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48">
    <w:name w:val="xl248"/>
    <w:basedOn w:val="Normal"/>
    <w:rsid w:val="00B469F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49">
    <w:name w:val="xl249"/>
    <w:basedOn w:val="Normal"/>
    <w:rsid w:val="00B469F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250">
    <w:name w:val="xl250"/>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51">
    <w:name w:val="xl251"/>
    <w:basedOn w:val="Normal"/>
    <w:rsid w:val="00B469F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52">
    <w:name w:val="xl252"/>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253">
    <w:name w:val="xl253"/>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54">
    <w:name w:val="xl254"/>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55">
    <w:name w:val="xl255"/>
    <w:basedOn w:val="Normal"/>
    <w:rsid w:val="00B469F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56">
    <w:name w:val="xl256"/>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57">
    <w:name w:val="xl257"/>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58">
    <w:name w:val="xl258"/>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259">
    <w:name w:val="xl259"/>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260">
    <w:name w:val="xl260"/>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61">
    <w:name w:val="xl261"/>
    <w:basedOn w:val="Normal"/>
    <w:rsid w:val="00B469F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62">
    <w:name w:val="xl262"/>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263">
    <w:name w:val="xl263"/>
    <w:basedOn w:val="Normal"/>
    <w:rsid w:val="00B469F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64">
    <w:name w:val="xl264"/>
    <w:basedOn w:val="Normal"/>
    <w:rsid w:val="00B469F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65">
    <w:name w:val="xl265"/>
    <w:basedOn w:val="Normal"/>
    <w:rsid w:val="00B469F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266">
    <w:name w:val="xl266"/>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67">
    <w:name w:val="xl267"/>
    <w:basedOn w:val="Normal"/>
    <w:rsid w:val="00B469F9"/>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268">
    <w:name w:val="xl268"/>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69">
    <w:name w:val="xl269"/>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270">
    <w:name w:val="xl270"/>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71">
    <w:name w:val="xl271"/>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72">
    <w:name w:val="xl272"/>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73">
    <w:name w:val="xl273"/>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74">
    <w:name w:val="xl274"/>
    <w:basedOn w:val="Normal"/>
    <w:rsid w:val="00B469F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75">
    <w:name w:val="xl275"/>
    <w:basedOn w:val="Normal"/>
    <w:rsid w:val="00B469F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76">
    <w:name w:val="xl276"/>
    <w:basedOn w:val="Normal"/>
    <w:rsid w:val="00B469F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277">
    <w:name w:val="xl277"/>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78">
    <w:name w:val="xl278"/>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79">
    <w:name w:val="xl279"/>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80">
    <w:name w:val="xl280"/>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81">
    <w:name w:val="xl281"/>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82">
    <w:name w:val="xl282"/>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83">
    <w:name w:val="xl283"/>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84">
    <w:name w:val="xl284"/>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285">
    <w:name w:val="xl285"/>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86">
    <w:name w:val="xl286"/>
    <w:basedOn w:val="Normal"/>
    <w:rsid w:val="00B469F9"/>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87">
    <w:name w:val="xl287"/>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288">
    <w:name w:val="xl288"/>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289">
    <w:name w:val="xl289"/>
    <w:basedOn w:val="Normal"/>
    <w:rsid w:val="00B469F9"/>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0">
    <w:name w:val="xl290"/>
    <w:basedOn w:val="Normal"/>
    <w:rsid w:val="00B469F9"/>
    <w:pPr>
      <w:shd w:val="clear" w:color="000000" w:fill="FFE699"/>
      <w:spacing w:before="100" w:beforeAutospacing="1" w:after="100" w:afterAutospacing="1" w:line="240" w:lineRule="auto"/>
      <w:textAlignment w:val="center"/>
    </w:pPr>
    <w:rPr>
      <w:rFonts w:ascii="Arial" w:eastAsia="Times New Roman" w:hAnsi="Arial" w:cs="Arial"/>
      <w:color w:val="000000"/>
      <w:kern w:val="0"/>
      <w:sz w:val="16"/>
      <w:szCs w:val="16"/>
      <w:lang w:eastAsia="pt-BR"/>
      <w14:ligatures w14:val="none"/>
    </w:rPr>
  </w:style>
  <w:style w:type="paragraph" w:customStyle="1" w:styleId="xl291">
    <w:name w:val="xl291"/>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2">
    <w:name w:val="xl292"/>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93">
    <w:name w:val="xl293"/>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94">
    <w:name w:val="xl294"/>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B469F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96">
    <w:name w:val="xl296"/>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97">
    <w:name w:val="xl297"/>
    <w:basedOn w:val="Normal"/>
    <w:rsid w:val="00B469F9"/>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98">
    <w:name w:val="xl298"/>
    <w:basedOn w:val="Normal"/>
    <w:rsid w:val="00B469F9"/>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299">
    <w:name w:val="xl299"/>
    <w:basedOn w:val="Normal"/>
    <w:rsid w:val="00B469F9"/>
    <w:pPr>
      <w:pBdr>
        <w:top w:val="single" w:sz="4" w:space="0" w:color="auto"/>
      </w:pBdr>
      <w:shd w:val="clear" w:color="000000" w:fill="FCE4D6"/>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300">
    <w:name w:val="xl300"/>
    <w:basedOn w:val="Normal"/>
    <w:rsid w:val="00B469F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1">
    <w:name w:val="xl301"/>
    <w:basedOn w:val="Normal"/>
    <w:rsid w:val="00B469F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2">
    <w:name w:val="xl302"/>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3">
    <w:name w:val="xl303"/>
    <w:basedOn w:val="Normal"/>
    <w:rsid w:val="00B469F9"/>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B469F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05">
    <w:name w:val="xl305"/>
    <w:basedOn w:val="Normal"/>
    <w:rsid w:val="00B469F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6">
    <w:name w:val="xl306"/>
    <w:basedOn w:val="Normal"/>
    <w:rsid w:val="00B469F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07">
    <w:name w:val="xl307"/>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308">
    <w:name w:val="xl308"/>
    <w:basedOn w:val="Normal"/>
    <w:rsid w:val="00B469F9"/>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309">
    <w:name w:val="xl309"/>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10">
    <w:name w:val="xl310"/>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11">
    <w:name w:val="xl311"/>
    <w:basedOn w:val="Normal"/>
    <w:rsid w:val="00B469F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12">
    <w:name w:val="xl312"/>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13">
    <w:name w:val="xl313"/>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4">
    <w:name w:val="xl314"/>
    <w:basedOn w:val="Normal"/>
    <w:rsid w:val="00B469F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15">
    <w:name w:val="xl315"/>
    <w:basedOn w:val="Normal"/>
    <w:rsid w:val="00B469F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16">
    <w:name w:val="xl316"/>
    <w:basedOn w:val="Normal"/>
    <w:rsid w:val="00B469F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17">
    <w:name w:val="xl317"/>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18">
    <w:name w:val="xl318"/>
    <w:basedOn w:val="Normal"/>
    <w:rsid w:val="00B469F9"/>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319">
    <w:name w:val="xl319"/>
    <w:basedOn w:val="Normal"/>
    <w:rsid w:val="00B469F9"/>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320">
    <w:name w:val="xl320"/>
    <w:basedOn w:val="Normal"/>
    <w:rsid w:val="00B469F9"/>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321">
    <w:name w:val="xl321"/>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322">
    <w:name w:val="xl322"/>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3">
    <w:name w:val="xl323"/>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24">
    <w:name w:val="xl324"/>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25">
    <w:name w:val="xl325"/>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326">
    <w:name w:val="xl326"/>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327">
    <w:name w:val="xl327"/>
    <w:basedOn w:val="Normal"/>
    <w:rsid w:val="00B469F9"/>
    <w:pP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28">
    <w:name w:val="xl328"/>
    <w:basedOn w:val="Normal"/>
    <w:rsid w:val="00B469F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29">
    <w:name w:val="xl329"/>
    <w:basedOn w:val="Normal"/>
    <w:rsid w:val="00B469F9"/>
    <w:pPr>
      <w:pBdr>
        <w:top w:val="single" w:sz="8" w:space="0" w:color="auto"/>
        <w:left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30">
    <w:name w:val="xl330"/>
    <w:basedOn w:val="Normal"/>
    <w:rsid w:val="00B469F9"/>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31">
    <w:name w:val="xl331"/>
    <w:basedOn w:val="Normal"/>
    <w:rsid w:val="00B469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32">
    <w:name w:val="xl332"/>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33">
    <w:name w:val="xl333"/>
    <w:basedOn w:val="Normal"/>
    <w:rsid w:val="00B469F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34">
    <w:name w:val="xl334"/>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35">
    <w:name w:val="xl335"/>
    <w:basedOn w:val="Normal"/>
    <w:rsid w:val="00B469F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36">
    <w:name w:val="xl336"/>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337">
    <w:name w:val="xl337"/>
    <w:basedOn w:val="Normal"/>
    <w:rsid w:val="00B469F9"/>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lang w:eastAsia="pt-BR"/>
      <w14:ligatures w14:val="none"/>
    </w:rPr>
  </w:style>
  <w:style w:type="paragraph" w:customStyle="1" w:styleId="xl338">
    <w:name w:val="xl338"/>
    <w:basedOn w:val="Normal"/>
    <w:rsid w:val="00B469F9"/>
    <w:pPr>
      <w:pBdr>
        <w:top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39">
    <w:name w:val="xl339"/>
    <w:basedOn w:val="Normal"/>
    <w:rsid w:val="00B469F9"/>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40">
    <w:name w:val="xl340"/>
    <w:basedOn w:val="Normal"/>
    <w:rsid w:val="00B469F9"/>
    <w:pP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41">
    <w:name w:val="xl341"/>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lang w:eastAsia="pt-BR"/>
      <w14:ligatures w14:val="none"/>
    </w:rPr>
  </w:style>
  <w:style w:type="paragraph" w:customStyle="1" w:styleId="xl342">
    <w:name w:val="xl342"/>
    <w:basedOn w:val="Normal"/>
    <w:rsid w:val="00B469F9"/>
    <w:pPr>
      <w:pBdr>
        <w:top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343">
    <w:name w:val="xl343"/>
    <w:basedOn w:val="Normal"/>
    <w:rsid w:val="00B469F9"/>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44">
    <w:name w:val="xl344"/>
    <w:basedOn w:val="Normal"/>
    <w:rsid w:val="00B469F9"/>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345">
    <w:name w:val="xl345"/>
    <w:basedOn w:val="Normal"/>
    <w:rsid w:val="00B469F9"/>
    <w:pPr>
      <w:shd w:val="clear" w:color="000000" w:fill="FFFFFF"/>
      <w:spacing w:before="100" w:beforeAutospacing="1" w:after="100" w:afterAutospacing="1" w:line="240" w:lineRule="auto"/>
      <w:jc w:val="center"/>
    </w:pPr>
    <w:rPr>
      <w:rFonts w:ascii="Arial" w:eastAsia="Times New Roman" w:hAnsi="Arial" w:cs="Arial"/>
      <w:kern w:val="0"/>
      <w:lang w:eastAsia="pt-BR"/>
      <w14:ligatures w14:val="none"/>
    </w:rPr>
  </w:style>
  <w:style w:type="paragraph" w:customStyle="1" w:styleId="xl346">
    <w:name w:val="xl346"/>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47">
    <w:name w:val="xl347"/>
    <w:basedOn w:val="Normal"/>
    <w:rsid w:val="00B469F9"/>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48">
    <w:name w:val="xl348"/>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49">
    <w:name w:val="xl349"/>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50">
    <w:name w:val="xl350"/>
    <w:basedOn w:val="Normal"/>
    <w:rsid w:val="00B469F9"/>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351">
    <w:name w:val="xl351"/>
    <w:basedOn w:val="Normal"/>
    <w:rsid w:val="00B469F9"/>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352">
    <w:name w:val="xl352"/>
    <w:basedOn w:val="Normal"/>
    <w:rsid w:val="00B469F9"/>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353">
    <w:name w:val="xl353"/>
    <w:basedOn w:val="Normal"/>
    <w:rsid w:val="00B469F9"/>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354">
    <w:name w:val="xl354"/>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55">
    <w:name w:val="xl355"/>
    <w:basedOn w:val="Normal"/>
    <w:rsid w:val="00B469F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56">
    <w:name w:val="xl356"/>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7">
    <w:name w:val="xl357"/>
    <w:basedOn w:val="Normal"/>
    <w:rsid w:val="00B469F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58">
    <w:name w:val="xl358"/>
    <w:basedOn w:val="Normal"/>
    <w:rsid w:val="00B469F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359">
    <w:name w:val="xl359"/>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60">
    <w:name w:val="xl360"/>
    <w:basedOn w:val="Normal"/>
    <w:rsid w:val="00B469F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61">
    <w:name w:val="xl361"/>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362">
    <w:name w:val="xl362"/>
    <w:basedOn w:val="Normal"/>
    <w:rsid w:val="00B469F9"/>
    <w:pPr>
      <w:shd w:val="clear" w:color="000000" w:fill="FFFFFF"/>
      <w:spacing w:before="100" w:beforeAutospacing="1" w:after="100" w:afterAutospacing="1" w:line="240" w:lineRule="auto"/>
      <w:jc w:val="center"/>
      <w:textAlignment w:val="top"/>
    </w:pPr>
    <w:rPr>
      <w:rFonts w:ascii="Arial" w:eastAsia="Times New Roman" w:hAnsi="Arial" w:cs="Arial"/>
      <w:b/>
      <w:bCs/>
      <w:i/>
      <w:iCs/>
      <w:kern w:val="0"/>
      <w:sz w:val="18"/>
      <w:szCs w:val="18"/>
      <w:lang w:eastAsia="pt-BR"/>
      <w14:ligatures w14:val="none"/>
    </w:rPr>
  </w:style>
  <w:style w:type="paragraph" w:customStyle="1" w:styleId="xl363">
    <w:name w:val="xl363"/>
    <w:basedOn w:val="Normal"/>
    <w:rsid w:val="00B469F9"/>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364">
    <w:name w:val="xl364"/>
    <w:basedOn w:val="Normal"/>
    <w:rsid w:val="00B469F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65">
    <w:name w:val="xl365"/>
    <w:basedOn w:val="Normal"/>
    <w:rsid w:val="00B469F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66">
    <w:name w:val="xl366"/>
    <w:basedOn w:val="Normal"/>
    <w:rsid w:val="00B469F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367">
    <w:name w:val="xl367"/>
    <w:basedOn w:val="Normal"/>
    <w:rsid w:val="00B469F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368">
    <w:name w:val="xl368"/>
    <w:basedOn w:val="Normal"/>
    <w:rsid w:val="00B469F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69">
    <w:name w:val="xl369"/>
    <w:basedOn w:val="Normal"/>
    <w:rsid w:val="00B469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370">
    <w:name w:val="xl370"/>
    <w:basedOn w:val="Normal"/>
    <w:rsid w:val="00B469F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371">
    <w:name w:val="xl371"/>
    <w:basedOn w:val="Normal"/>
    <w:rsid w:val="00B469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372">
    <w:name w:val="xl372"/>
    <w:basedOn w:val="Normal"/>
    <w:rsid w:val="00B469F9"/>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73">
    <w:name w:val="xl373"/>
    <w:basedOn w:val="Normal"/>
    <w:rsid w:val="00B469F9"/>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74">
    <w:name w:val="xl374"/>
    <w:basedOn w:val="Normal"/>
    <w:rsid w:val="00B469F9"/>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75">
    <w:name w:val="xl375"/>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376">
    <w:name w:val="xl376"/>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77">
    <w:name w:val="xl377"/>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378">
    <w:name w:val="xl378"/>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379">
    <w:name w:val="xl379"/>
    <w:basedOn w:val="Normal"/>
    <w:rsid w:val="00B469F9"/>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80">
    <w:name w:val="xl380"/>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81">
    <w:name w:val="xl381"/>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382">
    <w:name w:val="xl382"/>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83">
    <w:name w:val="xl383"/>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84">
    <w:name w:val="xl384"/>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385">
    <w:name w:val="xl385"/>
    <w:basedOn w:val="Normal"/>
    <w:rsid w:val="00B469F9"/>
    <w:pPr>
      <w:spacing w:before="100" w:beforeAutospacing="1" w:after="100" w:afterAutospacing="1" w:line="240" w:lineRule="auto"/>
      <w:jc w:val="right"/>
    </w:pPr>
    <w:rPr>
      <w:rFonts w:ascii="Arial" w:eastAsia="Times New Roman" w:hAnsi="Arial" w:cs="Arial"/>
      <w:kern w:val="0"/>
      <w:lang w:eastAsia="pt-BR"/>
      <w14:ligatures w14:val="none"/>
    </w:rPr>
  </w:style>
  <w:style w:type="paragraph" w:customStyle="1" w:styleId="xl386">
    <w:name w:val="xl386"/>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87">
    <w:name w:val="xl387"/>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388">
    <w:name w:val="xl388"/>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89">
    <w:name w:val="xl389"/>
    <w:basedOn w:val="Normal"/>
    <w:rsid w:val="00B469F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90">
    <w:name w:val="xl390"/>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391">
    <w:name w:val="xl391"/>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92">
    <w:name w:val="xl392"/>
    <w:basedOn w:val="Normal"/>
    <w:rsid w:val="00B469F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93">
    <w:name w:val="xl393"/>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394">
    <w:name w:val="xl394"/>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95">
    <w:name w:val="xl395"/>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96">
    <w:name w:val="xl396"/>
    <w:basedOn w:val="Normal"/>
    <w:rsid w:val="00B469F9"/>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97">
    <w:name w:val="xl397"/>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398">
    <w:name w:val="xl398"/>
    <w:basedOn w:val="Normal"/>
    <w:rsid w:val="00B469F9"/>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399">
    <w:name w:val="xl399"/>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400">
    <w:name w:val="xl400"/>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401">
    <w:name w:val="xl401"/>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02">
    <w:name w:val="xl402"/>
    <w:basedOn w:val="Normal"/>
    <w:rsid w:val="00B469F9"/>
    <w:pPr>
      <w:pBdr>
        <w:top w:val="single" w:sz="4" w:space="0" w:color="auto"/>
        <w:left w:val="single" w:sz="4" w:space="7"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403">
    <w:name w:val="xl403"/>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404">
    <w:name w:val="xl404"/>
    <w:basedOn w:val="Normal"/>
    <w:rsid w:val="00B469F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405">
    <w:name w:val="xl405"/>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lang w:eastAsia="pt-BR"/>
      <w14:ligatures w14:val="none"/>
    </w:rPr>
  </w:style>
  <w:style w:type="paragraph" w:customStyle="1" w:styleId="xl406">
    <w:name w:val="xl406"/>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407">
    <w:name w:val="xl407"/>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08">
    <w:name w:val="xl408"/>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409">
    <w:name w:val="xl409"/>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410">
    <w:name w:val="xl410"/>
    <w:basedOn w:val="Normal"/>
    <w:rsid w:val="00B469F9"/>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11">
    <w:name w:val="xl411"/>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412">
    <w:name w:val="xl412"/>
    <w:basedOn w:val="Normal"/>
    <w:rsid w:val="00B469F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13">
    <w:name w:val="xl413"/>
    <w:basedOn w:val="Normal"/>
    <w:rsid w:val="00B469F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14">
    <w:name w:val="xl414"/>
    <w:basedOn w:val="Normal"/>
    <w:rsid w:val="00B469F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415">
    <w:name w:val="xl415"/>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16">
    <w:name w:val="xl416"/>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17">
    <w:name w:val="xl417"/>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418">
    <w:name w:val="xl418"/>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19">
    <w:name w:val="xl419"/>
    <w:basedOn w:val="Normal"/>
    <w:rsid w:val="00B469F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20">
    <w:name w:val="xl420"/>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21">
    <w:name w:val="xl421"/>
    <w:basedOn w:val="Normal"/>
    <w:rsid w:val="00B469F9"/>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422">
    <w:name w:val="xl422"/>
    <w:basedOn w:val="Normal"/>
    <w:rsid w:val="00B469F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23">
    <w:name w:val="xl423"/>
    <w:basedOn w:val="Normal"/>
    <w:rsid w:val="00B469F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24">
    <w:name w:val="xl424"/>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425">
    <w:name w:val="xl425"/>
    <w:basedOn w:val="Normal"/>
    <w:rsid w:val="00B469F9"/>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426">
    <w:name w:val="xl426"/>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427">
    <w:name w:val="xl427"/>
    <w:basedOn w:val="Normal"/>
    <w:rsid w:val="00B469F9"/>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28">
    <w:name w:val="xl428"/>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429">
    <w:name w:val="xl429"/>
    <w:basedOn w:val="Normal"/>
    <w:rsid w:val="00B469F9"/>
    <w:pP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431">
    <w:name w:val="xl431"/>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432">
    <w:name w:val="xl432"/>
    <w:basedOn w:val="Normal"/>
    <w:rsid w:val="00B469F9"/>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433">
    <w:name w:val="xl433"/>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434">
    <w:name w:val="xl434"/>
    <w:basedOn w:val="Normal"/>
    <w:rsid w:val="00B469F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435">
    <w:name w:val="xl435"/>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436">
    <w:name w:val="xl436"/>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437">
    <w:name w:val="xl437"/>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438">
    <w:name w:val="xl438"/>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39">
    <w:name w:val="xl439"/>
    <w:basedOn w:val="Normal"/>
    <w:rsid w:val="00B469F9"/>
    <w:pPr>
      <w:pBdr>
        <w:left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40">
    <w:name w:val="xl440"/>
    <w:basedOn w:val="Normal"/>
    <w:rsid w:val="00B469F9"/>
    <w:pPr>
      <w:pBdr>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41">
    <w:name w:val="xl441"/>
    <w:basedOn w:val="Normal"/>
    <w:rsid w:val="00B469F9"/>
    <w:pPr>
      <w:pBdr>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442">
    <w:name w:val="xl442"/>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443">
    <w:name w:val="xl443"/>
    <w:basedOn w:val="Normal"/>
    <w:rsid w:val="00B469F9"/>
    <w:pP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44">
    <w:name w:val="xl444"/>
    <w:basedOn w:val="Normal"/>
    <w:rsid w:val="00B469F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45">
    <w:name w:val="xl445"/>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446">
    <w:name w:val="xl446"/>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47">
    <w:name w:val="xl447"/>
    <w:basedOn w:val="Normal"/>
    <w:rsid w:val="00B469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448">
    <w:name w:val="xl448"/>
    <w:basedOn w:val="Normal"/>
    <w:rsid w:val="00B469F9"/>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449">
    <w:name w:val="xl449"/>
    <w:basedOn w:val="Normal"/>
    <w:rsid w:val="00B469F9"/>
    <w:pPr>
      <w:pBdr>
        <w:top w:val="single" w:sz="8" w:space="0" w:color="auto"/>
        <w:bottom w:val="single" w:sz="8"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450">
    <w:name w:val="xl450"/>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51">
    <w:name w:val="xl451"/>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52">
    <w:name w:val="xl452"/>
    <w:basedOn w:val="Normal"/>
    <w:rsid w:val="00B469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53">
    <w:name w:val="xl453"/>
    <w:basedOn w:val="Normal"/>
    <w:rsid w:val="00B469F9"/>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54">
    <w:name w:val="xl454"/>
    <w:basedOn w:val="Normal"/>
    <w:rsid w:val="00B469F9"/>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55">
    <w:name w:val="xl455"/>
    <w:basedOn w:val="Normal"/>
    <w:rsid w:val="00B469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56">
    <w:name w:val="xl456"/>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457">
    <w:name w:val="xl457"/>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458">
    <w:name w:val="xl458"/>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459">
    <w:name w:val="xl459"/>
    <w:basedOn w:val="Normal"/>
    <w:rsid w:val="00B469F9"/>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460">
    <w:name w:val="xl460"/>
    <w:basedOn w:val="Normal"/>
    <w:rsid w:val="00B469F9"/>
    <w:pPr>
      <w:pBdr>
        <w:top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461">
    <w:name w:val="xl461"/>
    <w:basedOn w:val="Normal"/>
    <w:rsid w:val="00B469F9"/>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462">
    <w:name w:val="xl462"/>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63">
    <w:name w:val="xl463"/>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64">
    <w:name w:val="xl464"/>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65">
    <w:name w:val="xl465"/>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66">
    <w:name w:val="xl466"/>
    <w:basedOn w:val="Normal"/>
    <w:rsid w:val="00B469F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67">
    <w:name w:val="xl467"/>
    <w:basedOn w:val="Normal"/>
    <w:rsid w:val="00B469F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68">
    <w:name w:val="xl468"/>
    <w:basedOn w:val="Normal"/>
    <w:rsid w:val="00B469F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69">
    <w:name w:val="xl469"/>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470">
    <w:name w:val="xl470"/>
    <w:basedOn w:val="Normal"/>
    <w:rsid w:val="00B469F9"/>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471">
    <w:name w:val="xl471"/>
    <w:basedOn w:val="Normal"/>
    <w:rsid w:val="00B469F9"/>
    <w:pPr>
      <w:pBdr>
        <w:top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472">
    <w:name w:val="xl472"/>
    <w:basedOn w:val="Normal"/>
    <w:rsid w:val="00B469F9"/>
    <w:pPr>
      <w:pBdr>
        <w:top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473">
    <w:name w:val="xl473"/>
    <w:basedOn w:val="Normal"/>
    <w:rsid w:val="00B469F9"/>
    <w:pPr>
      <w:shd w:val="clear" w:color="000000" w:fill="FFF2CC"/>
      <w:spacing w:before="100" w:beforeAutospacing="1" w:after="100" w:afterAutospacing="1" w:line="240" w:lineRule="auto"/>
      <w:textAlignment w:val="top"/>
    </w:pPr>
    <w:rPr>
      <w:rFonts w:ascii="Arial" w:eastAsia="Times New Roman" w:hAnsi="Arial" w:cs="Arial"/>
      <w:b/>
      <w:bCs/>
      <w:kern w:val="0"/>
      <w:lang w:eastAsia="pt-BR"/>
      <w14:ligatures w14:val="none"/>
    </w:rPr>
  </w:style>
  <w:style w:type="paragraph" w:customStyle="1" w:styleId="xl474">
    <w:name w:val="xl474"/>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75">
    <w:name w:val="xl475"/>
    <w:basedOn w:val="Normal"/>
    <w:rsid w:val="00B469F9"/>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76">
    <w:name w:val="xl476"/>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77">
    <w:name w:val="xl477"/>
    <w:basedOn w:val="Normal"/>
    <w:rsid w:val="00B469F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78">
    <w:name w:val="xl478"/>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79">
    <w:name w:val="xl479"/>
    <w:basedOn w:val="Normal"/>
    <w:rsid w:val="00B469F9"/>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480">
    <w:name w:val="xl480"/>
    <w:basedOn w:val="Normal"/>
    <w:rsid w:val="00B469F9"/>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81">
    <w:name w:val="xl481"/>
    <w:basedOn w:val="Normal"/>
    <w:rsid w:val="00B469F9"/>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82">
    <w:name w:val="xl482"/>
    <w:basedOn w:val="Normal"/>
    <w:rsid w:val="00B469F9"/>
    <w:pP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483">
    <w:name w:val="xl483"/>
    <w:basedOn w:val="Normal"/>
    <w:rsid w:val="00B469F9"/>
    <w:pPr>
      <w:pBdr>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84">
    <w:name w:val="xl484"/>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85">
    <w:name w:val="xl485"/>
    <w:basedOn w:val="Normal"/>
    <w:rsid w:val="00B469F9"/>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486">
    <w:name w:val="xl486"/>
    <w:basedOn w:val="Normal"/>
    <w:rsid w:val="00B469F9"/>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487">
    <w:name w:val="xl487"/>
    <w:basedOn w:val="Normal"/>
    <w:rsid w:val="00B469F9"/>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488">
    <w:name w:val="xl488"/>
    <w:basedOn w:val="Normal"/>
    <w:rsid w:val="00B469F9"/>
    <w:pPr>
      <w:pBdr>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489">
    <w:name w:val="xl489"/>
    <w:basedOn w:val="Normal"/>
    <w:rsid w:val="00B469F9"/>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490">
    <w:name w:val="xl490"/>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491">
    <w:name w:val="xl491"/>
    <w:basedOn w:val="Normal"/>
    <w:rsid w:val="00B469F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492">
    <w:name w:val="xl492"/>
    <w:basedOn w:val="Normal"/>
    <w:rsid w:val="00B469F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493">
    <w:name w:val="xl493"/>
    <w:basedOn w:val="Normal"/>
    <w:rsid w:val="00B469F9"/>
    <w:pPr>
      <w:pBdr>
        <w:top w:val="single" w:sz="8" w:space="0" w:color="auto"/>
        <w:left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494">
    <w:name w:val="xl494"/>
    <w:basedOn w:val="Normal"/>
    <w:rsid w:val="00B469F9"/>
    <w:pPr>
      <w:pBdr>
        <w:top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495">
    <w:name w:val="xl495"/>
    <w:basedOn w:val="Normal"/>
    <w:rsid w:val="00B469F9"/>
    <w:pPr>
      <w:pBdr>
        <w:top w:val="single" w:sz="8" w:space="0" w:color="auto"/>
        <w:bottom w:val="single" w:sz="8" w:space="0" w:color="auto"/>
        <w:right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496">
    <w:name w:val="xl496"/>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497">
    <w:name w:val="xl497"/>
    <w:basedOn w:val="Normal"/>
    <w:rsid w:val="00B469F9"/>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498">
    <w:name w:val="xl498"/>
    <w:basedOn w:val="Normal"/>
    <w:rsid w:val="00B469F9"/>
    <w:pPr>
      <w:pBdr>
        <w:top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499">
    <w:name w:val="xl499"/>
    <w:basedOn w:val="Normal"/>
    <w:rsid w:val="00B469F9"/>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00">
    <w:name w:val="xl500"/>
    <w:basedOn w:val="Normal"/>
    <w:rsid w:val="00B469F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01">
    <w:name w:val="xl501"/>
    <w:basedOn w:val="Normal"/>
    <w:rsid w:val="00B469F9"/>
    <w:pPr>
      <w:pBdr>
        <w:top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02">
    <w:name w:val="xl502"/>
    <w:basedOn w:val="Normal"/>
    <w:rsid w:val="00B469F9"/>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03">
    <w:name w:val="xl503"/>
    <w:basedOn w:val="Normal"/>
    <w:rsid w:val="00B469F9"/>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04">
    <w:name w:val="xl504"/>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05">
    <w:name w:val="xl505"/>
    <w:basedOn w:val="Normal"/>
    <w:rsid w:val="00B469F9"/>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506">
    <w:name w:val="xl506"/>
    <w:basedOn w:val="Normal"/>
    <w:rsid w:val="00B469F9"/>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507">
    <w:name w:val="xl507"/>
    <w:basedOn w:val="Normal"/>
    <w:rsid w:val="00B469F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08">
    <w:name w:val="xl508"/>
    <w:basedOn w:val="Normal"/>
    <w:rsid w:val="00B469F9"/>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09">
    <w:name w:val="xl509"/>
    <w:basedOn w:val="Normal"/>
    <w:rsid w:val="00B469F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10">
    <w:name w:val="xl510"/>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511">
    <w:name w:val="xl511"/>
    <w:basedOn w:val="Normal"/>
    <w:rsid w:val="00B469F9"/>
    <w:pPr>
      <w:pBdr>
        <w:top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12">
    <w:name w:val="xl512"/>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13">
    <w:name w:val="xl513"/>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14">
    <w:name w:val="xl514"/>
    <w:basedOn w:val="Normal"/>
    <w:rsid w:val="00B469F9"/>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15">
    <w:name w:val="xl515"/>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16">
    <w:name w:val="xl516"/>
    <w:basedOn w:val="Normal"/>
    <w:rsid w:val="00B469F9"/>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517">
    <w:name w:val="xl517"/>
    <w:basedOn w:val="Normal"/>
    <w:rsid w:val="00B469F9"/>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518">
    <w:name w:val="xl518"/>
    <w:basedOn w:val="Normal"/>
    <w:rsid w:val="00B469F9"/>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519">
    <w:name w:val="xl519"/>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20">
    <w:name w:val="xl520"/>
    <w:basedOn w:val="Normal"/>
    <w:rsid w:val="00B469F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21">
    <w:name w:val="xl521"/>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22">
    <w:name w:val="xl522"/>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23">
    <w:name w:val="xl523"/>
    <w:basedOn w:val="Normal"/>
    <w:rsid w:val="00B469F9"/>
    <w:pPr>
      <w:shd w:val="clear" w:color="000000" w:fill="FFFFFF"/>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24">
    <w:name w:val="xl524"/>
    <w:basedOn w:val="Normal"/>
    <w:rsid w:val="00B469F9"/>
    <w:pPr>
      <w:shd w:val="clear" w:color="000000" w:fill="FFFFFF"/>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525">
    <w:name w:val="xl525"/>
    <w:basedOn w:val="Normal"/>
    <w:rsid w:val="00B469F9"/>
    <w:pPr>
      <w:shd w:val="clear" w:color="000000" w:fill="FFFFFF"/>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526">
    <w:name w:val="xl526"/>
    <w:basedOn w:val="Normal"/>
    <w:rsid w:val="00B469F9"/>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27">
    <w:name w:val="xl527"/>
    <w:basedOn w:val="Normal"/>
    <w:rsid w:val="00B469F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28">
    <w:name w:val="xl528"/>
    <w:basedOn w:val="Normal"/>
    <w:rsid w:val="00B469F9"/>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529">
    <w:name w:val="xl529"/>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30">
    <w:name w:val="xl530"/>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531">
    <w:name w:val="xl531"/>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532">
    <w:name w:val="xl532"/>
    <w:basedOn w:val="Normal"/>
    <w:rsid w:val="00B469F9"/>
    <w:pP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533">
    <w:name w:val="xl533"/>
    <w:basedOn w:val="Normal"/>
    <w:rsid w:val="00B469F9"/>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534">
    <w:name w:val="xl534"/>
    <w:basedOn w:val="Normal"/>
    <w:rsid w:val="00B469F9"/>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535">
    <w:name w:val="xl535"/>
    <w:basedOn w:val="Normal"/>
    <w:rsid w:val="00B469F9"/>
    <w:pP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536">
    <w:name w:val="xl536"/>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37">
    <w:name w:val="xl537"/>
    <w:basedOn w:val="Normal"/>
    <w:rsid w:val="00B469F9"/>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38">
    <w:name w:val="xl538"/>
    <w:basedOn w:val="Normal"/>
    <w:rsid w:val="00B469F9"/>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39">
    <w:name w:val="xl539"/>
    <w:basedOn w:val="Normal"/>
    <w:rsid w:val="00B469F9"/>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40">
    <w:name w:val="xl540"/>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41">
    <w:name w:val="xl541"/>
    <w:basedOn w:val="Normal"/>
    <w:rsid w:val="00B469F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42">
    <w:name w:val="xl542"/>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43">
    <w:name w:val="xl543"/>
    <w:basedOn w:val="Normal"/>
    <w:rsid w:val="00B469F9"/>
    <w:pP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544">
    <w:name w:val="xl544"/>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545">
    <w:name w:val="xl545"/>
    <w:basedOn w:val="Normal"/>
    <w:rsid w:val="00B469F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546">
    <w:name w:val="xl546"/>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547">
    <w:name w:val="xl547"/>
    <w:basedOn w:val="Normal"/>
    <w:rsid w:val="00B469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548">
    <w:name w:val="xl548"/>
    <w:basedOn w:val="Normal"/>
    <w:rsid w:val="00B469F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549">
    <w:name w:val="xl549"/>
    <w:basedOn w:val="Normal"/>
    <w:rsid w:val="00B469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550">
    <w:name w:val="xl550"/>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551">
    <w:name w:val="xl551"/>
    <w:basedOn w:val="Normal"/>
    <w:rsid w:val="00B469F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552">
    <w:name w:val="xl552"/>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553">
    <w:name w:val="xl553"/>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554">
    <w:name w:val="xl554"/>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555">
    <w:name w:val="xl555"/>
    <w:basedOn w:val="Normal"/>
    <w:rsid w:val="00B469F9"/>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556">
    <w:name w:val="xl556"/>
    <w:basedOn w:val="Normal"/>
    <w:rsid w:val="00B469F9"/>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557">
    <w:name w:val="xl557"/>
    <w:basedOn w:val="Normal"/>
    <w:rsid w:val="00B469F9"/>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558">
    <w:name w:val="xl558"/>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59">
    <w:name w:val="xl559"/>
    <w:basedOn w:val="Normal"/>
    <w:rsid w:val="00B469F9"/>
    <w:pPr>
      <w:shd w:val="clear" w:color="000000" w:fill="FFF2CC"/>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560">
    <w:name w:val="xl560"/>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561">
    <w:name w:val="xl561"/>
    <w:basedOn w:val="Normal"/>
    <w:rsid w:val="00B469F9"/>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562">
    <w:name w:val="xl562"/>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lang w:eastAsia="pt-BR"/>
      <w14:ligatures w14:val="none"/>
    </w:rPr>
  </w:style>
  <w:style w:type="paragraph" w:customStyle="1" w:styleId="xl563">
    <w:name w:val="xl563"/>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564">
    <w:name w:val="xl564"/>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565">
    <w:name w:val="xl565"/>
    <w:basedOn w:val="Normal"/>
    <w:rsid w:val="00B469F9"/>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566">
    <w:name w:val="xl566"/>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567">
    <w:name w:val="xl567"/>
    <w:basedOn w:val="Normal"/>
    <w:rsid w:val="00B469F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568">
    <w:name w:val="xl568"/>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569">
    <w:name w:val="xl569"/>
    <w:basedOn w:val="Normal"/>
    <w:rsid w:val="00B469F9"/>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570">
    <w:name w:val="xl570"/>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71">
    <w:name w:val="xl571"/>
    <w:basedOn w:val="Normal"/>
    <w:rsid w:val="00B469F9"/>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72">
    <w:name w:val="xl572"/>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573">
    <w:name w:val="xl573"/>
    <w:basedOn w:val="Normal"/>
    <w:rsid w:val="00B469F9"/>
    <w:pPr>
      <w:spacing w:before="100" w:beforeAutospacing="1" w:after="100" w:afterAutospacing="1" w:line="240" w:lineRule="auto"/>
      <w:jc w:val="both"/>
      <w:textAlignment w:val="top"/>
    </w:pPr>
    <w:rPr>
      <w:rFonts w:ascii="Arial" w:eastAsia="Times New Roman" w:hAnsi="Arial" w:cs="Arial"/>
      <w:b/>
      <w:bCs/>
      <w:color w:val="000000"/>
      <w:kern w:val="0"/>
      <w:lang w:eastAsia="pt-BR"/>
      <w14:ligatures w14:val="none"/>
    </w:rPr>
  </w:style>
  <w:style w:type="paragraph" w:customStyle="1" w:styleId="xl574">
    <w:name w:val="xl574"/>
    <w:basedOn w:val="Normal"/>
    <w:rsid w:val="00B469F9"/>
    <w:pPr>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575">
    <w:name w:val="xl575"/>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76">
    <w:name w:val="xl576"/>
    <w:basedOn w:val="Normal"/>
    <w:rsid w:val="00B469F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77">
    <w:name w:val="xl577"/>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78">
    <w:name w:val="xl578"/>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579">
    <w:name w:val="xl579"/>
    <w:basedOn w:val="Normal"/>
    <w:rsid w:val="00B469F9"/>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580">
    <w:name w:val="xl580"/>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81">
    <w:name w:val="xl581"/>
    <w:basedOn w:val="Normal"/>
    <w:rsid w:val="00B469F9"/>
    <w:pPr>
      <w:spacing w:before="100" w:beforeAutospacing="1" w:after="100" w:afterAutospacing="1" w:line="240" w:lineRule="auto"/>
      <w:jc w:val="right"/>
      <w:textAlignment w:val="top"/>
    </w:pPr>
    <w:rPr>
      <w:rFonts w:ascii="Arial" w:eastAsia="Times New Roman" w:hAnsi="Arial" w:cs="Arial"/>
      <w:color w:val="000000"/>
      <w:kern w:val="0"/>
      <w:sz w:val="16"/>
      <w:szCs w:val="16"/>
      <w:lang w:eastAsia="pt-BR"/>
      <w14:ligatures w14:val="none"/>
    </w:rPr>
  </w:style>
  <w:style w:type="paragraph" w:customStyle="1" w:styleId="xl582">
    <w:name w:val="xl582"/>
    <w:basedOn w:val="Normal"/>
    <w:rsid w:val="00B469F9"/>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583">
    <w:name w:val="xl583"/>
    <w:basedOn w:val="Normal"/>
    <w:rsid w:val="00B469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584">
    <w:name w:val="xl584"/>
    <w:basedOn w:val="Normal"/>
    <w:rsid w:val="00B469F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585">
    <w:name w:val="xl585"/>
    <w:basedOn w:val="Normal"/>
    <w:rsid w:val="00B469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586">
    <w:name w:val="xl586"/>
    <w:basedOn w:val="Normal"/>
    <w:rsid w:val="00B469F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587">
    <w:name w:val="xl587"/>
    <w:basedOn w:val="Normal"/>
    <w:rsid w:val="00B469F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588">
    <w:name w:val="xl588"/>
    <w:basedOn w:val="Normal"/>
    <w:rsid w:val="00B469F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lang w:eastAsia="pt-BR"/>
      <w14:ligatures w14:val="none"/>
    </w:rPr>
  </w:style>
  <w:style w:type="paragraph" w:customStyle="1" w:styleId="xl589">
    <w:name w:val="xl589"/>
    <w:basedOn w:val="Normal"/>
    <w:rsid w:val="00B469F9"/>
    <w:pPr>
      <w:pBdr>
        <w:top w:val="single" w:sz="12" w:space="0" w:color="FFFFFF"/>
        <w:left w:val="single" w:sz="12" w:space="0" w:color="FFFFFF"/>
        <w:bottom w:val="single" w:sz="12" w:space="0" w:color="FFFFFF"/>
        <w:right w:val="single" w:sz="12" w:space="0" w:color="FFFFFF"/>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90">
    <w:name w:val="xl590"/>
    <w:basedOn w:val="Normal"/>
    <w:rsid w:val="00B469F9"/>
    <w:pPr>
      <w:pBdr>
        <w:top w:val="single" w:sz="12" w:space="0" w:color="FFFFFF"/>
        <w:left w:val="single" w:sz="12" w:space="0" w:color="FFFFFF"/>
        <w:bottom w:val="single" w:sz="12" w:space="0" w:color="FFFFFF"/>
        <w:right w:val="single" w:sz="12" w:space="0" w:color="FFFFFF"/>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91">
    <w:name w:val="xl591"/>
    <w:basedOn w:val="Normal"/>
    <w:rsid w:val="00B469F9"/>
    <w:pP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592">
    <w:name w:val="xl592"/>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593">
    <w:name w:val="xl593"/>
    <w:basedOn w:val="Normal"/>
    <w:rsid w:val="00B469F9"/>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94">
    <w:name w:val="xl594"/>
    <w:basedOn w:val="Normal"/>
    <w:rsid w:val="00B469F9"/>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95">
    <w:name w:val="xl595"/>
    <w:basedOn w:val="Normal"/>
    <w:rsid w:val="00B469F9"/>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596">
    <w:name w:val="xl596"/>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597">
    <w:name w:val="xl597"/>
    <w:basedOn w:val="Normal"/>
    <w:rsid w:val="00B469F9"/>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598">
    <w:name w:val="xl598"/>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599">
    <w:name w:val="xl599"/>
    <w:basedOn w:val="Normal"/>
    <w:rsid w:val="00B469F9"/>
    <w:pPr>
      <w:shd w:val="clear" w:color="000000" w:fill="FFF2CC"/>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00">
    <w:name w:val="xl600"/>
    <w:basedOn w:val="Normal"/>
    <w:rsid w:val="00B469F9"/>
    <w:pPr>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601">
    <w:name w:val="xl601"/>
    <w:basedOn w:val="Normal"/>
    <w:rsid w:val="00B469F9"/>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02">
    <w:name w:val="xl602"/>
    <w:basedOn w:val="Normal"/>
    <w:rsid w:val="00B469F9"/>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03">
    <w:name w:val="xl603"/>
    <w:basedOn w:val="Normal"/>
    <w:rsid w:val="00B469F9"/>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04">
    <w:name w:val="xl604"/>
    <w:basedOn w:val="Normal"/>
    <w:rsid w:val="00B469F9"/>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05">
    <w:name w:val="xl605"/>
    <w:basedOn w:val="Normal"/>
    <w:rsid w:val="00B469F9"/>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606">
    <w:name w:val="xl606"/>
    <w:basedOn w:val="Normal"/>
    <w:rsid w:val="00B469F9"/>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07">
    <w:name w:val="xl607"/>
    <w:basedOn w:val="Normal"/>
    <w:rsid w:val="00B469F9"/>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08">
    <w:name w:val="xl608"/>
    <w:basedOn w:val="Normal"/>
    <w:rsid w:val="00B469F9"/>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609">
    <w:name w:val="xl609"/>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10">
    <w:name w:val="xl610"/>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611">
    <w:name w:val="xl611"/>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12">
    <w:name w:val="xl612"/>
    <w:basedOn w:val="Normal"/>
    <w:rsid w:val="00B469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13">
    <w:name w:val="xl613"/>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614">
    <w:name w:val="xl614"/>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615">
    <w:name w:val="xl615"/>
    <w:basedOn w:val="Normal"/>
    <w:rsid w:val="00B469F9"/>
    <w:pPr>
      <w:shd w:val="clear" w:color="000000" w:fill="FFF2CC"/>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16">
    <w:name w:val="xl616"/>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17">
    <w:name w:val="xl617"/>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18">
    <w:name w:val="xl618"/>
    <w:basedOn w:val="Normal"/>
    <w:rsid w:val="00B469F9"/>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19">
    <w:name w:val="xl619"/>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620">
    <w:name w:val="xl620"/>
    <w:basedOn w:val="Normal"/>
    <w:rsid w:val="00B469F9"/>
    <w:pPr>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621">
    <w:name w:val="xl621"/>
    <w:basedOn w:val="Normal"/>
    <w:rsid w:val="00B469F9"/>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22">
    <w:name w:val="xl622"/>
    <w:basedOn w:val="Normal"/>
    <w:rsid w:val="00B469F9"/>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23">
    <w:name w:val="xl623"/>
    <w:basedOn w:val="Normal"/>
    <w:rsid w:val="00B469F9"/>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24">
    <w:name w:val="xl624"/>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625">
    <w:name w:val="xl625"/>
    <w:basedOn w:val="Normal"/>
    <w:rsid w:val="00B469F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lang w:eastAsia="pt-BR"/>
      <w14:ligatures w14:val="none"/>
    </w:rPr>
  </w:style>
  <w:style w:type="paragraph" w:customStyle="1" w:styleId="xl626">
    <w:name w:val="xl626"/>
    <w:basedOn w:val="Normal"/>
    <w:rsid w:val="00B469F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27">
    <w:name w:val="xl627"/>
    <w:basedOn w:val="Normal"/>
    <w:rsid w:val="00B469F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28">
    <w:name w:val="xl628"/>
    <w:basedOn w:val="Normal"/>
    <w:rsid w:val="00B469F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29">
    <w:name w:val="xl629"/>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30">
    <w:name w:val="xl630"/>
    <w:basedOn w:val="Normal"/>
    <w:rsid w:val="00B469F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31">
    <w:name w:val="xl631"/>
    <w:basedOn w:val="Normal"/>
    <w:rsid w:val="00B469F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32">
    <w:name w:val="xl632"/>
    <w:basedOn w:val="Normal"/>
    <w:rsid w:val="00B469F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33">
    <w:name w:val="xl633"/>
    <w:basedOn w:val="Normal"/>
    <w:rsid w:val="00B469F9"/>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34">
    <w:name w:val="xl634"/>
    <w:basedOn w:val="Normal"/>
    <w:rsid w:val="00B469F9"/>
    <w:pPr>
      <w:pBdr>
        <w:top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35">
    <w:name w:val="xl635"/>
    <w:basedOn w:val="Normal"/>
    <w:rsid w:val="00B469F9"/>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36">
    <w:name w:val="xl636"/>
    <w:basedOn w:val="Normal"/>
    <w:rsid w:val="00B469F9"/>
    <w:pPr>
      <w:pBdr>
        <w:top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37">
    <w:name w:val="xl637"/>
    <w:basedOn w:val="Normal"/>
    <w:rsid w:val="00B469F9"/>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38">
    <w:name w:val="xl638"/>
    <w:basedOn w:val="Normal"/>
    <w:rsid w:val="00B469F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39">
    <w:name w:val="xl639"/>
    <w:basedOn w:val="Normal"/>
    <w:rsid w:val="00B469F9"/>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40">
    <w:name w:val="xl640"/>
    <w:basedOn w:val="Normal"/>
    <w:rsid w:val="00B469F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641">
    <w:name w:val="xl641"/>
    <w:basedOn w:val="Normal"/>
    <w:rsid w:val="00B469F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42">
    <w:name w:val="xl642"/>
    <w:basedOn w:val="Normal"/>
    <w:rsid w:val="00B469F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43">
    <w:name w:val="xl643"/>
    <w:basedOn w:val="Normal"/>
    <w:rsid w:val="00B469F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44">
    <w:name w:val="xl644"/>
    <w:basedOn w:val="Normal"/>
    <w:rsid w:val="00B469F9"/>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45">
    <w:name w:val="xl645"/>
    <w:basedOn w:val="Normal"/>
    <w:rsid w:val="00B469F9"/>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46">
    <w:name w:val="xl646"/>
    <w:basedOn w:val="Normal"/>
    <w:rsid w:val="00B469F9"/>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47">
    <w:name w:val="xl647"/>
    <w:basedOn w:val="Normal"/>
    <w:rsid w:val="00B469F9"/>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648">
    <w:name w:val="xl648"/>
    <w:basedOn w:val="Normal"/>
    <w:rsid w:val="00B469F9"/>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649">
    <w:name w:val="xl649"/>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50">
    <w:name w:val="xl650"/>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651">
    <w:name w:val="xl651"/>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652">
    <w:name w:val="xl652"/>
    <w:basedOn w:val="Normal"/>
    <w:rsid w:val="00B469F9"/>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53">
    <w:name w:val="xl653"/>
    <w:basedOn w:val="Normal"/>
    <w:rsid w:val="00B469F9"/>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54">
    <w:name w:val="xl654"/>
    <w:basedOn w:val="Normal"/>
    <w:rsid w:val="00B469F9"/>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55">
    <w:name w:val="xl655"/>
    <w:basedOn w:val="Normal"/>
    <w:rsid w:val="00B469F9"/>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56">
    <w:name w:val="xl656"/>
    <w:basedOn w:val="Normal"/>
    <w:rsid w:val="00B469F9"/>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57">
    <w:name w:val="xl657"/>
    <w:basedOn w:val="Normal"/>
    <w:rsid w:val="00B469F9"/>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58">
    <w:name w:val="xl658"/>
    <w:basedOn w:val="Normal"/>
    <w:rsid w:val="00B469F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59">
    <w:name w:val="xl659"/>
    <w:basedOn w:val="Normal"/>
    <w:rsid w:val="00B469F9"/>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660">
    <w:name w:val="xl660"/>
    <w:basedOn w:val="Normal"/>
    <w:rsid w:val="00B469F9"/>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661">
    <w:name w:val="xl661"/>
    <w:basedOn w:val="Normal"/>
    <w:rsid w:val="00B469F9"/>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662">
    <w:name w:val="xl662"/>
    <w:basedOn w:val="Normal"/>
    <w:rsid w:val="00B469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63">
    <w:name w:val="xl663"/>
    <w:basedOn w:val="Normal"/>
    <w:rsid w:val="00B469F9"/>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64">
    <w:name w:val="xl664"/>
    <w:basedOn w:val="Normal"/>
    <w:rsid w:val="00B469F9"/>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665">
    <w:name w:val="xl665"/>
    <w:basedOn w:val="Normal"/>
    <w:rsid w:val="00B469F9"/>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666">
    <w:name w:val="xl666"/>
    <w:basedOn w:val="Normal"/>
    <w:rsid w:val="00B469F9"/>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667">
    <w:name w:val="xl667"/>
    <w:basedOn w:val="Normal"/>
    <w:rsid w:val="00B469F9"/>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668">
    <w:name w:val="xl668"/>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669">
    <w:name w:val="xl669"/>
    <w:basedOn w:val="Normal"/>
    <w:rsid w:val="00B469F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670">
    <w:name w:val="xl670"/>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671">
    <w:name w:val="xl671"/>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72">
    <w:name w:val="xl672"/>
    <w:basedOn w:val="Normal"/>
    <w:rsid w:val="00B469F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73">
    <w:name w:val="xl673"/>
    <w:basedOn w:val="Normal"/>
    <w:rsid w:val="00B469F9"/>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674">
    <w:name w:val="xl674"/>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675">
    <w:name w:val="xl675"/>
    <w:basedOn w:val="Normal"/>
    <w:rsid w:val="00B469F9"/>
    <w:pPr>
      <w:shd w:val="clear" w:color="000000" w:fill="FFF2CC"/>
      <w:spacing w:before="100" w:beforeAutospacing="1" w:after="100" w:afterAutospacing="1" w:line="240" w:lineRule="auto"/>
      <w:jc w:val="both"/>
      <w:textAlignment w:val="top"/>
    </w:pPr>
    <w:rPr>
      <w:rFonts w:ascii="Arial" w:eastAsia="Times New Roman" w:hAnsi="Arial" w:cs="Arial"/>
      <w:b/>
      <w:bCs/>
      <w:kern w:val="0"/>
      <w:lang w:eastAsia="pt-BR"/>
      <w14:ligatures w14:val="none"/>
    </w:rPr>
  </w:style>
  <w:style w:type="paragraph" w:customStyle="1" w:styleId="xl676">
    <w:name w:val="xl676"/>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77">
    <w:name w:val="xl677"/>
    <w:basedOn w:val="Normal"/>
    <w:rsid w:val="00B469F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78">
    <w:name w:val="xl678"/>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79">
    <w:name w:val="xl679"/>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680">
    <w:name w:val="xl680"/>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81">
    <w:name w:val="xl681"/>
    <w:basedOn w:val="Normal"/>
    <w:rsid w:val="00B469F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82">
    <w:name w:val="xl682"/>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683">
    <w:name w:val="xl683"/>
    <w:basedOn w:val="Normal"/>
    <w:rsid w:val="00B469F9"/>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84">
    <w:name w:val="xl684"/>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85">
    <w:name w:val="xl685"/>
    <w:basedOn w:val="Normal"/>
    <w:rsid w:val="00B469F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86">
    <w:name w:val="xl686"/>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87">
    <w:name w:val="xl687"/>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688">
    <w:name w:val="xl688"/>
    <w:basedOn w:val="Normal"/>
    <w:rsid w:val="00B469F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689">
    <w:name w:val="xl689"/>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690">
    <w:name w:val="xl690"/>
    <w:basedOn w:val="Normal"/>
    <w:rsid w:val="00B469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91">
    <w:name w:val="xl691"/>
    <w:basedOn w:val="Normal"/>
    <w:rsid w:val="00B469F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92">
    <w:name w:val="xl692"/>
    <w:basedOn w:val="Normal"/>
    <w:rsid w:val="00B469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93">
    <w:name w:val="xl693"/>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694">
    <w:name w:val="xl694"/>
    <w:basedOn w:val="Normal"/>
    <w:rsid w:val="00B469F9"/>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95">
    <w:name w:val="xl695"/>
    <w:basedOn w:val="Normal"/>
    <w:rsid w:val="00B469F9"/>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696">
    <w:name w:val="xl696"/>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97">
    <w:name w:val="xl697"/>
    <w:basedOn w:val="Normal"/>
    <w:rsid w:val="00B469F9"/>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98">
    <w:name w:val="xl698"/>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699">
    <w:name w:val="xl699"/>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700">
    <w:name w:val="xl700"/>
    <w:basedOn w:val="Normal"/>
    <w:rsid w:val="00B469F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701">
    <w:name w:val="xl701"/>
    <w:basedOn w:val="Normal"/>
    <w:rsid w:val="00B469F9"/>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702">
    <w:name w:val="xl702"/>
    <w:basedOn w:val="Normal"/>
    <w:rsid w:val="00B469F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703">
    <w:name w:val="xl703"/>
    <w:basedOn w:val="Normal"/>
    <w:rsid w:val="00B469F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704">
    <w:name w:val="xl704"/>
    <w:basedOn w:val="Normal"/>
    <w:rsid w:val="00B469F9"/>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05">
    <w:name w:val="xl705"/>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06">
    <w:name w:val="xl706"/>
    <w:basedOn w:val="Normal"/>
    <w:rsid w:val="00B469F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07">
    <w:name w:val="xl707"/>
    <w:basedOn w:val="Normal"/>
    <w:rsid w:val="00B469F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08">
    <w:name w:val="xl708"/>
    <w:basedOn w:val="Normal"/>
    <w:rsid w:val="00B469F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09">
    <w:name w:val="xl709"/>
    <w:basedOn w:val="Normal"/>
    <w:rsid w:val="00B469F9"/>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10">
    <w:name w:val="xl710"/>
    <w:basedOn w:val="Normal"/>
    <w:rsid w:val="00B469F9"/>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11">
    <w:name w:val="xl711"/>
    <w:basedOn w:val="Normal"/>
    <w:rsid w:val="00B469F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12">
    <w:name w:val="xl712"/>
    <w:basedOn w:val="Normal"/>
    <w:rsid w:val="00B469F9"/>
    <w:pP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713">
    <w:name w:val="xl713"/>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14">
    <w:name w:val="xl714"/>
    <w:basedOn w:val="Normal"/>
    <w:rsid w:val="00B469F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15">
    <w:name w:val="xl715"/>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16">
    <w:name w:val="xl716"/>
    <w:basedOn w:val="Normal"/>
    <w:rsid w:val="00B469F9"/>
    <w:pPr>
      <w:shd w:val="clear" w:color="000000" w:fill="FFF2CC"/>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717">
    <w:name w:val="xl717"/>
    <w:basedOn w:val="Normal"/>
    <w:rsid w:val="00B469F9"/>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718">
    <w:name w:val="xl718"/>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719">
    <w:name w:val="xl719"/>
    <w:basedOn w:val="Normal"/>
    <w:rsid w:val="00B469F9"/>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20">
    <w:name w:val="xl720"/>
    <w:basedOn w:val="Normal"/>
    <w:rsid w:val="00B469F9"/>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21">
    <w:name w:val="xl721"/>
    <w:basedOn w:val="Normal"/>
    <w:rsid w:val="00B469F9"/>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22">
    <w:name w:val="xl722"/>
    <w:basedOn w:val="Normal"/>
    <w:rsid w:val="00B469F9"/>
    <w:pPr>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723">
    <w:name w:val="xl723"/>
    <w:basedOn w:val="Normal"/>
    <w:rsid w:val="00B469F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24">
    <w:name w:val="xl724"/>
    <w:basedOn w:val="Normal"/>
    <w:rsid w:val="00B469F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25">
    <w:name w:val="xl725"/>
    <w:basedOn w:val="Normal"/>
    <w:rsid w:val="00B469F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26">
    <w:name w:val="xl726"/>
    <w:basedOn w:val="Normal"/>
    <w:rsid w:val="00B469F9"/>
    <w:pPr>
      <w:shd w:val="clear" w:color="000000" w:fill="FFF2CC"/>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727">
    <w:name w:val="xl727"/>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28">
    <w:name w:val="xl728"/>
    <w:basedOn w:val="Normal"/>
    <w:rsid w:val="00B469F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29">
    <w:name w:val="xl729"/>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30">
    <w:name w:val="xl730"/>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731">
    <w:name w:val="xl731"/>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732">
    <w:name w:val="xl732"/>
    <w:basedOn w:val="Normal"/>
    <w:rsid w:val="00B469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33">
    <w:name w:val="xl733"/>
    <w:basedOn w:val="Normal"/>
    <w:rsid w:val="00B469F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34">
    <w:name w:val="xl734"/>
    <w:basedOn w:val="Normal"/>
    <w:rsid w:val="00B469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35">
    <w:name w:val="xl735"/>
    <w:basedOn w:val="Normal"/>
    <w:rsid w:val="00B469F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36">
    <w:name w:val="xl736"/>
    <w:basedOn w:val="Normal"/>
    <w:rsid w:val="00B469F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37">
    <w:name w:val="xl737"/>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38">
    <w:name w:val="xl738"/>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39">
    <w:name w:val="xl739"/>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40">
    <w:name w:val="xl740"/>
    <w:basedOn w:val="Normal"/>
    <w:rsid w:val="00B469F9"/>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41">
    <w:name w:val="xl741"/>
    <w:basedOn w:val="Normal"/>
    <w:rsid w:val="00B469F9"/>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42">
    <w:name w:val="xl742"/>
    <w:basedOn w:val="Normal"/>
    <w:rsid w:val="00B469F9"/>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43">
    <w:name w:val="xl743"/>
    <w:basedOn w:val="Normal"/>
    <w:rsid w:val="00B469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44">
    <w:name w:val="xl744"/>
    <w:basedOn w:val="Normal"/>
    <w:rsid w:val="00B469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45">
    <w:name w:val="xl745"/>
    <w:basedOn w:val="Normal"/>
    <w:rsid w:val="00B469F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46">
    <w:name w:val="xl746"/>
    <w:basedOn w:val="Normal"/>
    <w:rsid w:val="00B469F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47">
    <w:name w:val="xl747"/>
    <w:basedOn w:val="Normal"/>
    <w:rsid w:val="00B469F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748">
    <w:name w:val="xl748"/>
    <w:basedOn w:val="Normal"/>
    <w:rsid w:val="00B469F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749">
    <w:name w:val="xl749"/>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50">
    <w:name w:val="xl750"/>
    <w:basedOn w:val="Normal"/>
    <w:rsid w:val="00B469F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51">
    <w:name w:val="xl751"/>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52">
    <w:name w:val="xl752"/>
    <w:basedOn w:val="Normal"/>
    <w:rsid w:val="00B469F9"/>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753">
    <w:name w:val="xl753"/>
    <w:basedOn w:val="Normal"/>
    <w:rsid w:val="00B469F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54">
    <w:name w:val="xl754"/>
    <w:basedOn w:val="Normal"/>
    <w:rsid w:val="00B469F9"/>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755">
    <w:name w:val="xl755"/>
    <w:basedOn w:val="Normal"/>
    <w:rsid w:val="00B469F9"/>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756">
    <w:name w:val="xl756"/>
    <w:basedOn w:val="Normal"/>
    <w:rsid w:val="00B469F9"/>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757">
    <w:name w:val="xl757"/>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58">
    <w:name w:val="xl758"/>
    <w:basedOn w:val="Normal"/>
    <w:rsid w:val="00B469F9"/>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759">
    <w:name w:val="xl759"/>
    <w:basedOn w:val="Normal"/>
    <w:rsid w:val="00B469F9"/>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760">
    <w:name w:val="xl760"/>
    <w:basedOn w:val="Normal"/>
    <w:rsid w:val="00B469F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761">
    <w:name w:val="xl761"/>
    <w:basedOn w:val="Normal"/>
    <w:rsid w:val="00B469F9"/>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762">
    <w:name w:val="xl762"/>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763">
    <w:name w:val="xl763"/>
    <w:basedOn w:val="Normal"/>
    <w:rsid w:val="00B469F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64">
    <w:name w:val="xl764"/>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65">
    <w:name w:val="xl765"/>
    <w:basedOn w:val="Normal"/>
    <w:rsid w:val="00B469F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66">
    <w:name w:val="xl766"/>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67">
    <w:name w:val="xl767"/>
    <w:basedOn w:val="Normal"/>
    <w:rsid w:val="00B469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68">
    <w:name w:val="xl768"/>
    <w:basedOn w:val="Normal"/>
    <w:rsid w:val="00B469F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69">
    <w:name w:val="xl769"/>
    <w:basedOn w:val="Normal"/>
    <w:rsid w:val="00B469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770">
    <w:name w:val="xl770"/>
    <w:basedOn w:val="Normal"/>
    <w:rsid w:val="00B469F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771">
    <w:name w:val="xl771"/>
    <w:basedOn w:val="Normal"/>
    <w:rsid w:val="00B469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772">
    <w:name w:val="xl772"/>
    <w:basedOn w:val="Normal"/>
    <w:rsid w:val="00B469F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773">
    <w:name w:val="xl773"/>
    <w:basedOn w:val="Normal"/>
    <w:rsid w:val="00B469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774">
    <w:name w:val="xl774"/>
    <w:basedOn w:val="Normal"/>
    <w:rsid w:val="00B469F9"/>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775">
    <w:name w:val="xl775"/>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76">
    <w:name w:val="xl776"/>
    <w:basedOn w:val="Normal"/>
    <w:rsid w:val="00B469F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77">
    <w:name w:val="xl777"/>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78">
    <w:name w:val="xl778"/>
    <w:basedOn w:val="Normal"/>
    <w:rsid w:val="00B469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79">
    <w:name w:val="xl779"/>
    <w:basedOn w:val="Normal"/>
    <w:rsid w:val="00B469F9"/>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80">
    <w:name w:val="xl780"/>
    <w:basedOn w:val="Normal"/>
    <w:rsid w:val="00B469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781">
    <w:name w:val="xl781"/>
    <w:basedOn w:val="Normal"/>
    <w:rsid w:val="00B469F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82">
    <w:name w:val="xl782"/>
    <w:basedOn w:val="Normal"/>
    <w:rsid w:val="00B469F9"/>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83">
    <w:name w:val="xl783"/>
    <w:basedOn w:val="Normal"/>
    <w:rsid w:val="00B469F9"/>
    <w:pPr>
      <w:pBdr>
        <w:top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84">
    <w:name w:val="xl784"/>
    <w:basedOn w:val="Normal"/>
    <w:rsid w:val="00B469F9"/>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785">
    <w:name w:val="xl785"/>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86">
    <w:name w:val="xl786"/>
    <w:basedOn w:val="Normal"/>
    <w:rsid w:val="00B469F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87">
    <w:name w:val="xl787"/>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788">
    <w:name w:val="xl788"/>
    <w:basedOn w:val="Normal"/>
    <w:rsid w:val="00B469F9"/>
    <w:pPr>
      <w:shd w:val="clear" w:color="000000" w:fill="FFFFFF"/>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789">
    <w:name w:val="xl789"/>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790">
    <w:name w:val="xl790"/>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791">
    <w:name w:val="xl791"/>
    <w:basedOn w:val="Normal"/>
    <w:rsid w:val="00B469F9"/>
    <w:pPr>
      <w:pBdr>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792">
    <w:name w:val="xl792"/>
    <w:basedOn w:val="Normal"/>
    <w:rsid w:val="00B469F9"/>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93">
    <w:name w:val="xl793"/>
    <w:basedOn w:val="Normal"/>
    <w:rsid w:val="00B469F9"/>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94">
    <w:name w:val="xl794"/>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795">
    <w:name w:val="xl795"/>
    <w:basedOn w:val="Normal"/>
    <w:rsid w:val="00B469F9"/>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796">
    <w:name w:val="xl796"/>
    <w:basedOn w:val="Normal"/>
    <w:rsid w:val="00B469F9"/>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797">
    <w:name w:val="xl797"/>
    <w:basedOn w:val="Normal"/>
    <w:rsid w:val="00B469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98">
    <w:name w:val="xl798"/>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799">
    <w:name w:val="xl799"/>
    <w:basedOn w:val="Normal"/>
    <w:rsid w:val="00B469F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800">
    <w:name w:val="xl800"/>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801">
    <w:name w:val="xl801"/>
    <w:basedOn w:val="Normal"/>
    <w:rsid w:val="00B469F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02">
    <w:name w:val="xl802"/>
    <w:basedOn w:val="Normal"/>
    <w:rsid w:val="00B469F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03">
    <w:name w:val="xl803"/>
    <w:basedOn w:val="Normal"/>
    <w:rsid w:val="00B469F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04">
    <w:name w:val="xl804"/>
    <w:basedOn w:val="Normal"/>
    <w:rsid w:val="00B469F9"/>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05">
    <w:name w:val="xl805"/>
    <w:basedOn w:val="Normal"/>
    <w:rsid w:val="00B469F9"/>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06">
    <w:name w:val="xl806"/>
    <w:basedOn w:val="Normal"/>
    <w:rsid w:val="00B469F9"/>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07">
    <w:name w:val="xl807"/>
    <w:basedOn w:val="Normal"/>
    <w:rsid w:val="00B469F9"/>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08">
    <w:name w:val="xl808"/>
    <w:basedOn w:val="Normal"/>
    <w:rsid w:val="00B469F9"/>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09">
    <w:name w:val="xl809"/>
    <w:basedOn w:val="Normal"/>
    <w:rsid w:val="00B469F9"/>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10">
    <w:name w:val="xl810"/>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11">
    <w:name w:val="xl811"/>
    <w:basedOn w:val="Normal"/>
    <w:rsid w:val="00B469F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12">
    <w:name w:val="xl812"/>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13">
    <w:name w:val="xl813"/>
    <w:basedOn w:val="Normal"/>
    <w:rsid w:val="00B469F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14">
    <w:name w:val="xl814"/>
    <w:basedOn w:val="Normal"/>
    <w:rsid w:val="00B469F9"/>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15">
    <w:name w:val="xl815"/>
    <w:basedOn w:val="Normal"/>
    <w:rsid w:val="00B469F9"/>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816">
    <w:name w:val="xl816"/>
    <w:basedOn w:val="Normal"/>
    <w:rsid w:val="00B469F9"/>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817">
    <w:name w:val="xl817"/>
    <w:basedOn w:val="Normal"/>
    <w:rsid w:val="00B469F9"/>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lang w:eastAsia="pt-BR"/>
      <w14:ligatures w14:val="none"/>
    </w:rPr>
  </w:style>
  <w:style w:type="paragraph" w:customStyle="1" w:styleId="xl818">
    <w:name w:val="xl818"/>
    <w:basedOn w:val="Normal"/>
    <w:rsid w:val="00B469F9"/>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819">
    <w:name w:val="xl819"/>
    <w:basedOn w:val="Normal"/>
    <w:rsid w:val="00B469F9"/>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820">
    <w:name w:val="xl820"/>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21">
    <w:name w:val="xl821"/>
    <w:basedOn w:val="Normal"/>
    <w:rsid w:val="00B469F9"/>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22">
    <w:name w:val="xl822"/>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23">
    <w:name w:val="xl823"/>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824">
    <w:name w:val="xl824"/>
    <w:basedOn w:val="Normal"/>
    <w:rsid w:val="00B469F9"/>
    <w:pPr>
      <w:spacing w:before="100" w:beforeAutospacing="1" w:after="100" w:afterAutospacing="1" w:line="240" w:lineRule="auto"/>
      <w:jc w:val="center"/>
      <w:textAlignment w:val="top"/>
    </w:pPr>
    <w:rPr>
      <w:rFonts w:ascii="Arial" w:eastAsia="Times New Roman" w:hAnsi="Arial" w:cs="Arial"/>
      <w:b/>
      <w:bCs/>
      <w:kern w:val="0"/>
      <w:lang w:eastAsia="pt-BR"/>
      <w14:ligatures w14:val="none"/>
    </w:rPr>
  </w:style>
  <w:style w:type="paragraph" w:customStyle="1" w:styleId="xl825">
    <w:name w:val="xl825"/>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826">
    <w:name w:val="xl826"/>
    <w:basedOn w:val="Normal"/>
    <w:rsid w:val="00B469F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827">
    <w:name w:val="xl827"/>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828">
    <w:name w:val="xl828"/>
    <w:basedOn w:val="Normal"/>
    <w:rsid w:val="00B469F9"/>
    <w:pPr>
      <w:pBdr>
        <w:top w:val="single" w:sz="4" w:space="0" w:color="000000"/>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29">
    <w:name w:val="xl829"/>
    <w:basedOn w:val="Normal"/>
    <w:rsid w:val="00B469F9"/>
    <w:pPr>
      <w:pBdr>
        <w:top w:val="single" w:sz="4" w:space="0" w:color="000000"/>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30">
    <w:name w:val="xl830"/>
    <w:basedOn w:val="Normal"/>
    <w:rsid w:val="00B469F9"/>
    <w:pPr>
      <w:pBdr>
        <w:top w:val="single" w:sz="4" w:space="0" w:color="000000"/>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31">
    <w:name w:val="xl831"/>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832">
    <w:name w:val="xl832"/>
    <w:basedOn w:val="Normal"/>
    <w:rsid w:val="00B469F9"/>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33">
    <w:name w:val="xl833"/>
    <w:basedOn w:val="Normal"/>
    <w:rsid w:val="00B469F9"/>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34">
    <w:name w:val="xl834"/>
    <w:basedOn w:val="Normal"/>
    <w:rsid w:val="00B469F9"/>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35">
    <w:name w:val="xl835"/>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36">
    <w:name w:val="xl836"/>
    <w:basedOn w:val="Normal"/>
    <w:rsid w:val="00B469F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37">
    <w:name w:val="xl837"/>
    <w:basedOn w:val="Normal"/>
    <w:rsid w:val="00B469F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38">
    <w:name w:val="xl838"/>
    <w:basedOn w:val="Normal"/>
    <w:rsid w:val="00B469F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839">
    <w:name w:val="xl839"/>
    <w:basedOn w:val="Normal"/>
    <w:rsid w:val="00B469F9"/>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840">
    <w:name w:val="xl840"/>
    <w:basedOn w:val="Normal"/>
    <w:rsid w:val="00B469F9"/>
    <w:pP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41">
    <w:name w:val="xl841"/>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42">
    <w:name w:val="xl842"/>
    <w:basedOn w:val="Normal"/>
    <w:rsid w:val="00B469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43">
    <w:name w:val="xl843"/>
    <w:basedOn w:val="Normal"/>
    <w:rsid w:val="00B469F9"/>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44">
    <w:name w:val="xl844"/>
    <w:basedOn w:val="Normal"/>
    <w:rsid w:val="00B469F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845">
    <w:name w:val="xl845"/>
    <w:basedOn w:val="Normal"/>
    <w:rsid w:val="00B469F9"/>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846">
    <w:name w:val="xl846"/>
    <w:basedOn w:val="Normal"/>
    <w:rsid w:val="00B469F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847">
    <w:name w:val="xl847"/>
    <w:basedOn w:val="Normal"/>
    <w:rsid w:val="00B469F9"/>
    <w:pPr>
      <w:pBdr>
        <w:top w:val="single" w:sz="4" w:space="0" w:color="auto"/>
        <w:left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848">
    <w:name w:val="xl848"/>
    <w:basedOn w:val="Normal"/>
    <w:rsid w:val="00B469F9"/>
    <w:pPr>
      <w:pBdr>
        <w:top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849">
    <w:name w:val="xl849"/>
    <w:basedOn w:val="Normal"/>
    <w:rsid w:val="00B469F9"/>
    <w:pPr>
      <w:pBdr>
        <w:top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850">
    <w:name w:val="xl850"/>
    <w:basedOn w:val="Normal"/>
    <w:rsid w:val="00B469F9"/>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851">
    <w:name w:val="xl851"/>
    <w:basedOn w:val="Normal"/>
    <w:rsid w:val="00B469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52">
    <w:name w:val="xl852"/>
    <w:basedOn w:val="Normal"/>
    <w:rsid w:val="00B469F9"/>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53">
    <w:name w:val="xl853"/>
    <w:basedOn w:val="Normal"/>
    <w:rsid w:val="00B469F9"/>
    <w:pPr>
      <w:pBdr>
        <w:top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54">
    <w:name w:val="xl854"/>
    <w:basedOn w:val="Normal"/>
    <w:rsid w:val="00B469F9"/>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855">
    <w:name w:val="xl855"/>
    <w:basedOn w:val="Normal"/>
    <w:rsid w:val="00B469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856">
    <w:name w:val="xl856"/>
    <w:basedOn w:val="Normal"/>
    <w:rsid w:val="00B469F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857">
    <w:name w:val="xl857"/>
    <w:basedOn w:val="Normal"/>
    <w:rsid w:val="00B469F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858">
    <w:name w:val="xl858"/>
    <w:basedOn w:val="Normal"/>
    <w:rsid w:val="00B469F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859">
    <w:name w:val="xl859"/>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60">
    <w:name w:val="xl860"/>
    <w:basedOn w:val="Normal"/>
    <w:rsid w:val="00B469F9"/>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61">
    <w:name w:val="xl861"/>
    <w:basedOn w:val="Normal"/>
    <w:rsid w:val="00B469F9"/>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62">
    <w:name w:val="xl862"/>
    <w:basedOn w:val="Normal"/>
    <w:rsid w:val="00B469F9"/>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863">
    <w:name w:val="xl863"/>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64">
    <w:name w:val="xl864"/>
    <w:basedOn w:val="Normal"/>
    <w:rsid w:val="00B469F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65">
    <w:name w:val="xl865"/>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866">
    <w:name w:val="xl866"/>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867">
    <w:name w:val="xl867"/>
    <w:basedOn w:val="Normal"/>
    <w:rsid w:val="00B469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868">
    <w:name w:val="xl868"/>
    <w:basedOn w:val="Normal"/>
    <w:rsid w:val="00B469F9"/>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869">
    <w:name w:val="xl869"/>
    <w:basedOn w:val="Normal"/>
    <w:rsid w:val="00B469F9"/>
    <w:pP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870">
    <w:name w:val="xl870"/>
    <w:basedOn w:val="Normal"/>
    <w:rsid w:val="00B469F9"/>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lang w:eastAsia="pt-BR"/>
      <w14:ligatures w14:val="none"/>
    </w:rPr>
  </w:style>
  <w:style w:type="paragraph" w:customStyle="1" w:styleId="xl871">
    <w:name w:val="xl871"/>
    <w:basedOn w:val="Normal"/>
    <w:rsid w:val="00B469F9"/>
    <w:pPr>
      <w:pBdr>
        <w:left w:val="single" w:sz="8" w:space="0" w:color="000000"/>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72">
    <w:name w:val="xl872"/>
    <w:basedOn w:val="Normal"/>
    <w:rsid w:val="00B469F9"/>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73">
    <w:name w:val="xl873"/>
    <w:basedOn w:val="Normal"/>
    <w:rsid w:val="00B469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74">
    <w:name w:val="xl874"/>
    <w:basedOn w:val="Normal"/>
    <w:rsid w:val="00B469F9"/>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875">
    <w:name w:val="xl875"/>
    <w:basedOn w:val="Normal"/>
    <w:rsid w:val="00B469F9"/>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76">
    <w:name w:val="xl876"/>
    <w:basedOn w:val="Normal"/>
    <w:rsid w:val="00B469F9"/>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77">
    <w:name w:val="xl877"/>
    <w:basedOn w:val="Normal"/>
    <w:rsid w:val="00B469F9"/>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78">
    <w:name w:val="xl878"/>
    <w:basedOn w:val="Normal"/>
    <w:rsid w:val="00B469F9"/>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79">
    <w:name w:val="xl879"/>
    <w:basedOn w:val="Normal"/>
    <w:rsid w:val="00B469F9"/>
    <w:pPr>
      <w:pBdr>
        <w:left w:val="single" w:sz="8" w:space="0" w:color="000000"/>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80">
    <w:name w:val="xl880"/>
    <w:basedOn w:val="Normal"/>
    <w:rsid w:val="00B469F9"/>
    <w:pP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81">
    <w:name w:val="xl881"/>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882">
    <w:name w:val="xl882"/>
    <w:basedOn w:val="Normal"/>
    <w:rsid w:val="00B469F9"/>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83">
    <w:name w:val="xl883"/>
    <w:basedOn w:val="Normal"/>
    <w:rsid w:val="00B469F9"/>
    <w:pP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84">
    <w:name w:val="xl884"/>
    <w:basedOn w:val="Normal"/>
    <w:rsid w:val="00B469F9"/>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85">
    <w:name w:val="xl885"/>
    <w:basedOn w:val="Normal"/>
    <w:rsid w:val="00B469F9"/>
    <w:pPr>
      <w:spacing w:before="100" w:beforeAutospacing="1" w:after="100" w:afterAutospacing="1" w:line="240" w:lineRule="auto"/>
    </w:pPr>
    <w:rPr>
      <w:rFonts w:ascii="Arial" w:eastAsia="Times New Roman" w:hAnsi="Arial" w:cs="Arial"/>
      <w:kern w:val="0"/>
      <w:lang w:eastAsia="pt-BR"/>
      <w14:ligatures w14:val="none"/>
    </w:rPr>
  </w:style>
  <w:style w:type="paragraph" w:customStyle="1" w:styleId="xl886">
    <w:name w:val="xl886"/>
    <w:basedOn w:val="Normal"/>
    <w:rsid w:val="00B469F9"/>
    <w:pPr>
      <w:pBdr>
        <w:lef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87">
    <w:name w:val="xl887"/>
    <w:basedOn w:val="Normal"/>
    <w:rsid w:val="00B469F9"/>
    <w:pP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88">
    <w:name w:val="xl888"/>
    <w:basedOn w:val="Normal"/>
    <w:rsid w:val="00B469F9"/>
    <w:pPr>
      <w:pBdr>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889">
    <w:name w:val="xl889"/>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90">
    <w:name w:val="xl890"/>
    <w:basedOn w:val="Normal"/>
    <w:rsid w:val="00B469F9"/>
    <w:pPr>
      <w:pBdr>
        <w:top w:val="single" w:sz="8" w:space="0" w:color="auto"/>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91">
    <w:name w:val="xl891"/>
    <w:basedOn w:val="Normal"/>
    <w:rsid w:val="00B469F9"/>
    <w:pPr>
      <w:pBdr>
        <w:top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92">
    <w:name w:val="xl892"/>
    <w:basedOn w:val="Normal"/>
    <w:rsid w:val="00B469F9"/>
    <w:pPr>
      <w:pBdr>
        <w:top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893">
    <w:name w:val="xl893"/>
    <w:basedOn w:val="Normal"/>
    <w:rsid w:val="00B469F9"/>
    <w:pPr>
      <w:shd w:val="clear" w:color="000000" w:fill="FFF2CC"/>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894">
    <w:name w:val="xl894"/>
    <w:basedOn w:val="Normal"/>
    <w:rsid w:val="00B469F9"/>
    <w:pPr>
      <w:pBdr>
        <w:top w:val="single" w:sz="4" w:space="0" w:color="auto"/>
      </w:pBdr>
      <w:spacing w:before="100" w:beforeAutospacing="1" w:after="100" w:afterAutospacing="1" w:line="240" w:lineRule="auto"/>
      <w:ind w:firstLineChars="1000" w:firstLine="1000"/>
      <w:textAlignment w:val="top"/>
    </w:pPr>
    <w:rPr>
      <w:rFonts w:ascii="Arial" w:eastAsia="Times New Roman" w:hAnsi="Arial" w:cs="Arial"/>
      <w:kern w:val="0"/>
      <w:lang w:eastAsia="pt-BR"/>
      <w14:ligatures w14:val="none"/>
    </w:rPr>
  </w:style>
  <w:style w:type="paragraph" w:customStyle="1" w:styleId="xl895">
    <w:name w:val="xl895"/>
    <w:basedOn w:val="Normal"/>
    <w:rsid w:val="00B469F9"/>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896">
    <w:name w:val="xl896"/>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897">
    <w:name w:val="xl897"/>
    <w:basedOn w:val="Normal"/>
    <w:rsid w:val="00B469F9"/>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898">
    <w:name w:val="xl898"/>
    <w:basedOn w:val="Normal"/>
    <w:rsid w:val="00B469F9"/>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899">
    <w:name w:val="xl899"/>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00">
    <w:name w:val="xl900"/>
    <w:basedOn w:val="Normal"/>
    <w:rsid w:val="00B469F9"/>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901">
    <w:name w:val="xl901"/>
    <w:basedOn w:val="Normal"/>
    <w:rsid w:val="00B469F9"/>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902">
    <w:name w:val="xl902"/>
    <w:basedOn w:val="Normal"/>
    <w:rsid w:val="00B469F9"/>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903">
    <w:name w:val="xl903"/>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04">
    <w:name w:val="xl904"/>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05">
    <w:name w:val="xl905"/>
    <w:basedOn w:val="Normal"/>
    <w:rsid w:val="00B469F9"/>
    <w:pPr>
      <w:shd w:val="clear" w:color="000000" w:fill="FFFFFF"/>
      <w:spacing w:before="100" w:beforeAutospacing="1" w:after="100" w:afterAutospacing="1" w:line="240" w:lineRule="auto"/>
      <w:jc w:val="center"/>
    </w:pPr>
    <w:rPr>
      <w:rFonts w:ascii="Arial" w:eastAsia="Times New Roman" w:hAnsi="Arial" w:cs="Arial"/>
      <w:b/>
      <w:bCs/>
      <w:color w:val="000000"/>
      <w:kern w:val="0"/>
      <w:lang w:eastAsia="pt-BR"/>
      <w14:ligatures w14:val="none"/>
    </w:rPr>
  </w:style>
  <w:style w:type="paragraph" w:customStyle="1" w:styleId="xl906">
    <w:name w:val="xl906"/>
    <w:basedOn w:val="Normal"/>
    <w:rsid w:val="00B469F9"/>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07">
    <w:name w:val="xl907"/>
    <w:basedOn w:val="Normal"/>
    <w:rsid w:val="00B469F9"/>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lang w:eastAsia="pt-BR"/>
      <w14:ligatures w14:val="none"/>
    </w:rPr>
  </w:style>
  <w:style w:type="paragraph" w:customStyle="1" w:styleId="xl908">
    <w:name w:val="xl908"/>
    <w:basedOn w:val="Normal"/>
    <w:rsid w:val="00B469F9"/>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09">
    <w:name w:val="xl909"/>
    <w:basedOn w:val="Normal"/>
    <w:rsid w:val="00B469F9"/>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10">
    <w:name w:val="xl910"/>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911">
    <w:name w:val="xl911"/>
    <w:basedOn w:val="Normal"/>
    <w:rsid w:val="00B469F9"/>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912">
    <w:name w:val="xl912"/>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913">
    <w:name w:val="xl913"/>
    <w:basedOn w:val="Normal"/>
    <w:rsid w:val="00B469F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14">
    <w:name w:val="xl914"/>
    <w:basedOn w:val="Normal"/>
    <w:rsid w:val="00B469F9"/>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15">
    <w:name w:val="xl915"/>
    <w:basedOn w:val="Normal"/>
    <w:rsid w:val="00B469F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16">
    <w:name w:val="xl916"/>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lang w:eastAsia="pt-BR"/>
      <w14:ligatures w14:val="none"/>
    </w:rPr>
  </w:style>
  <w:style w:type="paragraph" w:customStyle="1" w:styleId="xl917">
    <w:name w:val="xl917"/>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18">
    <w:name w:val="xl918"/>
    <w:basedOn w:val="Normal"/>
    <w:rsid w:val="00B469F9"/>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919">
    <w:name w:val="xl919"/>
    <w:basedOn w:val="Normal"/>
    <w:rsid w:val="00B469F9"/>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920">
    <w:name w:val="xl920"/>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21">
    <w:name w:val="xl921"/>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922">
    <w:name w:val="xl922"/>
    <w:basedOn w:val="Normal"/>
    <w:rsid w:val="00B469F9"/>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23">
    <w:name w:val="xl923"/>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924">
    <w:name w:val="xl924"/>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lang w:eastAsia="pt-BR"/>
      <w14:ligatures w14:val="none"/>
    </w:rPr>
  </w:style>
  <w:style w:type="paragraph" w:customStyle="1" w:styleId="xl925">
    <w:name w:val="xl925"/>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lang w:eastAsia="pt-BR"/>
      <w14:ligatures w14:val="none"/>
    </w:rPr>
  </w:style>
  <w:style w:type="paragraph" w:customStyle="1" w:styleId="xl926">
    <w:name w:val="xl926"/>
    <w:basedOn w:val="Normal"/>
    <w:rsid w:val="00B469F9"/>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27">
    <w:name w:val="xl927"/>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28">
    <w:name w:val="xl928"/>
    <w:basedOn w:val="Normal"/>
    <w:rsid w:val="00B469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929">
    <w:name w:val="xl929"/>
    <w:basedOn w:val="Normal"/>
    <w:rsid w:val="00B469F9"/>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930">
    <w:name w:val="xl930"/>
    <w:basedOn w:val="Normal"/>
    <w:rsid w:val="00B469F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lang w:eastAsia="pt-BR"/>
      <w14:ligatures w14:val="none"/>
    </w:rPr>
  </w:style>
  <w:style w:type="paragraph" w:customStyle="1" w:styleId="xl931">
    <w:name w:val="xl931"/>
    <w:basedOn w:val="Normal"/>
    <w:rsid w:val="00B469F9"/>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932">
    <w:name w:val="xl932"/>
    <w:basedOn w:val="Normal"/>
    <w:rsid w:val="00B469F9"/>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933">
    <w:name w:val="xl933"/>
    <w:basedOn w:val="Normal"/>
    <w:rsid w:val="00B469F9"/>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934">
    <w:name w:val="xl934"/>
    <w:basedOn w:val="Normal"/>
    <w:rsid w:val="00B469F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935">
    <w:name w:val="xl935"/>
    <w:basedOn w:val="Normal"/>
    <w:rsid w:val="00B469F9"/>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936">
    <w:name w:val="xl936"/>
    <w:basedOn w:val="Normal"/>
    <w:rsid w:val="00B469F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937">
    <w:name w:val="xl937"/>
    <w:basedOn w:val="Normal"/>
    <w:rsid w:val="00B469F9"/>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38">
    <w:name w:val="xl938"/>
    <w:basedOn w:val="Normal"/>
    <w:rsid w:val="00B469F9"/>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939">
    <w:name w:val="xl939"/>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40">
    <w:name w:val="xl940"/>
    <w:basedOn w:val="Normal"/>
    <w:rsid w:val="00B469F9"/>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941">
    <w:name w:val="xl941"/>
    <w:basedOn w:val="Normal"/>
    <w:rsid w:val="00B469F9"/>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942">
    <w:name w:val="xl942"/>
    <w:basedOn w:val="Normal"/>
    <w:rsid w:val="00B469F9"/>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lang w:eastAsia="pt-BR"/>
      <w14:ligatures w14:val="none"/>
    </w:rPr>
  </w:style>
  <w:style w:type="paragraph" w:customStyle="1" w:styleId="xl943">
    <w:name w:val="xl943"/>
    <w:basedOn w:val="Normal"/>
    <w:rsid w:val="00B469F9"/>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lang w:eastAsia="pt-BR"/>
      <w14:ligatures w14:val="none"/>
    </w:rPr>
  </w:style>
  <w:style w:type="paragraph" w:customStyle="1" w:styleId="xl944">
    <w:name w:val="xl944"/>
    <w:basedOn w:val="Normal"/>
    <w:rsid w:val="00B469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45">
    <w:name w:val="xl945"/>
    <w:basedOn w:val="Normal"/>
    <w:rsid w:val="00B469F9"/>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946">
    <w:name w:val="xl946"/>
    <w:basedOn w:val="Normal"/>
    <w:rsid w:val="00B469F9"/>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47">
    <w:name w:val="xl947"/>
    <w:basedOn w:val="Normal"/>
    <w:rsid w:val="00B469F9"/>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48">
    <w:name w:val="xl948"/>
    <w:basedOn w:val="Normal"/>
    <w:rsid w:val="00B469F9"/>
    <w:pPr>
      <w:pBdr>
        <w:top w:val="single" w:sz="12" w:space="0" w:color="FFFFFF"/>
        <w:left w:val="single" w:sz="12" w:space="0" w:color="FFFFFF"/>
        <w:bottom w:val="single" w:sz="12" w:space="0" w:color="FFFFFF"/>
        <w:right w:val="single" w:sz="12" w:space="0" w:color="FFFFFF"/>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949">
    <w:name w:val="xl949"/>
    <w:basedOn w:val="Normal"/>
    <w:rsid w:val="00B469F9"/>
    <w:pPr>
      <w:shd w:val="clear" w:color="000000" w:fill="FFFFFF"/>
      <w:spacing w:before="100" w:beforeAutospacing="1" w:after="100" w:afterAutospacing="1" w:line="240" w:lineRule="auto"/>
      <w:textAlignment w:val="center"/>
    </w:pPr>
    <w:rPr>
      <w:rFonts w:ascii="Arial" w:eastAsia="Times New Roman" w:hAnsi="Arial" w:cs="Arial"/>
      <w:kern w:val="0"/>
      <w:lang w:eastAsia="pt-BR"/>
      <w14:ligatures w14:val="none"/>
    </w:rPr>
  </w:style>
  <w:style w:type="paragraph" w:customStyle="1" w:styleId="xl950">
    <w:name w:val="xl950"/>
    <w:basedOn w:val="Normal"/>
    <w:rsid w:val="00B469F9"/>
    <w:pPr>
      <w:pBdr>
        <w:lef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lang w:eastAsia="pt-BR"/>
      <w14:ligatures w14:val="none"/>
    </w:rPr>
  </w:style>
  <w:style w:type="paragraph" w:customStyle="1" w:styleId="xl951">
    <w:name w:val="xl951"/>
    <w:basedOn w:val="Normal"/>
    <w:rsid w:val="00B469F9"/>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lang w:eastAsia="pt-BR"/>
      <w14:ligatures w14:val="none"/>
    </w:rPr>
  </w:style>
  <w:style w:type="paragraph" w:customStyle="1" w:styleId="xl952">
    <w:name w:val="xl952"/>
    <w:basedOn w:val="Normal"/>
    <w:rsid w:val="00B469F9"/>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53">
    <w:name w:val="xl953"/>
    <w:basedOn w:val="Normal"/>
    <w:rsid w:val="00B469F9"/>
    <w:pPr>
      <w:pBdr>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54">
    <w:name w:val="xl954"/>
    <w:basedOn w:val="Normal"/>
    <w:rsid w:val="00B469F9"/>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955">
    <w:name w:val="xl955"/>
    <w:basedOn w:val="Normal"/>
    <w:rsid w:val="00B469F9"/>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lang w:eastAsia="pt-BR"/>
      <w14:ligatures w14:val="none"/>
    </w:rPr>
  </w:style>
  <w:style w:type="paragraph" w:customStyle="1" w:styleId="xl956">
    <w:name w:val="xl956"/>
    <w:basedOn w:val="Normal"/>
    <w:rsid w:val="00B469F9"/>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57">
    <w:name w:val="xl957"/>
    <w:basedOn w:val="Normal"/>
    <w:rsid w:val="00B469F9"/>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58">
    <w:name w:val="xl958"/>
    <w:basedOn w:val="Normal"/>
    <w:rsid w:val="00B469F9"/>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lang w:eastAsia="pt-BR"/>
      <w14:ligatures w14:val="none"/>
    </w:rPr>
  </w:style>
  <w:style w:type="paragraph" w:customStyle="1" w:styleId="xl959">
    <w:name w:val="xl959"/>
    <w:basedOn w:val="Normal"/>
    <w:rsid w:val="00B469F9"/>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960">
    <w:name w:val="xl960"/>
    <w:basedOn w:val="Normal"/>
    <w:rsid w:val="00B469F9"/>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961">
    <w:name w:val="xl961"/>
    <w:basedOn w:val="Normal"/>
    <w:rsid w:val="00B469F9"/>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962">
    <w:name w:val="xl962"/>
    <w:basedOn w:val="Normal"/>
    <w:rsid w:val="00B469F9"/>
    <w:pPr>
      <w:shd w:val="clear" w:color="000000" w:fill="FFF2CC"/>
      <w:spacing w:before="100" w:beforeAutospacing="1" w:after="100" w:afterAutospacing="1" w:line="240" w:lineRule="auto"/>
      <w:textAlignment w:val="top"/>
    </w:pPr>
    <w:rPr>
      <w:rFonts w:ascii="Arial" w:eastAsia="Times New Roman" w:hAnsi="Arial" w:cs="Arial"/>
      <w:kern w:val="0"/>
      <w:lang w:eastAsia="pt-BR"/>
      <w14:ligatures w14:val="none"/>
    </w:rPr>
  </w:style>
  <w:style w:type="paragraph" w:customStyle="1" w:styleId="xl963">
    <w:name w:val="xl963"/>
    <w:basedOn w:val="Normal"/>
    <w:rsid w:val="00B469F9"/>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64">
    <w:name w:val="xl964"/>
    <w:basedOn w:val="Normal"/>
    <w:rsid w:val="00B469F9"/>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65">
    <w:name w:val="xl965"/>
    <w:basedOn w:val="Normal"/>
    <w:rsid w:val="00B469F9"/>
    <w:pPr>
      <w:spacing w:before="100" w:beforeAutospacing="1" w:after="100" w:afterAutospacing="1" w:line="240" w:lineRule="auto"/>
      <w:jc w:val="center"/>
    </w:pPr>
    <w:rPr>
      <w:rFonts w:ascii="Arial" w:eastAsia="Times New Roman" w:hAnsi="Arial" w:cs="Arial"/>
      <w:kern w:val="0"/>
      <w:lang w:eastAsia="pt-BR"/>
      <w14:ligatures w14:val="none"/>
    </w:rPr>
  </w:style>
  <w:style w:type="paragraph" w:styleId="Cabealho">
    <w:name w:val="header"/>
    <w:aliases w:val="ho,header odd,Char,encabezado"/>
    <w:basedOn w:val="Normal"/>
    <w:link w:val="CabealhoChar"/>
    <w:unhideWhenUsed/>
    <w:rsid w:val="00B469F9"/>
    <w:pPr>
      <w:tabs>
        <w:tab w:val="center" w:pos="4252"/>
        <w:tab w:val="right" w:pos="8504"/>
      </w:tabs>
      <w:spacing w:after="0" w:line="240" w:lineRule="auto"/>
    </w:pPr>
  </w:style>
  <w:style w:type="character" w:customStyle="1" w:styleId="CabealhoChar">
    <w:name w:val="Cabeçalho Char"/>
    <w:aliases w:val="ho Char,header odd Char,Char Char,encabezado Char"/>
    <w:basedOn w:val="Fontepargpadro"/>
    <w:link w:val="Cabealho"/>
    <w:rsid w:val="00B469F9"/>
    <w:rPr>
      <w:kern w:val="2"/>
      <w:sz w:val="24"/>
      <w:szCs w:val="24"/>
      <w14:ligatures w14:val="standardContextual"/>
    </w:rPr>
  </w:style>
  <w:style w:type="paragraph" w:styleId="Rodap">
    <w:name w:val="footer"/>
    <w:basedOn w:val="Normal"/>
    <w:link w:val="RodapChar"/>
    <w:uiPriority w:val="99"/>
    <w:unhideWhenUsed/>
    <w:rsid w:val="00B469F9"/>
    <w:pPr>
      <w:tabs>
        <w:tab w:val="center" w:pos="4252"/>
        <w:tab w:val="right" w:pos="8504"/>
      </w:tabs>
      <w:spacing w:after="0" w:line="240" w:lineRule="auto"/>
    </w:pPr>
  </w:style>
  <w:style w:type="character" w:customStyle="1" w:styleId="RodapChar">
    <w:name w:val="Rodapé Char"/>
    <w:basedOn w:val="Fontepargpadro"/>
    <w:link w:val="Rodap"/>
    <w:uiPriority w:val="99"/>
    <w:rsid w:val="00B469F9"/>
    <w:rPr>
      <w:kern w:val="2"/>
      <w:sz w:val="24"/>
      <w:szCs w:val="24"/>
      <w14:ligatures w14:val="standardContextual"/>
    </w:rPr>
  </w:style>
  <w:style w:type="paragraph" w:styleId="Textodebalo">
    <w:name w:val="Balloon Text"/>
    <w:basedOn w:val="Normal"/>
    <w:link w:val="TextodebaloChar"/>
    <w:uiPriority w:val="99"/>
    <w:semiHidden/>
    <w:unhideWhenUsed/>
    <w:rsid w:val="00B469F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469F9"/>
    <w:rPr>
      <w:rFonts w:ascii="Segoe UI" w:hAnsi="Segoe UI" w:cs="Segoe UI"/>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56</Pages>
  <Words>22327</Words>
  <Characters>120566</Characters>
  <Application>Microsoft Office Word</Application>
  <DocSecurity>0</DocSecurity>
  <Lines>1004</Lines>
  <Paragraphs>285</Paragraphs>
  <ScaleCrop>false</ScaleCrop>
  <Company/>
  <LinksUpToDate>false</LinksUpToDate>
  <CharactersWithSpaces>142608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1</cp:revision>
  <dcterms:created xsi:type="dcterms:W3CDTF">2025-04-10T12:32:00Z</dcterms:created>
  <dcterms:modified xsi:type="dcterms:W3CDTF">2025-04-10T12:35:00Z</dcterms:modified>
</cp:coreProperties>
</file>