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Oracle Java 11.0.21 on Linux -->
    <w:p w:rsidR="00BE0FBB" w:rsidP="00F93CD3" w:rsidRDefault="00BE0FBB" w14:paraId="00092497" w14:textId="735E4357">
      <w:pPr>
        <w:jc w:val="center"/>
      </w:pPr>
      <w:r>
        <w:t xml:space="preserve">ATA DE REGISTRO DE PREÇOS Nº </w:t>
      </w:r>
      <w:r w:rsidRPr="00BE0FBB">
        <w:t xml:space="preserve">&lt;SEM_VALOR&gt;</w:t>
      </w:r>
    </w:p>
    <w:p w:rsidR="00BE0FBB" w:rsidP="00F93CD3" w:rsidRDefault="00BE0FBB" w14:paraId="56176E59" w14:textId="77777777">
      <w:pPr>
        <w:jc w:val="both"/>
      </w:pPr>
    </w:p>
    <w:p w:rsidR="002647C3" w:rsidP="00F93CD3" w:rsidRDefault="00BE0FBB" w14:paraId="14393C8E" w14:textId="4AFF8DF6">
      <w:pPr>
        <w:jc w:val="both"/>
      </w:pPr>
      <w:r>
        <w:t xml:space="preserve">No dia </w:t>
      </w:r>
      <w:r w:rsidRPr="00BE0FBB">
        <w:t xml:space="preserve">&lt;SEM_VALOR&gt;</w:t>
      </w:r>
      <w:r>
        <w:t xml:space="preserve"> compareceram, de um lado a(o) MUNICÍPIO DE QUATRO PONTES - PREFEITURA, pessoa jurídica de direito público, inscrita no CNPJ sob o nº 95.719.381/0001-70, com sede administrativa localizada na Rua Gaspar Martins, 560, bairro Centro, CEP nº 85940000, nesta cidade de Quatro Pontes, PR, representado pelo Prefeito, o Sr(a) </w:t>
      </w:r>
      <w:r w:rsidRPr="00BE0FBB">
        <w:t xml:space="preserve">JOAO INACIO LAUFER</w:t>
      </w:r>
      <w:r>
        <w:t xml:space="preserve"> inscrito no CPF sob o nº </w:t>
      </w:r>
      <w:r w:rsidRPr="006E7E02" w:rsidR="006E7E02">
        <w:t xml:space="preserve">841.446.299-53</w:t>
      </w:r>
      <w:r>
        <w:t xml:space="preserve">, doravante denominada ADMINISTRAÇÃO, e as empresas abaixo qualificadas, doravante denominadas DETENTORAS DA ATA, que firmam a presente ATA DE REGISTRO DE PREÇOS, de acordo com o resultado do julgamento da licitação na modalidade </w:t>
      </w:r>
      <w:r w:rsidRPr="006E7E02" w:rsidR="006E7E02">
        <w:t xml:space="preserve">Dispensa</w:t>
      </w:r>
      <w:r>
        <w:t xml:space="preserve"> </w:t>
      </w:r>
      <w:r w:rsidRPr="006E7E02" w:rsidR="006E7E02">
        <w:t xml:space="preserve">&lt;SEM_VALOR&gt;</w:t>
      </w:r>
      <w:r>
        <w:t xml:space="preserve"> nº </w:t>
      </w:r>
      <w:r w:rsidRPr="006E7E02" w:rsidR="006E7E02">
        <w:t xml:space="preserve">DL2/2024</w:t>
      </w:r>
      <w:r>
        <w:t xml:space="preserve">, Processo licitatório nº </w:t>
      </w:r>
      <w:r w:rsidRPr="006E7E02" w:rsidR="006E7E02">
        <w:t xml:space="preserve">003/2024</w:t>
      </w:r>
      <w:r>
        <w:t xml:space="preserve"> que selecionou a proposta mais vantajosa para a Administração Pública, objetivando o(a) </w:t>
      </w:r>
      <w:r w:rsidRPr="006E7E02" w:rsidR="006E7E02">
        <w:t xml:space="preserve">&lt;SEM_VALOR&gt;</w:t>
      </w:r>
    </w:p>
    <w:p w:rsidR="00BE0FBB" w:rsidP="00F93CD3" w:rsidRDefault="00BE0FBB" w14:paraId="6221FF14" w14:textId="77777777">
      <w:pPr>
        <w:jc w:val="both"/>
      </w:pPr>
    </w:p>
    <w:p w:rsidR="00BE0FBB" w:rsidP="00F93CD3" w:rsidRDefault="00BE0FBB" w14:paraId="3280F806" w14:textId="27D93201">
      <w:pPr>
        <w:jc w:val="both"/>
      </w:pPr>
      <w:r>
        <w:t>Abaixo segue os licitantes que participaram da licitação e que tiveram itens vencedores:</w:t>
      </w:r>
    </w:p>
    <w:p w:rsidR="006E7E02" w:rsidP="00F93CD3" w:rsidRDefault="006E7E02" w14:paraId="1FE02066" w14:textId="77777777">
      <w:pPr>
        <w:jc w:val="both"/>
      </w:pPr>
    </w:p>
    <w:p w:rsidR="00BE0FBB" w:rsidP="00F93CD3" w:rsidRDefault="00F93CD3" w14:paraId="0DDE7BFA" w14:textId="6D945CBE">
      <w:pPr>
        <w:jc w:val="both"/>
      </w:pPr>
      <w:r w:rsidRPr="00F93CD3">
        <w:t xml:space="preserve">&lt;SEM_VALOR&gt;</w:t>
      </w:r>
    </w:p>
    <w:p w:rsidR="00F93CD3" w:rsidP="00F93CD3" w:rsidRDefault="00F93CD3" w14:paraId="5345F944" w14:textId="77777777">
      <w:pPr>
        <w:jc w:val="both"/>
      </w:pPr>
    </w:p>
    <w:p w:rsidR="00BE0FBB" w:rsidP="00F93CD3" w:rsidRDefault="00BE0FBB" w14:paraId="59587B47" w14:textId="3675ADC5">
      <w:pPr>
        <w:jc w:val="both"/>
      </w:pPr>
      <w:r>
        <w:t>As empresas DETENTORAS DA ATA dos itens, resolvem firmar a presente ATA DE REGISTRO DE PREÇOS de acordo com o resultado da licitação decorrente do processo e licitação acima especificados, regido pela Lei Federal nº. 10.520/02, subsidiariamente pela Lei de Licitações nº.8.666/93, bem como pelo Decreto Municipal nº 125/14 (Registro de Preços) e, pelas condições do edital, termos da proposta, mediante as cláusulas e condições a seguir estabelecidas:</w:t>
      </w:r>
    </w:p>
    <w:p w:rsidR="006E7E02" w:rsidP="00F93CD3" w:rsidRDefault="006E7E02" w14:paraId="45EC856D" w14:textId="77777777">
      <w:pPr>
        <w:jc w:val="both"/>
      </w:pPr>
    </w:p>
    <w:p w:rsidR="00BE0FBB" w:rsidP="00F93CD3" w:rsidRDefault="006E7E02" w14:paraId="5C35ED86" w14:textId="642B0DBF">
      <w:pPr>
        <w:jc w:val="both"/>
      </w:pPr>
      <w:r w:rsidRPr="006E7E02">
        <w:t xml:space="preserve">&lt;SEM_VALOR&gt;</w:t>
      </w:r>
    </w:p>
    <w:p w:rsidR="006E7E02" w:rsidP="00F93CD3" w:rsidRDefault="006E7E02" w14:paraId="0B7FC461" w14:textId="77777777">
      <w:pPr>
        <w:jc w:val="both"/>
      </w:pPr>
    </w:p>
    <w:p w:rsidR="004F16C7" w:rsidP="00F93CD3" w:rsidRDefault="00BE0FBB" w14:paraId="21A0217A" w14:textId="12B7F536">
      <w:pPr>
        <w:jc w:val="both"/>
      </w:pPr>
      <w:r>
        <w:t xml:space="preserve">CLÁUSULA PRIMEIRA - DO OBJETO 1.1. </w:t>
      </w:r>
      <w:r w:rsidRPr="004F16C7" w:rsidR="004F16C7">
        <w:t xml:space="preserve">&lt;SEM_VALOR&gt;</w:t>
      </w:r>
    </w:p>
    <w:p w:rsidR="00BE0FBB" w:rsidP="00F93CD3" w:rsidRDefault="00BE0FBB" w14:paraId="078C2288" w14:textId="4BE4BFD5">
      <w:pPr>
        <w:jc w:val="both"/>
      </w:pPr>
      <w: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BE0FBB" w:rsidP="00F93CD3" w:rsidRDefault="00BE0FBB" w14:paraId="28579617" w14:textId="24ECEDFE">
      <w:pPr>
        <w:jc w:val="both"/>
      </w:pPr>
      <w:r>
        <w:lastRenderedPageBreak/>
        <w:t xml:space="preserve"> CLÁUSULA SEGUNDA - DO PREÇO 2.1. O preço unitário para fornecimento do objeto de registro será o de Menor preço por item, inscrito na Ata do Processo e Licitação descritos acima e de acordo com a ordem de classificação das respectivas propostas que integram este instrumento, independente de transcrição, pelo prazo de validade do registro, conforme segue:</w:t>
      </w:r>
    </w:p>
    <w:p w:rsidR="00BE0FBB" w:rsidP="00F93CD3" w:rsidRDefault="00BE0FBB" w14:paraId="78CF147A" w14:textId="77777777">
      <w:pPr>
        <w:jc w:val="both"/>
      </w:pPr>
    </w:p>
    <w:p w:rsidR="00BE0FBB" w:rsidP="00F93CD3" w:rsidRDefault="006E7E02" w14:paraId="1BC99BB9" w14:textId="61B03EDD">
      <w:pPr>
        <w:jc w:val="both"/>
      </w:pPr>
      <w:r w:rsidRPr="006E7E02">
        <w:t xml:space="preserve">&lt;SEM_VALOR&gt;</w:t>
      </w:r>
    </w:p>
    <w:p w:rsidR="00BE0FBB" w:rsidP="00F93CD3" w:rsidRDefault="00BE0FBB" w14:paraId="4B1006C6" w14:textId="77777777">
      <w:pPr>
        <w:jc w:val="both"/>
      </w:pPr>
    </w:p>
    <w:p w:rsidR="00BE0FBB" w:rsidP="00F93CD3" w:rsidRDefault="00BE0FBB" w14:paraId="22EC02AE" w14:textId="77777777">
      <w:pPr>
        <w:jc w:val="both"/>
      </w:pPr>
      <w:r>
        <w:t xml:space="preserve">2.2. Os preços registrados serão fixos e irreajustáveis durante a vigência da Ata de Registro de Preço. 2.2.1. Na hipótese de alteração de preços de mercado, para mais ou para menos devidamente comprovadas, estes poderão ser revistos, visando ao restabelecimento da relação inicialmente pactuada, em decorrência de situações previstas na aliena 'd' do inciso II do caput e do §5º do art. 64 da Lei nº8.666, de 1993. 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 Página: 2 / 5 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 2.2.4. O órgão gerenciador deverá decidir sobre a revisão dos preços no prazo máximo de 07 (sete) dias úteis, salvo por motivo de força maior, devidamente justificado no processo. 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 2.2.6. No ato da negociação de preservação do equilíbrio econômico financeiro do contrato será dada preferência ao fornecedor de primeiro menor preço e, sucessivamente, aos demais classificados, respeitada a ordem de classificação. 2.3. Na ocorrência do preço registrado tornar-se superior ao preço praticado no mercado, caberá ao órgão gerenciador da Ata promover as necessárias negociações junto aos fornecedores, mediante as providências seguintes: a) convocar o fornecedor primeiro classificado, visando estabelecer a negociação para redução de preços originalmente registrados e sua adequação ao praticado no mercado; b) frustrada a negociação, o fornecedor será liberado do compromisso assumido; e c) convocar os demais fornecedores registrados, na ordem de classificação, visando igual oportunidade de negociação. 2.4.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 a) estabelecer negociação com os classificados visando à manutenção dos preços inicialmente registrados: b) permitir a apresentação de </w:t>
      </w:r>
      <w:r>
        <w:lastRenderedPageBreak/>
        <w:t xml:space="preserve">novos preços, observado o limite máximo estabelecido pela administração, quando da impossibilidade de manutenção do preço na forma referida na alínea anterior, observada as seguintes condições: b1)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 2.4.1. A fixação do novo preço pactuado deverá ser consignada em apostila à Ata de Registro de Preços, com as justificativas cabíveis, observada a anuência das partes. 2.4.2. Não havendo êxito nas negociações, de que trata este subitem e o anterior estes serão formalmente desonerados do compromisso de fornecimento em relação ao item ou lote pelo órgão gerenciador, com consequente cancelamento dos seus preços registrados, sem aplicação das penalidades. </w:t>
      </w:r>
    </w:p>
    <w:p w:rsidR="00BE0FBB" w:rsidP="00F93CD3" w:rsidRDefault="00BE0FBB" w14:paraId="620F3E99" w14:textId="77777777">
      <w:pPr>
        <w:jc w:val="both"/>
      </w:pPr>
      <w:r>
        <w:t>CLAÚSULA TERCEIRA – DO PRAZO DE VALIDADE DO REGISTRO DE PREÇOS 3.1. O prazo de validade desta Ata de Registro de Preços SERÁ O ESTABELECIDO NO EDITAL DE LICITAÇÃO A QUAL GEROU ESSA ATA DE REGISTRO DE PREÇO a contar da data da assinatura da ata, computadas neste prazo, as eventuais prorrogações. 3.2. Os preços decorrentes do Sistema de Registro de Preços terão sua vigência conforme as disposições contidas nos instrumentos convocatórios e respectivos contratos, obedecida o disposto no art. 57 da Lei nº 8.666/1993. 3.3. É admitida a prorrogação da vigência da Ata, nos termos do art. 57, §4°, da Lei n° 8.666/1993, quando a proposta continuar se mostrando mais vantajosa, satisfeitos os demais requisitos deste Decreto.</w:t>
      </w:r>
    </w:p>
    <w:p w:rsidR="00BE0FBB" w:rsidP="00F93CD3" w:rsidRDefault="00BE0FBB" w14:paraId="4B91B37F" w14:textId="532F8BB3">
      <w:pPr>
        <w:jc w:val="both"/>
      </w:pPr>
      <w:r>
        <w:t xml:space="preserve"> CLÁUSULA QUARTA – DOS USUÁRIOS DO REGISTRO DE PREÇOS 4.1. A Ata de Registro de Preços será utilizada pelos órgãos ou entidades da Administração Municipal relacionadas no objeto deste Edital; 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na forma estabelecida no §4° do art. 62 da Lei nº 8.666/1993, e procederá diretamente a solicitação com o fornecedor, com os preços registrados, obedecida a ordem de classificação. 4.3. Os quantitativos dos contratos de fornecimento serão sempre fixos e os preços a serem pagos serão aqueles registrados em ata. 4.4. Aplicam-se aos contratos de fornecimento as disposições pertinentes da Lei Federal n.º 8.666, de 21 de junho de 1993, suas alterações posteriores e demais normas cabíveis. 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 4.6. A Ata de Registro de Preços, durante sua vigência, poderá ser utilizada por qualquer órgão ou entidade da Administração que não tenha participado do certame licitatório, sendo que serão denominadas 'Órgão não-participante ou carona.</w:t>
      </w:r>
    </w:p>
    <w:p w:rsidR="00BE0FBB" w:rsidP="00F93CD3" w:rsidRDefault="00BE0FBB" w14:paraId="270A134C" w14:textId="48930773">
      <w:pPr>
        <w:jc w:val="both"/>
      </w:pPr>
      <w:r>
        <w:t xml:space="preserve"> CLAUSULA QUINTA – DOS DIREITOS E OBRIGAÇÕES DAS PARTES 5.1. Compete ao Órgão Gestor: 5.1.1. A Administração e os atos de controle da Ata de Registro de Preços decorrente da presente licitação será do Núcleo de Compras e Licitação, denominado como órgão gerenciador do Sistema de Registro de Preços, nos termos do inciso III do art. 3° do Decreto </w:t>
      </w:r>
      <w:r>
        <w:lastRenderedPageBreak/>
        <w:t xml:space="preserve">Municipal n°125/2014; 5.1.2. O órgão gerenciador acompanhará, periodicamente, os preços praticados no mercado para os materiais registrados, para fins de controle e fixado do valor máximo a ser pago pela Administração. 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 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 Página: 3 / 5 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 5.1.5. Decidir sobre a revisão ou cancelamento dos preços registrados no prazo máximo de 10 (dez) dias úteis, salvo motivo de força maior devidamente justificado no processo; 5.1.6. Emitir a autorização de compra; 5.1.7. Dar preferência de contratação com o detentor do registro de preços ou conceder igualdade de condições, no caso de contrações por outros meios permitidos pela legislação; 5.2. Compete aos órgãos ou entidades usuárias: 5.2.1. Proporcionar ao detentor da ata todas as condições para o cumprimento de suas obrigações e entrega dos materiais dentro das normas estabelecidas no edital; 5.2.2. Proceder à fiscalização da contratação, mediante controle do cumprimento de todas as obrigações relativas ao fornecimento, inclusive encaminhando ao órgão gerenciador qualquer irregularidade verificada; 5.2.3. Rejeitar, no todo ou em parte, os produtos entregues em desacordo com as obrigações assumidas pelo detentor da ata. 5.3. Compete ao Compromitente Detentor da Ata: 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 5.3.2. Aceitar nas mesmas condições contratuais, os acréscimos ou supressões que se fizerem necessários até 25% (vinte e cinco por cento), em função do direito de acréscimo tratado no § 1º do art. 65, da Lei n. 8.666/93 e alterações, sob pena das sanções cabíveis e facultativas nas demais situações; 5.3.3. Manter, durante a vigência do registro de preços, a compatibilidade de todas as obrigações assumidas e as condições de habilitação e qualificação exigidas na licitação; 5.3.4. Substituir os produtos recusados pelo órgão ou entidade usuária, sem qualquer ônus para a Administração, no prazo máximo de 24 (vinte e quatro) horas, independentemente da aplicação das penalidades cabíveis; 5.3.5. Ter revisado ou cancelado o registro de seus preços, quando presentes os pressupostos previstos na cláusula segunda desta Ata; 5.3.6.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 5.3.7. Vincular-se ao preço máximo (novo preço) definido pela Administração, resultante do ato de revisão; 5.3.8. Ter direito de preferência ou, igualdade de condições caso a Administração optar pela </w:t>
      </w:r>
      <w:r>
        <w:lastRenderedPageBreak/>
        <w:t xml:space="preserve">contratação dos bens ou serviços objeto de registro por outros meios facultados na legislação relativa às licitações. 5.3.9. Responsabilizar-se pelos danos causados diretamente à Administração ou a terceiros, decorrentes de sua culpa ou dolo até a entrega do objeto de registro de preços. 5.3.10. Receber os pagamentos respectivos nas condições pactuadas no edital e na cláusula oitava desta Ata de Registro de Preços. </w:t>
      </w:r>
    </w:p>
    <w:p w:rsidR="00BE0FBB" w:rsidP="00F93CD3" w:rsidRDefault="00BE0FBB" w14:paraId="3AF7E5E5" w14:textId="533B5A75">
      <w:pPr>
        <w:jc w:val="both"/>
      </w:pPr>
      <w:r>
        <w:t xml:space="preserve">CLÁUSULA SEXTA – DO CANCELAMENTO DOS PREÇOS REGISTRADOS 6.1. A Ata de Registro de Preços será cancelada, automaticamente, por decurso de prazo de vigência ou quando não restarem fornecedores registrados e, por iniciativa do órgão gerenciador da Ata de Registro de Preços quando: 6.1.1. Pela ADMINISTRAÇÃO, quando: a) o detentor da ata descumprir as condições da Ata de Registro de Preços a que estiver vinculado; b) o detentor não retirar nota de empenho ou instrumento equivalente no prazo estabelecido, sem justificativa aceitável; c) em qualquer hipótese de inexecução total ou parcial do contrato de fornecimento; d) não aceitar reduzir o seu preço registrado, na hipótese desta apresentar superior ao praticado no mercado; e) estiver impedido para licitar ou contratar temporariamente com a administração ou for declarado inidôneo para licitar ou contratar com a administração pública, no termos da Lei Federal n° 10.520, de 17 de fevereiro de 2002; f) por razões de interesse público devidamente fundamentadas. 6.1.2. Pela DETENTORA da ata quando, mediante solicitação por escrito, comprovar estar impossibilitada de executar o contrato de acordo com a ata de registro de preços, decorrente de caso fortuito ou de força maior. 6.2. Nas hipóteses previstas no subitem 6.1., a comunicação do cancelamento de preço registrado será publicada na imprensa oficial juntando-se o comprovante ao expediente que deu origem ao registro. 6.3. O cancelamento do registro, assegurados o contraditório e a ampla defesa, será formalizado por despacho da autoridade competente. 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 6.5. Cancelada a ata em relação a uma detentora, o Órgão Gerenciador poderá emitir ordem de fornecimento àquela com classificação imediatamente subsequente. </w:t>
      </w:r>
    </w:p>
    <w:p w:rsidR="00BE0FBB" w:rsidP="00F93CD3" w:rsidRDefault="00BE0FBB" w14:paraId="7239CA51" w14:textId="633ED9B3">
      <w:pPr>
        <w:jc w:val="both"/>
      </w:pPr>
      <w:r>
        <w:t xml:space="preserve">CLÁUSULA SETIMA – DO FORNECIMENTO, LOCAL E PRAZO DE ENTREGA 7.1. A Ata de Registro de Preços será utilizada para aquisição do respectivo objeto, pelos órgãos e entidades da Administração Municipal. 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 7.3. O órgão gerenciador formalizará por intermédio de instrumental contratual ou autorização de compra ou outro instrumento equivalente, na forma estabelecida no §4° do art. 62 da Lei nº 8.666, de 1993, acompanhada a respectiva nota de empenho, contendo o número de referência da Ata de Registro de Preços e procederá diretamente a solicitação com o fornecedor, com os preços registrados, obedecida a ordem de classificação. 7.4. Caso a fornecedora classificada não puder fornecer os produtos solicitados, ou o quantitativo total requisitado ou parte dele, deverá comunicar o fato ao Departamento de Compras – órgão gerenciador, por escrito, no prazo máximo de 24 (vinte e quatro) horas, a Página: 4 / 5 contar do recebimento da Ordem de Fornecimento. 7.5. A(s) fornecedora(s) classificada(s) ficará(ão) obrigada(s) a atender as ordens de fornecimento efetuadas dentro do prazo de validade do registro, mesmo se a </w:t>
      </w:r>
      <w:r>
        <w:lastRenderedPageBreak/>
        <w:t xml:space="preserve">entrega dos materiais ocorrer em data posterior ao seu vencimento. 7.5.1. O local de entrega dos materiais será estabelecido em cada Ordem de Fornecimento, podendo ser na sede da unidade requisitante, ou em local em que esta indicar. 7.5.2. O prazo de entrega dos materiais/serviços será aqueles PREVISTO/ESTABELECIDO NO EDITAL DE LICITAÇÃO QUE GEROU ESTÁ ATA DE REGISTRO DE PREÇO.. 7.5.3. Se a Detentora da ata não puder fornecer o quantitativo total requisitado, ou parte dele, deverá comunicar o fato à administração, por escrito, no prazo de 24 (vinte e quatro) horas, a contar do recebimento da ordem de fornecimento. 7.5.4. Serão aplicadas as sanções previstas na Lei Federal n.º 8.666, de 21 de junho de 1993 e suas alterações posteriores, além das determinações deste edital, se a detentora da ata não atender as ordens de fornecimento. 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 7.7. As despesas relativas à entrega dos materiais correrão por conta exclusiva da fornecedora detentora da Ata. 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 7.8.1. Serão recusados os materiais imprestáveis ou defeituosos, que não atendam as especificações constantes no edital e/ou que não estejam adequados para o uso. 7.8.2. Os materiais deverão ser entregues embalados de forma a não serem danificados durante as operações de transporte e descarga no local da entrega. 7.9. Independente de aceitação, a contratada garantirá a qualidade e segurança dos materiais licitados contra defeitos de fabricação, pelo prazo mínimo de 06 (seis) meses a partir da data da entrega, conforme manual da fabricante, salvo o uso indevido, acidente e desgaste natural. 7.10. Todas as despesas relativas à entrega e transporte dos materiais, bem como todos os impostos, taxas e demais despesas decorrentes da presente Ata, correrão por conta exclusiva da contratada. </w:t>
      </w:r>
    </w:p>
    <w:p w:rsidR="00BE0FBB" w:rsidP="00F93CD3" w:rsidRDefault="00BE0FBB" w14:paraId="40BC6D1D" w14:textId="7C80BF5A">
      <w:pPr>
        <w:jc w:val="both"/>
      </w:pPr>
      <w:r>
        <w:t xml:space="preserve">CLÁUSULA OITAVA – DO PAGAMENTO 8.1. O faturamento se dará como segue: MUNICÍPIO DE QUATRO PONTES Rua Gaspar Martins, n° 560, Centro CEP 85940-000 - Quatro Pontes - PR CNPJ sob o n° 95.719.381/0001-70 8.2. Os pedidos de pagamento deverão ser devidamente instruídos com Nota Fiscal referente ao objeto entregue. As Notas Fiscais/Faturas correspondentes serão discriminativas, constando ainda obrigatoriamente os seguintes dados: N° DO PROCESSO ADMINISTRATIVO, N° DO PREGÃO, N° DA ATA, E N° DA SOLICITAÇÃO DE FORNECIMENTO. 8.3. O pagamento, decorrente do fornecimento do objeto desta licitação, será efetuado mediante crédito em conta bancária, em até 15 (quinze) dias úteis, contados do recebimento definitivo dos materiais, após a apresentação da respectiva Nota Fiscal, devidamente atestada pelo setor competente, conforme dispõe o art. 40, inciso XIV, alínea “a”, da Lei n° 8.666/93 e alterações. 8.4. Os pagamentos somente serão efetuados após a comprovação, pela(s) fornecedora(s), de que se encontra regular com suas obrigações para com o sistema de seguridade social, mediante a apresentação das Certidões Negativas de Débito com o INSS e com o FGTS. 8.5. Ocorrendo erro no documento da cobrança, este será devolvido e o pagamento será sustado para que o fornecedor tome as medidas necessárias, passando o prazo para o pagamento a ser contado a partir da data da reapresentação do mesmo. 8.6. Caso se constate erro ou irregularidade na Nota Fiscal, o órgão, a seu critério, </w:t>
      </w:r>
      <w:r>
        <w:lastRenderedPageBreak/>
        <w:t xml:space="preserve">poderá devolvê-la, para as devidas correções. 8.7. Na hipótese de devolução, a Nota Fiscal será considerada como não apresentada, para fins de atendimento das condições contratuais. 8.8. Na pendência de liquidação da obrigação financeira em virtude de penalidade ou inadimplência contratual o valor será descontado da fatura ou créditos existentes em favor da fornecedora. 8.9. A Administração efetuará retenção, na fonte dos tributos e contribuições sobre todos os pagamentos devidos à fornecedora classificada. </w:t>
      </w:r>
    </w:p>
    <w:p w:rsidR="00F93CD3" w:rsidP="00F93CD3" w:rsidRDefault="00BE0FBB" w14:paraId="09A0CA63" w14:textId="77777777">
      <w:pPr>
        <w:jc w:val="both"/>
      </w:pPr>
      <w:r>
        <w:t xml:space="preserve">CLÁUSULA NONA – DOS ACRÉSCIMOS E SUPRESSÕES 9.1. É vedado efetuar acréscimos nos quantitativos fixados pela ata de registro de preços, inclusive o acréscimo de que trata o § 1º do art. 65 da Lei nº 8.666, de 1993. 9.2. A supressão dos produtos registrados na Ata de Registro de Preços poderá ser total ou parcial, a critério do órgão gerenciador, considerando-se o disposto no § 4.º do artigo 15 da Lei n. 8.666/93 e alterações. CLÁUSULA DÉCIMA – DA DOTAÇÃO ORÇAMENTÁRIA 10.1.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 </w:t>
      </w:r>
    </w:p>
    <w:p w:rsidR="00BE0FBB" w:rsidP="00F93CD3" w:rsidRDefault="00BE0FBB" w14:paraId="3FBE243B" w14:textId="33C78E09">
      <w:pPr>
        <w:jc w:val="both"/>
      </w:pPr>
      <w:r>
        <w:t xml:space="preserve">CLAUSULA DÉCIMA PRIMEIRA – DAS PENALIDADES E DAS MULTAS 11.1. Caberá ao Órgão Gerenciador, a seu juízo, após a notificação por escrito de irregularidade pela unidade requisitante, aplicar ao detentor da ata, garantidos o contraditório e a ampla defesa, as seguintes sanções administrativas: 11.1.1. pelo descumprimento total da obrigação assumida, caracterizado pela recusa do fornecedor em assinar o contrato, aceitar ou retirar a nota de empenho ou documento equivalente no prazo estabelecido, ressalvados os casos previstos em lei, devidamente Página: 5 / 5 informados e aceitos: a) multa de dez por cento sobre o valor constante da nota de empenho ou contrato; b) cancelamento do preço registrado; c) suspensão temporária de participação em licitação e impedimento de contratar com a administração no prazo de até cinco anos. 11.1.1.1 As sanções previstas neste subitem poderão ser aplicadas cumulativamente. 11.1.2. por atraso injustificado no cumprimento de contrato de fornecimento: a) multa de 0,5% (meio por cento), por dia útil de atraso, sobre o valor da prestação em atraso até o décimo dia; b) rescisão unilateral do contrato após o décimo dia de atraso. 11.1.3. por inexecução total ou execução irregular do contrato de fornecimento ou de prestação de serviço: a) advertência, por escrito, nas faltas leves; b) multa de 10% (dez por cento) sobre o valor correspondente à parte não cumprida ou da totalidade do fornecimento ou serviço não executado pelo fornecedor; c) suspensão temporária de participar de licitação e impedimento de contratar com a administração pública estadual por prazo não superior a 2 (dois) anos. d) declaração de inidoneidade para licitar ou contratar com a administração pública municipal, enquanto perdurarem os motivos determinantes da punição ou até que seja promovida a reabilitação perante a própria autoridade que aplicou a penalidade. 11.1.3.1. A penalidade prevista na alínea b do subitem 11.1.3. poderá ser aplicada de forma isolada ou cumulativamente com as sanções previstas nas alíneas a c e d sem prejuízo da rescisão unilateral do instrumento de ajuste por qualquer das hipóteses prescritas nos artigos 77 a 80 da Lei nº 8.666, de 1993. 11.1.3.2.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w:t>
      </w:r>
      <w:r>
        <w:lastRenderedPageBreak/>
        <w:t xml:space="preserve">e cometer fraude fiscal, sem prejuízo das demais cominações legais, nos termos da Lei n° 10.520, de 2002. 11.1.3.3. O fornecedor que não recolher as multas previstas neste artigo, no prazo estabelecido, ensejará também a aplicação da pena de suspensão temporária de participação em licitação ou impedimento de contratar com a administração, enquanto não adimplida a obrigação. 11.1.3.4.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 11.2. Fica garantido ao fornecedor o direito prévio da citação e de ampla defesa, no respectivo processo, no prazo de cinco dias úteis, contado da notificação. 11.3. As penalidades aplicadas serão obrigatoriamente anotadas no registro cadastral dos fornecedores mantido pela Administração. 11.4. As importâncias relativas às multas deverão ser recolhidas à conta do Tesouro do Município. </w:t>
      </w:r>
    </w:p>
    <w:p w:rsidR="00BE0FBB" w:rsidP="00F93CD3" w:rsidRDefault="00BE0FBB" w14:paraId="08B64EB9" w14:textId="5EAED675">
      <w:pPr>
        <w:jc w:val="both"/>
      </w:pPr>
      <w:r>
        <w:t xml:space="preserve">CLÁUSULA DÉCIMA SEGUNDA – DA EFICÁCIA 12.1. O presente Termo de Registro de Preços somente terá eficácia após a publicação do respectivo extrato na imprensa oficial do município. CLÁUSULA DÉCIMA TERCEIRA – DO FORO 13.1. Fica eleito o Foro da Comarca de Marechal Cândido Rondon, PR para dirimir quaisquer dúvidas ou questões oriundas do presente instrumento. E, por estarem as partes justas e compromissadas, assina o presente Termo em duas vias, de igual teor, na presença das testemunhas abaixo assinadas </w:t>
      </w:r>
    </w:p>
    <w:p w:rsidR="00BE0FBB" w:rsidP="00F93CD3" w:rsidRDefault="00BE0FBB" w14:paraId="0E58119C" w14:textId="54D8845C">
      <w:pPr>
        <w:jc w:val="both"/>
      </w:pPr>
    </w:p>
    <w:p w:rsidR="00BE0FBB" w:rsidP="00F93CD3" w:rsidRDefault="00BE0FBB" w14:paraId="5E94528A" w14:textId="11042EC5">
      <w:pPr>
        <w:jc w:val="both"/>
      </w:pPr>
      <w:r>
        <w:t xml:space="preserve">Quatro Pontes, </w:t>
      </w:r>
      <w:r w:rsidRPr="00BE0FBB">
        <w:t xml:space="preserve">&lt;SEM_VALOR&gt;</w:t>
      </w:r>
      <w:r>
        <w:t xml:space="preserve">.</w:t>
      </w:r>
    </w:p>
    <w:p w:rsidR="00316590" w:rsidP="00F93CD3" w:rsidRDefault="00316590" w14:paraId="1AFDA51A" w14:textId="77777777">
      <w:pPr>
        <w:jc w:val="both"/>
      </w:pPr>
    </w:p>
    <w:p w:rsidR="00C53878" w:rsidP="00C53878" w:rsidRDefault="00C53878" w14:paraId="134CF51C" w14:textId="77777777">
      <w:pPr>
        <w:jc w:val="center"/>
      </w:pPr>
      <w:r w:rsidRPr="00C55E25">
        <w:t xml:space="preserve">&lt;SEM_VALOR&gt;</w:t>
      </w:r>
    </w:p>
    <w:p w:rsidR="00C53878" w:rsidP="00C53878" w:rsidRDefault="00C53878" w14:paraId="0A63E31C" w14:textId="77777777">
      <w:pPr>
        <w:jc w:val="center"/>
      </w:pPr>
    </w:p>
    <w:p w:rsidR="00C53878" w:rsidP="00C53878" w:rsidRDefault="00C53878" w14:paraId="350C6E17" w14:textId="77777777">
      <w:pPr>
        <w:jc w:val="center"/>
      </w:pPr>
      <w:r>
        <w:t>______________________________________</w:t>
      </w:r>
    </w:p>
    <w:p w:rsidR="00C53878" w:rsidP="00C53878" w:rsidRDefault="00C53878" w14:paraId="38E827E0" w14:textId="77777777">
      <w:pPr>
        <w:jc w:val="center"/>
      </w:pPr>
      <w:r>
        <w:t>JOAO INACIO LAUFER</w:t>
      </w:r>
    </w:p>
    <w:p w:rsidRPr="00C55E25" w:rsidR="00C53878" w:rsidP="00C53878" w:rsidRDefault="00C53878" w14:paraId="3D4E9F48" w14:textId="77777777">
      <w:pPr>
        <w:jc w:val="center"/>
        <w:rPr>
          <w:b/>
          <w:bCs/>
        </w:rPr>
      </w:pPr>
      <w:r w:rsidRPr="00C55E25">
        <w:rPr>
          <w:b/>
          <w:bCs/>
        </w:rPr>
        <w:t>Prefeito</w:t>
      </w:r>
    </w:p>
    <w:p w:rsidR="00C53878" w:rsidP="00C53878" w:rsidRDefault="00C53878" w14:paraId="0C415E02" w14:textId="77777777">
      <w:pPr>
        <w:jc w:val="center"/>
      </w:pPr>
    </w:p>
    <w:p w:rsidR="00C53878" w:rsidP="00C53878" w:rsidRDefault="00C53878" w14:paraId="42C025D4" w14:textId="77777777">
      <w:pPr>
        <w:jc w:val="center"/>
      </w:pPr>
    </w:p>
    <w:p w:rsidR="00C53878" w:rsidP="00C53878" w:rsidRDefault="00C53878" w14:paraId="60780B35" w14:textId="77777777">
      <w:pPr>
        <w:jc w:val="center"/>
      </w:pPr>
    </w:p>
    <w:p w:rsidR="00C53878" w:rsidP="00C53878" w:rsidRDefault="00C53878" w14:paraId="7852DE3F" w14:textId="77777777">
      <w:pPr>
        <w:jc w:val="center"/>
      </w:pPr>
      <w:r>
        <w:t xml:space="preserve"> _______________________________________</w:t>
      </w:r>
    </w:p>
    <w:p w:rsidR="00C53878" w:rsidP="00C53878" w:rsidRDefault="00C53878" w14:paraId="1E25099B" w14:textId="77777777">
      <w:pPr>
        <w:jc w:val="center"/>
      </w:pPr>
      <w:r>
        <w:t>(PREENCHER GESTOR)</w:t>
      </w:r>
    </w:p>
    <w:p w:rsidRPr="00C55E25" w:rsidR="00C53878" w:rsidP="00C53878" w:rsidRDefault="00C53878" w14:paraId="0DEE3662" w14:textId="77777777">
      <w:pPr>
        <w:jc w:val="center"/>
        <w:rPr>
          <w:b/>
          <w:bCs/>
        </w:rPr>
      </w:pPr>
      <w:r w:rsidRPr="00C55E25">
        <w:rPr>
          <w:b/>
          <w:bCs/>
        </w:rPr>
        <w:t>Gestor</w:t>
      </w:r>
    </w:p>
    <w:p w:rsidR="00C53878" w:rsidP="00C53878" w:rsidRDefault="00C53878" w14:paraId="06A9147D" w14:textId="77777777">
      <w:pPr>
        <w:jc w:val="center"/>
      </w:pPr>
    </w:p>
    <w:p w:rsidR="00C53878" w:rsidP="00C53878" w:rsidRDefault="00C53878" w14:paraId="1F83AC72" w14:textId="77777777">
      <w:pPr>
        <w:jc w:val="center"/>
      </w:pPr>
      <w:r>
        <w:lastRenderedPageBreak/>
        <w:t>_______________________________________</w:t>
      </w:r>
    </w:p>
    <w:p w:rsidR="00C53878" w:rsidP="00C53878" w:rsidRDefault="00C53878" w14:paraId="197B4B43" w14:textId="77777777">
      <w:pPr>
        <w:jc w:val="center"/>
      </w:pPr>
      <w:r>
        <w:t>(PREENCHER FISCAL)</w:t>
      </w:r>
    </w:p>
    <w:p w:rsidRPr="00C55E25" w:rsidR="00C53878" w:rsidP="00C53878" w:rsidRDefault="00C53878" w14:paraId="2A030582" w14:textId="77777777">
      <w:pPr>
        <w:jc w:val="center"/>
        <w:rPr>
          <w:b/>
          <w:bCs/>
        </w:rPr>
      </w:pPr>
      <w:r w:rsidRPr="00C55E25">
        <w:rPr>
          <w:b/>
          <w:bCs/>
        </w:rPr>
        <w:t>Fiscal</w:t>
      </w:r>
    </w:p>
    <w:p w:rsidR="00F26FA8" w:rsidP="00C53878" w:rsidRDefault="00F26FA8" w14:paraId="64B62B25" w14:textId="145B72BA">
      <w:pPr>
        <w:jc w:val="both"/>
      </w:pPr>
    </w:p>
    <w:sectPr w:rsidR="00F26FA8" w:rsidSect="008172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434B"/>
    <w:rsid w:val="002647C3"/>
    <w:rsid w:val="002E6205"/>
    <w:rsid w:val="00316590"/>
    <w:rsid w:val="0035322B"/>
    <w:rsid w:val="004E5201"/>
    <w:rsid w:val="004F16C7"/>
    <w:rsid w:val="006E7E02"/>
    <w:rsid w:val="007D138B"/>
    <w:rsid w:val="008132C3"/>
    <w:rsid w:val="00817254"/>
    <w:rsid w:val="00844D1E"/>
    <w:rsid w:val="008C0D4F"/>
    <w:rsid w:val="009C1DF5"/>
    <w:rsid w:val="00A33F38"/>
    <w:rsid w:val="00AA69C6"/>
    <w:rsid w:val="00BE0FBB"/>
    <w:rsid w:val="00C0244B"/>
    <w:rsid w:val="00C4633A"/>
    <w:rsid w:val="00C53878"/>
    <w:rsid w:val="00C73AC6"/>
    <w:rsid w:val="00D815AD"/>
    <w:rsid w:val="00DD31D1"/>
    <w:rsid w:val="00F26FA8"/>
    <w:rsid w:val="00F503C6"/>
    <w:rsid w:val="00F5283F"/>
    <w:rsid w:val="00F645AD"/>
    <w:rsid w:val="00F93CD3"/>
    <w:rsid w:val="00FA5134"/>
    <w:rsid w:val="00FD29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C1951"/>
  <w15:docId w15:val="{AE4408BD-7D27-44A0-8DA8-B1E1B99DF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48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settings.xml" Type="http://schemas.openxmlformats.org/officeDocument/2006/relationships/settings" Id="rId2"/>
    <Relationship Target="styles.xml" Type="http://schemas.openxmlformats.org/officeDocument/2006/relationships/styles" Id="rId1"/>
    <Relationship Target="theme/theme1.xml" Type="http://schemas.openxmlformats.org/officeDocument/2006/relationships/theme" Id="rId5"/>
    <Relationship Target="fontTable.xml" Type="http://schemas.openxmlformats.org/officeDocument/2006/relationships/fontTable"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9</Pages>
  <Words>4180</Words>
  <Characters>22577</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Luiz Fernando</cp:lastModifiedBy>
  <cp:revision>6</cp:revision>
  <dcterms:created xsi:type="dcterms:W3CDTF">2012-02-02T18:33:00Z</dcterms:created>
  <dcterms:modified xsi:type="dcterms:W3CDTF">2024-04-02T17:51:00Z</dcterms:modified>
</cp:coreProperties>
</file>