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 Target="docProps/custom.xml" Type="http://schemas.openxmlformats.org/officeDocument/2006/relationships/custom-properties" Id="rId4"/>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body>
    <!-- Modified by docx4j 11.1.0 (Apache licensed) using REFERENCE JAXB in Azul Systems, Inc. Java 11.0.23 on Linux -->
    <w:p w:rsidR="00700300" w:rsidRDefault="00700300" w14:paraId="311A3BE3" w14:textId="77777777">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cs="Arial Narrow"/>
          <w:sz w:val="22"/>
          <w:szCs w:val="22"/>
        </w:rPr>
      </w:pPr>
    </w:p>
    <w:p w:rsidR="00700300" w:rsidRDefault="0024514A" w14:paraId="56784210" w14:textId="77777777">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pPr>
      <w:r>
        <w:rPr>
          <w:rFonts w:ascii="Times New Roman" w:hAnsi="Times New Roman" w:cs="Arial Narrow"/>
          <w:b/>
          <w:bCs/>
          <w:sz w:val="22"/>
          <w:szCs w:val="22"/>
        </w:rPr>
        <w:t>AUTORIZAÇÃO PARA INÍCIO DE PROCESSO LICITATÓRIO</w:t>
      </w:r>
    </w:p>
    <w:p w:rsidR="00700300" w:rsidRDefault="00700300" w14:paraId="5E8B4E68" w14:textId="77777777">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Arial Narrow"/>
          <w:sz w:val="22"/>
          <w:szCs w:val="22"/>
        </w:rPr>
      </w:pPr>
    </w:p>
    <w:p w:rsidR="00700300" w:rsidRDefault="0024514A" w14:paraId="214BC985" w14:textId="72AB7CBE">
      <w:pPr>
        <w:pStyle w:val="Normal0"/>
        <w:jc w:val="both"/>
      </w:pPr>
      <w:r>
        <w:rPr>
          <w:rFonts w:ascii="Times New Roman" w:hAnsi="Times New Roman" w:cs="Arial Narrow"/>
          <w:sz w:val="22"/>
          <w:szCs w:val="22"/>
        </w:rPr>
        <w:t xml:space="preserve">Eu, </w:t>
      </w:r>
      <w:r>
        <w:rPr>
          <w:rFonts w:ascii="Times New Roman" w:hAnsi="Times New Roman" w:cs="Arial Narrow"/>
          <w:sz w:val="22"/>
          <w:szCs w:val="22"/>
        </w:rPr>
        <w:t xml:space="preserve">JOAO INACIO LAUFER</w:t>
      </w:r>
      <w:r>
        <w:rPr>
          <w:rFonts w:ascii="Times New Roman" w:hAnsi="Times New Roman" w:cs="Arial Narrow"/>
          <w:sz w:val="22"/>
          <w:szCs w:val="22"/>
        </w:rPr>
        <w:t xml:space="preserve">, Prefeito(a) de </w:t>
      </w:r>
      <w:r>
        <w:rPr>
          <w:rFonts w:ascii="Times New Roman" w:hAnsi="Times New Roman" w:cs="Times New Roman"/>
          <w:sz w:val="22"/>
          <w:szCs w:val="22"/>
        </w:rPr>
        <w:t xml:space="preserve">Quatro Pontes</w:t>
      </w:r>
      <w:r>
        <w:rPr>
          <w:rFonts w:ascii="Times New Roman" w:hAnsi="Times New Roman" w:cs="Arial Narrow"/>
          <w:sz w:val="22"/>
          <w:szCs w:val="22"/>
        </w:rPr>
        <w:t xml:space="preserve">, no uso das atribuições que me são conferidas, conforme legislação em vigor, especialmente a Lei Complementar nº 123/06, Lei nº 10.520/02, Lei Federal nº </w:t>
      </w:r>
      <w:r w:rsidR="000E5393">
        <w:rPr>
          <w:rFonts w:ascii="Times New Roman" w:hAnsi="Times New Roman" w:cs="Arial Narrow"/>
          <w:sz w:val="22"/>
          <w:szCs w:val="22"/>
        </w:rPr>
        <w:t xml:space="preserve">14.133</w:t>
      </w:r>
      <w:r>
        <w:rPr>
          <w:rFonts w:ascii="Times New Roman" w:hAnsi="Times New Roman" w:cs="Arial Narrow"/>
          <w:sz w:val="22"/>
          <w:szCs w:val="22"/>
        </w:rPr>
        <w:t xml:space="preserve"> e alterações, diante do Parecer Contábil emitido pelo</w:t>
      </w:r>
      <w:r w:rsidR="00F17F26">
        <w:rPr>
          <w:rFonts w:ascii="Times New Roman" w:hAnsi="Times New Roman" w:cs="Arial Narrow"/>
          <w:sz w:val="22"/>
          <w:szCs w:val="22"/>
        </w:rPr>
        <w:t xml:space="preserve">(a)</w:t>
      </w:r>
      <w:r>
        <w:rPr>
          <w:rFonts w:ascii="Times New Roman" w:hAnsi="Times New Roman" w:cs="Arial Narrow"/>
          <w:sz w:val="22"/>
          <w:szCs w:val="22"/>
        </w:rPr>
        <w:t xml:space="preserve"> contador</w:t>
      </w:r>
      <w:r w:rsidR="00F17F26">
        <w:rPr>
          <w:rFonts w:ascii="Times New Roman" w:hAnsi="Times New Roman" w:cs="Arial Narrow"/>
          <w:sz w:val="22"/>
          <w:szCs w:val="22"/>
        </w:rPr>
        <w:t xml:space="preserve">(a)</w:t>
      </w:r>
      <w:r>
        <w:rPr>
          <w:rFonts w:ascii="Times New Roman" w:hAnsi="Times New Roman" w:cs="Arial Narrow"/>
          <w:sz w:val="22"/>
          <w:szCs w:val="22"/>
        </w:rPr>
        <w:t xml:space="preserve"> informando que há dotação orçamentária para a referida despesa, autorizo a abertura do Processo Licitatório abaixo especificado:</w:t>
      </w:r>
    </w:p>
    <w:p w:rsidR="00700300" w:rsidRDefault="00700300" w14:paraId="737EAFB5" w14:textId="77777777">
      <w:pPr>
        <w:pStyle w:val="Normal0"/>
        <w:rPr>
          <w:rFonts w:ascii="Times New Roman" w:hAnsi="Times New Roman" w:cs="Arial Narrow"/>
          <w:sz w:val="22"/>
          <w:szCs w:val="22"/>
        </w:rPr>
      </w:pPr>
    </w:p>
    <w:p w:rsidR="00700300" w:rsidRDefault="0024514A" w14:paraId="5E279C07"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hint="eastAsia"/>
        </w:rPr>
      </w:pPr>
      <w:r>
        <w:rPr>
          <w:rFonts w:ascii="Times New Roman" w:hAnsi="Times New Roman" w:cs="Times New Roman"/>
          <w:sz w:val="22"/>
          <w:szCs w:val="22"/>
        </w:rPr>
        <w:t xml:space="preserve">Pregão</w:t>
      </w:r>
      <w:r>
        <w:rPr>
          <w:rFonts w:ascii="Times New Roman" w:hAnsi="Times New Roman" w:cs="Times New Roman"/>
          <w:sz w:val="22"/>
          <w:szCs w:val="22"/>
        </w:rPr>
        <w:t xml:space="preserve"> </w:t>
      </w:r>
      <w:r>
        <w:rPr>
          <w:rFonts w:ascii="Times New Roman" w:hAnsi="Times New Roman" w:cs="Times New Roman"/>
          <w:sz w:val="22"/>
          <w:szCs w:val="22"/>
        </w:rPr>
        <w:t xml:space="preserve">Eletrônico</w:t>
      </w:r>
      <w:r>
        <w:rPr>
          <w:rFonts w:ascii="Times New Roman" w:hAnsi="Times New Roman" w:cs="Times New Roman"/>
          <w:sz w:val="22"/>
          <w:szCs w:val="22"/>
        </w:rPr>
        <w:t xml:space="preserve"> </w:t>
      </w:r>
      <w:r>
        <w:rPr>
          <w:rFonts w:ascii="Times New Roman" w:hAnsi="Times New Roman" w:cs="Times New Roman"/>
          <w:b/>
          <w:bCs/>
          <w:sz w:val="22"/>
          <w:szCs w:val="22"/>
        </w:rPr>
        <w:t xml:space="preserve">PR21/2024</w:t>
      </w:r>
    </w:p>
    <w:p w:rsidR="00700300" w:rsidRDefault="00700300" w14:paraId="30999A53"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imes New Roman" w:hAnsi="Times New Roman" w:cs="Times New Roman"/>
          <w:b/>
          <w:bCs/>
          <w:sz w:val="22"/>
          <w:szCs w:val="22"/>
        </w:rPr>
      </w:pPr>
    </w:p>
    <w:p w:rsidR="00700300" w:rsidRDefault="0024514A" w14:paraId="0FC23D91"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hint="eastAsia"/>
        </w:rPr>
      </w:pPr>
      <w:r>
        <w:rPr>
          <w:rFonts w:ascii="Times New Roman" w:hAnsi="Times New Roman" w:cs="Times New Roman"/>
          <w:sz w:val="22"/>
          <w:szCs w:val="22"/>
        </w:rPr>
        <w:t xml:space="preserve">Data de emissão: </w:t>
      </w:r>
      <w:r>
        <w:rPr>
          <w:rFonts w:ascii="Times New Roman" w:hAnsi="Times New Roman" w:cs="Times New Roman"/>
          <w:b/>
          <w:bCs/>
          <w:sz w:val="22"/>
          <w:szCs w:val="22"/>
        </w:rPr>
        <w:t xml:space="preserve">29/07/2024</w:t>
      </w:r>
    </w:p>
    <w:p w:rsidR="00700300" w:rsidRDefault="00700300" w14:paraId="29C0AE3B" w14:textId="77777777">
      <w:pPr>
        <w:pStyle w:val="Normal0"/>
        <w:jc w:val="both"/>
        <w:rPr>
          <w:rFonts w:cs="Arial Narrow"/>
          <w:b/>
          <w:bCs/>
        </w:rPr>
      </w:pPr>
    </w:p>
    <w:p w:rsidR="00700300" w:rsidRDefault="0024514A" w14:paraId="5FE8DD01" w14:textId="77777777">
      <w:pPr>
        <w:pStyle w:val="Normal0"/>
        <w:jc w:val="both"/>
      </w:pPr>
      <w:r>
        <w:rPr>
          <w:rFonts w:ascii="Times New Roman" w:hAnsi="Times New Roman" w:cs="Arial Narrow"/>
          <w:sz w:val="22"/>
          <w:szCs w:val="22"/>
        </w:rPr>
        <w:t xml:space="preserve">Forma de julgamento: </w:t>
      </w:r>
      <w:r>
        <w:rPr>
          <w:rFonts w:ascii="Times New Roman" w:hAnsi="Times New Roman" w:cs="Arial Narrow"/>
          <w:b/>
          <w:bCs/>
          <w:sz w:val="22"/>
          <w:szCs w:val="22"/>
        </w:rPr>
        <w:t xml:space="preserve">Por item</w:t>
      </w:r>
    </w:p>
    <w:p w:rsidR="00700300" w:rsidRDefault="00700300" w14:paraId="03736BD3" w14:textId="77777777">
      <w:pPr>
        <w:pStyle w:val="Normal0"/>
        <w:jc w:val="both"/>
        <w:rPr>
          <w:rFonts w:ascii="Times New Roman" w:hAnsi="Times New Roman" w:cs="Arial Narrow"/>
          <w:sz w:val="22"/>
          <w:szCs w:val="22"/>
        </w:rPr>
      </w:pPr>
    </w:p>
    <w:p w:rsidR="00700300" w:rsidRDefault="0024514A" w14:paraId="7DFC25CF"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hint="eastAsia"/>
        </w:rPr>
      </w:pPr>
      <w:r>
        <w:rPr>
          <w:rFonts w:ascii="Times New Roman" w:hAnsi="Times New Roman" w:cs="Times New Roman"/>
          <w:sz w:val="22"/>
          <w:szCs w:val="22"/>
        </w:rPr>
        <w:t xml:space="preserve">Tipo da licitação: </w:t>
      </w:r>
      <w:r>
        <w:rPr>
          <w:rFonts w:ascii="Times New Roman" w:hAnsi="Times New Roman" w:cs="Times New Roman"/>
          <w:b/>
          <w:bCs/>
          <w:sz w:val="22"/>
          <w:szCs w:val="22"/>
        </w:rPr>
        <w:t xml:space="preserve">Menor preço</w:t>
      </w:r>
    </w:p>
    <w:p w:rsidR="00700300" w:rsidRDefault="00700300" w14:paraId="4D438430" w14:textId="77777777">
      <w:pPr>
        <w:pStyle w:val="Normal0"/>
        <w:jc w:val="both"/>
        <w:rPr>
          <w:rFonts w:ascii="Times New Roman" w:hAnsi="Times New Roman" w:cs="Arial Narrow"/>
          <w:sz w:val="22"/>
          <w:szCs w:val="22"/>
        </w:rPr>
      </w:pPr>
    </w:p>
    <w:p w:rsidR="00700300" w:rsidRDefault="0024514A" w14:paraId="3233075F"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hint="eastAsia"/>
        </w:rPr>
      </w:pPr>
      <w:r>
        <w:rPr>
          <w:rFonts w:ascii="Times New Roman" w:hAnsi="Times New Roman" w:cs="Times New Roman"/>
          <w:sz w:val="22"/>
          <w:szCs w:val="22"/>
        </w:rPr>
        <w:t xml:space="preserve">Objeto da licitação: </w:t>
      </w:r>
      <w:r>
        <w:rPr>
          <w:rFonts w:ascii="Times New Roman" w:hAnsi="Times New Roman" w:cs="Times New Roman"/>
          <w:b/>
          <w:sz w:val="22"/>
          <w:szCs w:val="22"/>
        </w:rPr>
        <w:t xml:space="preserve">Formação de Registro de Preços para o fornecimento futuro de luminárias públicas LED estilo republicano 100Watts para manutenção da iluminação pública do Município de Quatro Pontes, durante o período de vigência da ATA, conforme especificações e demais elementos descritivos contidos neste Edital e no Termo de Referência - Anexo I.</w:t>
      </w:r>
    </w:p>
    <w:p w:rsidR="00700300" w:rsidRDefault="00700300" w14:paraId="6AAE8A7F"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imes New Roman" w:hAnsi="Times New Roman" w:cs="Times New Roman"/>
          <w:sz w:val="22"/>
          <w:szCs w:val="22"/>
        </w:rPr>
      </w:pPr>
    </w:p>
    <w:tbl>
      <w:tblPr>
        <w:tblStyle w:val="TableGrid"/>
        <w:tblW w:w="0" w:type="auto"/>
        <w:tblLook w:val="04A0"/>
      </w:tblPr>
      <w:tblGrid>
        <w:gridCol w:w="953"/>
        <w:gridCol w:w="4872"/>
        <w:gridCol w:w="953"/>
        <w:gridCol w:w="953"/>
        <w:gridCol w:w="953"/>
        <w:gridCol w:w="953"/>
      </w:tblGrid>
      <w:tr>
        <w:trPr/>
        <w:tc>
          <w:tcPr>
            <w:tcW w:w="953"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22"/>
              </w:rPr>
              <w:t xml:space="preserve">Item</w:t>
            </w:r>
          </w:p>
        </w:tc>
        <w:tc>
          <w:tcPr>
            <w:tcW w:w="4872"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22"/>
              </w:rPr>
              <w:t xml:space="preserve">Material/Serviço</w:t>
            </w:r>
          </w:p>
        </w:tc>
        <w:tc>
          <w:tcPr>
            <w:tcW w:w="953"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22"/>
              </w:rPr>
              <w:t xml:space="preserve">Unid. medida</w:t>
            </w:r>
          </w:p>
        </w:tc>
        <w:tc>
          <w:tcPr>
            <w:tcW w:w="953"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22"/>
              </w:rPr>
              <w:t xml:space="preserve">Qtd licitada</w:t>
            </w:r>
          </w:p>
        </w:tc>
        <w:tc>
          <w:tcPr>
            <w:tcW w:w="953"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22"/>
              </w:rPr>
              <w:t xml:space="preserve">Valor unitário (R$)</w:t>
            </w:r>
          </w:p>
        </w:tc>
        <w:tc>
          <w:tcPr>
            <w:tcW w:w="953"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22"/>
              </w:rPr>
              <w:t xml:space="preserve">Valor total (R$)</w:t>
            </w:r>
          </w:p>
        </w:tc>
      </w:tr>
      <w:tr>
        <w:trPr/>
        <w:tc>
          <w:tcPr>
            <w:tcW w:w="953"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2"/>
              </w:rPr>
              <w:t xml:space="preserve">1</w:t>
            </w:r>
          </w:p>
        </w:tc>
        <w:tc>
          <w:tcPr>
            <w:tcW w:w="4872"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2"/>
              </w:rPr>
              <w:t xml:space="preserve">16149 - Luminarias LED estilo republicana
Luminaria LED estilo Republicana arquitetural composta por cupula, pinaculo, cinta recortada na circunferéncia da cupula, 4 hastes de fixação e base para fixação em topo de postes com diametros variaveis de 150mm, 180mm, 200mm e 230mm. Pintura de pó eletrostatica epóxi com poliéster na cor branca ( ou a definir) com detalhes em verde. Dissipador em aluminio constituido por aletas com capacidade térmica de poténcia de até 200W parafusos e elementos de fixação em ago inox. Luminaria estilo Republicana 100W130lm/W. Temperatura de cor 4000 K a 5000 K, Fluxo luminoso 13000 lúmens lente de distribuigio luminosa simétrica 150° x 150° em PMMA ou PC, protegida com vidro temperado 4mm fixado por presilhas de fácil abertura. Luminária IP66 1K08 Driver de Corrente constante IP67 conjunto elétrico protegido por DPS Protetor contra surtos de 10kV / 10kV. Vida util 66.000h.</w:t>
            </w:r>
          </w:p>
        </w:tc>
        <w:tc>
          <w:tcPr>
            <w:tcW w:w="953"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2"/>
              </w:rPr>
              <w:t xml:space="preserve">UN</w:t>
            </w:r>
          </w:p>
        </w:tc>
        <w:tc>
          <w:tcPr>
            <w:tcW w:w="953"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2"/>
              </w:rPr>
              <w:t xml:space="preserve">153</w:t>
            </w:r>
          </w:p>
        </w:tc>
        <w:tc>
          <w:tcPr>
            <w:tcW w:w="953"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2"/>
              </w:rPr>
              <w:t xml:space="preserve"> 2.660,32</w:t>
            </w:r>
          </w:p>
        </w:tc>
        <w:tc>
          <w:tcPr>
            <w:tcW w:w="953"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2"/>
              </w:rPr>
              <w:t xml:space="preserve"> 407.028,96</w:t>
            </w:r>
          </w:p>
        </w:tc>
      </w:tr>
      <w:tr>
        <w:trPr/>
        <w:tc>
          <w:tcPr>
            <w:tcW w:w="953" w:type="dxa"/>
            <w:gridSpan w:val="5"/>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22"/>
              </w:rPr>
              <w:t xml:space="preserve">Total Geral</w:t>
            </w:r>
          </w:p>
        </w:tc>
        <w:tc>
          <w:tcPr>
            <w:tcW w:w="953"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22"/>
              </w:rPr>
              <w:t xml:space="preserve"> 407.028,96</w:t>
            </w:r>
          </w:p>
        </w:tc>
      </w:tr>
    </w:tbl>
    <w:p w:rsidR="00700300" w:rsidRDefault="00700300" w14:paraId="485285E3"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imes New Roman" w:hAnsi="Times New Roman" w:cs="Times New Roman"/>
          <w:sz w:val="22"/>
          <w:szCs w:val="22"/>
        </w:rPr>
      </w:pPr>
    </w:p>
    <w:p w:rsidR="00700300" w:rsidRDefault="0024514A" w14:paraId="20E72484"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hint="eastAsia"/>
        </w:rPr>
      </w:pPr>
      <w:r>
        <w:rPr>
          <w:rFonts w:ascii="Times New Roman" w:hAnsi="Times New Roman" w:cs="Times New Roman"/>
          <w:b/>
          <w:bCs/>
          <w:sz w:val="22"/>
          <w:szCs w:val="22"/>
        </w:rPr>
        <w:t xml:space="preserve">Condições de Pagamento:</w:t>
      </w:r>
      <w:r>
        <w:rPr>
          <w:rFonts w:ascii="Times New Roman" w:hAnsi="Times New Roman" w:cs="Times New Roman"/>
          <w:sz w:val="22"/>
          <w:szCs w:val="22"/>
        </w:rPr>
        <w:t xml:space="preserve"> </w:t>
      </w:r>
      <w:r>
        <w:rPr>
          <w:rFonts w:ascii="Times New Roman" w:hAnsi="Times New Roman" w:cs="Times New Roman"/>
          <w:sz w:val="22"/>
          <w:szCs w:val="22"/>
        </w:rPr>
        <w:t xml:space="preserve">Conforme Edital</w:t>
      </w:r>
    </w:p>
    <w:p w:rsidR="00700300" w:rsidRDefault="00700300" w14:paraId="5E70A7A1"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Times New Roman" w:hAnsi="Times New Roman" w:cs="Times New Roman"/>
          <w:sz w:val="22"/>
          <w:szCs w:val="22"/>
        </w:rPr>
      </w:pPr>
    </w:p>
    <w:p w:rsidR="00700300" w:rsidRDefault="0024514A" w14:paraId="22DBB6DD"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hint="eastAsia"/>
        </w:rPr>
      </w:pPr>
      <w:r>
        <w:rPr>
          <w:rFonts w:ascii="Times New Roman" w:hAnsi="Times New Roman" w:cs="Times New Roman"/>
          <w:b/>
          <w:bCs/>
          <w:sz w:val="22"/>
          <w:szCs w:val="22"/>
        </w:rPr>
        <w:t xml:space="preserve">Prazo de Entrega: </w:t>
      </w:r>
      <w:r>
        <w:rPr>
          <w:rFonts w:ascii="Times New Roman" w:hAnsi="Times New Roman" w:cs="Times New Roman"/>
          <w:sz w:val="22"/>
          <w:szCs w:val="22"/>
        </w:rPr>
        <w:t xml:space="preserve">365</w:t>
      </w:r>
    </w:p>
    <w:p w:rsidR="00700300" w:rsidRDefault="00700300" w14:paraId="6202FAEC"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Times New Roman" w:hAnsi="Times New Roman" w:cs="Times New Roman"/>
          <w:sz w:val="22"/>
          <w:szCs w:val="22"/>
        </w:rPr>
      </w:pPr>
    </w:p>
    <w:p w:rsidR="00700300" w:rsidRDefault="0024514A" w14:paraId="27612A3E"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hint="eastAsia"/>
        </w:rPr>
      </w:pPr>
      <w:r>
        <w:rPr>
          <w:rFonts w:ascii="Times New Roman" w:hAnsi="Times New Roman" w:cs="Times New Roman"/>
          <w:b/>
          <w:bCs/>
          <w:sz w:val="22"/>
          <w:szCs w:val="22"/>
        </w:rPr>
        <w:t xml:space="preserve">Forma de Reajuste:</w:t>
      </w:r>
      <w:r>
        <w:rPr>
          <w:rFonts w:ascii="Times New Roman" w:hAnsi="Times New Roman" w:cs="Times New Roman"/>
          <w:sz w:val="22"/>
          <w:szCs w:val="22"/>
        </w:rPr>
        <w:t xml:space="preserve"> </w:t>
      </w:r>
      <w:r>
        <w:rPr>
          <w:rFonts w:ascii="Times New Roman" w:hAnsi="Times New Roman" w:cs="Times New Roman"/>
          <w:sz w:val="22"/>
          <w:szCs w:val="22"/>
        </w:rPr>
        <w:t xml:space="preserve">Conforme Edital</w:t>
      </w:r>
    </w:p>
    <w:p w:rsidR="00700300" w:rsidRDefault="00700300" w14:paraId="559E65B0"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Times New Roman" w:hAnsi="Times New Roman" w:cs="Times New Roman"/>
          <w:sz w:val="22"/>
          <w:szCs w:val="22"/>
        </w:rPr>
      </w:pPr>
    </w:p>
    <w:p w:rsidR="00700300" w:rsidRDefault="0024514A" w14:paraId="38AFF09F"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hint="eastAsia"/>
        </w:rPr>
      </w:pPr>
      <w:r>
        <w:rPr>
          <w:rFonts w:ascii="Times New Roman" w:hAnsi="Times New Roman" w:cs="Times New Roman"/>
          <w:b/>
          <w:bCs/>
          <w:sz w:val="22"/>
          <w:szCs w:val="22"/>
        </w:rPr>
        <w:t xml:space="preserve">Local de Entrega: </w:t>
      </w:r>
      <w:r>
        <w:rPr>
          <w:rFonts w:ascii="Times New Roman" w:hAnsi="Times New Roman" w:cs="Times New Roman"/>
          <w:sz w:val="22"/>
          <w:szCs w:val="22"/>
        </w:rPr>
        <w:t xml:space="preserve">Nos locais detgerminados pela Administração</w:t>
      </w:r>
    </w:p>
    <w:p w:rsidR="00700300" w:rsidRDefault="00700300" w14:paraId="50AEDBE0"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Times New Roman" w:hAnsi="Times New Roman" w:cs="Times New Roman"/>
          <w:bCs/>
          <w:sz w:val="22"/>
          <w:szCs w:val="22"/>
        </w:rPr>
      </w:pPr>
    </w:p>
    <w:p w:rsidR="00700300" w:rsidRDefault="0024514A" w14:paraId="5F361197"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hint="eastAsia"/>
        </w:rPr>
      </w:pPr>
      <w:r>
        <w:rPr>
          <w:rFonts w:ascii="Times New Roman" w:hAnsi="Times New Roman" w:cs="Times New Roman"/>
          <w:sz w:val="22"/>
          <w:szCs w:val="22"/>
        </w:rPr>
        <w:t xml:space="preserve">Quatro Pontes</w:t>
      </w:r>
      <w:r>
        <w:rPr>
          <w:rFonts w:ascii="Times New Roman" w:hAnsi="Times New Roman" w:cs="Times New Roman"/>
          <w:sz w:val="22"/>
          <w:szCs w:val="22"/>
        </w:rPr>
        <w:t xml:space="preserve">-</w:t>
      </w:r>
      <w:r>
        <w:rPr>
          <w:rFonts w:ascii="Times New Roman" w:hAnsi="Times New Roman" w:cs="Times New Roman"/>
          <w:sz w:val="22"/>
          <w:szCs w:val="22"/>
        </w:rPr>
        <w:t xml:space="preserve">PR</w:t>
      </w:r>
      <w:r>
        <w:rPr>
          <w:rFonts w:ascii="Times New Roman" w:hAnsi="Times New Roman" w:cs="Times New Roman"/>
          <w:sz w:val="22"/>
          <w:szCs w:val="22"/>
        </w:rPr>
        <w:t xml:space="preserve">, </w:t>
      </w:r>
      <w:r>
        <w:rPr>
          <w:rFonts w:ascii="Times New Roman" w:hAnsi="Times New Roman" w:cs="Times New Roman"/>
          <w:sz w:val="22"/>
          <w:szCs w:val="22"/>
        </w:rPr>
        <w:t xml:space="preserve">29 de julho de 2024</w:t>
      </w:r>
    </w:p>
    <w:p w:rsidR="00700300" w:rsidRDefault="00700300" w14:paraId="384DB94E"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imes New Roman" w:hAnsi="Times New Roman" w:cs="Times New Roman"/>
          <w:sz w:val="22"/>
          <w:szCs w:val="22"/>
        </w:rPr>
      </w:pPr>
    </w:p>
    <w:p w:rsidR="00700300" w:rsidRDefault="00700300" w14:paraId="18CAAAF2"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imes New Roman" w:hAnsi="Times New Roman" w:cs="Times New Roman"/>
          <w:sz w:val="22"/>
          <w:szCs w:val="22"/>
        </w:rPr>
      </w:pPr>
    </w:p>
    <w:p w:rsidR="00700300" w:rsidRDefault="00700300" w14:paraId="320CD5F0"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imes New Roman" w:hAnsi="Times New Roman" w:cs="Times New Roman"/>
          <w:sz w:val="22"/>
          <w:szCs w:val="22"/>
        </w:rPr>
      </w:pPr>
    </w:p>
    <w:p w:rsidR="00700300" w:rsidRDefault="00700300" w14:paraId="317831BA"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imes New Roman" w:hAnsi="Times New Roman" w:cs="Times New Roman"/>
          <w:sz w:val="22"/>
          <w:szCs w:val="22"/>
        </w:rPr>
      </w:pPr>
    </w:p>
    <w:p w:rsidR="00700300" w:rsidRDefault="00700300" w14:paraId="6B1888BB"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imes New Roman" w:hAnsi="Times New Roman" w:cs="Times New Roman"/>
          <w:sz w:val="22"/>
          <w:szCs w:val="22"/>
        </w:rPr>
      </w:pPr>
    </w:p>
    <w:p w:rsidR="00700300" w:rsidRDefault="0024514A" w14:paraId="274257CF" w14:textId="77777777">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pPr>
      <w:r>
        <w:rPr>
          <w:rFonts w:ascii="Times New Roman" w:hAnsi="Times New Roman" w:cs="Arial Narrow"/>
          <w:sz w:val="22"/>
          <w:szCs w:val="22"/>
        </w:rPr>
        <w:t xml:space="preserve">JOAO INACIO LAUFER</w:t>
      </w:r>
    </w:p>
    <w:p w:rsidR="00700300" w:rsidRDefault="0024514A" w14:paraId="372F6D00" w14:textId="77777777">
      <w:pPr>
        <w:pStyle w:val="Normal0"/>
        <w:jc w:val="center"/>
      </w:pPr>
      <w:r>
        <w:rPr>
          <w:rFonts w:ascii="Times New Roman" w:hAnsi="Times New Roman" w:cs="Times New Roman"/>
          <w:color w:val="000000"/>
          <w:sz w:val="22"/>
          <w:szCs w:val="22"/>
        </w:rPr>
        <w:t xml:space="preserve">Prefeito</w:t>
      </w:r>
    </w:p>
    <w:sectPr w:rsidR="00700300">
      <w:headerReference w:type="default" r:id="rId6"/>
      <w:pgSz w:w="11906" w:h="16838"/>
      <w:pgMar w:top="1757" w:right="1134" w:bottom="1134" w:left="1134" w:header="283" w:footer="0" w:gutter="0"/>
      <w:cols w:space="720"/>
      <w:formProt w:val="false"/>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5D442E" w14:textId="77777777" w:rsidR="00583350" w:rsidRDefault="00583350">
      <w:pPr>
        <w:rPr>
          <w:rFonts w:hint="eastAsia"/>
        </w:rPr>
      </w:pPr>
      <w:r>
        <w:separator/>
      </w:r>
    </w:p>
  </w:endnote>
  <w:endnote w:type="continuationSeparator" w:id="0">
    <w:p w14:paraId="14226B45" w14:textId="77777777" w:rsidR="00583350" w:rsidRDefault="00583350">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7EAD48" w14:textId="77777777" w:rsidR="00583350" w:rsidRDefault="00583350">
      <w:pPr>
        <w:rPr>
          <w:rFonts w:hint="eastAsia"/>
        </w:rPr>
      </w:pPr>
      <w:r>
        <w:separator/>
      </w:r>
    </w:p>
  </w:footnote>
  <w:footnote w:type="continuationSeparator" w:id="0">
    <w:p w14:paraId="57245491" w14:textId="77777777" w:rsidR="00583350" w:rsidRDefault="00583350">
      <w:pPr>
        <w:rPr>
          <w:rFonts w:hint="eastAsia"/>
        </w:rPr>
      </w:pPr>
      <w:r>
        <w:continuationSeparator/>
      </w:r>
    </w:p>
  </w:footnote>
</w:footnotes>
</file>

<file path=word/header1.xml><?xml version="1.0" encoding="utf-8"?>
<w:hd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tbl>
    <w:tblPr>
      <w:tblW w:w="11339" w:type="dxa"/>
      <w:tblInd w:w="-819" w:type="dxa"/>
      <w:tblBorders>
        <w:top w:val="single" w:color="000001" w:sz="2" w:space="0"/>
        <w:left w:val="single" w:color="000001" w:sz="2" w:space="0"/>
        <w:bottom w:val="single" w:color="000001" w:sz="2" w:space="0"/>
        <w:insideH w:val="single" w:color="000001" w:sz="2" w:space="0"/>
      </w:tblBorders>
      <w:tblCellMar>
        <w:top w:w="55" w:type="dxa"/>
        <w:left w:w="19" w:type="dxa"/>
        <w:bottom w:w="55" w:type="dxa"/>
        <w:right w:w="55" w:type="dxa"/>
      </w:tblCellMar>
      <w:tblLook w:firstRow="0" w:lastRow="0" w:firstColumn="0" w:lastColumn="0" w:noHBand="0" w:noVBand="0" w:val="0000"/>
    </w:tblPr>
    <w:tblGrid>
      <w:gridCol w:w="1696"/>
      <w:gridCol w:w="7942"/>
      <w:gridCol w:w="1701"/>
    </w:tblGrid>
    <w:tr w:rsidR="00D36E2B" w14:paraId="6014830F" w14:textId="77777777">
      <w:tc>
        <w:tcPr>
          <w:tcW w:w="1696" w:type="dxa"/>
          <w:tcBorders>
            <w:top w:val="single" w:color="000001" w:sz="2" w:space="0"/>
            <w:left w:val="single" w:color="000001" w:sz="2" w:space="0"/>
            <w:bottom w:val="single" w:color="000001" w:sz="2" w:space="0"/>
          </w:tcBorders>
          <w:shd w:val="clear" w:color="auto" w:fill="auto"/>
        </w:tcPr>
        <w:p w:rsidR="00700300" w:rsidRDefault="000E5393" w14:paraId="44A9DB7A" w14:textId="30221D4A">
          <w:pPr>
            <w:pStyle w:val="Contedodatabela"/>
            <w:rPr>
              <w:rFonts w:hint="eastAsia"/>
            </w:rPr>
          </w:pPr>
          <w:r>
            <w:rPr>
              <w:rFonts w:hint="eastAsia"/>
              <w:noProof/>
            </w:rPr>
            <w:drawing>
              <wp:inline distT="0" distB="0" distL="0" distR="0">
                <wp:extent cx="982980" cy="1053194"/>
                <wp:effectExtent l="0" t="0" r="7620" b="0"/>
                <wp:docPr id="379029640" name="Imagem 1"/>
                <wp:cNvGraphicFramePr>
                  <a:graphicFrameLocks noChangeAspect="true"/>
                </wp:cNvGraphicFramePr>
                <a:graphic>
                  <a:graphicData uri="http://schemas.openxmlformats.org/drawingml/2006/picture">
                    <pic:pic>
                      <pic:nvPicPr>
                        <pic:cNvPr id="379029640" name="Imagem 379029640"/>
                        <pic:cNvPicPr/>
                      </pic:nvPicPr>
                      <pic:blipFill>
                        <a:blip r:embed="rId1">
                          <a:extLst>
                            <a:ext uri="{28A0092B-C50C-407E-A947-70E740481C1C}">
                              <a14:useLocalDpi val="false"/>
                            </a:ext>
                          </a:extLst>
                        </a:blip>
                        <a:stretch>
                          <a:fillRect/>
                        </a:stretch>
                      </pic:blipFill>
                      <pic:spPr>
                        <a:xfrm>
                          <a:off x="0" y="0"/>
                          <a:ext cx="989764" cy="1060463"/>
                        </a:xfrm>
                        <a:prstGeom prst="rect">
                          <a:avLst/>
                        </a:prstGeom>
                      </pic:spPr>
                    </pic:pic>
                  </a:graphicData>
                </a:graphic>
              </wp:inline>
            </w:drawing>
          </w:r>
        </w:p>
      </w:tc>
      <w:tc>
        <w:tcPr>
          <w:tcW w:w="7942" w:type="dxa"/>
          <w:tcBorders>
            <w:top w:val="single" w:color="000001" w:sz="2" w:space="0"/>
            <w:left w:val="single" w:color="000001" w:sz="2" w:space="0"/>
            <w:bottom w:val="single" w:color="000001" w:sz="2" w:space="0"/>
          </w:tcBorders>
          <w:shd w:val="clear" w:color="auto" w:fill="auto"/>
        </w:tcPr>
        <w:p w:rsidR="00700300" w:rsidRDefault="0024514A" w14:paraId="4355BF9F" w14:textId="77777777">
          <w:pPr>
            <w:rPr>
              <w:rFonts w:hint="eastAsia"/>
              <w:b/>
              <w:bCs/>
              <w:sz w:val="30"/>
              <w:szCs w:val="30"/>
            </w:rPr>
          </w:pPr>
          <w:r>
            <w:rPr>
              <w:b/>
              <w:bCs/>
              <w:sz w:val="30"/>
              <w:szCs w:val="30"/>
            </w:rPr>
            <w:t xml:space="preserve">Município de Quatro Pontes</w:t>
          </w:r>
        </w:p>
        <w:p w:rsidR="00700300" w:rsidRDefault="0024514A" w14:paraId="4BA50A9B" w14:textId="77777777">
          <w:pPr>
            <w:tabs>
              <w:tab w:val="left" w:pos="3969"/>
            </w:tabs>
            <w:rPr>
              <w:rFonts w:hint="eastAsia"/>
            </w:rPr>
          </w:pPr>
          <w:r>
            <w:t xml:space="preserve">Rua Gaspar Martins</w:t>
          </w:r>
          <w:r>
            <w:t xml:space="preserve">, </w:t>
          </w:r>
          <w:r>
            <w:t xml:space="preserve">560</w:t>
          </w:r>
          <w:r>
            <w:t xml:space="preserve"> - </w:t>
          </w:r>
          <w:r>
            <w:t xml:space="preserve">Centro</w:t>
          </w:r>
        </w:p>
        <w:p w:rsidR="00700300" w:rsidRDefault="0024514A" w14:paraId="1594BFF7" w14:textId="77777777">
          <w:pPr>
            <w:tabs>
              <w:tab w:val="left" w:pos="3969"/>
            </w:tabs>
            <w:rPr>
              <w:rFonts w:hint="eastAsia"/>
            </w:rPr>
          </w:pPr>
          <w:r>
            <w:t xml:space="preserve">85.940-000</w:t>
          </w:r>
          <w:r>
            <w:t xml:space="preserve"> - </w:t>
          </w:r>
          <w:r>
            <w:t xml:space="preserve">Quatro Pontes</w:t>
          </w:r>
          <w:r>
            <w:t xml:space="preserve"> - </w:t>
          </w:r>
          <w:r>
            <w:t xml:space="preserve">Paraná</w:t>
          </w:r>
        </w:p>
        <w:p w:rsidR="00700300" w:rsidRDefault="0024514A" w14:paraId="0695308A" w14:textId="77777777">
          <w:pPr>
            <w:tabs>
              <w:tab w:val="left" w:pos="3969"/>
            </w:tabs>
            <w:rPr>
              <w:rFonts w:hint="eastAsia"/>
            </w:rPr>
          </w:pPr>
          <w:r>
            <w:t xml:space="preserve">95.719.381/0001-70</w:t>
          </w:r>
          <w:r>
            <w:t xml:space="preserve">          </w:t>
          </w:r>
          <w:r>
            <w:t xml:space="preserve">(45)3279-8100</w:t>
          </w:r>
        </w:p>
        <w:p w:rsidR="00700300" w:rsidRDefault="0024514A" w14:paraId="2473CE63" w14:textId="77777777">
          <w:pPr>
            <w:tabs>
              <w:tab w:val="left" w:pos="3969"/>
            </w:tabs>
            <w:rPr>
              <w:rFonts w:hint="eastAsia"/>
            </w:rPr>
          </w:pPr>
          <w:r>
            <w:t xml:space="preserve">gabinete@quatropontes.pr.gov.br</w:t>
          </w:r>
          <w:r>
            <w:t xml:space="preserve">          </w:t>
          </w:r>
          <w:r>
            <w:t xml:space="preserve">http://www.quatropontes.pr.gov.br</w:t>
          </w:r>
        </w:p>
      </w:tc>
      <w:tc>
        <w:tcPr>
          <w:tcW w:w="1701" w:type="dxa"/>
          <w:tcBorders>
            <w:top w:val="single" w:color="000001" w:sz="2" w:space="0"/>
            <w:left w:val="single" w:color="000001" w:sz="2" w:space="0"/>
            <w:bottom w:val="single" w:color="000001" w:sz="2" w:space="0"/>
            <w:right w:val="single" w:color="000001" w:sz="2" w:space="0"/>
          </w:tcBorders>
          <w:shd w:val="clear" w:color="auto" w:fill="auto"/>
        </w:tcPr>
        <w:p w:rsidR="00700300" w:rsidRDefault="00700300" w14:paraId="09C184E9" w14:textId="0F4A15C8">
          <w:pPr>
            <w:pStyle w:val="Contedodatabela"/>
            <w:rPr>
              <w:rFonts w:hint="eastAsia"/>
            </w:rPr>
          </w:pPr>
        </w:p>
      </w:tc>
    </w:tr>
  </w:tbl>
  <w:p w:rsidR="00700300" w:rsidRDefault="00700300" w14:paraId="0DF4BAEE" w14:textId="77777777">
    <w:pPr>
      <w:rPr>
        <w:rFonts w:hint="eastAsia"/>
      </w:rPr>
    </w:pPr>
  </w:p>
</w:hdr>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defaultTabStop w:val="709"/>
  <w:hyphenationZone w:val="425"/>
  <w:characterSpacingControl w:val="doNotCompress"/>
  <w:hdrShapeDefaults>
    <o:shapedefaults spidmax="2050" v:ext="edi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300"/>
    <w:rsid w:val="000E5393"/>
    <w:rsid w:val="0024514A"/>
    <w:rsid w:val="00583350"/>
    <w:rsid w:val="00700300"/>
    <w:rsid w:val="008F45F4"/>
    <w:rsid w:val="00A8354C"/>
    <w:rsid w:val="00D36E2B"/>
    <w:rsid w:val="00F17F26"/>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7077D550"/>
  <w15:docId w15:val="{C20F86D9-D250-4EBA-9612-C10FFC110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SimSun" w:hAnsi="Liberation Serif" w:cs="Mangal"/>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color w:val="00000A"/>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LinkdaInternet">
    <w:name w:val="Link da Internet"/>
    <w:rPr>
      <w:color w:val="000080"/>
      <w:u w:val="single"/>
    </w:rPr>
  </w:style>
  <w:style w:type="character" w:customStyle="1" w:styleId="RodapChar">
    <w:name w:val="Rodapé Char"/>
    <w:basedOn w:val="Fontepargpadro"/>
    <w:link w:val="Rodap"/>
    <w:uiPriority w:val="99"/>
    <w:qFormat/>
    <w:rsid w:val="0098754E"/>
    <w:rPr>
      <w:color w:val="00000A"/>
      <w:sz w:val="24"/>
      <w:szCs w:val="21"/>
    </w:rPr>
  </w:style>
  <w:style w:type="paragraph" w:styleId="Ttulo">
    <w:name w:val="Title"/>
    <w:basedOn w:val="Normal"/>
    <w:next w:val="Corpodetexto"/>
    <w:qFormat/>
    <w:pPr>
      <w:keepNext/>
      <w:spacing w:before="240" w:after="120"/>
    </w:pPr>
    <w:rPr>
      <w:rFonts w:ascii="Liberation Sans" w:eastAsia="Microsoft YaHei" w:hAnsi="Liberation Sans"/>
      <w:sz w:val="28"/>
      <w:szCs w:val="28"/>
    </w:rPr>
  </w:style>
  <w:style w:type="paragraph" w:styleId="Corpodetexto">
    <w:name w:val="Body Text"/>
    <w:basedOn w:val="Normal"/>
    <w:pPr>
      <w:spacing w:after="140" w:line="276" w:lineRule="auto"/>
    </w:pPr>
  </w:style>
  <w:style w:type="paragraph" w:styleId="Lista">
    <w:name w:val="List"/>
    <w:basedOn w:val="Normal"/>
  </w:style>
  <w:style w:type="paragraph" w:styleId="Legenda">
    <w:name w:val="caption"/>
    <w:basedOn w:val="Normal"/>
    <w:qFormat/>
    <w:pPr>
      <w:suppressLineNumbers/>
      <w:spacing w:before="120" w:after="120"/>
    </w:pPr>
    <w:rPr>
      <w:i/>
      <w:iCs/>
    </w:rPr>
  </w:style>
  <w:style w:type="paragraph" w:customStyle="1" w:styleId="ndice">
    <w:name w:val="Índice"/>
    <w:basedOn w:val="Normal"/>
    <w:qFormat/>
    <w:pPr>
      <w:suppressLineNumbers/>
    </w:pPr>
  </w:style>
  <w:style w:type="paragraph" w:customStyle="1" w:styleId="Corpodotexto">
    <w:name w:val="Corpo do texto"/>
    <w:basedOn w:val="Normal"/>
    <w:qFormat/>
    <w:pPr>
      <w:spacing w:after="140" w:line="288" w:lineRule="auto"/>
    </w:pPr>
  </w:style>
  <w:style w:type="paragraph" w:styleId="Cabealho">
    <w:name w:val="header"/>
    <w:basedOn w:val="Normal"/>
    <w:pPr>
      <w:suppressLineNumbers/>
      <w:tabs>
        <w:tab w:val="center" w:pos="4819"/>
        <w:tab w:val="right" w:pos="9638"/>
      </w:tabs>
    </w:pPr>
  </w:style>
  <w:style w:type="paragraph" w:customStyle="1" w:styleId="Contedodatabela">
    <w:name w:val="Conteúdo da tabela"/>
    <w:basedOn w:val="Normal"/>
    <w:qFormat/>
    <w:pPr>
      <w:suppressLineNumbers/>
    </w:pPr>
  </w:style>
  <w:style w:type="paragraph" w:customStyle="1" w:styleId="Ttulodetabela">
    <w:name w:val="Título de tabela"/>
    <w:basedOn w:val="Contedodatabela"/>
    <w:qFormat/>
    <w:pPr>
      <w:jc w:val="center"/>
    </w:pPr>
    <w:rPr>
      <w:b/>
      <w:bCs/>
    </w:rPr>
  </w:style>
  <w:style w:type="paragraph" w:customStyle="1" w:styleId="Normal0">
    <w:name w:val="[Normal]"/>
    <w:qFormat/>
    <w:pPr>
      <w:widowControl w:val="0"/>
      <w:suppressAutoHyphens/>
    </w:pPr>
    <w:rPr>
      <w:rFonts w:ascii="Arial" w:eastAsiaTheme="minorHAnsi" w:hAnsi="Arial" w:cs="Arial"/>
      <w:color w:val="00000A"/>
      <w:sz w:val="24"/>
      <w:lang w:eastAsia="en-US" w:bidi="ar-SA"/>
    </w:rPr>
  </w:style>
  <w:style w:type="paragraph" w:customStyle="1" w:styleId="Padro">
    <w:name w:val="Padrão"/>
    <w:qFormat/>
    <w:pPr>
      <w:suppressAutoHyphens/>
    </w:pPr>
    <w:rPr>
      <w:rFonts w:eastAsia="Tahoma" w:cs="Liberation Sans"/>
      <w:color w:val="00000A"/>
      <w:sz w:val="24"/>
    </w:rPr>
  </w:style>
  <w:style w:type="paragraph" w:customStyle="1" w:styleId="Objetocomseta">
    <w:name w:val="Objeto com seta"/>
    <w:basedOn w:val="Padro"/>
    <w:qFormat/>
  </w:style>
  <w:style w:type="paragraph" w:customStyle="1" w:styleId="Objetocomsombra">
    <w:name w:val="Objeto com sombra"/>
    <w:basedOn w:val="Padro"/>
    <w:qFormat/>
  </w:style>
  <w:style w:type="paragraph" w:customStyle="1" w:styleId="Objetosempreenchimento">
    <w:name w:val="Objeto sem preenchimento"/>
    <w:basedOn w:val="Padro"/>
    <w:qFormat/>
  </w:style>
  <w:style w:type="paragraph" w:customStyle="1" w:styleId="Objetosempreenchimentonemlinha">
    <w:name w:val="Objeto sem preenchimento nem linha"/>
    <w:basedOn w:val="Padro"/>
    <w:qFormat/>
  </w:style>
  <w:style w:type="paragraph" w:customStyle="1" w:styleId="Corpodotextojustificado">
    <w:name w:val="Corpo do texto justificado"/>
    <w:basedOn w:val="Padro"/>
    <w:qFormat/>
  </w:style>
  <w:style w:type="paragraph" w:customStyle="1" w:styleId="Recuodaprimeiralinha">
    <w:name w:val="Recuo da primeira linha"/>
    <w:basedOn w:val="Padro"/>
    <w:qFormat/>
    <w:pPr>
      <w:ind w:firstLine="340"/>
    </w:pPr>
  </w:style>
  <w:style w:type="paragraph" w:customStyle="1" w:styleId="Ttulo1">
    <w:name w:val="Título1"/>
    <w:basedOn w:val="Padro"/>
    <w:qFormat/>
    <w:pPr>
      <w:jc w:val="center"/>
    </w:pPr>
    <w:rPr>
      <w:sz w:val="48"/>
    </w:rPr>
  </w:style>
  <w:style w:type="paragraph" w:customStyle="1" w:styleId="Ttulo2">
    <w:name w:val="Título2"/>
    <w:basedOn w:val="Padro"/>
    <w:qFormat/>
    <w:pPr>
      <w:spacing w:before="57" w:after="57"/>
      <w:ind w:right="113"/>
      <w:jc w:val="center"/>
    </w:pPr>
    <w:rPr>
      <w:sz w:val="72"/>
    </w:rPr>
  </w:style>
  <w:style w:type="paragraph" w:customStyle="1" w:styleId="Linhadecota">
    <w:name w:val="Linha de cota"/>
    <w:basedOn w:val="Padro"/>
    <w:qFormat/>
  </w:style>
  <w:style w:type="paragraph" w:customStyle="1" w:styleId="master-page3LTGliederung1">
    <w:name w:val="master-page3~LT~Gliederung 1"/>
    <w:qFormat/>
    <w:pPr>
      <w:suppressAutoHyphens/>
      <w:spacing w:before="283"/>
    </w:pPr>
    <w:rPr>
      <w:rFonts w:ascii="Mangal" w:eastAsia="Tahoma" w:hAnsi="Mangal" w:cs="Liberation Sans"/>
      <w:color w:val="000000"/>
      <w:sz w:val="63"/>
    </w:rPr>
  </w:style>
  <w:style w:type="paragraph" w:customStyle="1" w:styleId="master-page3LTGliederung2">
    <w:name w:val="master-page3~LT~Gliederung 2"/>
    <w:basedOn w:val="master-page3LTGliederung1"/>
    <w:qFormat/>
    <w:pPr>
      <w:spacing w:before="227"/>
    </w:pPr>
    <w:rPr>
      <w:sz w:val="56"/>
    </w:rPr>
  </w:style>
  <w:style w:type="paragraph" w:customStyle="1" w:styleId="master-page3LTGliederung3">
    <w:name w:val="master-page3~LT~Gliederung 3"/>
    <w:basedOn w:val="master-page3LTGliederung2"/>
    <w:qFormat/>
    <w:pPr>
      <w:spacing w:before="170"/>
    </w:pPr>
    <w:rPr>
      <w:sz w:val="48"/>
    </w:rPr>
  </w:style>
  <w:style w:type="paragraph" w:customStyle="1" w:styleId="master-page3LTGliederung4">
    <w:name w:val="master-page3~LT~Gliederung 4"/>
    <w:basedOn w:val="master-page3LTGliederung3"/>
    <w:qFormat/>
    <w:pPr>
      <w:spacing w:before="113"/>
    </w:pPr>
    <w:rPr>
      <w:sz w:val="40"/>
    </w:rPr>
  </w:style>
  <w:style w:type="paragraph" w:customStyle="1" w:styleId="master-page3LTGliederung5">
    <w:name w:val="master-page3~LT~Gliederung 5"/>
    <w:basedOn w:val="master-page3LTGliederung4"/>
    <w:qFormat/>
    <w:pPr>
      <w:spacing w:before="57"/>
    </w:pPr>
  </w:style>
  <w:style w:type="paragraph" w:customStyle="1" w:styleId="master-page3LTGliederung6">
    <w:name w:val="master-page3~LT~Gliederung 6"/>
    <w:basedOn w:val="master-page3LTGliederung5"/>
    <w:qFormat/>
  </w:style>
  <w:style w:type="paragraph" w:customStyle="1" w:styleId="master-page3LTGliederung7">
    <w:name w:val="master-page3~LT~Gliederung 7"/>
    <w:basedOn w:val="master-page3LTGliederung6"/>
    <w:qFormat/>
  </w:style>
  <w:style w:type="paragraph" w:customStyle="1" w:styleId="master-page3LTGliederung8">
    <w:name w:val="master-page3~LT~Gliederung 8"/>
    <w:basedOn w:val="master-page3LTGliederung7"/>
    <w:qFormat/>
  </w:style>
  <w:style w:type="paragraph" w:customStyle="1" w:styleId="master-page3LTGliederung9">
    <w:name w:val="master-page3~LT~Gliederung 9"/>
    <w:basedOn w:val="master-page3LTGliederung8"/>
    <w:qFormat/>
  </w:style>
  <w:style w:type="paragraph" w:customStyle="1" w:styleId="master-page3LTTitel">
    <w:name w:val="master-page3~LT~Titel"/>
    <w:qFormat/>
    <w:pPr>
      <w:suppressAutoHyphens/>
      <w:jc w:val="center"/>
    </w:pPr>
    <w:rPr>
      <w:rFonts w:ascii="Mangal" w:eastAsia="Tahoma" w:hAnsi="Mangal" w:cs="Liberation Sans"/>
      <w:color w:val="000000"/>
      <w:sz w:val="88"/>
    </w:rPr>
  </w:style>
  <w:style w:type="paragraph" w:customStyle="1" w:styleId="master-page3LTUntertitel">
    <w:name w:val="master-page3~LT~Untertitel"/>
    <w:qFormat/>
    <w:pPr>
      <w:suppressAutoHyphens/>
      <w:jc w:val="center"/>
    </w:pPr>
    <w:rPr>
      <w:rFonts w:ascii="Mangal" w:eastAsia="Tahoma" w:hAnsi="Mangal" w:cs="Liberation Sans"/>
      <w:color w:val="000000"/>
      <w:sz w:val="64"/>
    </w:rPr>
  </w:style>
  <w:style w:type="paragraph" w:customStyle="1" w:styleId="master-page3LTNotizen">
    <w:name w:val="master-page3~LT~Notizen"/>
    <w:qFormat/>
    <w:pPr>
      <w:suppressAutoHyphens/>
      <w:ind w:left="340" w:hanging="340"/>
    </w:pPr>
    <w:rPr>
      <w:rFonts w:ascii="Mangal" w:eastAsia="Tahoma" w:hAnsi="Mangal" w:cs="Liberation Sans"/>
      <w:color w:val="000000"/>
      <w:sz w:val="40"/>
    </w:rPr>
  </w:style>
  <w:style w:type="paragraph" w:customStyle="1" w:styleId="master-page3LTHintergrundobjekte">
    <w:name w:val="master-page3~LT~Hintergrundobjekte"/>
    <w:qFormat/>
    <w:pPr>
      <w:suppressAutoHyphens/>
    </w:pPr>
    <w:rPr>
      <w:rFonts w:eastAsia="Tahoma" w:cs="Liberation Sans"/>
      <w:color w:val="00000A"/>
      <w:sz w:val="24"/>
    </w:rPr>
  </w:style>
  <w:style w:type="paragraph" w:customStyle="1" w:styleId="master-page3LTHintergrund">
    <w:name w:val="master-page3~LT~Hintergrund"/>
    <w:qFormat/>
    <w:pPr>
      <w:suppressAutoHyphens/>
    </w:pPr>
    <w:rPr>
      <w:rFonts w:eastAsia="Tahoma" w:cs="Liberation Sans"/>
      <w:color w:val="00000A"/>
      <w:sz w:val="24"/>
    </w:rPr>
  </w:style>
  <w:style w:type="paragraph" w:customStyle="1" w:styleId="default">
    <w:name w:val="default"/>
    <w:qFormat/>
    <w:pPr>
      <w:suppressAutoHyphens/>
      <w:spacing w:line="200" w:lineRule="atLeast"/>
    </w:pPr>
    <w:rPr>
      <w:rFonts w:ascii="Mangal" w:eastAsia="Tahoma" w:hAnsi="Mangal" w:cs="Liberation Sans"/>
      <w:color w:val="000000"/>
      <w:sz w:val="36"/>
    </w:rPr>
  </w:style>
  <w:style w:type="paragraph" w:customStyle="1" w:styleId="gray1">
    <w:name w:val="gray1"/>
    <w:basedOn w:val="default"/>
    <w:qFormat/>
  </w:style>
  <w:style w:type="paragraph" w:customStyle="1" w:styleId="gray2">
    <w:name w:val="gray2"/>
    <w:basedOn w:val="default"/>
    <w:qFormat/>
  </w:style>
  <w:style w:type="paragraph" w:customStyle="1" w:styleId="gray3">
    <w:name w:val="gray3"/>
    <w:basedOn w:val="default"/>
    <w:qFormat/>
  </w:style>
  <w:style w:type="paragraph" w:customStyle="1" w:styleId="bw1">
    <w:name w:val="bw1"/>
    <w:basedOn w:val="default"/>
    <w:qFormat/>
  </w:style>
  <w:style w:type="paragraph" w:customStyle="1" w:styleId="bw2">
    <w:name w:val="bw2"/>
    <w:basedOn w:val="default"/>
    <w:qFormat/>
  </w:style>
  <w:style w:type="paragraph" w:customStyle="1" w:styleId="bw3">
    <w:name w:val="bw3"/>
    <w:basedOn w:val="default"/>
    <w:qFormat/>
  </w:style>
  <w:style w:type="paragraph" w:customStyle="1" w:styleId="orange1">
    <w:name w:val="orange1"/>
    <w:basedOn w:val="default"/>
    <w:qFormat/>
  </w:style>
  <w:style w:type="paragraph" w:customStyle="1" w:styleId="orange2">
    <w:name w:val="orange2"/>
    <w:basedOn w:val="default"/>
    <w:qFormat/>
  </w:style>
  <w:style w:type="paragraph" w:customStyle="1" w:styleId="orange3">
    <w:name w:val="orange3"/>
    <w:basedOn w:val="default"/>
    <w:qFormat/>
  </w:style>
  <w:style w:type="paragraph" w:customStyle="1" w:styleId="turquoise1">
    <w:name w:val="turquoise1"/>
    <w:basedOn w:val="default"/>
    <w:qFormat/>
  </w:style>
  <w:style w:type="paragraph" w:customStyle="1" w:styleId="turquoise2">
    <w:name w:val="turquoise2"/>
    <w:basedOn w:val="default"/>
    <w:qFormat/>
  </w:style>
  <w:style w:type="paragraph" w:customStyle="1" w:styleId="turquoise3">
    <w:name w:val="turquoise3"/>
    <w:basedOn w:val="default"/>
    <w:qFormat/>
  </w:style>
  <w:style w:type="paragraph" w:customStyle="1" w:styleId="blue1">
    <w:name w:val="blue1"/>
    <w:basedOn w:val="default"/>
    <w:qFormat/>
  </w:style>
  <w:style w:type="paragraph" w:customStyle="1" w:styleId="blue2">
    <w:name w:val="blue2"/>
    <w:basedOn w:val="default"/>
    <w:qFormat/>
  </w:style>
  <w:style w:type="paragraph" w:customStyle="1" w:styleId="blue3">
    <w:name w:val="blue3"/>
    <w:basedOn w:val="default"/>
    <w:qFormat/>
  </w:style>
  <w:style w:type="paragraph" w:customStyle="1" w:styleId="sun1">
    <w:name w:val="sun1"/>
    <w:basedOn w:val="default"/>
    <w:qFormat/>
  </w:style>
  <w:style w:type="paragraph" w:customStyle="1" w:styleId="sun2">
    <w:name w:val="sun2"/>
    <w:basedOn w:val="default"/>
    <w:qFormat/>
  </w:style>
  <w:style w:type="paragraph" w:customStyle="1" w:styleId="sun3">
    <w:name w:val="sun3"/>
    <w:basedOn w:val="default"/>
    <w:qFormat/>
  </w:style>
  <w:style w:type="paragraph" w:customStyle="1" w:styleId="earth1">
    <w:name w:val="earth1"/>
    <w:basedOn w:val="default"/>
    <w:qFormat/>
  </w:style>
  <w:style w:type="paragraph" w:customStyle="1" w:styleId="earth2">
    <w:name w:val="earth2"/>
    <w:basedOn w:val="default"/>
    <w:qFormat/>
  </w:style>
  <w:style w:type="paragraph" w:customStyle="1" w:styleId="earth3">
    <w:name w:val="earth3"/>
    <w:basedOn w:val="default"/>
    <w:qFormat/>
  </w:style>
  <w:style w:type="paragraph" w:customStyle="1" w:styleId="green1">
    <w:name w:val="green1"/>
    <w:basedOn w:val="default"/>
    <w:qFormat/>
  </w:style>
  <w:style w:type="paragraph" w:customStyle="1" w:styleId="green2">
    <w:name w:val="green2"/>
    <w:basedOn w:val="default"/>
    <w:qFormat/>
  </w:style>
  <w:style w:type="paragraph" w:customStyle="1" w:styleId="green3">
    <w:name w:val="green3"/>
    <w:basedOn w:val="default"/>
    <w:qFormat/>
  </w:style>
  <w:style w:type="paragraph" w:customStyle="1" w:styleId="seetang1">
    <w:name w:val="seetang1"/>
    <w:basedOn w:val="default"/>
    <w:qFormat/>
  </w:style>
  <w:style w:type="paragraph" w:customStyle="1" w:styleId="seetang2">
    <w:name w:val="seetang2"/>
    <w:basedOn w:val="default"/>
    <w:qFormat/>
  </w:style>
  <w:style w:type="paragraph" w:customStyle="1" w:styleId="seetang3">
    <w:name w:val="seetang3"/>
    <w:basedOn w:val="default"/>
    <w:qFormat/>
  </w:style>
  <w:style w:type="paragraph" w:customStyle="1" w:styleId="lightblue1">
    <w:name w:val="lightblue1"/>
    <w:basedOn w:val="default"/>
    <w:qFormat/>
  </w:style>
  <w:style w:type="paragraph" w:customStyle="1" w:styleId="lightblue2">
    <w:name w:val="lightblue2"/>
    <w:basedOn w:val="default"/>
    <w:qFormat/>
  </w:style>
  <w:style w:type="paragraph" w:customStyle="1" w:styleId="lightblue3">
    <w:name w:val="lightblue3"/>
    <w:basedOn w:val="default"/>
    <w:qFormat/>
  </w:style>
  <w:style w:type="paragraph" w:customStyle="1" w:styleId="yellow1">
    <w:name w:val="yellow1"/>
    <w:basedOn w:val="default"/>
    <w:qFormat/>
  </w:style>
  <w:style w:type="paragraph" w:customStyle="1" w:styleId="yellow2">
    <w:name w:val="yellow2"/>
    <w:basedOn w:val="default"/>
    <w:qFormat/>
  </w:style>
  <w:style w:type="paragraph" w:customStyle="1" w:styleId="yellow3">
    <w:name w:val="yellow3"/>
    <w:basedOn w:val="default"/>
    <w:qFormat/>
  </w:style>
  <w:style w:type="paragraph" w:customStyle="1" w:styleId="Objetosdoplanodefundo">
    <w:name w:val="Objetos do plano de fundo"/>
    <w:qFormat/>
    <w:pPr>
      <w:suppressAutoHyphens/>
    </w:pPr>
    <w:rPr>
      <w:rFonts w:eastAsia="Tahoma" w:cs="Liberation Sans"/>
      <w:color w:val="00000A"/>
      <w:sz w:val="24"/>
    </w:rPr>
  </w:style>
  <w:style w:type="paragraph" w:customStyle="1" w:styleId="Planodefundo">
    <w:name w:val="Plano de fundo"/>
    <w:qFormat/>
    <w:pPr>
      <w:suppressAutoHyphens/>
    </w:pPr>
    <w:rPr>
      <w:rFonts w:eastAsia="Tahoma" w:cs="Liberation Sans"/>
      <w:color w:val="00000A"/>
      <w:sz w:val="24"/>
    </w:rPr>
  </w:style>
  <w:style w:type="paragraph" w:customStyle="1" w:styleId="Notas">
    <w:name w:val="Notas"/>
    <w:qFormat/>
    <w:pPr>
      <w:suppressAutoHyphens/>
      <w:ind w:left="340" w:hanging="340"/>
    </w:pPr>
    <w:rPr>
      <w:rFonts w:ascii="Mangal" w:eastAsia="Tahoma" w:hAnsi="Mangal" w:cs="Liberation Sans"/>
      <w:color w:val="000000"/>
      <w:sz w:val="40"/>
    </w:rPr>
  </w:style>
  <w:style w:type="paragraph" w:customStyle="1" w:styleId="Estruturadetpicos1">
    <w:name w:val="Estrutura de tópicos 1"/>
    <w:qFormat/>
    <w:pPr>
      <w:suppressAutoHyphens/>
      <w:spacing w:before="283"/>
    </w:pPr>
    <w:rPr>
      <w:rFonts w:ascii="Mangal" w:eastAsia="Tahoma" w:hAnsi="Mangal" w:cs="Liberation Sans"/>
      <w:color w:val="000000"/>
      <w:sz w:val="63"/>
    </w:rPr>
  </w:style>
  <w:style w:type="paragraph" w:customStyle="1" w:styleId="Estruturadetpicos2">
    <w:name w:val="Estrutura de tópicos 2"/>
    <w:basedOn w:val="Estruturadetpicos1"/>
    <w:qFormat/>
    <w:pPr>
      <w:spacing w:before="227"/>
    </w:pPr>
    <w:rPr>
      <w:sz w:val="56"/>
    </w:rPr>
  </w:style>
  <w:style w:type="paragraph" w:customStyle="1" w:styleId="Estruturadetpicos3">
    <w:name w:val="Estrutura de tópicos 3"/>
    <w:basedOn w:val="Estruturadetpicos2"/>
    <w:qFormat/>
    <w:pPr>
      <w:spacing w:before="170"/>
    </w:pPr>
    <w:rPr>
      <w:sz w:val="48"/>
    </w:rPr>
  </w:style>
  <w:style w:type="paragraph" w:customStyle="1" w:styleId="Estruturadetpicos4">
    <w:name w:val="Estrutura de tópicos 4"/>
    <w:basedOn w:val="Estruturadetpicos3"/>
    <w:qFormat/>
    <w:pPr>
      <w:spacing w:before="113"/>
    </w:pPr>
    <w:rPr>
      <w:sz w:val="40"/>
    </w:rPr>
  </w:style>
  <w:style w:type="paragraph" w:customStyle="1" w:styleId="Estruturadetpicos5">
    <w:name w:val="Estrutura de tópicos 5"/>
    <w:basedOn w:val="Estruturadetpicos4"/>
    <w:qFormat/>
    <w:pPr>
      <w:spacing w:before="57"/>
    </w:pPr>
  </w:style>
  <w:style w:type="paragraph" w:customStyle="1" w:styleId="Estruturadetpicos6">
    <w:name w:val="Estrutura de tópicos 6"/>
    <w:basedOn w:val="Estruturadetpicos5"/>
    <w:qFormat/>
  </w:style>
  <w:style w:type="paragraph" w:customStyle="1" w:styleId="Estruturadetpicos7">
    <w:name w:val="Estrutura de tópicos 7"/>
    <w:basedOn w:val="Estruturadetpicos6"/>
    <w:qFormat/>
  </w:style>
  <w:style w:type="paragraph" w:customStyle="1" w:styleId="Estruturadetpicos8">
    <w:name w:val="Estrutura de tópicos 8"/>
    <w:basedOn w:val="Estruturadetpicos7"/>
    <w:qFormat/>
  </w:style>
  <w:style w:type="paragraph" w:customStyle="1" w:styleId="Estruturadetpicos9">
    <w:name w:val="Estrutura de tópicos 9"/>
    <w:basedOn w:val="Estruturadetpicos8"/>
    <w:qFormat/>
  </w:style>
  <w:style w:type="paragraph" w:styleId="Rodap">
    <w:name w:val="footer"/>
    <w:basedOn w:val="Normal"/>
    <w:link w:val="RodapChar"/>
    <w:uiPriority w:val="99"/>
    <w:unhideWhenUsed/>
    <w:rsid w:val="0098754E"/>
    <w:pPr>
      <w:tabs>
        <w:tab w:val="center" w:pos="4252"/>
        <w:tab w:val="right" w:pos="8504"/>
      </w:tabs>
    </w:pPr>
    <w:rPr>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
    <Relationship Target="theme/theme1.xml" Type="http://schemas.openxmlformats.org/officeDocument/2006/relationships/theme" Id="rId8"/>
    <Relationship Target="webSettings.xml" Type="http://schemas.openxmlformats.org/officeDocument/2006/relationships/webSettings" Id="rId3"/>
    <Relationship Target="fontTable.xml" Type="http://schemas.openxmlformats.org/officeDocument/2006/relationships/fontTable" Id="rId7"/>
    <Relationship Target="settings.xml" Type="http://schemas.openxmlformats.org/officeDocument/2006/relationships/settings" Id="rId2"/>
    <Relationship Target="styles.xml" Type="http://schemas.openxmlformats.org/officeDocument/2006/relationships/styles" Id="rId1"/>
    <Relationship Target="header1.xml" Type="http://schemas.openxmlformats.org/officeDocument/2006/relationships/header" Id="rId6"/>
    <Relationship Target="endnotes.xml" Type="http://schemas.openxmlformats.org/officeDocument/2006/relationships/endnotes" Id="rId5"/>
    <Relationship Target="footnotes.xml" Type="http://schemas.openxmlformats.org/officeDocument/2006/relationships/footnotes" Id="rId4"/>
</Relationships>

</file>

<file path=word/_rels/header1.xml.rels><?xml version="1.0" encoding="UTF-8" standalone="yes"?>
<Relationships xmlns="http://schemas.openxmlformats.org/package/2006/relationships">
    <Relationship Target="media/image1.png" Type="http://schemas.openxmlformats.org/officeDocument/2006/relationships/image" Id="rId1"/>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188</Words>
  <Characters>1020</Characters>
  <Application>Microsoft Office Word</Application>
  <DocSecurity>0</DocSecurity>
  <Lines>8</Lines>
  <Paragraphs>2</Paragraphs>
  <ScaleCrop>false</ScaleCrop>
  <Company/>
  <LinksUpToDate>false</LinksUpToDate>
  <CharactersWithSpaces>1206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Luiz Fernando</dc:creator>
  <dc:description/>
  <cp:lastModifiedBy>Luiz Fernando</cp:lastModifiedBy>
  <cp:revision>4</cp:revision>
  <dcterms:created xsi:type="dcterms:W3CDTF">2024-03-19T19:36:00Z</dcterms:created>
  <dcterms:modified xsi:type="dcterms:W3CDTF">2024-04-23T19:55:00Z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