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6F3199" w:rsidRDefault="006F3199" w14:paraId="01BD7B19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5D28121F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SOLICITAÇÃO DE ABERTURA DE LICITAÇÃO</w:t>
      </w:r>
    </w:p>
    <w:p w:rsidR="006F3199" w:rsidRDefault="006F3199" w14:paraId="654C174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33255AAE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Excelentíssimo Prefeito Municipal</w:t>
      </w:r>
    </w:p>
    <w:p w:rsidR="006F3199" w:rsidRDefault="006F3199" w14:paraId="3B1489E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1DFBEBDE" w14:textId="4667ACE5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</w:t>
      </w:r>
      <w:r w:rsidR="0055791E">
        <w:rPr>
          <w:rFonts w:ascii="Times New Roman" w:hAnsi="Times New Roman" w:cs="Arial Narrow"/>
          <w:sz w:val="22"/>
          <w:szCs w:val="22"/>
        </w:rPr>
        <w:t>s</w:t>
      </w:r>
      <w:r>
        <w:rPr>
          <w:rFonts w:ascii="Times New Roman" w:hAnsi="Times New Roman" w:cs="Arial Narrow"/>
          <w:sz w:val="22"/>
          <w:szCs w:val="22"/>
        </w:rPr>
        <w:t xml:space="preserve"> abaixo. A existência de recursos orçamentários foi confirmada pelo parecer contábil expedido pelo setor de contabilidade, estando tudo de acordo com a legislação em vigor.</w:t>
      </w:r>
    </w:p>
    <w:p w:rsidR="006F3199" w:rsidRDefault="006F3199" w14:paraId="649461E9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2B7D25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PR25/2024</w:t>
      </w:r>
    </w:p>
    <w:p w:rsidR="006F3199" w:rsidRDefault="006F3199" w14:paraId="1AF674F6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7BF1C027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42743F" w:rsidRDefault="0042743F" w14:paraId="2474A2FC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</w:p>
    <w:p w:rsidR="006F3199" w:rsidRDefault="0042743F" w14:paraId="0465A09E" w14:textId="6FEBF42C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pagamento: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Conforme Edital</w:t>
      </w:r>
    </w:p>
    <w:p w:rsidR="0042743F" w:rsidRDefault="0042743F" w14:paraId="76B90B52" w14:textId="664DB9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109CF869" w14:textId="2EE5F8B2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Prazo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365</w:t>
      </w:r>
    </w:p>
    <w:p w:rsidR="0042743F" w:rsidRDefault="0042743F" w14:paraId="130E885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52F2008F" w14:textId="7ABAC5F4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Local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Farmácia Básica Municipal - Posto de Saúde do Município.</w:t>
      </w:r>
    </w:p>
    <w:p w:rsidR="0042743F" w:rsidRDefault="0042743F" w14:paraId="20CA0C72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49CF78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42743F" w:rsidRDefault="0042743F" w14:paraId="0D7BC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="0042743F" w:rsidP="0042743F" w:rsidRDefault="0042743F" w14:paraId="00883EE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Formação de Registro de Preços para contratação futura visando o fornecimento de Medicamentos destinados à distribuição gratuita aos munícipes pela Farmácia do Centro de Saúde do Município de Quatro Pontes (Padronizados pelo REMUME), durante o período de vigência da ATA, conforme especificações e demais elementos descritivos contidos neste Edital e no Termo de Referência - Anexo I – itens desertos no Pregão 006/2024.</w:t>
      </w:r>
    </w:p>
    <w:p w:rsidR="0042743F" w:rsidP="0042743F" w:rsidRDefault="0042743F" w14:paraId="77AE9C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743F" w:rsidP="0042743F" w:rsidRDefault="0042743F" w14:paraId="6C1C83DC" w14:textId="6FAD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2"/>
          <w:szCs w:val="22"/>
        </w:rPr>
        <w:t>Observações:</w:t>
      </w:r>
    </w:p>
    <w:p w:rsidR="0042743F" w:rsidRDefault="0042743F" w14:paraId="264A040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361 - 1 . 6004 . 10 . 301 . 10 . 2.91 . 0 . 339032 Material, Bem ou Serviço para Distribuição Gratuita</w:t>
      </w: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360 - 1 . 6004 . 10 . 301 . 10 . 2.91 . 0 . 339032 Material, Bem ou Serviço para Distribuição Gratuita</w:t>
      </w:r>
    </w:p>
    <w:p w:rsidR="006F3199" w:rsidRDefault="006F3199" w14:paraId="373CB24F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140 - Ác. Acetilsalicílico 100 mg - comprimido revestido/entérico
ÁCIDO ACETILSALICÍLICO, CONCENTRAÇÃO:100 MG, FORMA FARMACEUTICA:LIBERAÇÃO ENTÉRICA</w:t>
              <w:br w:type="textWrapping"/>
              <w:t xml:space="preserve">
BR0337678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0,4983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9.966,00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151 - Acebrofilina 10 mg/mL, frasco com 120 mL
ACEBROFILINA, CONCENTRAÇÃO:10 MG/ML, FORMA FARMACEUTICA:XAROPE</w:t>
              <w:br w:type="textWrapping"/>
              <w:t xml:space="preserve">
BR0448839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15,1796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3.794,90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152 - Acebrofilina 5 mg/mL, frasco com 120 mL
ACEBROFILINA, CONCENTRAÇÃO:5 MG/ML, FORMA FARMACEUTICA:XAROPE</w:t>
              <w:br w:type="textWrapping"/>
              <w:t xml:space="preserve">
BR0448838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10,3929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2.078,58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488 - Aminofilina 24 mg/mL c/ - injetável
AMINOFILINA, DOSAGEM:24 MG/ML, FORMA FARMACÊUTICA:SOLUÇÃO INJETÁVEL</w:t>
              <w:br w:type="textWrapping"/>
              <w:t xml:space="preserve">
BR0292402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5,1231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512,31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503 - Amoxicilina + Clav. de Potássio (500mg + 125mg) - comprimido
AMOXICILINA, PRINCÍPIO ATIVO:ASSOCIADA COM CLAVULANATO DE POTÁSSIO, CONCENTRAÇÃO:500MG + 125MG </w:t>
              <w:br w:type="textWrapping"/>
              <w:t xml:space="preserve">
BR0271217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3,0544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19.242,72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1557 - Beclometasona 250 mcg/dose, frasco c/ 200 doses
BECLOMETASONA DIPROPIONATO, APRESENTAÇÃO:SPRAY ORAL, DOSAGEM:250MCG/DOSE, CARACTERÍSTICAS ADICIONAIS:FRASCO DOSEADOR COM BOCAL AEROGADOR</w:t>
              <w:br w:type="textWrapping"/>
              <w:t xml:space="preserve">
BR0267581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1.240,00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1558 - Beclometasona 50 mcg/dose, frasco c/ 200 doses
BECLOMETASONA DIPROPIONATO, CONCENTRAÇÃO:50 MCG/DOSE, FORMA FARMACEUTICA:AEROSSOL BUCAL, CARACTERÍSTICA ADICIONAL:FRASCO DOSEADOR C/ BOCAL AEROGADOR</w:t>
              <w:br w:type="textWrapping"/>
              <w:t xml:space="preserve">
BR0346586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27,9689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1.398,44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14700 - BICARBONATO DE SODIO 8,4% INJETAVEL - AMPOLA 10ML BR0268222
BICARBONATO DE SODIO 8,4% INJETAVEL - AMPOLA 10ML  BR0268222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1634 - Bimatoprosta + Timolol (0,3 mg + 5mg/mL) - solução oftálmica
BIMATOPROSTA, COMPOSIÇÃO:ASSOCIADA COM TIMOLOL MALEATO, CONCENTRAÇÃO:0,3 MG + 5 MG/ML, FORMA FARMACEUTICA:SOLUÇÃO OFTÁLMICA</w:t>
              <w:br w:type="textWrapping"/>
              <w:t xml:space="preserve">
BR0380419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107,995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5.399,75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1643 - Biperideno 2 mg - comprimido
BIPERIDENO, DOSAGEM:2 MG</w:t>
              <w:br w:type="textWrapping"/>
              <w:t xml:space="preserve">
BR0270140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2.356,80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14759 - CARBONATO DE CALCIO, DOSAGEM: 500MG DE CALCIO BR0270895
CARBONATO DE CALCIO, DOSAGEM: 500MG DE CALCIO BR0270895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0,2611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1.566,60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14761 - CASTANHA DA ÍNDIA (AESCULUS HIPOCASTANUM L.) 100MG - CÁPSULA BR0309062
CASTANHA DA ÍNDIA (AESCULUS HIPOCASTANUM L.) 100MG - CÁPSULA BR0309062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CAP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0,3251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6.502,00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4062 - Clomipramina 25 mg - comprimido
CLOMIPRAMINA, DOSAGEM:25 MG </w:t>
              <w:br w:type="textWrapping"/>
              <w:t xml:space="preserve">
BR0267522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1,0136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7.095,20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4078 - Cloreto de sódio 9 mg/mL, frasco c/ 50 mL - spray nasal
CLORETO DE SÓDIO, CONCENTRAÇAO:0,9 %, FORMA FARMACEUTICA:SPRAY NASAL</w:t>
              <w:br w:type="textWrapping"/>
              <w:t xml:space="preserve">
BR0375474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1,82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637,00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4127 - Clorpromazina 40 mg/mL, frasco c/ 20 mL
CLORPROMAZINA, CONCENTRAÇÃO:40 MG/ML, FORMA FARMACEUTICA:SOLUÇÃO ORAL - GOTAS</w:t>
              <w:br w:type="textWrapping"/>
              <w:t xml:space="preserve">
BR0340207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8,7584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875,84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5128 - Dexclorfeniramina 2 mg - comprimido
DEXCLORFENIRAMINA MALEATO, DOSAGEM:2 MG</w:t>
              <w:br w:type="textWrapping"/>
              <w:t xml:space="preserve">
BR0267645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0,1232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369,60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5160 - Digoxina 0,25 mg - comprimido
DIGOXINA, DOSAGEM:0,25 MG</w:t>
              <w:br w:type="textWrapping"/>
              <w:t xml:space="preserve">
BR0267647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0,2404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961,60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5163 - DIMENIDRINATO +  PIRIDOXINA CLORIDRATO 50MG + 50MG/ML - SOLUÇÃO INJETÁVEL 01 ML BR0272334
DIMENIDRINATO +  PIRIDOXINA CLORIDRATO 50MG + 50MG/ML - SOLUÇÃO INJETÁVEL 01 ML BR0272334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5,4477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1.089,54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14765 - DOXICILINA 100MG - COMPRIMIDO/CÁPSULA 100MG BR0271036
DOXICILINA 100MG - COMPRIMIDO/CÁPSULA 100MG BR0271036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0,4852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970,40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5390 - Dropropizina 1,5 mg/mL, frasco c/ 120 mL
DROPROPIZINA, DOSAGEM:1,5 MG/ML, APRESENTAÇÃO:XAROPE</w:t>
              <w:br w:type="textWrapping"/>
              <w:t xml:space="preserve">
BR0272603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14,0915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1.409,15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5911 - Estrogênios conjugados 0,625 mg, comp
Estrogênios conjugados 0,625 mg, comprimidos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1,0076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302,28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6156 - Fenobarbital 100 mg - comprimido
FENOBARBITAL SÓDICO, DOSAGEM:100 MG</w:t>
              <w:br w:type="textWrapping"/>
              <w:t xml:space="preserve">
BR0267660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0,2409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1.927,20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6157 - Fenobarbital 200 mg/mL - injetável 1mL
FENOBARBITAL SÓDICO, DOSAGEM:200 MG/ML, FORMA FARMACÊUTICA:SOLUÇÃO INJETÁVEL</w:t>
              <w:br w:type="textWrapping"/>
              <w:t xml:space="preserve"> AMPOLA 01 ML
BR0300722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2,927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292,70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7250 - Glicose 50% - injetável 10mL
GLICOSE, CONCENTRAÇÃO:50%, INDICAÇÃO:SOLUÇÃO INJETÁVEL</w:t>
              <w:br w:type="textWrapping"/>
              <w:t xml:space="preserve"> AMPOLA 10ML
BR0267541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0,5095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152,85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7386 - Haloperidol 2mg/ml, solução oral frasco 20mL
HALOPERIDOL, CONCENTRAÇÃO:2 MG/ML, TIPO USO:SOLUÇÃO ORAL-GOTAS BR0292195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576,00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7387 - Haloperidol 5 mg - comprimido
HALOPERIDOL, DOSAGEM:5 MG</w:t>
              <w:br w:type="textWrapping"/>
              <w:t xml:space="preserve">
BR0267669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0,2912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1.310,40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7388 - Haloperidol 50mg/ml, solução injetável 1mL
HALOPERIDOL, APRESENTAÇÃO:SAL DECANOATO, CONCENTRAÇÃO:50 MG/ML, TIPO USO:SOLUÇÃO INJETÁVEL BR0292194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AMP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10,5209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526,04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16279 - HEPARINA SÓDICA, DOSAGEM:5.000UI/ML, INDICAÇÃO:INJETÁVEL ENDOVENOSA  F.A. 5ML
HEPARINA SÓDICA, DOSAGEM:5.000UI/ML, INDICAÇÃO:INJETÁVEL ENDOVENOSA  F.A. 5ML BR 0272796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17,7925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1.779,25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7437 - Hidralazina 25 mg - drágea
HIDRALAZINA, DOSAGEM:25 MG</w:t>
              <w:br w:type="textWrapping"/>
              <w:t xml:space="preserve">
BR0268111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0,3467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13.868,00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14774 - LEVODOPA+BENSERAZIDA 100+25MG COMPRIMIDO ORODISPERSÍVEL BR0270128
LEVODOPA+BENSERAZIDA 100+25MG COMPRIMIDO ORODISPERSÍVEL BR0270128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9.000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1,7874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16.086,60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8379 - Lidocaína 20 mg/g - gel tópico 30g
LIDOCAÍNA CLORIDRATO, DOSAGEM:2%, APRESENTAÇÃO:GELÉIA</w:t>
              <w:br w:type="textWrapping"/>
              <w:t xml:space="preserve">
BR0269846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BIS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9619 - Nistatina 25.000 Ul/g - creme vaginal 60g 
NISTATINA, DOSAGEM:25.000 UI/G, APRESENTAÇÃO:CREME VAGINAL</w:t>
              <w:br w:type="textWrapping"/>
              <w:t xml:space="preserve">
BR0266788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BIS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7,1661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716,61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10498 - Pentoxifilina 400 mg - comprimido
PENTOXIFILINA, DOSAGEM:400 MG</w:t>
              <w:br w:type="textWrapping"/>
              <w:t xml:space="preserve">
BR0268159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2,1117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21.117,00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16103 - PROXIMETACAÍNA CLORIDRATO, DOSAGEM:0,5%, INDICAÇÃO:COLÍRIO FRASCO 5ML
PROXIMETACAÍNA CLORIDRATO, DOSAGEM:0,5%, INDICAÇÃO:COLÍRIO FRASCO 5ML BR0269571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9,298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92,98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12500 - Sais para reidratação oral - envelope c/ 27,9g
SAIS PARA REIDRATAÇÃO ORAL, PÓ, COMPOSTO POR: CLORETO SÓDIO 3,5G + GLICOSE 20G, + CITRATO DE SÓDIO 2,9G + CLORETO DE POTÁSSIO 1,5G, PARA 1.000ML DE SOLUÇÃO PRONTA, SEGUNDO PADRÃO OMS, ENVELOPE CONTENDO 27,9G</w:t>
              <w:br w:type="textWrapping"/>
              <w:t xml:space="preserve">
BR0268390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864,00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13165 - Sulfametoxazol + Trimetoprima 40+8mg/ml, suspensão oral 100mL
SULFAMETOXAZOL, COMPOSIÇÃO:ASSOCIADO À TRIMETOPRIMA, CONCENTRAÇÃO:40MG + 8MG/ML, FORMA FARMACÊUTICA:SUSPENSÃO ORAL</w:t>
              <w:br w:type="textWrapping"/>
              <w:t xml:space="preserve">
BR0308884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FRA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5,0204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753,06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13176 - Sulpirida 50 mg - comprimido
SULPIRIDA, CONCENTRAÇÃO:50 MG</w:t>
              <w:br w:type="textWrapping"/>
              <w:t xml:space="preserve">
BR0282299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0,7015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2.455,25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13864 - Trazodona 150 mg - comprimido
TRAZODONA CLORIDRATO, CONCENTRAÇÃO:150 MG, FORMA FARMACÊUTICA:LIBERAÇÃO CONTROLADA</w:t>
              <w:br w:type="textWrapping"/>
              <w:t xml:space="preserve">
BR0362260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4,346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34.768,00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14313 - Verapamil 80 mg - comprimido
VERAPAMIL CLORIDRATO, DOSAGEM:80 MG</w:t>
              <w:br w:type="textWrapping"/>
              <w:t xml:space="preserve">
BR0267425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COM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0,3958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3.166,40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16101 -  Venvanse 50mg ® (lisdexanfetamina) com 28 cápsulas devido demanda judicial.
BR0407327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14,4538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5.203,37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173.848,42</w:t>
            </w:r>
          </w:p>
        </w:tc>
      </w:tr>
    </w:tbl>
    <w:p w:rsidR="004B6152" w:rsidRDefault="004B6152" w14:paraId="175CC8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5D7360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F3199" w:rsidRDefault="004863C7" w14:paraId="2E37ED6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23 de agosto de 2024</w:t>
      </w:r>
    </w:p>
    <w:p w:rsidR="006F3199" w:rsidRDefault="006F3199" w14:paraId="329C0BE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7812A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155E52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774501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D68BF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4863C7" w14:paraId="269A185D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________________________________________</w:t>
      </w:r>
    </w:p>
    <w:p w:rsidR="006F3199" w:rsidRDefault="0042743F" w14:paraId="7C79D66B" w14:textId="33B7CD2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/>
          <w:b/>
          <w:bCs/>
        </w:rPr>
        <w:t>Assinatura Responsável</w:t>
      </w:r>
    </w:p>
    <w:sectPr w:rsidR="006F3199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3157B" w14:textId="77777777" w:rsidR="00B30AE5" w:rsidRDefault="00B30AE5">
      <w:pPr>
        <w:rPr>
          <w:rFonts w:hint="eastAsia"/>
        </w:rPr>
      </w:pPr>
      <w:r>
        <w:separator/>
      </w:r>
    </w:p>
  </w:endnote>
  <w:endnote w:type="continuationSeparator" w:id="0">
    <w:p w14:paraId="7BBD96BB" w14:textId="77777777" w:rsidR="00B30AE5" w:rsidRDefault="00B30AE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E463" w14:textId="77777777" w:rsidR="00B30AE5" w:rsidRDefault="00B30AE5">
      <w:pPr>
        <w:rPr>
          <w:rFonts w:hint="eastAsia"/>
        </w:rPr>
      </w:pPr>
      <w:r>
        <w:separator/>
      </w:r>
    </w:p>
  </w:footnote>
  <w:footnote w:type="continuationSeparator" w:id="0">
    <w:p w14:paraId="30926048" w14:textId="77777777" w:rsidR="00B30AE5" w:rsidRDefault="00B30AE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6F3199" w14:paraId="008021C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2743F" w14:paraId="45064748" w14:textId="5926AE54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09904" cy="1082040"/>
                <wp:effectExtent l="0" t="0" r="0" b="3810"/>
                <wp:docPr id="102762847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02762847" name="Imagem 10276284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866" cy="10905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863C7" w14:paraId="1CE95EF7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6F3199" w:rsidRDefault="004863C7" w14:paraId="3FECD9F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6F3199" w:rsidRDefault="004863C7" w14:paraId="7C73717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6F3199" w:rsidRDefault="004863C7" w14:paraId="73D5933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6F3199" w:rsidRDefault="004863C7" w14:paraId="637C7D1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6F3199" w:rsidRDefault="006F3199" w14:paraId="39D6CCEB" w14:textId="19A8C9EC">
          <w:pPr>
            <w:pStyle w:val="Contedodatabela"/>
            <w:rPr>
              <w:rFonts w:hint="eastAsia"/>
            </w:rPr>
          </w:pPr>
        </w:p>
      </w:tc>
    </w:tr>
  </w:tbl>
  <w:p w:rsidR="006F3199" w:rsidRDefault="006F3199" w14:paraId="4E9B7613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99"/>
    <w:rsid w:val="00054E1F"/>
    <w:rsid w:val="000636E9"/>
    <w:rsid w:val="000D62D5"/>
    <w:rsid w:val="00245CDE"/>
    <w:rsid w:val="00367233"/>
    <w:rsid w:val="0042743F"/>
    <w:rsid w:val="004863C7"/>
    <w:rsid w:val="004B6152"/>
    <w:rsid w:val="0055791E"/>
    <w:rsid w:val="00657723"/>
    <w:rsid w:val="00686809"/>
    <w:rsid w:val="00696D18"/>
    <w:rsid w:val="006F3199"/>
    <w:rsid w:val="00736B5C"/>
    <w:rsid w:val="0086679B"/>
    <w:rsid w:val="008850BF"/>
    <w:rsid w:val="00B30AE5"/>
    <w:rsid w:val="00C349F3"/>
    <w:rsid w:val="00D05C19"/>
    <w:rsid w:val="00D4525A"/>
    <w:rsid w:val="00EC7691"/>
    <w:rsid w:val="00F32DD3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2063277"/>
  <w15:docId w15:val="{7982A12D-975E-4B13-B457-BBE3F0C9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2024-03-20T12:20:00Z</dcterms:created>
  <dcterms:modified xsi:type="dcterms:W3CDTF">2024-03-20T12:37:00Z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