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A8A99E1" w14:textId="4729A952" w:rsidR="007262AF" w:rsidRPr="006E1990" w:rsidRDefault="007262AF" w:rsidP="00127AAA">
      <w:pPr>
        <w:rPr>
          <w:rFonts w:ascii="Arial" w:hAnsi="Arial" w:cs="Arial"/>
          <w:color w:val="5B5B5F"/>
          <w:sz w:val="36"/>
          <w:szCs w:val="36"/>
        </w:rPr>
      </w:pPr>
    </w:p>
    <w:p w14:paraId="181B0DC1" w14:textId="77777777" w:rsidR="007262AF" w:rsidRDefault="007262AF" w:rsidP="00127AAA">
      <w:pPr>
        <w:rPr>
          <w:rFonts w:ascii="Arial" w:hAnsi="Arial" w:cs="Arial"/>
          <w:color w:val="5B5B5F"/>
          <w:sz w:val="36"/>
          <w:szCs w:val="36"/>
        </w:rPr>
      </w:pPr>
    </w:p>
    <w:p w14:paraId="189DE436" w14:textId="4015EFB4" w:rsidR="00D639E9" w:rsidRDefault="00D639E9" w:rsidP="00D639E9">
      <w:pPr>
        <w:rPr>
          <w:rFonts w:ascii="Arial" w:hAnsi="Arial" w:cs="Arial"/>
          <w:color w:val="405CA1"/>
          <w:sz w:val="56"/>
          <w:szCs w:val="56"/>
        </w:rPr>
      </w:pPr>
      <w:bookmarkStart w:id="0" w:name="_Hlk228952652"/>
      <w:commentRangeStart w:id="1"/>
      <w:r w:rsidRPr="006E1990">
        <w:rPr>
          <w:rFonts w:ascii="Arial" w:hAnsi="Arial" w:cs="Arial"/>
          <w:color w:val="405CA1"/>
          <w:sz w:val="56"/>
          <w:szCs w:val="56"/>
        </w:rPr>
        <w:t>PREGÃO</w:t>
      </w:r>
      <w:r>
        <w:rPr>
          <w:rFonts w:ascii="Arial" w:hAnsi="Arial" w:cs="Arial"/>
          <w:color w:val="405CA1"/>
          <w:sz w:val="56"/>
          <w:szCs w:val="56"/>
        </w:rPr>
        <w:t xml:space="preserve"> </w:t>
      </w:r>
      <w:r w:rsidRPr="006E1990">
        <w:rPr>
          <w:rFonts w:ascii="Arial" w:hAnsi="Arial" w:cs="Arial"/>
          <w:color w:val="405CA1"/>
          <w:sz w:val="56"/>
          <w:szCs w:val="56"/>
        </w:rPr>
        <w:t>ELETRÔNICO</w:t>
      </w:r>
      <w:commentRangeEnd w:id="1"/>
      <w:r w:rsidRPr="006E1990">
        <w:rPr>
          <w:rStyle w:val="Refdecomentrio"/>
          <w:rFonts w:ascii="Arial" w:hAnsi="Arial" w:cs="Arial"/>
        </w:rPr>
        <w:commentReference w:id="1"/>
      </w:r>
      <w:r>
        <w:rPr>
          <w:rFonts w:ascii="Arial" w:hAnsi="Arial" w:cs="Arial"/>
          <w:color w:val="405CA1"/>
          <w:sz w:val="56"/>
          <w:szCs w:val="56"/>
        </w:rPr>
        <w:t xml:space="preserve"> </w:t>
      </w:r>
      <w:r w:rsidR="001251F4">
        <w:rPr>
          <w:rFonts w:ascii="Arial" w:hAnsi="Arial" w:cs="Arial"/>
          <w:color w:val="405CA1"/>
          <w:sz w:val="56"/>
          <w:szCs w:val="56"/>
        </w:rPr>
        <w:t>38/2026</w:t>
      </w:r>
    </w:p>
    <w:p w14:paraId="088AD337" w14:textId="57B3DC65" w:rsidR="00D639E9" w:rsidRPr="00A209DF" w:rsidRDefault="00D639E9" w:rsidP="00D639E9">
      <w:pPr>
        <w:spacing w:line="259" w:lineRule="auto"/>
        <w:rPr>
          <w:rFonts w:ascii="Arial" w:hAnsi="Arial" w:cs="Arial"/>
          <w:b/>
          <w:bCs/>
          <w:color w:val="405CA1"/>
          <w:sz w:val="32"/>
          <w:szCs w:val="32"/>
        </w:rPr>
      </w:pPr>
      <w:r w:rsidRPr="00A209DF">
        <w:rPr>
          <w:rFonts w:ascii="Arial" w:hAnsi="Arial" w:cs="Arial"/>
          <w:b/>
          <w:bCs/>
          <w:color w:val="405CA1"/>
          <w:sz w:val="32"/>
          <w:szCs w:val="32"/>
        </w:rPr>
        <w:t xml:space="preserve">Processo Administrativo </w:t>
      </w:r>
      <w:r w:rsidR="001251F4">
        <w:rPr>
          <w:rFonts w:ascii="Arial" w:hAnsi="Arial" w:cs="Arial"/>
          <w:b/>
          <w:bCs/>
          <w:color w:val="405CA1"/>
          <w:sz w:val="32"/>
          <w:szCs w:val="32"/>
        </w:rPr>
        <w:t>125/2026</w:t>
      </w:r>
    </w:p>
    <w:p w14:paraId="3F4C3009" w14:textId="2050D567" w:rsidR="001A60F6" w:rsidRDefault="00A56473" w:rsidP="001A60F6">
      <w:pPr>
        <w:spacing w:line="259" w:lineRule="auto"/>
        <w:rPr>
          <w:rFonts w:ascii="Arial" w:hAnsi="Arial" w:cs="Arial"/>
          <w:b/>
          <w:bCs/>
          <w:color w:val="405CA1"/>
          <w:sz w:val="28"/>
          <w:szCs w:val="28"/>
        </w:rPr>
      </w:pPr>
      <w:r>
        <w:rPr>
          <w:rFonts w:ascii="Arial" w:hAnsi="Arial" w:cs="Arial"/>
          <w:b/>
          <w:bCs/>
          <w:color w:val="405CA1"/>
          <w:sz w:val="28"/>
          <w:szCs w:val="28"/>
        </w:rPr>
        <w:t>SISTEMA DE REGISTRO DE PREÇOS</w:t>
      </w:r>
    </w:p>
    <w:p w14:paraId="68DBB038" w14:textId="77777777" w:rsidR="001A60F6" w:rsidRPr="006E1990" w:rsidRDefault="001A60F6" w:rsidP="001A60F6">
      <w:pPr>
        <w:spacing w:line="259" w:lineRule="auto"/>
        <w:rPr>
          <w:rFonts w:ascii="Arial" w:hAnsi="Arial" w:cs="Arial"/>
          <w:b/>
          <w:bCs/>
          <w:color w:val="405CA1"/>
          <w:sz w:val="28"/>
          <w:szCs w:val="28"/>
        </w:rPr>
      </w:pPr>
    </w:p>
    <w:p w14:paraId="4F044436" w14:textId="77777777" w:rsidR="001A60F6" w:rsidRPr="006E1990" w:rsidRDefault="001A60F6" w:rsidP="001A60F6">
      <w:pPr>
        <w:spacing w:line="259" w:lineRule="auto"/>
        <w:rPr>
          <w:rFonts w:ascii="Arial" w:hAnsi="Arial" w:cs="Arial"/>
          <w:b/>
          <w:bCs/>
          <w:color w:val="405CA1"/>
          <w:sz w:val="26"/>
          <w:szCs w:val="26"/>
        </w:rPr>
      </w:pPr>
      <w:r w:rsidRPr="006E1990">
        <w:rPr>
          <w:rFonts w:ascii="Arial" w:hAnsi="Arial" w:cs="Arial"/>
          <w:b/>
          <w:bCs/>
          <w:color w:val="405CA1"/>
          <w:sz w:val="32"/>
          <w:szCs w:val="32"/>
        </w:rPr>
        <w:t>CONTRATANTE</w:t>
      </w:r>
    </w:p>
    <w:p w14:paraId="71B9ACB9" w14:textId="423743FF" w:rsidR="001A60F6" w:rsidRPr="006E1990" w:rsidRDefault="001A60F6" w:rsidP="001A60F6">
      <w:pPr>
        <w:rPr>
          <w:rFonts w:ascii="Arial" w:hAnsi="Arial" w:cs="Arial"/>
          <w:color w:val="5B5B5F"/>
          <w:sz w:val="26"/>
          <w:szCs w:val="26"/>
        </w:rPr>
      </w:pPr>
      <w:r>
        <w:rPr>
          <w:rFonts w:ascii="Arial" w:hAnsi="Arial" w:cs="Arial"/>
          <w:color w:val="5B5B5F"/>
          <w:sz w:val="26"/>
          <w:szCs w:val="26"/>
        </w:rPr>
        <w:t>ENTRE RIOS DO OESTE – PR -</w:t>
      </w:r>
      <w:r w:rsidRPr="00A209DF">
        <w:rPr>
          <w:rFonts w:ascii="Arial" w:hAnsi="Arial" w:cs="Arial"/>
          <w:color w:val="5B5B5F"/>
          <w:sz w:val="26"/>
          <w:szCs w:val="26"/>
        </w:rPr>
        <w:t xml:space="preserve"> UASG</w:t>
      </w:r>
      <w:r>
        <w:rPr>
          <w:rFonts w:ascii="Arial" w:hAnsi="Arial" w:cs="Arial"/>
          <w:color w:val="5B5B5F"/>
          <w:sz w:val="26"/>
          <w:szCs w:val="26"/>
        </w:rPr>
        <w:t xml:space="preserve"> </w:t>
      </w:r>
      <w:r w:rsidRPr="00AE65B0">
        <w:rPr>
          <w:rFonts w:ascii="Arial" w:hAnsi="Arial" w:cs="Arial"/>
          <w:color w:val="5B5B5F"/>
          <w:sz w:val="26"/>
          <w:szCs w:val="26"/>
        </w:rPr>
        <w:t>985529</w:t>
      </w:r>
      <w:r w:rsidR="00C45764">
        <w:rPr>
          <w:rFonts w:ascii="Arial" w:hAnsi="Arial" w:cs="Arial"/>
          <w:color w:val="5B5B5F"/>
          <w:sz w:val="26"/>
          <w:szCs w:val="26"/>
        </w:rPr>
        <w:t xml:space="preserve"> </w:t>
      </w:r>
    </w:p>
    <w:p w14:paraId="7B241EA1" w14:textId="77777777" w:rsidR="001A60F6" w:rsidRPr="006E1990" w:rsidRDefault="001A60F6" w:rsidP="001A60F6">
      <w:pPr>
        <w:rPr>
          <w:rFonts w:ascii="Arial" w:hAnsi="Arial" w:cs="Arial"/>
          <w:color w:val="5B5B5F"/>
          <w:sz w:val="26"/>
          <w:szCs w:val="26"/>
        </w:rPr>
      </w:pPr>
    </w:p>
    <w:p w14:paraId="33B7F635" w14:textId="77777777" w:rsidR="001A60F6" w:rsidRDefault="001A60F6" w:rsidP="001A60F6">
      <w:pPr>
        <w:rPr>
          <w:rFonts w:ascii="Arial" w:hAnsi="Arial" w:cs="Arial"/>
          <w:b/>
          <w:bCs/>
          <w:color w:val="405CA1"/>
          <w:sz w:val="32"/>
          <w:szCs w:val="32"/>
        </w:rPr>
      </w:pPr>
    </w:p>
    <w:p w14:paraId="336D2280" w14:textId="77777777" w:rsidR="001A60F6" w:rsidRPr="006E1990" w:rsidRDefault="001A60F6" w:rsidP="001A60F6">
      <w:pPr>
        <w:rPr>
          <w:rFonts w:ascii="Arial" w:hAnsi="Arial" w:cs="Arial"/>
          <w:b/>
          <w:bCs/>
          <w:color w:val="5B5B5F"/>
          <w:sz w:val="26"/>
          <w:szCs w:val="26"/>
        </w:rPr>
      </w:pPr>
      <w:r w:rsidRPr="006E1990">
        <w:rPr>
          <w:rFonts w:ascii="Arial" w:hAnsi="Arial" w:cs="Arial"/>
          <w:b/>
          <w:bCs/>
          <w:color w:val="405CA1"/>
          <w:sz w:val="32"/>
          <w:szCs w:val="32"/>
        </w:rPr>
        <w:t>OBJETO</w:t>
      </w:r>
    </w:p>
    <w:p w14:paraId="1AA823E5" w14:textId="51EDBF08" w:rsidR="00C11FC3" w:rsidRPr="00C11FC3" w:rsidRDefault="001251F4" w:rsidP="00C11FC3">
      <w:pPr>
        <w:jc w:val="both"/>
        <w:rPr>
          <w:rFonts w:ascii="Arial" w:hAnsi="Arial" w:cs="Arial"/>
          <w:b/>
          <w:bCs/>
          <w:color w:val="5B5B5F"/>
          <w:sz w:val="28"/>
          <w:szCs w:val="28"/>
        </w:rPr>
      </w:pPr>
      <w:bookmarkStart w:id="2" w:name="_Hlk235619956"/>
      <w:bookmarkStart w:id="3" w:name="_Hlk207023887"/>
      <w:r w:rsidRPr="001251F4">
        <w:rPr>
          <w:rFonts w:ascii="Arial" w:hAnsi="Arial" w:cs="Arial"/>
          <w:b/>
          <w:bCs/>
          <w:color w:val="5B5B5F"/>
          <w:sz w:val="28"/>
          <w:szCs w:val="28"/>
        </w:rPr>
        <w:t>Contratação de empresa para fornecimento de cobertores/coberdons, destinados à concessão do Benefício Eventual Aquece Entre Rios para usuários da Política de Assistência Social</w:t>
      </w:r>
      <w:bookmarkEnd w:id="2"/>
      <w:r w:rsidRPr="001251F4">
        <w:rPr>
          <w:rFonts w:ascii="Arial" w:hAnsi="Arial" w:cs="Arial"/>
          <w:b/>
          <w:bCs/>
          <w:color w:val="5B5B5F"/>
          <w:sz w:val="28"/>
          <w:szCs w:val="28"/>
        </w:rPr>
        <w:t>, conforme especificações constantes no edital e neste Termo de Referência, observadas as condições, quantidades e exigências estabelecidas neste instrumento</w:t>
      </w:r>
      <w:r w:rsidR="00C11FC3" w:rsidRPr="00C11FC3">
        <w:rPr>
          <w:rFonts w:ascii="Arial" w:hAnsi="Arial" w:cs="Arial"/>
          <w:b/>
          <w:bCs/>
          <w:color w:val="5B5B5F"/>
          <w:sz w:val="28"/>
          <w:szCs w:val="28"/>
        </w:rPr>
        <w:t>.</w:t>
      </w:r>
    </w:p>
    <w:bookmarkEnd w:id="3"/>
    <w:p w14:paraId="6B507F23" w14:textId="7C93ACFE" w:rsidR="00A94151" w:rsidRPr="00B352F1" w:rsidRDefault="00A94151" w:rsidP="00B352F1">
      <w:pPr>
        <w:jc w:val="both"/>
        <w:rPr>
          <w:rFonts w:ascii="Arial" w:hAnsi="Arial" w:cs="Arial"/>
          <w:b/>
          <w:bCs/>
          <w:color w:val="5B5B5F"/>
          <w:sz w:val="28"/>
          <w:szCs w:val="28"/>
        </w:rPr>
      </w:pPr>
    </w:p>
    <w:p w14:paraId="3EE99578" w14:textId="77777777" w:rsidR="007517D0" w:rsidRPr="00F272FB" w:rsidRDefault="007517D0" w:rsidP="00287180">
      <w:pPr>
        <w:jc w:val="both"/>
        <w:rPr>
          <w:rFonts w:ascii="Arial" w:hAnsi="Arial" w:cs="Arial"/>
          <w:b/>
          <w:bCs/>
          <w:color w:val="5B5B5F"/>
          <w:sz w:val="28"/>
          <w:szCs w:val="28"/>
        </w:rPr>
      </w:pPr>
    </w:p>
    <w:p w14:paraId="35080A59" w14:textId="77777777" w:rsidR="001A60F6" w:rsidRPr="00052123" w:rsidRDefault="001A60F6" w:rsidP="001A60F6">
      <w:pPr>
        <w:rPr>
          <w:rFonts w:ascii="Arial" w:hAnsi="Arial" w:cs="Arial"/>
          <w:b/>
          <w:bCs/>
          <w:color w:val="405CA1"/>
          <w:sz w:val="26"/>
          <w:szCs w:val="26"/>
        </w:rPr>
      </w:pPr>
      <w:r w:rsidRPr="00052123">
        <w:rPr>
          <w:rFonts w:ascii="Arial" w:hAnsi="Arial" w:cs="Arial"/>
          <w:b/>
          <w:bCs/>
          <w:color w:val="405CA1"/>
          <w:sz w:val="32"/>
          <w:szCs w:val="32"/>
        </w:rPr>
        <w:t>VALOR</w:t>
      </w:r>
      <w:r w:rsidRPr="00052123">
        <w:rPr>
          <w:rFonts w:ascii="Arial" w:hAnsi="Arial" w:cs="Arial"/>
          <w:b/>
          <w:bCs/>
          <w:color w:val="405CA1"/>
          <w:sz w:val="26"/>
          <w:szCs w:val="26"/>
        </w:rPr>
        <w:t xml:space="preserve"> </w:t>
      </w:r>
      <w:r w:rsidRPr="00052123">
        <w:rPr>
          <w:rFonts w:ascii="Arial" w:hAnsi="Arial" w:cs="Arial"/>
          <w:b/>
          <w:bCs/>
          <w:color w:val="405CA1"/>
          <w:sz w:val="32"/>
          <w:szCs w:val="32"/>
        </w:rPr>
        <w:t>TOTAL DA CONTRATAÇÃO</w:t>
      </w:r>
    </w:p>
    <w:p w14:paraId="1774FDFC" w14:textId="6488D5B7" w:rsidR="007517D0" w:rsidRDefault="007517D0" w:rsidP="00B9112E">
      <w:pPr>
        <w:jc w:val="both"/>
        <w:rPr>
          <w:rFonts w:ascii="Arial" w:hAnsi="Arial" w:cs="Arial"/>
          <w:b/>
          <w:bCs/>
          <w:color w:val="5B5B5F"/>
          <w:sz w:val="28"/>
          <w:szCs w:val="28"/>
        </w:rPr>
      </w:pPr>
      <w:r w:rsidRPr="007517D0">
        <w:rPr>
          <w:rFonts w:ascii="Arial" w:hAnsi="Arial" w:cs="Arial"/>
          <w:b/>
          <w:bCs/>
          <w:color w:val="5B5B5F"/>
          <w:sz w:val="28"/>
          <w:szCs w:val="28"/>
        </w:rPr>
        <w:t xml:space="preserve">R$ </w:t>
      </w:r>
      <w:r w:rsidR="001251F4">
        <w:rPr>
          <w:rFonts w:ascii="Arial" w:hAnsi="Arial" w:cs="Arial"/>
          <w:b/>
          <w:bCs/>
          <w:color w:val="5B5B5F"/>
          <w:sz w:val="28"/>
          <w:szCs w:val="28"/>
        </w:rPr>
        <w:t>29.011,50</w:t>
      </w:r>
      <w:r w:rsidR="003965F1" w:rsidRPr="003965F1">
        <w:rPr>
          <w:rFonts w:ascii="Arial" w:hAnsi="Arial" w:cs="Arial"/>
          <w:b/>
          <w:bCs/>
          <w:color w:val="5B5B5F"/>
          <w:sz w:val="28"/>
          <w:szCs w:val="28"/>
        </w:rPr>
        <w:t xml:space="preserve"> (</w:t>
      </w:r>
      <w:r w:rsidR="001251F4">
        <w:rPr>
          <w:rFonts w:ascii="Arial" w:hAnsi="Arial" w:cs="Arial"/>
          <w:b/>
          <w:bCs/>
          <w:color w:val="5B5B5F"/>
          <w:sz w:val="28"/>
          <w:szCs w:val="28"/>
        </w:rPr>
        <w:t>Vinte e nove mil onze reais e cinquenta</w:t>
      </w:r>
      <w:r w:rsidR="000C77B8">
        <w:rPr>
          <w:rFonts w:ascii="Arial" w:hAnsi="Arial" w:cs="Arial"/>
          <w:b/>
          <w:bCs/>
          <w:color w:val="5B5B5F"/>
          <w:sz w:val="28"/>
          <w:szCs w:val="28"/>
        </w:rPr>
        <w:t xml:space="preserve"> </w:t>
      </w:r>
      <w:r w:rsidR="003965F1" w:rsidRPr="003965F1">
        <w:rPr>
          <w:rFonts w:ascii="Arial" w:hAnsi="Arial" w:cs="Arial"/>
          <w:b/>
          <w:bCs/>
          <w:color w:val="5B5B5F"/>
          <w:sz w:val="28"/>
          <w:szCs w:val="28"/>
        </w:rPr>
        <w:t>centavos</w:t>
      </w:r>
      <w:r w:rsidR="005C6907" w:rsidRPr="005C6907">
        <w:rPr>
          <w:rFonts w:ascii="Arial" w:hAnsi="Arial" w:cs="Arial" w:hint="eastAsia"/>
          <w:b/>
          <w:bCs/>
          <w:color w:val="5B5B5F"/>
          <w:sz w:val="28"/>
          <w:szCs w:val="28"/>
        </w:rPr>
        <w:t>).</w:t>
      </w:r>
    </w:p>
    <w:p w14:paraId="13E97577" w14:textId="77777777" w:rsidR="00A94151" w:rsidRDefault="00A94151" w:rsidP="00B9112E">
      <w:pPr>
        <w:jc w:val="both"/>
        <w:rPr>
          <w:rFonts w:ascii="Arial" w:hAnsi="Arial" w:cs="Arial"/>
          <w:b/>
          <w:bCs/>
          <w:color w:val="5B5B5F"/>
          <w:sz w:val="28"/>
          <w:szCs w:val="28"/>
        </w:rPr>
      </w:pPr>
    </w:p>
    <w:p w14:paraId="3507BABF" w14:textId="77777777" w:rsidR="00B9112E" w:rsidRPr="007164D2" w:rsidRDefault="00B9112E" w:rsidP="000029D2">
      <w:pPr>
        <w:rPr>
          <w:rFonts w:ascii="Arial" w:hAnsi="Arial" w:cs="Arial"/>
          <w:b/>
          <w:bCs/>
          <w:color w:val="5B5B5F"/>
          <w:sz w:val="28"/>
          <w:szCs w:val="28"/>
        </w:rPr>
      </w:pPr>
    </w:p>
    <w:p w14:paraId="30601BB7" w14:textId="77777777" w:rsidR="001A60F6" w:rsidRPr="006E1990" w:rsidRDefault="001A60F6" w:rsidP="001A60F6">
      <w:pPr>
        <w:rPr>
          <w:rFonts w:ascii="Arial" w:hAnsi="Arial" w:cs="Arial"/>
          <w:b/>
          <w:bCs/>
          <w:color w:val="405CA1"/>
          <w:sz w:val="26"/>
          <w:szCs w:val="26"/>
        </w:rPr>
      </w:pPr>
      <w:r w:rsidRPr="006E1990">
        <w:rPr>
          <w:rFonts w:ascii="Arial" w:hAnsi="Arial" w:cs="Arial"/>
          <w:b/>
          <w:bCs/>
          <w:color w:val="405CA1"/>
          <w:sz w:val="32"/>
          <w:szCs w:val="32"/>
        </w:rPr>
        <w:t>DATA DA SESSÃO PÚBLICA</w:t>
      </w:r>
    </w:p>
    <w:p w14:paraId="34A8D47E" w14:textId="79F07054" w:rsidR="000029D2" w:rsidRPr="006E1990" w:rsidRDefault="00F34068" w:rsidP="00F34068">
      <w:pPr>
        <w:rPr>
          <w:rFonts w:ascii="Arial" w:hAnsi="Arial" w:cs="Arial"/>
          <w:b/>
          <w:bCs/>
          <w:color w:val="5B5B5F"/>
          <w:sz w:val="28"/>
          <w:szCs w:val="28"/>
        </w:rPr>
      </w:pPr>
      <w:r w:rsidRPr="00A0070F">
        <w:rPr>
          <w:rFonts w:ascii="Arial" w:hAnsi="Arial" w:cs="Arial"/>
          <w:b/>
          <w:color w:val="5B5B5F"/>
          <w:sz w:val="28"/>
          <w:szCs w:val="28"/>
        </w:rPr>
        <w:t xml:space="preserve">Dia </w:t>
      </w:r>
      <w:r w:rsidR="00F107E0">
        <w:rPr>
          <w:rFonts w:ascii="Arial" w:hAnsi="Arial" w:cs="Arial"/>
          <w:b/>
          <w:color w:val="5B5B5F"/>
          <w:sz w:val="28"/>
          <w:szCs w:val="28"/>
        </w:rPr>
        <w:t>0</w:t>
      </w:r>
      <w:r w:rsidR="002B3A97">
        <w:rPr>
          <w:rFonts w:ascii="Arial" w:hAnsi="Arial" w:cs="Arial"/>
          <w:b/>
          <w:color w:val="5B5B5F"/>
          <w:sz w:val="28"/>
          <w:szCs w:val="28"/>
        </w:rPr>
        <w:t>5</w:t>
      </w:r>
      <w:r w:rsidR="00DC5803" w:rsidRPr="00A0070F">
        <w:rPr>
          <w:rFonts w:ascii="Arial" w:hAnsi="Arial" w:cs="Arial"/>
          <w:b/>
          <w:bCs/>
          <w:color w:val="5B5B5F"/>
          <w:sz w:val="28"/>
          <w:szCs w:val="28"/>
        </w:rPr>
        <w:t>/</w:t>
      </w:r>
      <w:r w:rsidR="009874EA">
        <w:rPr>
          <w:rFonts w:ascii="Arial" w:hAnsi="Arial" w:cs="Arial"/>
          <w:b/>
          <w:bCs/>
          <w:color w:val="5B5B5F"/>
          <w:sz w:val="28"/>
          <w:szCs w:val="28"/>
        </w:rPr>
        <w:t>0</w:t>
      </w:r>
      <w:r w:rsidR="001251F4">
        <w:rPr>
          <w:rFonts w:ascii="Arial" w:hAnsi="Arial" w:cs="Arial"/>
          <w:b/>
          <w:bCs/>
          <w:color w:val="5B5B5F"/>
          <w:sz w:val="28"/>
          <w:szCs w:val="28"/>
        </w:rPr>
        <w:t>8</w:t>
      </w:r>
      <w:r w:rsidR="00DC5803">
        <w:rPr>
          <w:rFonts w:ascii="Arial" w:hAnsi="Arial" w:cs="Arial"/>
          <w:b/>
          <w:bCs/>
          <w:color w:val="5B5B5F"/>
          <w:sz w:val="28"/>
          <w:szCs w:val="28"/>
        </w:rPr>
        <w:t>/</w:t>
      </w:r>
      <w:r w:rsidR="00AC68E7">
        <w:rPr>
          <w:rFonts w:ascii="Arial" w:hAnsi="Arial" w:cs="Arial"/>
          <w:b/>
          <w:bCs/>
          <w:color w:val="5B5B5F"/>
          <w:sz w:val="28"/>
          <w:szCs w:val="28"/>
        </w:rPr>
        <w:t>202</w:t>
      </w:r>
      <w:r w:rsidR="009874EA">
        <w:rPr>
          <w:rFonts w:ascii="Arial" w:hAnsi="Arial" w:cs="Arial"/>
          <w:b/>
          <w:bCs/>
          <w:color w:val="5B5B5F"/>
          <w:sz w:val="28"/>
          <w:szCs w:val="28"/>
        </w:rPr>
        <w:t>6</w:t>
      </w:r>
      <w:r w:rsidR="00DC5803">
        <w:rPr>
          <w:rFonts w:ascii="Arial" w:hAnsi="Arial" w:cs="Arial"/>
          <w:b/>
          <w:bCs/>
          <w:color w:val="5B5B5F"/>
          <w:sz w:val="28"/>
          <w:szCs w:val="28"/>
        </w:rPr>
        <w:t xml:space="preserve"> </w:t>
      </w:r>
      <w:r w:rsidRPr="0E03D98A">
        <w:rPr>
          <w:rFonts w:ascii="Arial" w:hAnsi="Arial" w:cs="Arial"/>
          <w:color w:val="5B5B5F"/>
          <w:sz w:val="28"/>
          <w:szCs w:val="28"/>
        </w:rPr>
        <w:t xml:space="preserve">às </w:t>
      </w:r>
      <w:r w:rsidR="000024E9">
        <w:rPr>
          <w:rFonts w:ascii="Arial" w:hAnsi="Arial" w:cs="Arial"/>
          <w:b/>
          <w:bCs/>
          <w:color w:val="5B5B5F"/>
          <w:sz w:val="28"/>
          <w:szCs w:val="28"/>
        </w:rPr>
        <w:t>08</w:t>
      </w:r>
      <w:r>
        <w:rPr>
          <w:rFonts w:ascii="Arial" w:hAnsi="Arial" w:cs="Arial"/>
          <w:b/>
          <w:bCs/>
          <w:color w:val="5B5B5F"/>
          <w:sz w:val="28"/>
          <w:szCs w:val="28"/>
        </w:rPr>
        <w:t>:</w:t>
      </w:r>
      <w:r w:rsidR="000024E9">
        <w:rPr>
          <w:rFonts w:ascii="Arial" w:hAnsi="Arial" w:cs="Arial"/>
          <w:b/>
          <w:bCs/>
          <w:color w:val="5B5B5F"/>
          <w:sz w:val="28"/>
          <w:szCs w:val="28"/>
        </w:rPr>
        <w:t>3</w:t>
      </w:r>
      <w:r>
        <w:rPr>
          <w:rFonts w:ascii="Arial" w:hAnsi="Arial" w:cs="Arial"/>
          <w:b/>
          <w:bCs/>
          <w:color w:val="5B5B5F"/>
          <w:sz w:val="28"/>
          <w:szCs w:val="28"/>
        </w:rPr>
        <w:t>0</w:t>
      </w:r>
      <w:r w:rsidRPr="0E03D98A">
        <w:rPr>
          <w:rFonts w:ascii="Arial" w:hAnsi="Arial" w:cs="Arial"/>
          <w:b/>
          <w:bCs/>
          <w:color w:val="5B5B5F"/>
          <w:sz w:val="28"/>
          <w:szCs w:val="28"/>
        </w:rPr>
        <w:t>h</w:t>
      </w:r>
      <w:commentRangeStart w:id="4"/>
      <w:commentRangeEnd w:id="4"/>
      <w:r>
        <w:rPr>
          <w:rStyle w:val="Refdecomentrio"/>
        </w:rPr>
        <w:commentReference w:id="4"/>
      </w:r>
      <w:r w:rsidRPr="0E03D98A">
        <w:rPr>
          <w:rFonts w:ascii="Arial" w:hAnsi="Arial" w:cs="Arial"/>
          <w:b/>
          <w:bCs/>
          <w:color w:val="5B5B5F"/>
          <w:sz w:val="28"/>
          <w:szCs w:val="28"/>
        </w:rPr>
        <w:t xml:space="preserve"> (horário de Brasília)</w:t>
      </w:r>
    </w:p>
    <w:p w14:paraId="771AF065" w14:textId="4EEBB6BE" w:rsidR="001A60F6" w:rsidRDefault="001A60F6" w:rsidP="001A60F6">
      <w:pPr>
        <w:jc w:val="both"/>
        <w:rPr>
          <w:rFonts w:ascii="Arial" w:hAnsi="Arial" w:cs="Arial"/>
          <w:b/>
          <w:bCs/>
          <w:color w:val="5B5B5F"/>
          <w:sz w:val="26"/>
          <w:szCs w:val="26"/>
        </w:rPr>
      </w:pPr>
    </w:p>
    <w:p w14:paraId="43CE68C5" w14:textId="77777777" w:rsidR="002E5A52" w:rsidRDefault="002E5A52" w:rsidP="001A60F6">
      <w:pPr>
        <w:jc w:val="both"/>
        <w:rPr>
          <w:rFonts w:ascii="Arial" w:hAnsi="Arial" w:cs="Arial"/>
          <w:b/>
          <w:bCs/>
          <w:caps/>
          <w:color w:val="405CA1"/>
          <w:sz w:val="32"/>
          <w:szCs w:val="32"/>
        </w:rPr>
      </w:pPr>
    </w:p>
    <w:p w14:paraId="5F854209" w14:textId="77777777" w:rsidR="001A60F6" w:rsidRPr="006E1990" w:rsidRDefault="001A60F6" w:rsidP="001A60F6">
      <w:pPr>
        <w:jc w:val="both"/>
        <w:rPr>
          <w:rFonts w:ascii="Arial" w:hAnsi="Arial" w:cs="Arial"/>
          <w:caps/>
          <w:color w:val="0000FF"/>
          <w:sz w:val="32"/>
          <w:szCs w:val="32"/>
        </w:rPr>
      </w:pPr>
      <w:r w:rsidRPr="006E1990">
        <w:rPr>
          <w:rFonts w:ascii="Arial" w:hAnsi="Arial" w:cs="Arial"/>
          <w:b/>
          <w:bCs/>
          <w:caps/>
          <w:color w:val="405CA1"/>
          <w:sz w:val="32"/>
          <w:szCs w:val="32"/>
        </w:rPr>
        <w:t>Critério de Julgamento:</w:t>
      </w:r>
    </w:p>
    <w:p w14:paraId="16432A1D" w14:textId="543B96DE" w:rsidR="001A60F6" w:rsidRDefault="001A60F6" w:rsidP="001A60F6">
      <w:pPr>
        <w:jc w:val="both"/>
        <w:rPr>
          <w:rFonts w:ascii="Arial" w:hAnsi="Arial" w:cs="Arial"/>
          <w:color w:val="595959" w:themeColor="text1" w:themeTint="A6"/>
          <w:sz w:val="28"/>
          <w:szCs w:val="28"/>
        </w:rPr>
      </w:pPr>
      <w:r>
        <w:rPr>
          <w:rFonts w:ascii="Arial" w:hAnsi="Arial" w:cs="Arial"/>
          <w:color w:val="595959" w:themeColor="text1" w:themeTint="A6"/>
          <w:sz w:val="28"/>
          <w:szCs w:val="28"/>
        </w:rPr>
        <w:t>M</w:t>
      </w:r>
      <w:r w:rsidRPr="00620B7F">
        <w:rPr>
          <w:rFonts w:ascii="Arial" w:hAnsi="Arial" w:cs="Arial"/>
          <w:color w:val="595959" w:themeColor="text1" w:themeTint="A6"/>
          <w:sz w:val="28"/>
          <w:szCs w:val="28"/>
        </w:rPr>
        <w:t xml:space="preserve">enor preço </w:t>
      </w:r>
      <w:r w:rsidRPr="006E1990">
        <w:rPr>
          <w:rFonts w:ascii="Arial" w:hAnsi="Arial" w:cs="Arial"/>
          <w:sz w:val="28"/>
          <w:szCs w:val="28"/>
        </w:rPr>
        <w:t>por</w:t>
      </w:r>
      <w:r w:rsidRPr="00620B7F">
        <w:rPr>
          <w:rFonts w:ascii="Arial" w:hAnsi="Arial" w:cs="Arial"/>
          <w:color w:val="595959" w:themeColor="text1" w:themeTint="A6"/>
          <w:sz w:val="28"/>
          <w:szCs w:val="28"/>
        </w:rPr>
        <w:t xml:space="preserve"> </w:t>
      </w:r>
      <w:r w:rsidR="009F00CD">
        <w:rPr>
          <w:rFonts w:ascii="Arial" w:hAnsi="Arial" w:cs="Arial"/>
          <w:color w:val="595959" w:themeColor="text1" w:themeTint="A6"/>
          <w:sz w:val="28"/>
          <w:szCs w:val="28"/>
        </w:rPr>
        <w:t>Item</w:t>
      </w:r>
    </w:p>
    <w:p w14:paraId="7C6CA733" w14:textId="77777777" w:rsidR="002E5A52" w:rsidRPr="006E1990" w:rsidRDefault="002E5A52" w:rsidP="001A60F6">
      <w:pPr>
        <w:jc w:val="both"/>
        <w:rPr>
          <w:rFonts w:ascii="Arial" w:hAnsi="Arial" w:cs="Arial"/>
          <w:sz w:val="28"/>
          <w:szCs w:val="28"/>
        </w:rPr>
      </w:pPr>
    </w:p>
    <w:p w14:paraId="29B36205" w14:textId="77777777" w:rsidR="001A60F6" w:rsidRPr="006E1990" w:rsidRDefault="001A60F6" w:rsidP="001A60F6">
      <w:pPr>
        <w:jc w:val="both"/>
        <w:rPr>
          <w:rFonts w:ascii="Arial" w:hAnsi="Arial" w:cs="Arial"/>
          <w:sz w:val="26"/>
          <w:szCs w:val="26"/>
        </w:rPr>
      </w:pPr>
    </w:p>
    <w:p w14:paraId="61C4183B" w14:textId="77777777" w:rsidR="001A60F6" w:rsidRPr="006E1990" w:rsidRDefault="001A60F6" w:rsidP="001A60F6">
      <w:pPr>
        <w:jc w:val="both"/>
        <w:rPr>
          <w:rFonts w:ascii="Arial" w:hAnsi="Arial" w:cs="Arial"/>
          <w:caps/>
          <w:sz w:val="32"/>
          <w:szCs w:val="32"/>
        </w:rPr>
      </w:pPr>
      <w:r w:rsidRPr="006E1990">
        <w:rPr>
          <w:rFonts w:ascii="Arial" w:hAnsi="Arial" w:cs="Arial"/>
          <w:b/>
          <w:bCs/>
          <w:caps/>
          <w:color w:val="405CA1"/>
          <w:sz w:val="32"/>
          <w:szCs w:val="32"/>
        </w:rPr>
        <w:t>Modo de disputa:</w:t>
      </w:r>
    </w:p>
    <w:p w14:paraId="3AE27509" w14:textId="1AF1A9B3" w:rsidR="001A60F6" w:rsidRPr="006E1990" w:rsidRDefault="000A6ABF" w:rsidP="001A60F6">
      <w:pPr>
        <w:jc w:val="both"/>
        <w:rPr>
          <w:rFonts w:ascii="Arial" w:hAnsi="Arial" w:cs="Arial"/>
          <w:sz w:val="28"/>
          <w:szCs w:val="28"/>
        </w:rPr>
      </w:pPr>
      <w:r>
        <w:rPr>
          <w:rFonts w:ascii="Arial" w:hAnsi="Arial" w:cs="Arial"/>
          <w:color w:val="595959" w:themeColor="text1" w:themeTint="A6"/>
          <w:sz w:val="28"/>
          <w:szCs w:val="28"/>
        </w:rPr>
        <w:t>A</w:t>
      </w:r>
      <w:r w:rsidR="001A60F6" w:rsidRPr="00620B7F">
        <w:rPr>
          <w:rFonts w:ascii="Arial" w:hAnsi="Arial" w:cs="Arial"/>
          <w:color w:val="595959" w:themeColor="text1" w:themeTint="A6"/>
          <w:sz w:val="28"/>
          <w:szCs w:val="28"/>
        </w:rPr>
        <w:t>berto</w:t>
      </w:r>
    </w:p>
    <w:p w14:paraId="43BAD3AB" w14:textId="6F574204" w:rsidR="001A60F6" w:rsidRDefault="001A60F6" w:rsidP="001A60F6">
      <w:pPr>
        <w:rPr>
          <w:rFonts w:ascii="Arial" w:hAnsi="Arial" w:cs="Arial"/>
          <w:b/>
          <w:bCs/>
          <w:color w:val="405CA1"/>
          <w:sz w:val="26"/>
          <w:szCs w:val="26"/>
        </w:rPr>
      </w:pPr>
    </w:p>
    <w:p w14:paraId="018C8247" w14:textId="77777777" w:rsidR="002E5A52" w:rsidRPr="006E1990" w:rsidRDefault="002E5A52" w:rsidP="001A60F6">
      <w:pPr>
        <w:rPr>
          <w:rFonts w:ascii="Arial" w:hAnsi="Arial" w:cs="Arial"/>
          <w:b/>
          <w:bCs/>
          <w:color w:val="405CA1"/>
          <w:sz w:val="26"/>
          <w:szCs w:val="26"/>
        </w:rPr>
      </w:pPr>
    </w:p>
    <w:p w14:paraId="715729CD" w14:textId="77777777" w:rsidR="001A60F6" w:rsidRPr="00244403" w:rsidRDefault="001A60F6" w:rsidP="001A60F6">
      <w:pPr>
        <w:rPr>
          <w:rFonts w:ascii="Arial" w:hAnsi="Arial" w:cs="Arial"/>
          <w:b/>
          <w:bCs/>
          <w:color w:val="405CA1"/>
          <w:sz w:val="32"/>
          <w:szCs w:val="32"/>
        </w:rPr>
      </w:pPr>
      <w:r w:rsidRPr="00244403">
        <w:rPr>
          <w:rFonts w:ascii="Arial" w:hAnsi="Arial" w:cs="Arial"/>
          <w:b/>
          <w:bCs/>
          <w:color w:val="405CA1"/>
          <w:sz w:val="32"/>
          <w:szCs w:val="32"/>
        </w:rPr>
        <w:t>PREFERÊNCIA ME/EPP/EQUIPARADAS</w:t>
      </w:r>
    </w:p>
    <w:p w14:paraId="71A26597" w14:textId="77777777" w:rsidR="009209BF" w:rsidRDefault="009209BF" w:rsidP="009209BF">
      <w:pPr>
        <w:jc w:val="both"/>
        <w:rPr>
          <w:rFonts w:ascii="Arial" w:hAnsi="Arial" w:cs="Arial"/>
          <w:b/>
          <w:bCs/>
          <w:color w:val="5B5B5F"/>
          <w:sz w:val="28"/>
          <w:szCs w:val="28"/>
        </w:rPr>
      </w:pPr>
      <w:bookmarkStart w:id="5" w:name="_Hlk141449370"/>
      <w:r>
        <w:rPr>
          <w:rFonts w:ascii="Arial" w:hAnsi="Arial" w:cs="Arial"/>
          <w:b/>
          <w:bCs/>
          <w:color w:val="5B5B5F"/>
          <w:sz w:val="28"/>
          <w:szCs w:val="28"/>
        </w:rPr>
        <w:t>SIM – REGIONALIDADE COM PRIORIDADE DE 10% LOCAL</w:t>
      </w:r>
    </w:p>
    <w:p w14:paraId="6EA08E8B" w14:textId="58DEA1F6" w:rsidR="00CF7BFE" w:rsidRDefault="00CF7BFE" w:rsidP="006A48B8">
      <w:pPr>
        <w:jc w:val="both"/>
        <w:rPr>
          <w:rFonts w:ascii="Arial" w:hAnsi="Arial" w:cs="Arial"/>
          <w:b/>
          <w:bCs/>
          <w:color w:val="5B5B5F"/>
          <w:sz w:val="28"/>
          <w:szCs w:val="28"/>
        </w:rPr>
      </w:pPr>
    </w:p>
    <w:bookmarkEnd w:id="0"/>
    <w:p w14:paraId="6FF84896" w14:textId="77777777" w:rsidR="007C0931" w:rsidRPr="00972B33" w:rsidRDefault="007C0931" w:rsidP="006A48B8">
      <w:pPr>
        <w:jc w:val="both"/>
        <w:rPr>
          <w:rFonts w:ascii="Arial" w:hAnsi="Arial" w:cs="Arial"/>
          <w:b/>
          <w:bCs/>
          <w:color w:val="5B5B5F"/>
          <w:sz w:val="28"/>
          <w:szCs w:val="28"/>
        </w:rPr>
      </w:pPr>
    </w:p>
    <w:p w14:paraId="30BFBB72" w14:textId="1CA60351" w:rsidR="00707452" w:rsidRDefault="00707452" w:rsidP="001A60F6">
      <w:pPr>
        <w:rPr>
          <w:rFonts w:ascii="Arial" w:hAnsi="Arial" w:cs="Arial"/>
          <w:b/>
          <w:bCs/>
          <w:color w:val="5B5B5F"/>
          <w:sz w:val="26"/>
          <w:szCs w:val="26"/>
        </w:rPr>
      </w:pPr>
    </w:p>
    <w:p w14:paraId="27D9EA02" w14:textId="77777777" w:rsidR="00D67CBC" w:rsidRDefault="00D67CBC" w:rsidP="001A60F6">
      <w:pPr>
        <w:rPr>
          <w:rFonts w:ascii="Arial" w:hAnsi="Arial" w:cs="Arial"/>
          <w:b/>
          <w:bCs/>
          <w:color w:val="5B5B5F"/>
          <w:sz w:val="26"/>
          <w:szCs w:val="26"/>
        </w:rPr>
      </w:pPr>
    </w:p>
    <w:bookmarkEnd w:id="5"/>
    <w:p w14:paraId="104EE283" w14:textId="77777777" w:rsidR="00176B9E" w:rsidRDefault="00176B9E" w:rsidP="001A60F6">
      <w:pPr>
        <w:rPr>
          <w:rFonts w:ascii="Arial" w:hAnsi="Arial" w:cs="Arial"/>
          <w:b/>
          <w:bCs/>
          <w:color w:val="5B5B5F"/>
          <w:sz w:val="28"/>
          <w:szCs w:val="28"/>
        </w:rPr>
      </w:pPr>
    </w:p>
    <w:sdt>
      <w:sdtPr>
        <w:rPr>
          <w:rFonts w:ascii="Arial" w:eastAsia="Times New Roman" w:hAnsi="Arial" w:cs="Arial"/>
          <w:color w:val="auto"/>
          <w:sz w:val="22"/>
          <w:szCs w:val="22"/>
        </w:rPr>
        <w:id w:val="-615513808"/>
        <w:docPartObj>
          <w:docPartGallery w:val="Table of Contents"/>
          <w:docPartUnique/>
        </w:docPartObj>
      </w:sdtPr>
      <w:sdtEndPr>
        <w:rPr>
          <w:rFonts w:eastAsiaTheme="minorEastAsia"/>
          <w:b/>
          <w:bCs/>
        </w:rPr>
      </w:sdtEndPr>
      <w:sdtContent>
        <w:p w14:paraId="18DDBE87" w14:textId="77777777" w:rsidR="003F579D" w:rsidRPr="006E1990" w:rsidRDefault="003F579D" w:rsidP="003F579D">
          <w:pPr>
            <w:pStyle w:val="CabealhodoSumrio"/>
            <w:rPr>
              <w:rFonts w:ascii="Arial" w:hAnsi="Arial" w:cs="Arial"/>
              <w:sz w:val="22"/>
              <w:szCs w:val="22"/>
            </w:rPr>
          </w:pPr>
          <w:r w:rsidRPr="006E1990">
            <w:rPr>
              <w:rFonts w:ascii="Arial" w:hAnsi="Arial" w:cs="Arial"/>
              <w:sz w:val="22"/>
              <w:szCs w:val="22"/>
            </w:rPr>
            <w:t>Sumário</w:t>
          </w:r>
        </w:p>
        <w:p w14:paraId="0DE30D79" w14:textId="77777777" w:rsidR="003F579D" w:rsidRPr="006E1990" w:rsidRDefault="003F579D" w:rsidP="003F579D">
          <w:pPr>
            <w:rPr>
              <w:rFonts w:ascii="Arial" w:hAnsi="Arial" w:cs="Arial"/>
            </w:rPr>
          </w:pPr>
        </w:p>
        <w:p w14:paraId="4EC37A50" w14:textId="1A55DE8C" w:rsidR="00A127C8" w:rsidRDefault="003F579D" w:rsidP="00A127C8">
          <w:pPr>
            <w:pStyle w:val="Sumrio1"/>
            <w:rPr>
              <w:rFonts w:asciiTheme="minorHAnsi" w:eastAsiaTheme="minorEastAsia" w:hAnsiTheme="minorHAnsi" w:cstheme="minorBidi"/>
              <w:noProof/>
              <w:sz w:val="22"/>
              <w:szCs w:val="22"/>
            </w:rPr>
          </w:pPr>
          <w:r w:rsidRPr="006E1990">
            <w:rPr>
              <w:rFonts w:cs="Arial"/>
              <w:sz w:val="22"/>
              <w:szCs w:val="22"/>
            </w:rPr>
            <w:fldChar w:fldCharType="begin"/>
          </w:r>
          <w:r w:rsidRPr="006E1990">
            <w:rPr>
              <w:rFonts w:cs="Arial"/>
              <w:sz w:val="22"/>
              <w:szCs w:val="22"/>
            </w:rPr>
            <w:instrText xml:space="preserve"> TOC \o "1-3" \h \z \u </w:instrText>
          </w:r>
          <w:r w:rsidRPr="006E1990">
            <w:rPr>
              <w:rFonts w:cs="Arial"/>
              <w:sz w:val="22"/>
              <w:szCs w:val="22"/>
            </w:rPr>
            <w:fldChar w:fldCharType="separate"/>
          </w:r>
        </w:p>
        <w:p w14:paraId="3C38247B" w14:textId="55F24AA2" w:rsidR="00A127C8" w:rsidRDefault="00A127C8">
          <w:pPr>
            <w:pStyle w:val="Sumrio1"/>
            <w:rPr>
              <w:rFonts w:asciiTheme="minorHAnsi" w:eastAsiaTheme="minorEastAsia" w:hAnsiTheme="minorHAnsi" w:cstheme="minorBidi"/>
              <w:noProof/>
              <w:sz w:val="22"/>
              <w:szCs w:val="22"/>
            </w:rPr>
          </w:pPr>
          <w:hyperlink w:anchor="_Toc228968504" w:history="1">
            <w:r w:rsidRPr="00213CF5">
              <w:rPr>
                <w:rStyle w:val="Hyperlink"/>
                <w:b/>
                <w:noProof/>
                <w:lang w:eastAsia="en-US"/>
              </w:rPr>
              <w:t>1.</w:t>
            </w:r>
            <w:r>
              <w:rPr>
                <w:rFonts w:asciiTheme="minorHAnsi" w:eastAsiaTheme="minorEastAsia" w:hAnsiTheme="minorHAnsi" w:cstheme="minorBidi"/>
                <w:noProof/>
                <w:sz w:val="22"/>
                <w:szCs w:val="22"/>
              </w:rPr>
              <w:tab/>
            </w:r>
            <w:r w:rsidRPr="00213CF5">
              <w:rPr>
                <w:rStyle w:val="Hyperlink"/>
                <w:noProof/>
                <w:lang w:eastAsia="en-US"/>
              </w:rPr>
              <w:t>DO OBJETO</w:t>
            </w:r>
            <w:r>
              <w:rPr>
                <w:noProof/>
                <w:webHidden/>
              </w:rPr>
              <w:tab/>
            </w:r>
            <w:r>
              <w:rPr>
                <w:noProof/>
                <w:webHidden/>
              </w:rPr>
              <w:fldChar w:fldCharType="begin"/>
            </w:r>
            <w:r>
              <w:rPr>
                <w:noProof/>
                <w:webHidden/>
              </w:rPr>
              <w:instrText xml:space="preserve"> PAGEREF _Toc228968504 \h </w:instrText>
            </w:r>
            <w:r>
              <w:rPr>
                <w:noProof/>
                <w:webHidden/>
              </w:rPr>
            </w:r>
            <w:r>
              <w:rPr>
                <w:noProof/>
                <w:webHidden/>
              </w:rPr>
              <w:fldChar w:fldCharType="separate"/>
            </w:r>
            <w:r w:rsidR="002B3A97">
              <w:rPr>
                <w:noProof/>
                <w:webHidden/>
              </w:rPr>
              <w:t>3</w:t>
            </w:r>
            <w:r>
              <w:rPr>
                <w:noProof/>
                <w:webHidden/>
              </w:rPr>
              <w:fldChar w:fldCharType="end"/>
            </w:r>
          </w:hyperlink>
        </w:p>
        <w:p w14:paraId="50DC5F38" w14:textId="262AF244" w:rsidR="00A127C8" w:rsidRDefault="00A127C8">
          <w:pPr>
            <w:pStyle w:val="Sumrio1"/>
            <w:rPr>
              <w:rFonts w:asciiTheme="minorHAnsi" w:eastAsiaTheme="minorEastAsia" w:hAnsiTheme="minorHAnsi" w:cstheme="minorBidi"/>
              <w:noProof/>
              <w:sz w:val="22"/>
              <w:szCs w:val="22"/>
            </w:rPr>
          </w:pPr>
          <w:hyperlink w:anchor="_Toc228968505" w:history="1">
            <w:r w:rsidRPr="00213CF5">
              <w:rPr>
                <w:rStyle w:val="Hyperlink"/>
                <w:b/>
                <w:noProof/>
              </w:rPr>
              <w:t>2.</w:t>
            </w:r>
            <w:r>
              <w:rPr>
                <w:rFonts w:asciiTheme="minorHAnsi" w:eastAsiaTheme="minorEastAsia" w:hAnsiTheme="minorHAnsi" w:cstheme="minorBidi"/>
                <w:noProof/>
                <w:sz w:val="22"/>
                <w:szCs w:val="22"/>
              </w:rPr>
              <w:tab/>
            </w:r>
            <w:r w:rsidRPr="00213CF5">
              <w:rPr>
                <w:rStyle w:val="Hyperlink"/>
                <w:noProof/>
              </w:rPr>
              <w:t>DISPOSIÇÕES PRELIMINARES</w:t>
            </w:r>
            <w:r>
              <w:rPr>
                <w:noProof/>
                <w:webHidden/>
              </w:rPr>
              <w:tab/>
            </w:r>
            <w:r>
              <w:rPr>
                <w:noProof/>
                <w:webHidden/>
              </w:rPr>
              <w:fldChar w:fldCharType="begin"/>
            </w:r>
            <w:r>
              <w:rPr>
                <w:noProof/>
                <w:webHidden/>
              </w:rPr>
              <w:instrText xml:space="preserve"> PAGEREF _Toc228968505 \h </w:instrText>
            </w:r>
            <w:r>
              <w:rPr>
                <w:noProof/>
                <w:webHidden/>
              </w:rPr>
            </w:r>
            <w:r>
              <w:rPr>
                <w:noProof/>
                <w:webHidden/>
              </w:rPr>
              <w:fldChar w:fldCharType="separate"/>
            </w:r>
            <w:r w:rsidR="002B3A97">
              <w:rPr>
                <w:noProof/>
                <w:webHidden/>
              </w:rPr>
              <w:t>3</w:t>
            </w:r>
            <w:r>
              <w:rPr>
                <w:noProof/>
                <w:webHidden/>
              </w:rPr>
              <w:fldChar w:fldCharType="end"/>
            </w:r>
          </w:hyperlink>
        </w:p>
        <w:p w14:paraId="313DCDB2" w14:textId="139B8101" w:rsidR="00A127C8" w:rsidRDefault="00A127C8">
          <w:pPr>
            <w:pStyle w:val="Sumrio1"/>
            <w:rPr>
              <w:rFonts w:asciiTheme="minorHAnsi" w:eastAsiaTheme="minorEastAsia" w:hAnsiTheme="minorHAnsi" w:cstheme="minorBidi"/>
              <w:noProof/>
              <w:sz w:val="22"/>
              <w:szCs w:val="22"/>
            </w:rPr>
          </w:pPr>
          <w:hyperlink w:anchor="_Toc228968506" w:history="1">
            <w:r w:rsidRPr="00213CF5">
              <w:rPr>
                <w:rStyle w:val="Hyperlink"/>
                <w:b/>
                <w:noProof/>
              </w:rPr>
              <w:t>4.</w:t>
            </w:r>
            <w:r>
              <w:rPr>
                <w:rFonts w:asciiTheme="minorHAnsi" w:eastAsiaTheme="minorEastAsia" w:hAnsiTheme="minorHAnsi" w:cstheme="minorBidi"/>
                <w:noProof/>
                <w:sz w:val="22"/>
                <w:szCs w:val="22"/>
              </w:rPr>
              <w:tab/>
            </w:r>
            <w:r w:rsidRPr="00213CF5">
              <w:rPr>
                <w:rStyle w:val="Hyperlink"/>
                <w:noProof/>
              </w:rPr>
              <w:t>DA VIGENCIA DA ATA DE REGISTRO DE PREÇOS</w:t>
            </w:r>
            <w:r>
              <w:rPr>
                <w:noProof/>
                <w:webHidden/>
              </w:rPr>
              <w:tab/>
            </w:r>
            <w:r>
              <w:rPr>
                <w:noProof/>
                <w:webHidden/>
              </w:rPr>
              <w:fldChar w:fldCharType="begin"/>
            </w:r>
            <w:r>
              <w:rPr>
                <w:noProof/>
                <w:webHidden/>
              </w:rPr>
              <w:instrText xml:space="preserve"> PAGEREF _Toc228968506 \h </w:instrText>
            </w:r>
            <w:r>
              <w:rPr>
                <w:noProof/>
                <w:webHidden/>
              </w:rPr>
            </w:r>
            <w:r>
              <w:rPr>
                <w:noProof/>
                <w:webHidden/>
              </w:rPr>
              <w:fldChar w:fldCharType="separate"/>
            </w:r>
            <w:r w:rsidR="002B3A97">
              <w:rPr>
                <w:noProof/>
                <w:webHidden/>
              </w:rPr>
              <w:t>4</w:t>
            </w:r>
            <w:r>
              <w:rPr>
                <w:noProof/>
                <w:webHidden/>
              </w:rPr>
              <w:fldChar w:fldCharType="end"/>
            </w:r>
          </w:hyperlink>
        </w:p>
        <w:p w14:paraId="2B090426" w14:textId="4C76C457" w:rsidR="00A127C8" w:rsidRDefault="00A127C8">
          <w:pPr>
            <w:pStyle w:val="Sumrio1"/>
            <w:rPr>
              <w:rFonts w:asciiTheme="minorHAnsi" w:eastAsiaTheme="minorEastAsia" w:hAnsiTheme="minorHAnsi" w:cstheme="minorBidi"/>
              <w:noProof/>
              <w:sz w:val="22"/>
              <w:szCs w:val="22"/>
            </w:rPr>
          </w:pPr>
          <w:hyperlink w:anchor="_Toc228968507" w:history="1">
            <w:r w:rsidRPr="00213CF5">
              <w:rPr>
                <w:rStyle w:val="Hyperlink"/>
                <w:b/>
                <w:noProof/>
              </w:rPr>
              <w:t>5.</w:t>
            </w:r>
            <w:r>
              <w:rPr>
                <w:rFonts w:asciiTheme="minorHAnsi" w:eastAsiaTheme="minorEastAsia" w:hAnsiTheme="minorHAnsi" w:cstheme="minorBidi"/>
                <w:noProof/>
                <w:sz w:val="22"/>
                <w:szCs w:val="22"/>
              </w:rPr>
              <w:tab/>
            </w:r>
            <w:r w:rsidRPr="00213CF5">
              <w:rPr>
                <w:rStyle w:val="Hyperlink"/>
                <w:noProof/>
              </w:rPr>
              <w:t>DA PARTICIPAÇÃO NA LICITAÇÃO</w:t>
            </w:r>
            <w:r>
              <w:rPr>
                <w:noProof/>
                <w:webHidden/>
              </w:rPr>
              <w:tab/>
            </w:r>
            <w:r>
              <w:rPr>
                <w:noProof/>
                <w:webHidden/>
              </w:rPr>
              <w:fldChar w:fldCharType="begin"/>
            </w:r>
            <w:r>
              <w:rPr>
                <w:noProof/>
                <w:webHidden/>
              </w:rPr>
              <w:instrText xml:space="preserve"> PAGEREF _Toc228968507 \h </w:instrText>
            </w:r>
            <w:r>
              <w:rPr>
                <w:noProof/>
                <w:webHidden/>
              </w:rPr>
            </w:r>
            <w:r>
              <w:rPr>
                <w:noProof/>
                <w:webHidden/>
              </w:rPr>
              <w:fldChar w:fldCharType="separate"/>
            </w:r>
            <w:r w:rsidR="002B3A97">
              <w:rPr>
                <w:noProof/>
                <w:webHidden/>
              </w:rPr>
              <w:t>4</w:t>
            </w:r>
            <w:r>
              <w:rPr>
                <w:noProof/>
                <w:webHidden/>
              </w:rPr>
              <w:fldChar w:fldCharType="end"/>
            </w:r>
          </w:hyperlink>
        </w:p>
        <w:p w14:paraId="13F10185" w14:textId="425B9D5C" w:rsidR="00A127C8" w:rsidRDefault="00A127C8">
          <w:pPr>
            <w:pStyle w:val="Sumrio1"/>
            <w:rPr>
              <w:rFonts w:asciiTheme="minorHAnsi" w:eastAsiaTheme="minorEastAsia" w:hAnsiTheme="minorHAnsi" w:cstheme="minorBidi"/>
              <w:noProof/>
              <w:sz w:val="22"/>
              <w:szCs w:val="22"/>
            </w:rPr>
          </w:pPr>
          <w:hyperlink w:anchor="_Toc228968508" w:history="1">
            <w:r w:rsidRPr="00213CF5">
              <w:rPr>
                <w:rStyle w:val="Hyperlink"/>
                <w:b/>
                <w:noProof/>
              </w:rPr>
              <w:t>6.</w:t>
            </w:r>
            <w:r>
              <w:rPr>
                <w:rFonts w:asciiTheme="minorHAnsi" w:eastAsiaTheme="minorEastAsia" w:hAnsiTheme="minorHAnsi" w:cstheme="minorBidi"/>
                <w:noProof/>
                <w:sz w:val="22"/>
                <w:szCs w:val="22"/>
              </w:rPr>
              <w:tab/>
            </w:r>
            <w:r w:rsidRPr="00213CF5">
              <w:rPr>
                <w:rStyle w:val="Hyperlink"/>
                <w:noProof/>
              </w:rPr>
              <w:t>DO CREDENCIAMENTO</w:t>
            </w:r>
            <w:r>
              <w:rPr>
                <w:noProof/>
                <w:webHidden/>
              </w:rPr>
              <w:tab/>
            </w:r>
            <w:r>
              <w:rPr>
                <w:noProof/>
                <w:webHidden/>
              </w:rPr>
              <w:fldChar w:fldCharType="begin"/>
            </w:r>
            <w:r>
              <w:rPr>
                <w:noProof/>
                <w:webHidden/>
              </w:rPr>
              <w:instrText xml:space="preserve"> PAGEREF _Toc228968508 \h </w:instrText>
            </w:r>
            <w:r>
              <w:rPr>
                <w:noProof/>
                <w:webHidden/>
              </w:rPr>
            </w:r>
            <w:r>
              <w:rPr>
                <w:noProof/>
                <w:webHidden/>
              </w:rPr>
              <w:fldChar w:fldCharType="separate"/>
            </w:r>
            <w:r w:rsidR="002B3A97">
              <w:rPr>
                <w:noProof/>
                <w:webHidden/>
              </w:rPr>
              <w:t>7</w:t>
            </w:r>
            <w:r>
              <w:rPr>
                <w:noProof/>
                <w:webHidden/>
              </w:rPr>
              <w:fldChar w:fldCharType="end"/>
            </w:r>
          </w:hyperlink>
        </w:p>
        <w:p w14:paraId="1FD40B62" w14:textId="44D0BA6A" w:rsidR="00A127C8" w:rsidRDefault="00A127C8">
          <w:pPr>
            <w:pStyle w:val="Sumrio1"/>
            <w:rPr>
              <w:rFonts w:asciiTheme="minorHAnsi" w:eastAsiaTheme="minorEastAsia" w:hAnsiTheme="minorHAnsi" w:cstheme="minorBidi"/>
              <w:noProof/>
              <w:sz w:val="22"/>
              <w:szCs w:val="22"/>
            </w:rPr>
          </w:pPr>
          <w:hyperlink w:anchor="_Toc228968509" w:history="1">
            <w:r w:rsidRPr="00213CF5">
              <w:rPr>
                <w:rStyle w:val="Hyperlink"/>
                <w:b/>
                <w:noProof/>
              </w:rPr>
              <w:t>7.</w:t>
            </w:r>
            <w:r>
              <w:rPr>
                <w:rFonts w:asciiTheme="minorHAnsi" w:eastAsiaTheme="minorEastAsia" w:hAnsiTheme="minorHAnsi" w:cstheme="minorBidi"/>
                <w:noProof/>
                <w:sz w:val="22"/>
                <w:szCs w:val="22"/>
              </w:rPr>
              <w:tab/>
            </w:r>
            <w:r w:rsidRPr="00213CF5">
              <w:rPr>
                <w:rStyle w:val="Hyperlink"/>
                <w:noProof/>
              </w:rPr>
              <w:t>DO PREENCHIMENTO DA PROPOSTA</w:t>
            </w:r>
            <w:r>
              <w:rPr>
                <w:noProof/>
                <w:webHidden/>
              </w:rPr>
              <w:tab/>
            </w:r>
            <w:r>
              <w:rPr>
                <w:noProof/>
                <w:webHidden/>
              </w:rPr>
              <w:fldChar w:fldCharType="begin"/>
            </w:r>
            <w:r>
              <w:rPr>
                <w:noProof/>
                <w:webHidden/>
              </w:rPr>
              <w:instrText xml:space="preserve"> PAGEREF _Toc228968509 \h </w:instrText>
            </w:r>
            <w:r>
              <w:rPr>
                <w:noProof/>
                <w:webHidden/>
              </w:rPr>
            </w:r>
            <w:r>
              <w:rPr>
                <w:noProof/>
                <w:webHidden/>
              </w:rPr>
              <w:fldChar w:fldCharType="separate"/>
            </w:r>
            <w:r w:rsidR="002B3A97">
              <w:rPr>
                <w:noProof/>
                <w:webHidden/>
              </w:rPr>
              <w:t>7</w:t>
            </w:r>
            <w:r>
              <w:rPr>
                <w:noProof/>
                <w:webHidden/>
              </w:rPr>
              <w:fldChar w:fldCharType="end"/>
            </w:r>
          </w:hyperlink>
        </w:p>
        <w:p w14:paraId="24C56DB1" w14:textId="1D229AFA" w:rsidR="00A127C8" w:rsidRDefault="00A127C8">
          <w:pPr>
            <w:pStyle w:val="Sumrio1"/>
            <w:rPr>
              <w:rFonts w:asciiTheme="minorHAnsi" w:eastAsiaTheme="minorEastAsia" w:hAnsiTheme="minorHAnsi" w:cstheme="minorBidi"/>
              <w:noProof/>
              <w:sz w:val="22"/>
              <w:szCs w:val="22"/>
            </w:rPr>
          </w:pPr>
          <w:hyperlink w:anchor="_Toc228968510" w:history="1">
            <w:r w:rsidRPr="00213CF5">
              <w:rPr>
                <w:rStyle w:val="Hyperlink"/>
                <w:b/>
                <w:noProof/>
              </w:rPr>
              <w:t>8.</w:t>
            </w:r>
            <w:r>
              <w:rPr>
                <w:rFonts w:asciiTheme="minorHAnsi" w:eastAsiaTheme="minorEastAsia" w:hAnsiTheme="minorHAnsi" w:cstheme="minorBidi"/>
                <w:noProof/>
                <w:sz w:val="22"/>
                <w:szCs w:val="22"/>
              </w:rPr>
              <w:tab/>
            </w:r>
            <w:r w:rsidRPr="00213CF5">
              <w:rPr>
                <w:rStyle w:val="Hyperlink"/>
                <w:noProof/>
              </w:rPr>
              <w:t>DA ABERTURA DA SESSÃO, CLASSIFICAÇÃO DAS PROPOSTAS E FORMULAÇÃO DE LANCES</w:t>
            </w:r>
            <w:r>
              <w:rPr>
                <w:noProof/>
                <w:webHidden/>
              </w:rPr>
              <w:tab/>
            </w:r>
            <w:r>
              <w:rPr>
                <w:noProof/>
                <w:webHidden/>
              </w:rPr>
              <w:fldChar w:fldCharType="begin"/>
            </w:r>
            <w:r>
              <w:rPr>
                <w:noProof/>
                <w:webHidden/>
              </w:rPr>
              <w:instrText xml:space="preserve"> PAGEREF _Toc228968510 \h </w:instrText>
            </w:r>
            <w:r>
              <w:rPr>
                <w:noProof/>
                <w:webHidden/>
              </w:rPr>
            </w:r>
            <w:r>
              <w:rPr>
                <w:noProof/>
                <w:webHidden/>
              </w:rPr>
              <w:fldChar w:fldCharType="separate"/>
            </w:r>
            <w:r w:rsidR="002B3A97">
              <w:rPr>
                <w:noProof/>
                <w:webHidden/>
              </w:rPr>
              <w:t>8</w:t>
            </w:r>
            <w:r>
              <w:rPr>
                <w:noProof/>
                <w:webHidden/>
              </w:rPr>
              <w:fldChar w:fldCharType="end"/>
            </w:r>
          </w:hyperlink>
        </w:p>
        <w:p w14:paraId="450DF6E4" w14:textId="40B51DEB" w:rsidR="00A127C8" w:rsidRDefault="00A127C8">
          <w:pPr>
            <w:pStyle w:val="Sumrio1"/>
            <w:rPr>
              <w:rFonts w:asciiTheme="minorHAnsi" w:eastAsiaTheme="minorEastAsia" w:hAnsiTheme="minorHAnsi" w:cstheme="minorBidi"/>
              <w:noProof/>
              <w:sz w:val="22"/>
              <w:szCs w:val="22"/>
            </w:rPr>
          </w:pPr>
          <w:hyperlink w:anchor="_Toc228968511" w:history="1">
            <w:r w:rsidRPr="00213CF5">
              <w:rPr>
                <w:rStyle w:val="Hyperlink"/>
                <w:b/>
                <w:noProof/>
              </w:rPr>
              <w:t>9.</w:t>
            </w:r>
            <w:r>
              <w:rPr>
                <w:rFonts w:asciiTheme="minorHAnsi" w:eastAsiaTheme="minorEastAsia" w:hAnsiTheme="minorHAnsi" w:cstheme="minorBidi"/>
                <w:noProof/>
                <w:sz w:val="22"/>
                <w:szCs w:val="22"/>
              </w:rPr>
              <w:tab/>
            </w:r>
            <w:r w:rsidRPr="00213CF5">
              <w:rPr>
                <w:rStyle w:val="Hyperlink"/>
                <w:noProof/>
              </w:rPr>
              <w:t>DA FASE DE JULGAMENTO</w:t>
            </w:r>
            <w:r>
              <w:rPr>
                <w:noProof/>
                <w:webHidden/>
              </w:rPr>
              <w:tab/>
            </w:r>
            <w:r>
              <w:rPr>
                <w:noProof/>
                <w:webHidden/>
              </w:rPr>
              <w:fldChar w:fldCharType="begin"/>
            </w:r>
            <w:r>
              <w:rPr>
                <w:noProof/>
                <w:webHidden/>
              </w:rPr>
              <w:instrText xml:space="preserve"> PAGEREF _Toc228968511 \h </w:instrText>
            </w:r>
            <w:r>
              <w:rPr>
                <w:noProof/>
                <w:webHidden/>
              </w:rPr>
            </w:r>
            <w:r>
              <w:rPr>
                <w:noProof/>
                <w:webHidden/>
              </w:rPr>
              <w:fldChar w:fldCharType="separate"/>
            </w:r>
            <w:r w:rsidR="002B3A97">
              <w:rPr>
                <w:noProof/>
                <w:webHidden/>
              </w:rPr>
              <w:t>12</w:t>
            </w:r>
            <w:r>
              <w:rPr>
                <w:noProof/>
                <w:webHidden/>
              </w:rPr>
              <w:fldChar w:fldCharType="end"/>
            </w:r>
          </w:hyperlink>
        </w:p>
        <w:p w14:paraId="43C56FA1" w14:textId="46CD4E5B" w:rsidR="00A127C8" w:rsidRDefault="00A127C8">
          <w:pPr>
            <w:pStyle w:val="Sumrio1"/>
            <w:rPr>
              <w:rFonts w:asciiTheme="minorHAnsi" w:eastAsiaTheme="minorEastAsia" w:hAnsiTheme="minorHAnsi" w:cstheme="minorBidi"/>
              <w:noProof/>
              <w:sz w:val="22"/>
              <w:szCs w:val="22"/>
            </w:rPr>
          </w:pPr>
          <w:hyperlink w:anchor="_Toc228968512" w:history="1">
            <w:r w:rsidRPr="00213CF5">
              <w:rPr>
                <w:rStyle w:val="Hyperlink"/>
                <w:b/>
                <w:noProof/>
              </w:rPr>
              <w:t>11.</w:t>
            </w:r>
            <w:r>
              <w:rPr>
                <w:rFonts w:asciiTheme="minorHAnsi" w:eastAsiaTheme="minorEastAsia" w:hAnsiTheme="minorHAnsi" w:cstheme="minorBidi"/>
                <w:noProof/>
                <w:sz w:val="22"/>
                <w:szCs w:val="22"/>
              </w:rPr>
              <w:tab/>
            </w:r>
            <w:r w:rsidRPr="00213CF5">
              <w:rPr>
                <w:rStyle w:val="Hyperlink"/>
                <w:noProof/>
              </w:rPr>
              <w:t>DA ATA DE REGISTRO DE PREÇOS</w:t>
            </w:r>
            <w:r>
              <w:rPr>
                <w:noProof/>
                <w:webHidden/>
              </w:rPr>
              <w:tab/>
            </w:r>
            <w:r>
              <w:rPr>
                <w:noProof/>
                <w:webHidden/>
              </w:rPr>
              <w:fldChar w:fldCharType="begin"/>
            </w:r>
            <w:r>
              <w:rPr>
                <w:noProof/>
                <w:webHidden/>
              </w:rPr>
              <w:instrText xml:space="preserve"> PAGEREF _Toc228968512 \h </w:instrText>
            </w:r>
            <w:r>
              <w:rPr>
                <w:noProof/>
                <w:webHidden/>
              </w:rPr>
            </w:r>
            <w:r>
              <w:rPr>
                <w:noProof/>
                <w:webHidden/>
              </w:rPr>
              <w:fldChar w:fldCharType="separate"/>
            </w:r>
            <w:r w:rsidR="002B3A97">
              <w:rPr>
                <w:noProof/>
                <w:webHidden/>
              </w:rPr>
              <w:t>16</w:t>
            </w:r>
            <w:r>
              <w:rPr>
                <w:noProof/>
                <w:webHidden/>
              </w:rPr>
              <w:fldChar w:fldCharType="end"/>
            </w:r>
          </w:hyperlink>
        </w:p>
        <w:p w14:paraId="0858556C" w14:textId="3F6E82AC" w:rsidR="00A127C8" w:rsidRDefault="00A127C8">
          <w:pPr>
            <w:pStyle w:val="Sumrio1"/>
            <w:rPr>
              <w:rFonts w:asciiTheme="minorHAnsi" w:eastAsiaTheme="minorEastAsia" w:hAnsiTheme="minorHAnsi" w:cstheme="minorBidi"/>
              <w:noProof/>
              <w:sz w:val="22"/>
              <w:szCs w:val="22"/>
            </w:rPr>
          </w:pPr>
          <w:hyperlink w:anchor="_Toc228968513" w:history="1">
            <w:r w:rsidRPr="00213CF5">
              <w:rPr>
                <w:rStyle w:val="Hyperlink"/>
                <w:b/>
                <w:noProof/>
              </w:rPr>
              <w:t>12.</w:t>
            </w:r>
            <w:r>
              <w:rPr>
                <w:rFonts w:asciiTheme="minorHAnsi" w:eastAsiaTheme="minorEastAsia" w:hAnsiTheme="minorHAnsi" w:cstheme="minorBidi"/>
                <w:noProof/>
                <w:sz w:val="22"/>
                <w:szCs w:val="22"/>
              </w:rPr>
              <w:tab/>
            </w:r>
            <w:r w:rsidRPr="00213CF5">
              <w:rPr>
                <w:rStyle w:val="Hyperlink"/>
                <w:noProof/>
              </w:rPr>
              <w:t>DA FORMAÇÃO DO CADASTRO DE RESERVA</w:t>
            </w:r>
            <w:r>
              <w:rPr>
                <w:noProof/>
                <w:webHidden/>
              </w:rPr>
              <w:tab/>
            </w:r>
            <w:r>
              <w:rPr>
                <w:noProof/>
                <w:webHidden/>
              </w:rPr>
              <w:fldChar w:fldCharType="begin"/>
            </w:r>
            <w:r>
              <w:rPr>
                <w:noProof/>
                <w:webHidden/>
              </w:rPr>
              <w:instrText xml:space="preserve"> PAGEREF _Toc228968513 \h </w:instrText>
            </w:r>
            <w:r>
              <w:rPr>
                <w:noProof/>
                <w:webHidden/>
              </w:rPr>
            </w:r>
            <w:r>
              <w:rPr>
                <w:noProof/>
                <w:webHidden/>
              </w:rPr>
              <w:fldChar w:fldCharType="separate"/>
            </w:r>
            <w:r w:rsidR="002B3A97">
              <w:rPr>
                <w:noProof/>
                <w:webHidden/>
              </w:rPr>
              <w:t>16</w:t>
            </w:r>
            <w:r>
              <w:rPr>
                <w:noProof/>
                <w:webHidden/>
              </w:rPr>
              <w:fldChar w:fldCharType="end"/>
            </w:r>
          </w:hyperlink>
        </w:p>
        <w:p w14:paraId="3FD1D338" w14:textId="16FE240D" w:rsidR="00A127C8" w:rsidRDefault="00A127C8">
          <w:pPr>
            <w:pStyle w:val="Sumrio1"/>
            <w:rPr>
              <w:rFonts w:asciiTheme="minorHAnsi" w:eastAsiaTheme="minorEastAsia" w:hAnsiTheme="minorHAnsi" w:cstheme="minorBidi"/>
              <w:noProof/>
              <w:sz w:val="22"/>
              <w:szCs w:val="22"/>
            </w:rPr>
          </w:pPr>
          <w:hyperlink w:anchor="_Toc228968514" w:history="1">
            <w:r w:rsidRPr="00213CF5">
              <w:rPr>
                <w:rStyle w:val="Hyperlink"/>
                <w:b/>
                <w:noProof/>
              </w:rPr>
              <w:t>13.</w:t>
            </w:r>
            <w:r>
              <w:rPr>
                <w:rFonts w:asciiTheme="minorHAnsi" w:eastAsiaTheme="minorEastAsia" w:hAnsiTheme="minorHAnsi" w:cstheme="minorBidi"/>
                <w:noProof/>
                <w:sz w:val="22"/>
                <w:szCs w:val="22"/>
              </w:rPr>
              <w:tab/>
            </w:r>
            <w:r w:rsidRPr="00213CF5">
              <w:rPr>
                <w:rStyle w:val="Hyperlink"/>
                <w:noProof/>
              </w:rPr>
              <w:t>DOS RECURSOS</w:t>
            </w:r>
            <w:r>
              <w:rPr>
                <w:noProof/>
                <w:webHidden/>
              </w:rPr>
              <w:tab/>
            </w:r>
            <w:r>
              <w:rPr>
                <w:noProof/>
                <w:webHidden/>
              </w:rPr>
              <w:fldChar w:fldCharType="begin"/>
            </w:r>
            <w:r>
              <w:rPr>
                <w:noProof/>
                <w:webHidden/>
              </w:rPr>
              <w:instrText xml:space="preserve"> PAGEREF _Toc228968514 \h </w:instrText>
            </w:r>
            <w:r>
              <w:rPr>
                <w:noProof/>
                <w:webHidden/>
              </w:rPr>
            </w:r>
            <w:r>
              <w:rPr>
                <w:noProof/>
                <w:webHidden/>
              </w:rPr>
              <w:fldChar w:fldCharType="separate"/>
            </w:r>
            <w:r w:rsidR="002B3A97">
              <w:rPr>
                <w:noProof/>
                <w:webHidden/>
              </w:rPr>
              <w:t>17</w:t>
            </w:r>
            <w:r>
              <w:rPr>
                <w:noProof/>
                <w:webHidden/>
              </w:rPr>
              <w:fldChar w:fldCharType="end"/>
            </w:r>
          </w:hyperlink>
        </w:p>
        <w:p w14:paraId="6FA0F404" w14:textId="257C8FF6" w:rsidR="00A127C8" w:rsidRDefault="00A127C8">
          <w:pPr>
            <w:pStyle w:val="Sumrio1"/>
            <w:rPr>
              <w:rFonts w:asciiTheme="minorHAnsi" w:eastAsiaTheme="minorEastAsia" w:hAnsiTheme="minorHAnsi" w:cstheme="minorBidi"/>
              <w:noProof/>
              <w:sz w:val="22"/>
              <w:szCs w:val="22"/>
            </w:rPr>
          </w:pPr>
          <w:hyperlink w:anchor="_Toc228968515" w:history="1">
            <w:r w:rsidRPr="00213CF5">
              <w:rPr>
                <w:rStyle w:val="Hyperlink"/>
                <w:b/>
                <w:noProof/>
              </w:rPr>
              <w:t>14.</w:t>
            </w:r>
            <w:r>
              <w:rPr>
                <w:rFonts w:asciiTheme="minorHAnsi" w:eastAsiaTheme="minorEastAsia" w:hAnsiTheme="minorHAnsi" w:cstheme="minorBidi"/>
                <w:noProof/>
                <w:sz w:val="22"/>
                <w:szCs w:val="22"/>
              </w:rPr>
              <w:tab/>
            </w:r>
            <w:r w:rsidRPr="00213CF5">
              <w:rPr>
                <w:rStyle w:val="Hyperlink"/>
                <w:noProof/>
              </w:rPr>
              <w:t>DAS INFRAÇÕES ADMINISTRATIVAS E SANÇÕES</w:t>
            </w:r>
            <w:r>
              <w:rPr>
                <w:noProof/>
                <w:webHidden/>
              </w:rPr>
              <w:tab/>
            </w:r>
            <w:r>
              <w:rPr>
                <w:noProof/>
                <w:webHidden/>
              </w:rPr>
              <w:fldChar w:fldCharType="begin"/>
            </w:r>
            <w:r>
              <w:rPr>
                <w:noProof/>
                <w:webHidden/>
              </w:rPr>
              <w:instrText xml:space="preserve"> PAGEREF _Toc228968515 \h </w:instrText>
            </w:r>
            <w:r>
              <w:rPr>
                <w:noProof/>
                <w:webHidden/>
              </w:rPr>
            </w:r>
            <w:r>
              <w:rPr>
                <w:noProof/>
                <w:webHidden/>
              </w:rPr>
              <w:fldChar w:fldCharType="separate"/>
            </w:r>
            <w:r w:rsidR="002B3A97">
              <w:rPr>
                <w:noProof/>
                <w:webHidden/>
              </w:rPr>
              <w:t>18</w:t>
            </w:r>
            <w:r>
              <w:rPr>
                <w:noProof/>
                <w:webHidden/>
              </w:rPr>
              <w:fldChar w:fldCharType="end"/>
            </w:r>
          </w:hyperlink>
        </w:p>
        <w:p w14:paraId="0CBE3425" w14:textId="6F6BEA6D" w:rsidR="00A127C8" w:rsidRDefault="00A127C8">
          <w:pPr>
            <w:pStyle w:val="Sumrio1"/>
            <w:rPr>
              <w:rFonts w:asciiTheme="minorHAnsi" w:eastAsiaTheme="minorEastAsia" w:hAnsiTheme="minorHAnsi" w:cstheme="minorBidi"/>
              <w:noProof/>
              <w:sz w:val="22"/>
              <w:szCs w:val="22"/>
            </w:rPr>
          </w:pPr>
          <w:hyperlink w:anchor="_Toc228968516" w:history="1">
            <w:r w:rsidRPr="00213CF5">
              <w:rPr>
                <w:rStyle w:val="Hyperlink"/>
                <w:b/>
                <w:noProof/>
              </w:rPr>
              <w:t>15.</w:t>
            </w:r>
            <w:r>
              <w:rPr>
                <w:rFonts w:asciiTheme="minorHAnsi" w:eastAsiaTheme="minorEastAsia" w:hAnsiTheme="minorHAnsi" w:cstheme="minorBidi"/>
                <w:noProof/>
                <w:sz w:val="22"/>
                <w:szCs w:val="22"/>
              </w:rPr>
              <w:tab/>
            </w:r>
            <w:r w:rsidRPr="00213CF5">
              <w:rPr>
                <w:rStyle w:val="Hyperlink"/>
                <w:noProof/>
              </w:rPr>
              <w:t>DO CANCELAMENTO DO REGISTRO DE PREÇOS DA FORNECEDORA</w:t>
            </w:r>
            <w:r>
              <w:rPr>
                <w:noProof/>
                <w:webHidden/>
              </w:rPr>
              <w:tab/>
            </w:r>
            <w:r>
              <w:rPr>
                <w:noProof/>
                <w:webHidden/>
              </w:rPr>
              <w:fldChar w:fldCharType="begin"/>
            </w:r>
            <w:r>
              <w:rPr>
                <w:noProof/>
                <w:webHidden/>
              </w:rPr>
              <w:instrText xml:space="preserve"> PAGEREF _Toc228968516 \h </w:instrText>
            </w:r>
            <w:r>
              <w:rPr>
                <w:noProof/>
                <w:webHidden/>
              </w:rPr>
            </w:r>
            <w:r>
              <w:rPr>
                <w:noProof/>
                <w:webHidden/>
              </w:rPr>
              <w:fldChar w:fldCharType="separate"/>
            </w:r>
            <w:r w:rsidR="002B3A97">
              <w:rPr>
                <w:noProof/>
                <w:webHidden/>
              </w:rPr>
              <w:t>23</w:t>
            </w:r>
            <w:r>
              <w:rPr>
                <w:noProof/>
                <w:webHidden/>
              </w:rPr>
              <w:fldChar w:fldCharType="end"/>
            </w:r>
          </w:hyperlink>
        </w:p>
        <w:p w14:paraId="77E31820" w14:textId="0DBD1BE9" w:rsidR="00A127C8" w:rsidRDefault="00A127C8">
          <w:pPr>
            <w:pStyle w:val="Sumrio1"/>
            <w:rPr>
              <w:rFonts w:asciiTheme="minorHAnsi" w:eastAsiaTheme="minorEastAsia" w:hAnsiTheme="minorHAnsi" w:cstheme="minorBidi"/>
              <w:noProof/>
              <w:sz w:val="22"/>
              <w:szCs w:val="22"/>
            </w:rPr>
          </w:pPr>
          <w:hyperlink w:anchor="_Toc228968517" w:history="1">
            <w:r w:rsidRPr="00213CF5">
              <w:rPr>
                <w:rStyle w:val="Hyperlink"/>
                <w:b/>
                <w:noProof/>
              </w:rPr>
              <w:t>16.</w:t>
            </w:r>
            <w:r>
              <w:rPr>
                <w:rFonts w:asciiTheme="minorHAnsi" w:eastAsiaTheme="minorEastAsia" w:hAnsiTheme="minorHAnsi" w:cstheme="minorBidi"/>
                <w:noProof/>
                <w:sz w:val="22"/>
                <w:szCs w:val="22"/>
              </w:rPr>
              <w:tab/>
            </w:r>
            <w:r w:rsidRPr="00213CF5">
              <w:rPr>
                <w:rStyle w:val="Hyperlink"/>
                <w:noProof/>
              </w:rPr>
              <w:t>DA IMPUGNAÇÃO AO EDITAL E DO PEDIDO DE ESCLARECIMENTO</w:t>
            </w:r>
            <w:r>
              <w:rPr>
                <w:noProof/>
                <w:webHidden/>
              </w:rPr>
              <w:tab/>
            </w:r>
            <w:r>
              <w:rPr>
                <w:noProof/>
                <w:webHidden/>
              </w:rPr>
              <w:fldChar w:fldCharType="begin"/>
            </w:r>
            <w:r>
              <w:rPr>
                <w:noProof/>
                <w:webHidden/>
              </w:rPr>
              <w:instrText xml:space="preserve"> PAGEREF _Toc228968517 \h </w:instrText>
            </w:r>
            <w:r>
              <w:rPr>
                <w:noProof/>
                <w:webHidden/>
              </w:rPr>
            </w:r>
            <w:r>
              <w:rPr>
                <w:noProof/>
                <w:webHidden/>
              </w:rPr>
              <w:fldChar w:fldCharType="separate"/>
            </w:r>
            <w:r w:rsidR="002B3A97">
              <w:rPr>
                <w:noProof/>
                <w:webHidden/>
              </w:rPr>
              <w:t>23</w:t>
            </w:r>
            <w:r>
              <w:rPr>
                <w:noProof/>
                <w:webHidden/>
              </w:rPr>
              <w:fldChar w:fldCharType="end"/>
            </w:r>
          </w:hyperlink>
        </w:p>
        <w:p w14:paraId="5E2175AA" w14:textId="1ABC1319" w:rsidR="00A127C8" w:rsidRDefault="00A127C8">
          <w:pPr>
            <w:pStyle w:val="Sumrio1"/>
            <w:rPr>
              <w:rFonts w:asciiTheme="minorHAnsi" w:eastAsiaTheme="minorEastAsia" w:hAnsiTheme="minorHAnsi" w:cstheme="minorBidi"/>
              <w:noProof/>
              <w:sz w:val="22"/>
              <w:szCs w:val="22"/>
            </w:rPr>
          </w:pPr>
          <w:hyperlink w:anchor="_Toc228968518" w:history="1">
            <w:r w:rsidRPr="00213CF5">
              <w:rPr>
                <w:rStyle w:val="Hyperlink"/>
                <w:b/>
                <w:noProof/>
              </w:rPr>
              <w:t>17.</w:t>
            </w:r>
            <w:r>
              <w:rPr>
                <w:rFonts w:asciiTheme="minorHAnsi" w:eastAsiaTheme="minorEastAsia" w:hAnsiTheme="minorHAnsi" w:cstheme="minorBidi"/>
                <w:noProof/>
                <w:sz w:val="22"/>
                <w:szCs w:val="22"/>
              </w:rPr>
              <w:tab/>
            </w:r>
            <w:r w:rsidRPr="00213CF5">
              <w:rPr>
                <w:rStyle w:val="Hyperlink"/>
                <w:noProof/>
              </w:rPr>
              <w:t>DAS DISPOSIÇÕES GERAIS</w:t>
            </w:r>
            <w:r>
              <w:rPr>
                <w:noProof/>
                <w:webHidden/>
              </w:rPr>
              <w:tab/>
            </w:r>
            <w:r>
              <w:rPr>
                <w:noProof/>
                <w:webHidden/>
              </w:rPr>
              <w:fldChar w:fldCharType="begin"/>
            </w:r>
            <w:r>
              <w:rPr>
                <w:noProof/>
                <w:webHidden/>
              </w:rPr>
              <w:instrText xml:space="preserve"> PAGEREF _Toc228968518 \h </w:instrText>
            </w:r>
            <w:r>
              <w:rPr>
                <w:noProof/>
                <w:webHidden/>
              </w:rPr>
            </w:r>
            <w:r>
              <w:rPr>
                <w:noProof/>
                <w:webHidden/>
              </w:rPr>
              <w:fldChar w:fldCharType="separate"/>
            </w:r>
            <w:r w:rsidR="002B3A97">
              <w:rPr>
                <w:noProof/>
                <w:webHidden/>
              </w:rPr>
              <w:t>24</w:t>
            </w:r>
            <w:r>
              <w:rPr>
                <w:noProof/>
                <w:webHidden/>
              </w:rPr>
              <w:fldChar w:fldCharType="end"/>
            </w:r>
          </w:hyperlink>
        </w:p>
        <w:p w14:paraId="3C969B82" w14:textId="3E868647" w:rsidR="003F579D" w:rsidRPr="006E1990" w:rsidRDefault="003F579D" w:rsidP="003F579D">
          <w:pPr>
            <w:rPr>
              <w:rFonts w:ascii="Arial" w:hAnsi="Arial" w:cs="Arial"/>
              <w:b/>
              <w:bCs/>
              <w:sz w:val="22"/>
              <w:szCs w:val="22"/>
            </w:rPr>
          </w:pPr>
          <w:r w:rsidRPr="006E1990">
            <w:rPr>
              <w:rFonts w:ascii="Arial" w:hAnsi="Arial" w:cs="Arial"/>
              <w:b/>
              <w:bCs/>
              <w:sz w:val="22"/>
              <w:szCs w:val="22"/>
            </w:rPr>
            <w:fldChar w:fldCharType="end"/>
          </w:r>
        </w:p>
      </w:sdtContent>
    </w:sdt>
    <w:p w14:paraId="632273BE" w14:textId="51A90D03" w:rsidR="00355BB3" w:rsidRDefault="00355BB3">
      <w:pPr>
        <w:rPr>
          <w:rFonts w:ascii="Arial" w:hAnsi="Arial" w:cs="Arial"/>
          <w:b/>
          <w:bCs/>
          <w:color w:val="5B5B5F"/>
          <w:sz w:val="28"/>
          <w:szCs w:val="28"/>
        </w:rPr>
      </w:pPr>
      <w:r>
        <w:rPr>
          <w:rFonts w:ascii="Arial" w:hAnsi="Arial" w:cs="Arial"/>
          <w:b/>
          <w:bCs/>
          <w:color w:val="5B5B5F"/>
          <w:sz w:val="28"/>
          <w:szCs w:val="28"/>
        </w:rPr>
        <w:br w:type="page"/>
      </w:r>
    </w:p>
    <w:p w14:paraId="1FF867C4" w14:textId="3AB21314" w:rsidR="00A56473" w:rsidRPr="00CA66E3" w:rsidRDefault="00A56473" w:rsidP="00A56473">
      <w:pPr>
        <w:jc w:val="center"/>
        <w:rPr>
          <w:rFonts w:asciiTheme="majorHAnsi" w:hAnsiTheme="majorHAnsi" w:cstheme="majorHAnsi"/>
          <w:b/>
        </w:rPr>
      </w:pPr>
      <w:bookmarkStart w:id="6" w:name="_Hlk228952685"/>
      <w:r w:rsidRPr="00CA66E3">
        <w:rPr>
          <w:rFonts w:asciiTheme="majorHAnsi" w:hAnsiTheme="majorHAnsi" w:cstheme="majorHAnsi"/>
          <w:b/>
        </w:rPr>
        <w:lastRenderedPageBreak/>
        <w:t xml:space="preserve">PREGÃO ELETRÔNICO Nº </w:t>
      </w:r>
      <w:r w:rsidR="001251F4">
        <w:rPr>
          <w:rFonts w:asciiTheme="majorHAnsi" w:hAnsiTheme="majorHAnsi" w:cstheme="majorHAnsi"/>
          <w:b/>
        </w:rPr>
        <w:t>38/2026</w:t>
      </w:r>
    </w:p>
    <w:p w14:paraId="46CD85BE" w14:textId="7157EA4B" w:rsidR="00A56473" w:rsidRPr="00CA66E3" w:rsidRDefault="00A56473" w:rsidP="00A56473">
      <w:pPr>
        <w:jc w:val="center"/>
        <w:rPr>
          <w:rFonts w:asciiTheme="majorHAnsi" w:hAnsiTheme="majorHAnsi" w:cstheme="majorHAnsi"/>
          <w:b/>
        </w:rPr>
      </w:pPr>
      <w:r w:rsidRPr="00CA66E3">
        <w:rPr>
          <w:rFonts w:asciiTheme="majorHAnsi" w:hAnsiTheme="majorHAnsi" w:cstheme="majorHAnsi"/>
          <w:b/>
        </w:rPr>
        <w:t>SISTEMA DE REGISTRO DE PREÇOS</w:t>
      </w:r>
    </w:p>
    <w:p w14:paraId="0FD8E9BE" w14:textId="315AB6D3" w:rsidR="00A56473" w:rsidRPr="00CA66E3" w:rsidRDefault="00A56473" w:rsidP="0059465F">
      <w:pPr>
        <w:pStyle w:val="Nivel01"/>
        <w:spacing w:beforeLines="0" w:before="0" w:afterLines="0" w:after="0" w:line="240" w:lineRule="auto"/>
        <w:ind w:left="0"/>
        <w:jc w:val="center"/>
        <w:rPr>
          <w:rFonts w:asciiTheme="majorHAnsi" w:hAnsiTheme="majorHAnsi" w:cstheme="majorHAnsi"/>
          <w:b/>
        </w:rPr>
      </w:pPr>
      <w:bookmarkStart w:id="7" w:name="_Toc175816167"/>
      <w:bookmarkStart w:id="8" w:name="_Toc175816380"/>
      <w:bookmarkStart w:id="9" w:name="_Toc228968502"/>
      <w:r w:rsidRPr="00CA66E3">
        <w:rPr>
          <w:rFonts w:asciiTheme="majorHAnsi" w:hAnsiTheme="majorHAnsi" w:cstheme="majorHAnsi"/>
          <w:b/>
        </w:rPr>
        <w:t xml:space="preserve">Processo Administrativo n° </w:t>
      </w:r>
      <w:r w:rsidR="001251F4">
        <w:rPr>
          <w:rFonts w:asciiTheme="majorHAnsi" w:hAnsiTheme="majorHAnsi" w:cstheme="majorHAnsi"/>
          <w:b/>
        </w:rPr>
        <w:t>125/2026</w:t>
      </w:r>
      <w:bookmarkEnd w:id="7"/>
      <w:bookmarkEnd w:id="8"/>
      <w:bookmarkEnd w:id="9"/>
    </w:p>
    <w:p w14:paraId="22998832" w14:textId="77777777" w:rsidR="0059465F" w:rsidRPr="0059465F" w:rsidRDefault="0059465F" w:rsidP="0059465F">
      <w:pPr>
        <w:jc w:val="center"/>
      </w:pPr>
    </w:p>
    <w:p w14:paraId="00BD5B04" w14:textId="00BC4F18" w:rsidR="00A56473" w:rsidRPr="00A56473" w:rsidRDefault="00A56473" w:rsidP="0059465F">
      <w:pPr>
        <w:pStyle w:val="Nivel01"/>
        <w:spacing w:beforeLines="0" w:before="0" w:afterLines="0" w:after="0" w:line="240" w:lineRule="auto"/>
      </w:pPr>
      <w:bookmarkStart w:id="10" w:name="_Toc175816168"/>
      <w:bookmarkStart w:id="11" w:name="_Toc175816381"/>
      <w:bookmarkStart w:id="12" w:name="_Toc228968503"/>
      <w:r w:rsidRPr="00A56473">
        <w:t>Torna-se público, para conhecimento dos interessados, que o Município de Entre Rios do Oeste por meio do prefeito</w:t>
      </w:r>
      <w:r w:rsidR="00C632CD">
        <w:t xml:space="preserve"> </w:t>
      </w:r>
      <w:r w:rsidRPr="00A56473">
        <w:t xml:space="preserve">Sr. </w:t>
      </w:r>
      <w:r w:rsidR="00740FB9">
        <w:t>Jair Bokorni</w:t>
      </w:r>
      <w:r w:rsidRPr="00A56473">
        <w:t xml:space="preserve">, sito a rua Tocantins, 600 - centro, inscrito no CNPJ 95.719.449/0001-10, realizará licitação, na modalidade </w:t>
      </w:r>
      <w:r w:rsidRPr="00AB2341">
        <w:rPr>
          <w:b/>
        </w:rPr>
        <w:t>PREGÃO, na forma ELETRÔNICA</w:t>
      </w:r>
      <w:r w:rsidRPr="00A56473">
        <w:t xml:space="preserve">, </w:t>
      </w:r>
      <w:r w:rsidR="00584C16">
        <w:t xml:space="preserve">no sistema de </w:t>
      </w:r>
      <w:r w:rsidR="00584C16" w:rsidRPr="00AB2341">
        <w:rPr>
          <w:b/>
        </w:rPr>
        <w:t>REGISTRO DE PREÇOS</w:t>
      </w:r>
      <w:r w:rsidR="00584C16">
        <w:t xml:space="preserve">, </w:t>
      </w:r>
      <w:r w:rsidRPr="00A56473">
        <w:t xml:space="preserve">com critério de julgamento </w:t>
      </w:r>
      <w:r w:rsidRPr="00AB2341">
        <w:rPr>
          <w:b/>
        </w:rPr>
        <w:t xml:space="preserve">MENOR PREÇO POR </w:t>
      </w:r>
      <w:r w:rsidR="006D6133">
        <w:rPr>
          <w:b/>
        </w:rPr>
        <w:t>IT</w:t>
      </w:r>
      <w:r w:rsidR="004304E5">
        <w:rPr>
          <w:b/>
        </w:rPr>
        <w:t>E</w:t>
      </w:r>
      <w:r w:rsidR="006D6133">
        <w:rPr>
          <w:b/>
        </w:rPr>
        <w:t>M</w:t>
      </w:r>
      <w:r w:rsidR="00584C16">
        <w:t>,</w:t>
      </w:r>
      <w:r w:rsidRPr="00A56473">
        <w:t xml:space="preserve"> nos termos da </w:t>
      </w:r>
      <w:hyperlink r:id="rId14" w:history="1">
        <w:r w:rsidRPr="00A56473">
          <w:t>Lei nº 14.133, de 1º de abril de 2021</w:t>
        </w:r>
      </w:hyperlink>
      <w:r w:rsidRPr="00A56473">
        <w:t>, do Decreto</w:t>
      </w:r>
      <w:r w:rsidR="00E46161">
        <w:t xml:space="preserve"> Municipal</w:t>
      </w:r>
      <w:r w:rsidRPr="00A56473">
        <w:t xml:space="preserve"> nº</w:t>
      </w:r>
      <w:r w:rsidR="00E46161">
        <w:t xml:space="preserve"> 31/2023</w:t>
      </w:r>
      <w:r w:rsidRPr="00A56473">
        <w:t>, de 13 de março de 2023</w:t>
      </w:r>
      <w:r w:rsidR="00574095">
        <w:t xml:space="preserve">, </w:t>
      </w:r>
      <w:bookmarkStart w:id="13" w:name="_Hlk150863403"/>
      <w:r w:rsidR="00574095">
        <w:t>Decreto</w:t>
      </w:r>
      <w:r w:rsidRPr="00A56473">
        <w:t xml:space="preserve"> </w:t>
      </w:r>
      <w:r w:rsidR="00E46161">
        <w:t>Municipal 229/2023</w:t>
      </w:r>
      <w:r w:rsidR="00965B07">
        <w:t>,</w:t>
      </w:r>
      <w:r w:rsidR="00E46161">
        <w:t xml:space="preserve"> 230/2023 de 09 de novembro de 2023</w:t>
      </w:r>
      <w:r w:rsidR="00965B07">
        <w:t>, Decreto Federal nº</w:t>
      </w:r>
      <w:r w:rsidR="003A2BF2">
        <w:t xml:space="preserve"> 11.462, de 31 de março de 2023</w:t>
      </w:r>
      <w:r w:rsidR="00046367">
        <w:t xml:space="preserve">, </w:t>
      </w:r>
      <w:r w:rsidR="00046367" w:rsidRPr="00046367">
        <w:t>Decreto Municipal n.º 67/2026, amparado na Lei Complementar 123/2006, Lei Complementar Municipal nº 58/2018</w:t>
      </w:r>
      <w:r w:rsidR="00140162">
        <w:t xml:space="preserve"> alterada pela</w:t>
      </w:r>
      <w:r w:rsidR="00FA3BA9">
        <w:t xml:space="preserve"> </w:t>
      </w:r>
      <w:r w:rsidR="00FA3BA9" w:rsidRPr="00046367">
        <w:t>Lei Complementar Municipal nº</w:t>
      </w:r>
      <w:r w:rsidR="00FA3BA9">
        <w:t xml:space="preserve"> 82/2025</w:t>
      </w:r>
      <w:r w:rsidR="00046367" w:rsidRPr="00046367">
        <w:t>, acórdão 177 e pré-julgado 27 do TCE/PR</w:t>
      </w:r>
      <w:r w:rsidR="00E46161">
        <w:t xml:space="preserve"> </w:t>
      </w:r>
      <w:r w:rsidRPr="00A56473">
        <w:t>e demais legislação aplicável</w:t>
      </w:r>
      <w:bookmarkEnd w:id="13"/>
      <w:r w:rsidRPr="00A56473">
        <w:t xml:space="preserve"> e, ainda, de acordo com as condições estabelecidas neste Edital.</w:t>
      </w:r>
      <w:bookmarkEnd w:id="10"/>
      <w:bookmarkEnd w:id="11"/>
      <w:bookmarkEnd w:id="12"/>
    </w:p>
    <w:p w14:paraId="00B217AE" w14:textId="13F47398" w:rsidR="003C7A23" w:rsidRPr="006E1990" w:rsidRDefault="003C7A23" w:rsidP="00B53B5E">
      <w:pPr>
        <w:pStyle w:val="Nivel01"/>
        <w:numPr>
          <w:ilvl w:val="0"/>
          <w:numId w:val="1"/>
        </w:numPr>
        <w:rPr>
          <w:lang w:eastAsia="en-US"/>
        </w:rPr>
      </w:pPr>
      <w:bookmarkStart w:id="14" w:name="_Toc228968504"/>
      <w:r w:rsidRPr="006E1990">
        <w:rPr>
          <w:lang w:eastAsia="en-US"/>
        </w:rPr>
        <w:t>DO OBJETO</w:t>
      </w:r>
      <w:bookmarkEnd w:id="14"/>
    </w:p>
    <w:p w14:paraId="628B01C9" w14:textId="0A1C85FD" w:rsidR="0059309E" w:rsidRPr="0059309E" w:rsidRDefault="00A651A6" w:rsidP="0059309E">
      <w:pPr>
        <w:pStyle w:val="Nivel2"/>
        <w:ind w:left="1142"/>
      </w:pPr>
      <w:r w:rsidRPr="00B439F1">
        <w:t>O objeto da presente licitação é</w:t>
      </w:r>
      <w:r w:rsidR="00626EE4" w:rsidRPr="00626EE4">
        <w:t xml:space="preserve"> a </w:t>
      </w:r>
      <w:r w:rsidR="00341C73" w:rsidRPr="00707193">
        <w:rPr>
          <w:rFonts w:eastAsia="Times New Roman" w:cstheme="minorHAnsi"/>
          <w:bCs/>
        </w:rPr>
        <w:t>Contratação de empresa para fornecimento de cobertores/coberdons, destinados à concessão do Benefício Eventual Aquece Entre Rios para usuários da Política de Assistência Social, conforme especificações constantes no edital e neste Termo de Referência, observadas as condições, quantidades e exigências estabelecidas neste instrumento</w:t>
      </w:r>
      <w:r w:rsidR="004B61C9" w:rsidRPr="004B61C9">
        <w:t>.</w:t>
      </w:r>
    </w:p>
    <w:p w14:paraId="525776BD" w14:textId="2449D888" w:rsidR="00A651A6" w:rsidRDefault="00A651A6" w:rsidP="00157924">
      <w:pPr>
        <w:pStyle w:val="Nivel2"/>
        <w:ind w:left="1142"/>
      </w:pPr>
      <w:commentRangeStart w:id="15"/>
      <w:r w:rsidRPr="006E1990">
        <w:t xml:space="preserve">A licitação será realizada </w:t>
      </w:r>
      <w:r w:rsidR="00AB2341">
        <w:t>com</w:t>
      </w:r>
      <w:r>
        <w:t xml:space="preserve"> </w:t>
      </w:r>
      <w:commentRangeEnd w:id="15"/>
      <w:r w:rsidR="00341C73">
        <w:t>01</w:t>
      </w:r>
      <w:r w:rsidR="0059309E">
        <w:t xml:space="preserve"> (</w:t>
      </w:r>
      <w:r w:rsidR="00341C73">
        <w:t>um</w:t>
      </w:r>
      <w:r w:rsidR="000E62AF">
        <w:t>)</w:t>
      </w:r>
      <w:r w:rsidR="00C309CF">
        <w:t xml:space="preserve"> </w:t>
      </w:r>
      <w:r w:rsidR="00A11A54">
        <w:t>ite</w:t>
      </w:r>
      <w:r w:rsidR="00341C73">
        <w:t>m</w:t>
      </w:r>
      <w:r w:rsidR="00AB2341" w:rsidRPr="006E1990">
        <w:t>, conforme tabela constante no Termo de Referência</w:t>
      </w:r>
      <w:r w:rsidR="00AB2341">
        <w:t>.</w:t>
      </w:r>
    </w:p>
    <w:p w14:paraId="7D05FB67" w14:textId="77777777" w:rsidR="004A7058" w:rsidRPr="004A7058" w:rsidRDefault="00A651A6" w:rsidP="004A7058">
      <w:pPr>
        <w:pStyle w:val="Nivel2"/>
        <w:ind w:left="1142"/>
      </w:pPr>
      <w:r w:rsidRPr="004A7058">
        <w:commentReference w:id="15"/>
      </w:r>
      <w:r w:rsidR="007967D6" w:rsidRPr="004A7058">
        <w:t xml:space="preserve"> </w:t>
      </w:r>
      <w:r w:rsidR="008300C0" w:rsidRPr="004A7058">
        <w:t xml:space="preserve">Os trabalhos serão conduzidos pelo </w:t>
      </w:r>
      <w:r w:rsidR="00F10F9A" w:rsidRPr="004A7058">
        <w:t>Sr.(a) Volnei Elisandro Heinzmann, Leocir Ferreira de Mattos e Meri Cristina Hanzen, Agentes de Contratação, e pela Equipe de Apoio, integrada por, Alessandra Cristina Biesek, Andrei Sehn, Silvane Roselei Kolling Hister, Graciele Irmã Pioner, Leocir Ferreira de Mattos, Taisa Klein Schuvaab, Tiago Antonio Machado e Volnei Elisandro Heinzmann, designados através da Portaria de nº 42/2026 de 04 de fevereiro de 2026</w:t>
      </w:r>
      <w:r w:rsidR="004A7058" w:rsidRPr="004A7058">
        <w:t>, mediante a inserção e monitoramento de dados gerados ou transferidos para o aplicativo constante da página eletrônica da Bolsa de Nacional de Compras (https://bnc.org.br/)</w:t>
      </w:r>
    </w:p>
    <w:p w14:paraId="7FF49D2B" w14:textId="58EA2430" w:rsidR="004A7058" w:rsidRDefault="004A7058" w:rsidP="00B53B5E">
      <w:pPr>
        <w:pStyle w:val="Nivel01"/>
        <w:numPr>
          <w:ilvl w:val="0"/>
          <w:numId w:val="1"/>
        </w:numPr>
      </w:pPr>
      <w:bookmarkStart w:id="16" w:name="_Toc228968505"/>
      <w:bookmarkStart w:id="17" w:name="_Hlk228952962"/>
      <w:bookmarkEnd w:id="6"/>
      <w:r>
        <w:t>DISPOSIÇÕES PRELIMINARES</w:t>
      </w:r>
      <w:bookmarkEnd w:id="16"/>
    </w:p>
    <w:p w14:paraId="57D4B9B0" w14:textId="7E2BB4BB" w:rsidR="004A7058" w:rsidRDefault="004A7058" w:rsidP="004A7058">
      <w:pPr>
        <w:pStyle w:val="Nivel2"/>
        <w:ind w:left="1142"/>
      </w:pPr>
      <w:r w:rsidRPr="004A7058">
        <w:t xml:space="preserve">O recebimento das propostas, envio dos documentos de habilitação, abertura e disputa de preços, será exclusivamente por meio eletrônico, no endereço https://bnc.org.br/.  </w:t>
      </w:r>
    </w:p>
    <w:p w14:paraId="64184F47" w14:textId="66F66CC5" w:rsidR="004A7058" w:rsidRDefault="004A7058" w:rsidP="004A7058">
      <w:pPr>
        <w:pStyle w:val="Nivel2"/>
        <w:ind w:left="1142"/>
      </w:pPr>
      <w:r w:rsidRPr="004A7058">
        <w:t xml:space="preserve">A abertura da sessão pública da PREGÃO (ELETRÔNICO) ocorrerá </w:t>
      </w:r>
      <w:r w:rsidR="004C33E1">
        <w:t>0</w:t>
      </w:r>
      <w:r w:rsidR="002B3A97">
        <w:t>5</w:t>
      </w:r>
      <w:r w:rsidRPr="004A7058">
        <w:t>/0</w:t>
      </w:r>
      <w:r w:rsidR="004C33E1">
        <w:t>8</w:t>
      </w:r>
      <w:r w:rsidRPr="004A7058">
        <w:t xml:space="preserve">/2026 as </w:t>
      </w:r>
      <w:r>
        <w:t>0</w:t>
      </w:r>
      <w:r w:rsidR="000024E9">
        <w:t>8</w:t>
      </w:r>
      <w:r w:rsidRPr="004A7058">
        <w:t>:</w:t>
      </w:r>
      <w:r w:rsidR="000024E9">
        <w:t>3</w:t>
      </w:r>
      <w:r w:rsidRPr="004A7058">
        <w:t xml:space="preserve">0 hrs, no site https://bnc.org.br/, nos termos das condições descritas neste Edital. </w:t>
      </w:r>
    </w:p>
    <w:p w14:paraId="1B7BB48F" w14:textId="67E30999" w:rsidR="00D94E5F" w:rsidRDefault="00D94E5F" w:rsidP="004A7058">
      <w:pPr>
        <w:pStyle w:val="Nivel2"/>
        <w:ind w:left="1142"/>
      </w:pPr>
      <w:r>
        <w:t xml:space="preserve">INICIO DO </w:t>
      </w:r>
      <w:r w:rsidRPr="004A7058">
        <w:t xml:space="preserve">RECEBIMENTO DAS PROPOSTAS: </w:t>
      </w:r>
      <w:r>
        <w:t>À</w:t>
      </w:r>
      <w:r w:rsidRPr="004A7058">
        <w:t>s 08:</w:t>
      </w:r>
      <w:r>
        <w:t>00</w:t>
      </w:r>
      <w:r w:rsidRPr="004A7058">
        <w:t xml:space="preserve"> horas do dia </w:t>
      </w:r>
      <w:r w:rsidR="004C33E1">
        <w:t>2</w:t>
      </w:r>
      <w:r w:rsidR="00AE0F31">
        <w:t>4</w:t>
      </w:r>
      <w:r w:rsidRPr="004A7058">
        <w:t>/0</w:t>
      </w:r>
      <w:r w:rsidR="004C33E1">
        <w:t>7</w:t>
      </w:r>
      <w:r w:rsidRPr="004A7058">
        <w:t>/2026</w:t>
      </w:r>
    </w:p>
    <w:p w14:paraId="6BD50F4D" w14:textId="2141235F" w:rsidR="004A7058" w:rsidRDefault="00A77BD3" w:rsidP="004A7058">
      <w:pPr>
        <w:pStyle w:val="Nivel2"/>
        <w:ind w:left="1142"/>
      </w:pPr>
      <w:r>
        <w:t xml:space="preserve">FIM DE </w:t>
      </w:r>
      <w:r w:rsidR="004A7058" w:rsidRPr="004A7058">
        <w:t>RECEBIMENTO DAS PROPOSTAS: Até às 08:</w:t>
      </w:r>
      <w:r w:rsidR="000024E9">
        <w:t>29</w:t>
      </w:r>
      <w:r w:rsidR="004A7058" w:rsidRPr="004A7058">
        <w:t xml:space="preserve"> horas do dia </w:t>
      </w:r>
      <w:r w:rsidR="004C33E1">
        <w:t>0</w:t>
      </w:r>
      <w:r w:rsidR="002B3A97">
        <w:t>5</w:t>
      </w:r>
      <w:r w:rsidR="004A7058" w:rsidRPr="004A7058">
        <w:t>/0</w:t>
      </w:r>
      <w:r w:rsidR="004C33E1">
        <w:t>8</w:t>
      </w:r>
      <w:r w:rsidR="004A7058" w:rsidRPr="004A7058">
        <w:t xml:space="preserve">/2026. </w:t>
      </w:r>
    </w:p>
    <w:p w14:paraId="3F11D64E" w14:textId="46A444B9" w:rsidR="004A7058" w:rsidRDefault="004A7058" w:rsidP="004A7058">
      <w:pPr>
        <w:pStyle w:val="Nivel2"/>
        <w:ind w:left="1142"/>
      </w:pPr>
      <w:r w:rsidRPr="004A7058">
        <w:t>INÍCIO DA SESSÃO DE DISPUTA DE PREÇOS: às 0</w:t>
      </w:r>
      <w:r w:rsidR="000024E9">
        <w:t>8</w:t>
      </w:r>
      <w:r w:rsidRPr="004A7058">
        <w:t>:</w:t>
      </w:r>
      <w:r w:rsidR="000024E9">
        <w:t>3</w:t>
      </w:r>
      <w:r w:rsidRPr="004A7058">
        <w:t xml:space="preserve">0 horas do dia </w:t>
      </w:r>
      <w:r w:rsidR="004C33E1">
        <w:t>0</w:t>
      </w:r>
      <w:r w:rsidR="002B3A97">
        <w:t>5</w:t>
      </w:r>
      <w:r w:rsidRPr="004A7058">
        <w:t>/0</w:t>
      </w:r>
      <w:r w:rsidR="004C33E1">
        <w:t>8</w:t>
      </w:r>
      <w:r w:rsidRPr="004A7058">
        <w:t xml:space="preserve">/2026 </w:t>
      </w:r>
    </w:p>
    <w:p w14:paraId="4F7B4F6E" w14:textId="77777777" w:rsidR="004A7058" w:rsidRDefault="004A7058" w:rsidP="004A7058">
      <w:pPr>
        <w:pStyle w:val="Nivel2"/>
        <w:numPr>
          <w:ilvl w:val="0"/>
          <w:numId w:val="0"/>
        </w:numPr>
        <w:ind w:left="1142"/>
      </w:pPr>
    </w:p>
    <w:p w14:paraId="09453385" w14:textId="7BF31FC9" w:rsidR="007103E1" w:rsidRPr="00444CD1" w:rsidRDefault="007103E1" w:rsidP="004A7058">
      <w:pPr>
        <w:pStyle w:val="Nivel2"/>
        <w:numPr>
          <w:ilvl w:val="0"/>
          <w:numId w:val="1"/>
        </w:numPr>
      </w:pPr>
      <w:commentRangeStart w:id="18"/>
      <w:r w:rsidRPr="00444CD1">
        <w:t xml:space="preserve">DO REGISTRO DE PREÇOS </w:t>
      </w:r>
      <w:commentRangeEnd w:id="18"/>
      <w:r w:rsidR="008E7D8A" w:rsidRPr="004A7058">
        <w:commentReference w:id="18"/>
      </w:r>
    </w:p>
    <w:p w14:paraId="3ED61FCD" w14:textId="2CFC70AD" w:rsidR="007103E1" w:rsidRDefault="007103E1" w:rsidP="00A974BD">
      <w:pPr>
        <w:pStyle w:val="Nivel2"/>
      </w:pPr>
      <w:r w:rsidRPr="00444CD1">
        <w:t>As regras referentes aos órgãos gerenciador e participantes, bem como a eventuais adesões são as que constam da minuta de Ata de Registro de Preços</w:t>
      </w:r>
      <w:r w:rsidR="008E7D8A" w:rsidRPr="00444CD1">
        <w:t>.</w:t>
      </w:r>
    </w:p>
    <w:p w14:paraId="4D82861E" w14:textId="0B956DF6" w:rsidR="003A2BF2" w:rsidRDefault="003A2BF2" w:rsidP="00B53B5E">
      <w:pPr>
        <w:pStyle w:val="Nivel01"/>
        <w:numPr>
          <w:ilvl w:val="0"/>
          <w:numId w:val="1"/>
        </w:numPr>
      </w:pPr>
      <w:bookmarkStart w:id="19" w:name="_Toc228968506"/>
      <w:bookmarkStart w:id="20" w:name="_Hlk228952930"/>
      <w:bookmarkEnd w:id="17"/>
      <w:r>
        <w:lastRenderedPageBreak/>
        <w:t>DA VIGENCIA DA ATA DE REGISTRO DE PREÇOS</w:t>
      </w:r>
      <w:bookmarkEnd w:id="19"/>
    </w:p>
    <w:p w14:paraId="7EA83767" w14:textId="085FA2FC" w:rsidR="003A2BF2" w:rsidRDefault="003A2BF2" w:rsidP="003A2BF2">
      <w:pPr>
        <w:pStyle w:val="Nivel2"/>
      </w:pPr>
      <w:r>
        <w:t>O prazo de vigência da ata de registro de preços será de um ano, contado do primeiro dia útil subsequente à data de divulgação no PNCP, e poderá ser prorrogado por igual período, desde que comprovado que o preço é vantajoso.</w:t>
      </w:r>
    </w:p>
    <w:p w14:paraId="57FC4568" w14:textId="5299219B" w:rsidR="003A2BF2" w:rsidRDefault="003A2BF2" w:rsidP="003A2BF2">
      <w:pPr>
        <w:pStyle w:val="Nivel2"/>
      </w:pPr>
      <w:r>
        <w:t xml:space="preserve">O contrato decorrente da ata de registro de preços terá sua vigência estabelecida na forma prevista no art. 36 do Decreto Federal nº </w:t>
      </w:r>
      <w:r w:rsidR="00517C37">
        <w:t>11.462 de 31 de março de 2023.</w:t>
      </w:r>
    </w:p>
    <w:p w14:paraId="63A9A4B0" w14:textId="1AFBFE7A" w:rsidR="00BC382D" w:rsidRDefault="00BC382D" w:rsidP="00BC382D">
      <w:pPr>
        <w:pStyle w:val="Nivel3"/>
      </w:pPr>
      <w:r w:rsidRPr="00BC382D">
        <w:t xml:space="preserve">A vigência dos contratos decorrentes do sistema de registro de preços </w:t>
      </w:r>
      <w:r>
        <w:t>terá validade de 12 meses contado do primeiro dia útil subsequente à data de divulgação no PNCP.</w:t>
      </w:r>
      <w:r w:rsidR="001D40DF">
        <w:t xml:space="preserve"> </w:t>
      </w:r>
    </w:p>
    <w:p w14:paraId="505E5B0C" w14:textId="108A1745" w:rsidR="001D40DF" w:rsidRDefault="001D40DF" w:rsidP="00BC382D">
      <w:pPr>
        <w:pStyle w:val="Nivel3"/>
      </w:pPr>
      <w:r>
        <w:t xml:space="preserve">Os contratos </w:t>
      </w:r>
      <w:r w:rsidRPr="00BC382D">
        <w:t>decorrentes do sistema de registro de preços</w:t>
      </w:r>
      <w:r>
        <w:t>,</w:t>
      </w:r>
      <w:r w:rsidRPr="001D40DF">
        <w:t xml:space="preserve"> poder ser</w:t>
      </w:r>
      <w:r>
        <w:t>ão</w:t>
      </w:r>
      <w:r w:rsidRPr="001D40DF">
        <w:t xml:space="preserve"> prorrogado</w:t>
      </w:r>
      <w:r>
        <w:t>s</w:t>
      </w:r>
      <w:r w:rsidRPr="001D40DF">
        <w:t xml:space="preserve"> por igual período, desde que comprovado que o preço é vantajoso</w:t>
      </w:r>
      <w:r>
        <w:t>, conforme Art. 106 da lei 14.333/21.</w:t>
      </w:r>
    </w:p>
    <w:p w14:paraId="362AFB15" w14:textId="113AA5B5" w:rsidR="003C7A23" w:rsidRPr="006E1990" w:rsidRDefault="003C7A23" w:rsidP="00874AC0">
      <w:pPr>
        <w:pStyle w:val="Nivel01"/>
        <w:numPr>
          <w:ilvl w:val="0"/>
          <w:numId w:val="1"/>
        </w:numPr>
      </w:pPr>
      <w:bookmarkStart w:id="21" w:name="_Toc228968507"/>
      <w:bookmarkEnd w:id="20"/>
      <w:r w:rsidRPr="006E1990">
        <w:t>DA PARTICIPAÇÃO NA LICITAÇÃO</w:t>
      </w:r>
      <w:bookmarkEnd w:id="21"/>
    </w:p>
    <w:p w14:paraId="6CFE3240" w14:textId="69DECF8B" w:rsidR="00FE2690" w:rsidRDefault="00FE2690" w:rsidP="00535637">
      <w:pPr>
        <w:pStyle w:val="Nivel2"/>
      </w:pPr>
      <w:bookmarkStart w:id="22" w:name="_Hlk135302270"/>
      <w:r w:rsidRPr="00FE2690">
        <w:t>Poderão participar deste Pregão os interessados que estiverem previamente credenciados no Sistema de Cadastramento Unificado de Fornecedores - SICAF e n</w:t>
      </w:r>
      <w:r w:rsidR="00C16637">
        <w:t xml:space="preserve">a </w:t>
      </w:r>
      <w:r w:rsidR="00C16637" w:rsidRPr="00C16637">
        <w:t>Bolsa de Nacional de Compras (https://bnc.org.br/)</w:t>
      </w:r>
      <w:r w:rsidRPr="00FE2690">
        <w:t>.</w:t>
      </w:r>
      <w:bookmarkEnd w:id="22"/>
    </w:p>
    <w:p w14:paraId="5604E69A" w14:textId="0FAD3820" w:rsidR="003C7A23" w:rsidRPr="00782A77" w:rsidRDefault="003C7A23" w:rsidP="00535637">
      <w:pPr>
        <w:pStyle w:val="Nivel3"/>
      </w:pPr>
      <w:r w:rsidRPr="00264555">
        <w:t>O</w:t>
      </w:r>
      <w:bookmarkStart w:id="23" w:name="_Hlk135304247"/>
      <w:r w:rsidRPr="00264555">
        <w:t xml:space="preserve">s </w:t>
      </w:r>
      <w:r w:rsidRPr="00535637">
        <w:t>interessados</w:t>
      </w:r>
      <w:r w:rsidRPr="00264555">
        <w:t xml:space="preserve"> deverão atender às condições exigidas no cadastramento no Sicaf até o terceiro dia útil anterior à data prevista para recebimento das propostas.</w:t>
      </w:r>
    </w:p>
    <w:bookmarkEnd w:id="23"/>
    <w:p w14:paraId="7E25D281" w14:textId="36FBCCEB" w:rsidR="00CA348D" w:rsidRPr="002934F0" w:rsidRDefault="00CA348D" w:rsidP="00535637">
      <w:pPr>
        <w:pStyle w:val="Nivel2"/>
        <w:rPr>
          <w:highlight w:val="yellow"/>
        </w:rPr>
      </w:pPr>
      <w:r w:rsidRPr="002934F0">
        <w:rPr>
          <w:highlight w:val="yellow"/>
        </w:rPr>
        <w:t>A participação em licitação expressamente reservada à Microempresa (ME), Empresa de Pequeno Porte (EPP), por licitante que não se enquadre na definição legal reservada a essas categorias, configura fraude ao certame, sujeito à aplicação das penalidades cabíveis.</w:t>
      </w:r>
    </w:p>
    <w:p w14:paraId="150F85FA" w14:textId="50E1B692" w:rsidR="003C7A23" w:rsidRPr="00535637" w:rsidRDefault="003C7A23" w:rsidP="00535637">
      <w:pPr>
        <w:pStyle w:val="Nivel2"/>
      </w:pPr>
      <w:r w:rsidRPr="00535637">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0F938E1B" w14:textId="3B6ABC91" w:rsidR="003C7A23" w:rsidRPr="00535637" w:rsidRDefault="003C7A23" w:rsidP="00B53B5E">
      <w:pPr>
        <w:pStyle w:val="Nivel2"/>
      </w:pPr>
      <w:r w:rsidRPr="00535637">
        <w:t>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14:paraId="2ABF63D2" w14:textId="483A4030" w:rsidR="003C7A23" w:rsidRDefault="003C7A23" w:rsidP="00587F31">
      <w:pPr>
        <w:pStyle w:val="Nivel2"/>
      </w:pPr>
      <w:r w:rsidRPr="58B543D9">
        <w:t xml:space="preserve">A não </w:t>
      </w:r>
      <w:r w:rsidRPr="00535637">
        <w:t>observância</w:t>
      </w:r>
      <w:r w:rsidRPr="58B543D9">
        <w:t xml:space="preserve"> do disposto no item anterior poderá ensejar desclassificação no momento da habilitação.</w:t>
      </w:r>
    </w:p>
    <w:p w14:paraId="7882CD9D" w14:textId="77777777" w:rsidR="00035DF3" w:rsidRPr="00F244CC" w:rsidRDefault="00035DF3" w:rsidP="00035DF3">
      <w:pPr>
        <w:pStyle w:val="Nivel2"/>
        <w:numPr>
          <w:ilvl w:val="0"/>
          <w:numId w:val="0"/>
        </w:numPr>
        <w:tabs>
          <w:tab w:val="left" w:pos="567"/>
        </w:tabs>
        <w:spacing w:line="240" w:lineRule="auto"/>
        <w:rPr>
          <w:b/>
          <w:bCs/>
          <w:color w:val="auto"/>
        </w:rPr>
      </w:pPr>
      <w:r w:rsidRPr="00F244CC">
        <w:rPr>
          <w:b/>
          <w:bCs/>
          <w:color w:val="auto"/>
        </w:rPr>
        <w:t xml:space="preserve">TRATAMENTO FAVORECIDO </w:t>
      </w:r>
    </w:p>
    <w:p w14:paraId="4D16EDE1" w14:textId="15F01B45" w:rsidR="00035DF3" w:rsidRPr="00035DF3" w:rsidRDefault="00035DF3" w:rsidP="00035DF3">
      <w:pPr>
        <w:pStyle w:val="Nivel2"/>
      </w:pPr>
      <w:r w:rsidRPr="00035DF3">
        <w:t xml:space="preserve">Este edital </w:t>
      </w:r>
      <w:r w:rsidRPr="000B297D">
        <w:rPr>
          <w:b/>
        </w:rPr>
        <w:t>É EXCLUSIVO</w:t>
      </w:r>
      <w:r w:rsidRPr="00035DF3">
        <w:t xml:space="preserve"> para Micro, Pequena Empresa e MEI´s em decorrência do valor da contratação (art. 48, I, da LC 123/06).</w:t>
      </w:r>
    </w:p>
    <w:p w14:paraId="03B0B5AC" w14:textId="3752E528" w:rsidR="00035DF3" w:rsidRPr="00BE66F7" w:rsidRDefault="00035DF3" w:rsidP="00035DF3">
      <w:pPr>
        <w:pStyle w:val="Nivel2"/>
        <w:ind w:left="716"/>
      </w:pPr>
      <w:r w:rsidRPr="00035DF3">
        <w:t>A obtenção do benefício a que se refere o item anterior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p>
    <w:p w14:paraId="2D362E4C" w14:textId="77777777" w:rsidR="00035DF3" w:rsidRPr="00035DF3" w:rsidRDefault="00035DF3" w:rsidP="00035DF3">
      <w:pPr>
        <w:pStyle w:val="Nivel2"/>
        <w:ind w:left="716"/>
      </w:pPr>
      <w:r w:rsidRPr="00035DF3">
        <w:t xml:space="preserve">De acordo com o art. 43, §1º da Lei 123/2006, no caso de a microempresa empresa de pequeno porte ser declarada vencedora do certame, apresentar documentos que identifiquem alguma restrição na comprovação de sua regularidade fiscal, ser-lhe-á concedido prazo de 05 (cinco) dias úteis, </w:t>
      </w:r>
      <w:r w:rsidRPr="00035DF3">
        <w:lastRenderedPageBreak/>
        <w:t>prorrogáveis por igual período a critério do LICITADOR, para a regularização da restrição e emissão de eventuais certidões negativas ou positivas com efeitos de negativa.</w:t>
      </w:r>
    </w:p>
    <w:p w14:paraId="129AF6E6" w14:textId="3AD41710" w:rsidR="00035DF3" w:rsidRPr="00035DF3" w:rsidRDefault="00035DF3" w:rsidP="00035DF3">
      <w:pPr>
        <w:pStyle w:val="Nivel2"/>
        <w:ind w:left="716"/>
      </w:pPr>
      <w:r w:rsidRPr="00035DF3">
        <w:t>Caso o fornecedor vencedor não regularize a situação, serão convocados os fornecedores remanescentes, segundo a ordem de classificação.</w:t>
      </w:r>
    </w:p>
    <w:p w14:paraId="5DFE8E80" w14:textId="77777777" w:rsidR="00035DF3" w:rsidRPr="00035DF3" w:rsidRDefault="00035DF3" w:rsidP="00035DF3">
      <w:pPr>
        <w:pStyle w:val="Nivel2"/>
        <w:ind w:left="716"/>
      </w:pPr>
      <w:r w:rsidRPr="00035DF3">
        <w:t>De acordo com o art. 45, da Lei 123/2006, nos casos de empate ficto (art. 44, da Lei 123/2006), será observado o disposto no item 5.9, deste Edital.</w:t>
      </w:r>
    </w:p>
    <w:p w14:paraId="09ADA024" w14:textId="77777777" w:rsidR="00035DF3" w:rsidRPr="00035DF3" w:rsidRDefault="00035DF3" w:rsidP="00035DF3">
      <w:pPr>
        <w:pStyle w:val="Nivel2"/>
        <w:ind w:left="716"/>
      </w:pPr>
      <w:r w:rsidRPr="00035DF3">
        <w:t>A comprovação de regularidade fiscal e trabalhista das microempresas e das empresas de pequeno porte somente será exigida para efeito de contratação, e não como condição para participação na licitação (</w:t>
      </w:r>
      <w:hyperlink r:id="rId15" w:anchor="art4" w:history="1">
        <w:r w:rsidRPr="00035DF3">
          <w:t>art. 4º do Decreto nº 8.538/2015</w:t>
        </w:r>
      </w:hyperlink>
      <w:r w:rsidRPr="00035DF3">
        <w:t>).</w:t>
      </w:r>
    </w:p>
    <w:p w14:paraId="64E53E2C" w14:textId="77777777" w:rsidR="00035DF3" w:rsidRPr="00035DF3" w:rsidRDefault="00035DF3" w:rsidP="00035DF3">
      <w:pPr>
        <w:pStyle w:val="Nivel2"/>
        <w:ind w:left="716"/>
      </w:pPr>
      <w:bookmarkStart w:id="24" w:name="_Hlk153186222"/>
      <w:r w:rsidRPr="00035DF3">
        <w:t>Para fins de comprovação do enquadramento como Microempresa ou Empresa de Pequeno Porte, deverá ser apresentada Certidão expedida pela Junta Comercial de seu domicílio, podendo ser substituída pelo Comprovante de Inscrição e Situação Cadastral com o Cadastro Nacional da Pessoa Jurídica – CNPJ</w:t>
      </w:r>
      <w:bookmarkEnd w:id="24"/>
      <w:r w:rsidRPr="00035DF3">
        <w:t>.</w:t>
      </w:r>
    </w:p>
    <w:p w14:paraId="498F078F" w14:textId="77777777" w:rsidR="00035DF3" w:rsidRPr="00035DF3" w:rsidRDefault="00035DF3" w:rsidP="00035DF3">
      <w:pPr>
        <w:pStyle w:val="Nivel2"/>
        <w:ind w:left="716"/>
      </w:pPr>
      <w:r w:rsidRPr="00035DF3">
        <w:t>A microempresa ou empresa de pequeno porte que desejarem participar do certame para o tratamento diferenciado com os benefícios da LC 123/06, alterada pela LC 147/14 deverá declarar essa situação.</w:t>
      </w:r>
    </w:p>
    <w:p w14:paraId="0F21D02B" w14:textId="77777777" w:rsidR="00035DF3" w:rsidRPr="00035DF3" w:rsidRDefault="00035DF3" w:rsidP="00035DF3">
      <w:pPr>
        <w:pStyle w:val="Nivel2"/>
        <w:ind w:left="716"/>
      </w:pPr>
      <w:r w:rsidRPr="00035DF3">
        <w:t xml:space="preserve">Será concedido tratamento favorecido para as microempresas e empresas de pequeno porte, para as sociedades cooperativas mencionadas no </w:t>
      </w:r>
      <w:hyperlink r:id="rId16" w:anchor="art16" w:history="1">
        <w:r w:rsidRPr="00035DF3">
          <w:t>artigo 16 da Lei Federal nº 14.133, de 2021</w:t>
        </w:r>
      </w:hyperlink>
      <w:r w:rsidRPr="00035DF3">
        <w:t xml:space="preserve">, para o agricultor familiar, o produtor rural pessoa física e para o microempreendedor individual - MEI, nos limites previstos da </w:t>
      </w:r>
      <w:hyperlink r:id="rId17" w:history="1">
        <w:r w:rsidRPr="00035DF3">
          <w:t>Lei Complementar nº 123, de 2006</w:t>
        </w:r>
      </w:hyperlink>
      <w:r w:rsidRPr="00035DF3">
        <w:t>.</w:t>
      </w:r>
    </w:p>
    <w:p w14:paraId="1F3BC595" w14:textId="77777777" w:rsidR="00035DF3" w:rsidRPr="00035DF3" w:rsidRDefault="00035DF3" w:rsidP="00035DF3">
      <w:pPr>
        <w:pStyle w:val="Nivel2"/>
        <w:ind w:left="716"/>
      </w:pPr>
      <w:r w:rsidRPr="00035DF3">
        <w:t>A obtenção do benefício a que se refere o item anterior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p>
    <w:p w14:paraId="5317B54D" w14:textId="184F74D5" w:rsidR="00035DF3" w:rsidRPr="00F244CC" w:rsidRDefault="00035DF3" w:rsidP="00035DF3">
      <w:pPr>
        <w:pStyle w:val="Nivel2"/>
        <w:ind w:left="716"/>
        <w:rPr>
          <w:b/>
          <w:bCs/>
          <w:color w:val="auto"/>
        </w:rPr>
      </w:pPr>
      <w:bookmarkStart w:id="25" w:name="_Hlk228952847"/>
      <w:r w:rsidRPr="00035DF3">
        <w:t xml:space="preserve">Considerando que o princípio constitucional da legalidade implica na subordinação completa do administrador à lei. Nos termos do Decreto Municipal n.º 67/2026, amparado na Lei Complementar 123/2006, Lei Complementar Municipal nº 58/2018, acórdão 177 e pré-julgado 27 do TCE/PR, este edital visa promover o desenvolvimento social e econômico local e regional, portanto, é </w:t>
      </w:r>
      <w:r w:rsidRPr="00293BA5">
        <w:t>participação será restrita a microempresas e empresas de pequeno porte localizadas nos municípios que compõe a região de Entre Rios do Oeste. Compõe a região de Entre Rios do Oeste, além do próprio Município, os municípios de Marechal Cândido Rondon, Quatro Pontes, Mercedes, Pato Bragado, São José das Palmeiras e Santa Helena</w:t>
      </w:r>
      <w:r>
        <w:t xml:space="preserve"> e será </w:t>
      </w:r>
      <w:r w:rsidRPr="00035DF3">
        <w:t xml:space="preserve">concedido a margem de preferência/prioridade de 10% da melhor proposta válida para a contratação preferencial para </w:t>
      </w:r>
      <w:r w:rsidRPr="00C053AA">
        <w:rPr>
          <w:b/>
          <w:highlight w:val="yellow"/>
        </w:rPr>
        <w:t>Micro,</w:t>
      </w:r>
      <w:r w:rsidRPr="00F244CC">
        <w:rPr>
          <w:b/>
          <w:highlight w:val="yellow"/>
        </w:rPr>
        <w:t xml:space="preserve"> Pequena Empresa e MEI´s, estabelecida </w:t>
      </w:r>
      <w:r>
        <w:rPr>
          <w:b/>
          <w:highlight w:val="yellow"/>
        </w:rPr>
        <w:t xml:space="preserve">no </w:t>
      </w:r>
      <w:r w:rsidR="00A85984">
        <w:rPr>
          <w:b/>
          <w:highlight w:val="yellow"/>
        </w:rPr>
        <w:t>Município</w:t>
      </w:r>
      <w:r>
        <w:rPr>
          <w:b/>
          <w:highlight w:val="yellow"/>
        </w:rPr>
        <w:t xml:space="preserve"> de Entre Rios do Oeste/Pr.</w:t>
      </w:r>
    </w:p>
    <w:bookmarkEnd w:id="25"/>
    <w:p w14:paraId="7DBD5D8E" w14:textId="77777777" w:rsidR="00327A5F" w:rsidRPr="006E1990" w:rsidRDefault="00327A5F" w:rsidP="00327A5F">
      <w:pPr>
        <w:pStyle w:val="Nivel2"/>
        <w:numPr>
          <w:ilvl w:val="0"/>
          <w:numId w:val="0"/>
        </w:numPr>
        <w:ind w:left="999"/>
      </w:pPr>
    </w:p>
    <w:p w14:paraId="1E54BE7B" w14:textId="620E9F88" w:rsidR="003C7A23" w:rsidRPr="006E1990" w:rsidRDefault="003C7A23" w:rsidP="0033592B">
      <w:pPr>
        <w:pStyle w:val="Nivel2"/>
      </w:pPr>
      <w:bookmarkStart w:id="26" w:name="_Ref117000692"/>
      <w:r w:rsidRPr="58B543D9">
        <w:t xml:space="preserve">Não </w:t>
      </w:r>
      <w:r w:rsidRPr="00535637">
        <w:t>poderão</w:t>
      </w:r>
      <w:r w:rsidRPr="58B543D9">
        <w:t xml:space="preserve"> disputar esta licitação:</w:t>
      </w:r>
      <w:bookmarkEnd w:id="26"/>
    </w:p>
    <w:p w14:paraId="341C241D" w14:textId="77777777" w:rsidR="003C7A23" w:rsidRPr="006E1990" w:rsidRDefault="003C7A23" w:rsidP="00535637">
      <w:pPr>
        <w:pStyle w:val="Nivel3"/>
      </w:pPr>
      <w:bookmarkStart w:id="27" w:name="_Ref113883338"/>
      <w:r w:rsidRPr="006E1990">
        <w:t>aquele que não atenda às condições deste Edital e seu(s) anexo(s);</w:t>
      </w:r>
    </w:p>
    <w:p w14:paraId="36A2458D" w14:textId="77777777" w:rsidR="003C7A23" w:rsidRPr="004A0EA0" w:rsidRDefault="003C7A23" w:rsidP="00535637">
      <w:pPr>
        <w:pStyle w:val="Nivel3"/>
      </w:pPr>
      <w:bookmarkStart w:id="28" w:name="_Ref114659912"/>
      <w:r w:rsidRPr="004A0EA0">
        <w:t>autor do anteprojeto, do projeto básico ou do projeto executivo, pessoa física ou jurídica, quando a licitação versar sobre serviços ou fornecimento de bens a ele relacionados;</w:t>
      </w:r>
      <w:bookmarkEnd w:id="27"/>
      <w:bookmarkEnd w:id="28"/>
    </w:p>
    <w:p w14:paraId="0A5303F9" w14:textId="77777777" w:rsidR="003C7A23" w:rsidRPr="004A0EA0" w:rsidRDefault="003C7A23" w:rsidP="00535637">
      <w:pPr>
        <w:pStyle w:val="Nivel3"/>
      </w:pPr>
      <w:bookmarkStart w:id="29" w:name="_Ref114659913"/>
      <w:bookmarkStart w:id="30" w:name="_Ref113883339"/>
      <w:r w:rsidRPr="004A0EA0">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bookmarkEnd w:id="29"/>
      <w:r w:rsidRPr="004A0EA0">
        <w:t xml:space="preserve"> </w:t>
      </w:r>
      <w:bookmarkEnd w:id="30"/>
    </w:p>
    <w:p w14:paraId="2DCC2174" w14:textId="06ADDCFD" w:rsidR="003C7A23" w:rsidRPr="006E1990" w:rsidRDefault="003C7A23" w:rsidP="00535637">
      <w:pPr>
        <w:pStyle w:val="Nivel3"/>
      </w:pPr>
      <w:bookmarkStart w:id="31" w:name="_Ref113883003"/>
      <w:r w:rsidRPr="006E1990">
        <w:lastRenderedPageBreak/>
        <w:t>pes</w:t>
      </w:r>
      <w:r w:rsidR="00B53B5E">
        <w:t>s</w:t>
      </w:r>
      <w:r w:rsidRPr="006E1990">
        <w:t xml:space="preserve">oa física ou </w:t>
      </w:r>
      <w:r w:rsidRPr="00535637">
        <w:t>jurídica</w:t>
      </w:r>
      <w:r w:rsidRPr="006E1990">
        <w:t xml:space="preserve"> que se encontre, ao tempo da licitação, impossibilitada de participar da licitação em decorrência de sanção que lhe foi imposta;</w:t>
      </w:r>
      <w:bookmarkEnd w:id="31"/>
    </w:p>
    <w:p w14:paraId="0B2C2940" w14:textId="77777777" w:rsidR="003C7A23" w:rsidRPr="006E1990" w:rsidRDefault="003C7A23" w:rsidP="00535637">
      <w:pPr>
        <w:pStyle w:val="Nivel3"/>
      </w:pPr>
      <w:r w:rsidRPr="006E1990">
        <w:t xml:space="preserve">aquele que </w:t>
      </w:r>
      <w:r w:rsidRPr="00535637">
        <w:t>mantenha</w:t>
      </w:r>
      <w:r w:rsidRPr="006E1990">
        <w:t xml:space="preserve">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38372204" w14:textId="77777777" w:rsidR="003C7A23" w:rsidRPr="006E1990" w:rsidRDefault="003C7A23" w:rsidP="00535637">
      <w:pPr>
        <w:pStyle w:val="Nivel3"/>
      </w:pPr>
      <w:bookmarkStart w:id="32" w:name="_Ref113883579"/>
      <w:r w:rsidRPr="006E1990">
        <w:t>empresas controladoras, controladas ou coligadas, nos termos da Lei nº 6.404, de 15 de dezembro de 1976, concorrendo entre si;</w:t>
      </w:r>
      <w:bookmarkEnd w:id="32"/>
    </w:p>
    <w:p w14:paraId="3620BBE9" w14:textId="77777777" w:rsidR="003C7A23" w:rsidRPr="006E1990" w:rsidRDefault="003C7A23" w:rsidP="00535637">
      <w:pPr>
        <w:pStyle w:val="Nivel3"/>
      </w:pPr>
      <w:r w:rsidRPr="006E1990">
        <w:t xml:space="preserve">pessoa física ou jurídica que, nos 5 (cinco) anos anteriores à divulgação do edital, tenha sido condenada </w:t>
      </w:r>
      <w:r w:rsidRPr="00535637">
        <w:t>judicialmente</w:t>
      </w:r>
      <w:r w:rsidRPr="006E1990">
        <w:t>, com trânsito em julgado, por exploração de trabalho infantil, por submissão de trabalhadores a condições análogas às de escravo ou por contratação de adolescentes nos casos vedados pela legislação trabalhista;</w:t>
      </w:r>
    </w:p>
    <w:p w14:paraId="20D5A5EC" w14:textId="77777777" w:rsidR="003C7A23" w:rsidRPr="006E1990" w:rsidRDefault="003C7A23" w:rsidP="00535637">
      <w:pPr>
        <w:pStyle w:val="Nivel3"/>
      </w:pPr>
      <w:bookmarkStart w:id="33" w:name="_Ref113962336"/>
      <w:r w:rsidRPr="006E1990">
        <w:t xml:space="preserve">agente </w:t>
      </w:r>
      <w:r w:rsidRPr="00535637">
        <w:t>público</w:t>
      </w:r>
      <w:r w:rsidRPr="006E1990">
        <w:t xml:space="preserve"> do órgão ou entidade licitante;</w:t>
      </w:r>
      <w:bookmarkEnd w:id="33"/>
    </w:p>
    <w:p w14:paraId="58D1E852" w14:textId="77777777" w:rsidR="003C7A23" w:rsidRPr="006E1990" w:rsidRDefault="003C7A23" w:rsidP="00535637">
      <w:pPr>
        <w:pStyle w:val="Nivel3"/>
      </w:pPr>
      <w:r w:rsidRPr="006E1990">
        <w:t>Organizações da Sociedade Civil de Interesse Público - OSCIP, atuando nessa condição;</w:t>
      </w:r>
    </w:p>
    <w:p w14:paraId="07CA7526" w14:textId="252B8DE2" w:rsidR="003C7A23" w:rsidRPr="006E1990" w:rsidRDefault="003C7A23" w:rsidP="00535637">
      <w:pPr>
        <w:pStyle w:val="Nivel3"/>
      </w:pPr>
      <w:r w:rsidRPr="006E1990">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18" w:anchor="art9§1" w:history="1">
        <w:r w:rsidRPr="006E1990">
          <w:rPr>
            <w:rStyle w:val="Hyperlink"/>
          </w:rPr>
          <w:t>§ 1º do art. 9º da Lei nº 14.133, de 2021</w:t>
        </w:r>
      </w:hyperlink>
      <w:r w:rsidRPr="006E1990">
        <w:t>.</w:t>
      </w:r>
    </w:p>
    <w:p w14:paraId="7CFCE0BB" w14:textId="4D5F85BA" w:rsidR="003C7A23" w:rsidRPr="00535637" w:rsidRDefault="003C7A23" w:rsidP="00535637">
      <w:pPr>
        <w:pStyle w:val="Nivel2"/>
      </w:pPr>
      <w:r w:rsidRPr="00535637">
        <w:t xml:space="preserve">O impedimento de que trata o item </w:t>
      </w:r>
      <w:r w:rsidRPr="00535637">
        <w:fldChar w:fldCharType="begin"/>
      </w:r>
      <w:r w:rsidRPr="00535637">
        <w:instrText xml:space="preserve"> REF _Ref113883003 \r \h  \* MERGEFORMAT </w:instrText>
      </w:r>
      <w:r w:rsidRPr="00535637">
        <w:fldChar w:fldCharType="separate"/>
      </w:r>
      <w:r w:rsidR="002B3A97">
        <w:t>5.17.4</w:t>
      </w:r>
      <w:r w:rsidRPr="00535637">
        <w:fldChar w:fldCharType="end"/>
      </w:r>
      <w:r w:rsidRPr="00535637">
        <w:t xml:space="preserve">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0C467367" w14:textId="46AC6104" w:rsidR="003C7A23" w:rsidRPr="00535637" w:rsidRDefault="003C7A23" w:rsidP="00535637">
      <w:pPr>
        <w:pStyle w:val="Nivel2"/>
      </w:pPr>
      <w:bookmarkStart w:id="34" w:name="art14§2"/>
      <w:bookmarkEnd w:id="34"/>
      <w:r w:rsidRPr="00535637">
        <w:t xml:space="preserve">A critério da Administração e exclusivamente a seu serviço, o autor dos projetos e a empresa a que se referem os itens </w:t>
      </w:r>
      <w:r w:rsidRPr="00535637">
        <w:fldChar w:fldCharType="begin"/>
      </w:r>
      <w:r w:rsidRPr="00535637">
        <w:instrText xml:space="preserve"> REF _Ref114659912 \r \h  \* MERGEFORMAT </w:instrText>
      </w:r>
      <w:r w:rsidRPr="00535637">
        <w:fldChar w:fldCharType="separate"/>
      </w:r>
      <w:r w:rsidR="002B3A97">
        <w:t>5.17.2</w:t>
      </w:r>
      <w:r w:rsidRPr="00535637">
        <w:fldChar w:fldCharType="end"/>
      </w:r>
      <w:r w:rsidRPr="00535637">
        <w:t xml:space="preserve"> e </w:t>
      </w:r>
      <w:r w:rsidRPr="00535637">
        <w:fldChar w:fldCharType="begin"/>
      </w:r>
      <w:r w:rsidRPr="00535637">
        <w:instrText xml:space="preserve"> REF _Ref114659913 \r \h  \* MERGEFORMAT </w:instrText>
      </w:r>
      <w:r w:rsidRPr="00535637">
        <w:fldChar w:fldCharType="separate"/>
      </w:r>
      <w:r w:rsidR="002B3A97">
        <w:t>5.17.3</w:t>
      </w:r>
      <w:r w:rsidRPr="00535637">
        <w:fldChar w:fldCharType="end"/>
      </w:r>
      <w:r w:rsidRPr="00535637">
        <w:t xml:space="preserve"> poderão participar no apoio das atividades de planejamento da contratação, de execução da licitação ou de gestão do contrato, desde que sob supervisão exclusiva de agentes públicos do órgão ou entidade.</w:t>
      </w:r>
    </w:p>
    <w:p w14:paraId="05C5E780" w14:textId="77777777" w:rsidR="003C7A23" w:rsidRPr="00535637" w:rsidRDefault="003C7A23" w:rsidP="00535637">
      <w:pPr>
        <w:pStyle w:val="Nivel2"/>
      </w:pPr>
      <w:bookmarkStart w:id="35" w:name="art14§3"/>
      <w:bookmarkEnd w:id="35"/>
      <w:r w:rsidRPr="00535637">
        <w:t>Equiparam-se aos autores do projeto as empresas integrantes do mesmo grupo econômico.</w:t>
      </w:r>
    </w:p>
    <w:p w14:paraId="144ECC01" w14:textId="79C73B54" w:rsidR="003C7A23" w:rsidRPr="004A0EA0" w:rsidRDefault="003C7A23" w:rsidP="00535637">
      <w:pPr>
        <w:pStyle w:val="Nivel2"/>
      </w:pPr>
      <w:bookmarkStart w:id="36" w:name="art14§4"/>
      <w:bookmarkEnd w:id="36"/>
      <w:r>
        <w:t xml:space="preserve">O disposto nos itens </w:t>
      </w:r>
      <w:r>
        <w:fldChar w:fldCharType="begin"/>
      </w:r>
      <w:r>
        <w:instrText xml:space="preserve"> REF _Ref114659912 \r \h  \* MERGEFORMAT </w:instrText>
      </w:r>
      <w:r>
        <w:fldChar w:fldCharType="separate"/>
      </w:r>
      <w:r w:rsidR="002B3A97">
        <w:t>5.17.2</w:t>
      </w:r>
      <w:r>
        <w:fldChar w:fldCharType="end"/>
      </w:r>
      <w:r>
        <w:t xml:space="preserve"> e </w:t>
      </w:r>
      <w:r>
        <w:fldChar w:fldCharType="begin"/>
      </w:r>
      <w:r>
        <w:instrText xml:space="preserve"> REF _Ref114659913 \r \h  \* MERGEFORMAT </w:instrText>
      </w:r>
      <w:r>
        <w:fldChar w:fldCharType="separate"/>
      </w:r>
      <w:r w:rsidR="002B3A97">
        <w:t>5.17.3</w:t>
      </w:r>
      <w:r>
        <w:fldChar w:fldCharType="end"/>
      </w:r>
      <w:r>
        <w:t xml:space="preserve"> não impede a licitação ou a contratação de serviço que inclua como encargo do contratado a elaboração do projeto básico e do projeto executivo, nas contratações integradas, e do projeto executivo, nos demais regimes de execução.</w:t>
      </w:r>
    </w:p>
    <w:p w14:paraId="2DF5062D" w14:textId="4EFF5950" w:rsidR="003C7A23" w:rsidRPr="006E1990" w:rsidRDefault="003C7A23" w:rsidP="00535637">
      <w:pPr>
        <w:pStyle w:val="Nivel2"/>
      </w:pPr>
      <w:bookmarkStart w:id="37" w:name="art14§5"/>
      <w:bookmarkEnd w:id="37"/>
      <w:r>
        <w:t xml:space="preserve">Em licitações e contratações realizadas no âmbito de projetos e programas parcialmente financiados por agência oficial de cooperação estrangeira ou por organismo financeiro internacional com recursos do </w:t>
      </w:r>
      <w:r w:rsidRPr="00535637">
        <w:t>financiamento</w:t>
      </w:r>
      <w:r>
        <w:t xml:space="preserve"> ou da contrapartida nacional, não poderá participar pessoa física ou jurídica que integre o rol de pessoas sancionadas por essas entidades ou que seja declarada inidônea nos termos da </w:t>
      </w:r>
      <w:hyperlink r:id="rId19">
        <w:r w:rsidRPr="58B543D9">
          <w:rPr>
            <w:rStyle w:val="Hyperlink"/>
          </w:rPr>
          <w:t>Lei nº 14.133/2021</w:t>
        </w:r>
      </w:hyperlink>
      <w:r>
        <w:t>.</w:t>
      </w:r>
    </w:p>
    <w:p w14:paraId="2BFAAE96" w14:textId="78EDB300" w:rsidR="003C7A23" w:rsidRPr="006E1990" w:rsidRDefault="003C7A23" w:rsidP="00535637">
      <w:pPr>
        <w:pStyle w:val="Nivel2"/>
      </w:pPr>
      <w:r>
        <w:t xml:space="preserve">A </w:t>
      </w:r>
      <w:r w:rsidRPr="00535637">
        <w:t>vedação</w:t>
      </w:r>
      <w:r>
        <w:t xml:space="preserve"> de que trata o item </w:t>
      </w:r>
      <w:r>
        <w:fldChar w:fldCharType="begin"/>
      </w:r>
      <w:r>
        <w:instrText xml:space="preserve"> REF _Ref113962336 \r \h  \* MERGEFORMAT </w:instrText>
      </w:r>
      <w:r>
        <w:fldChar w:fldCharType="separate"/>
      </w:r>
      <w:r w:rsidR="002B3A97">
        <w:t>5.17.8</w:t>
      </w:r>
      <w:r>
        <w:fldChar w:fldCharType="end"/>
      </w:r>
      <w:r>
        <w:t xml:space="preserve"> estende-se a terceiro que auxilie a condução da contratação na qualidade de integrante de equipe de apoio, profissional especializado ou funcionário ou representante de empresa que preste assessoria técnica.</w:t>
      </w:r>
    </w:p>
    <w:p w14:paraId="5845006C" w14:textId="58452E6E" w:rsidR="002934F0" w:rsidRDefault="002934F0" w:rsidP="00B53B5E">
      <w:pPr>
        <w:pStyle w:val="Nivel01"/>
        <w:numPr>
          <w:ilvl w:val="0"/>
          <w:numId w:val="1"/>
        </w:numPr>
      </w:pPr>
      <w:bookmarkStart w:id="38" w:name="_Toc228968508"/>
      <w:r>
        <w:lastRenderedPageBreak/>
        <w:t>DO CREDENCIAMENTO</w:t>
      </w:r>
      <w:bookmarkEnd w:id="38"/>
    </w:p>
    <w:p w14:paraId="3A32399F" w14:textId="77777777" w:rsidR="002934F0" w:rsidRDefault="002934F0" w:rsidP="002934F0">
      <w:pPr>
        <w:pStyle w:val="Nivel2"/>
      </w:pPr>
      <w:r>
        <w:t xml:space="preserve">Para acesso ao sistema eletrônico, os interessados em participar da PREGÃO (ELETRÔNICO) deverão dispor de chave de identificação e senha pessoal (intransferível), obtidas junto à Bolsa de Nacional de Compras. </w:t>
      </w:r>
    </w:p>
    <w:p w14:paraId="33D95677" w14:textId="5A6D00F6" w:rsidR="002934F0" w:rsidRDefault="002934F0" w:rsidP="002934F0">
      <w:pPr>
        <w:pStyle w:val="Nivel2"/>
      </w:pPr>
      <w:r>
        <w:t xml:space="preserve">A chave de identificação e a senha poderão ser utilizadas em qualquer </w:t>
      </w:r>
      <w:r w:rsidRPr="002934F0">
        <w:t>PREGÃO (ELETRÔNICO)</w:t>
      </w:r>
      <w:r>
        <w:t xml:space="preserve">, salvo quando canceladas por solicitação do credenciado ou por iniciativa da Bolsa de Nacional de Compras, devidamente justificada e/ou conforme acordado com a Bolsa de Nacional de Compras. </w:t>
      </w:r>
    </w:p>
    <w:p w14:paraId="33D6D492" w14:textId="5C17F0C8" w:rsidR="002934F0" w:rsidRDefault="002934F0" w:rsidP="002934F0">
      <w:pPr>
        <w:pStyle w:val="Nivel2"/>
      </w:pPr>
      <w:r>
        <w:t xml:space="preserve">É de exclusiva responsabilidade do usuário o sigilo da senha, bem como seu uso em qualquer transação efetuada diretamente ou por seu representante. </w:t>
      </w:r>
    </w:p>
    <w:p w14:paraId="53A5A780" w14:textId="55179DCB" w:rsidR="002934F0" w:rsidRDefault="002934F0" w:rsidP="002934F0">
      <w:pPr>
        <w:pStyle w:val="Nivel2"/>
      </w:pPr>
      <w:r>
        <w:t xml:space="preserve">O credenciamento do fornecedor e de seu representante, junto ao Sistema Eletrônico, implica na responsabilidade legal pelos atos praticados e a capacidade técnica para realização das transações inerentes ao </w:t>
      </w:r>
      <w:r w:rsidRPr="002934F0">
        <w:t>PREGÃO (ELETRÔNICO)</w:t>
      </w:r>
      <w:r>
        <w:t xml:space="preserve">. </w:t>
      </w:r>
    </w:p>
    <w:p w14:paraId="12FA9E0D" w14:textId="77777777" w:rsidR="002934F0" w:rsidRDefault="002934F0" w:rsidP="002934F0">
      <w:pPr>
        <w:pStyle w:val="Nivel2"/>
      </w:pPr>
      <w:r>
        <w:t xml:space="preserve">O cadastramento do licitante deverá ser requerido acompanhado dos seguintes documentos: </w:t>
      </w:r>
    </w:p>
    <w:p w14:paraId="1517B7C3" w14:textId="101A3F42" w:rsidR="002934F0" w:rsidRDefault="002934F0" w:rsidP="002934F0">
      <w:pPr>
        <w:pStyle w:val="Nivel3"/>
      </w:pPr>
      <w:r>
        <w:t xml:space="preserve">Instrumento particular de mandato outorgando à operador devidamente credenciado junto à Bolsa, poderes específicos de sua representação no </w:t>
      </w:r>
      <w:r w:rsidRPr="002934F0">
        <w:t>PREGÃO (ELETRÔNICO)</w:t>
      </w:r>
      <w:r>
        <w:t xml:space="preserve">, conforme modelo fornecido pela Bolsa de Nacional de Compras.  </w:t>
      </w:r>
    </w:p>
    <w:p w14:paraId="49F17AA6" w14:textId="500D84F1" w:rsidR="002934F0" w:rsidRDefault="002934F0" w:rsidP="002934F0">
      <w:pPr>
        <w:pStyle w:val="Nivel3"/>
      </w:pPr>
      <w:r>
        <w:t xml:space="preserve">Declaração de seu pleno conhecimento, de aceitação e de atendimento às exigências de habilitação previstas no Edital, conforme modelo fornecido pela Bolsa de Nacional de Compras. </w:t>
      </w:r>
    </w:p>
    <w:p w14:paraId="4FFAFEBB" w14:textId="1D96444E" w:rsidR="002934F0" w:rsidRDefault="002934F0" w:rsidP="002934F0">
      <w:pPr>
        <w:pStyle w:val="Nivel3"/>
      </w:pPr>
      <w:r>
        <w:t xml:space="preserve">O custo de operacionalização e uso do sistema, ficará a cargo do Licitante vencedor do certame, que pagará a Bolsa de Nacional de Compras, provedora do sistema eletrônico, o equivalente ao valor contratual ajustado, a título de taxa pela utilização dos recursos de tecnologia da informação, em conformidade com o regulamento operacional da Bolsa de Nacional de Compras. </w:t>
      </w:r>
    </w:p>
    <w:p w14:paraId="5898F419" w14:textId="77777777" w:rsidR="00B57B2A" w:rsidRDefault="008F153F" w:rsidP="008F153F">
      <w:pPr>
        <w:pStyle w:val="Nivel4"/>
      </w:pPr>
      <w:r>
        <w:t xml:space="preserve">O município contratou a BNC pelo valor mensal de R$ 152,50 (Cento e cinquenta e dois reais e cinquenta centavos) por participante, sendo que o valor mensal não poderá ser superior a esse para participação em certames que envolvem a </w:t>
      </w:r>
      <w:r w:rsidRPr="00293BA5">
        <w:t xml:space="preserve">região de Entre Rios do Oeste. </w:t>
      </w:r>
    </w:p>
    <w:p w14:paraId="28C72081" w14:textId="3A43DD98" w:rsidR="008F153F" w:rsidRDefault="008F153F" w:rsidP="008F153F">
      <w:pPr>
        <w:pStyle w:val="Nivel4"/>
      </w:pPr>
      <w:r w:rsidRPr="00293BA5">
        <w:t>Compõe a região de Entre Rios do Oeste, além do próprio Município, os municípios de Marechal Cândido Rondon, Quatro Pontes, Mercedes, Pato Bragado, São José das Palmeiras e Santa Helena</w:t>
      </w:r>
      <w:r>
        <w:t>.</w:t>
      </w:r>
    </w:p>
    <w:p w14:paraId="47CB6794" w14:textId="45D19997" w:rsidR="00534AE4" w:rsidRDefault="00047D97" w:rsidP="008F153F">
      <w:pPr>
        <w:pStyle w:val="Nivel4"/>
      </w:pPr>
      <w:r>
        <w:t xml:space="preserve">Caso o licitante opte </w:t>
      </w:r>
      <w:r w:rsidR="00370184">
        <w:t>por outro plano</w:t>
      </w:r>
      <w:r>
        <w:t xml:space="preserve">, </w:t>
      </w:r>
      <w:r w:rsidR="00534AE4">
        <w:t>fica a cargo da BNC negociar com o licitante</w:t>
      </w:r>
      <w:r>
        <w:t xml:space="preserve"> o valor para participação </w:t>
      </w:r>
      <w:r w:rsidR="00370184">
        <w:t>nos</w:t>
      </w:r>
      <w:r>
        <w:t xml:space="preserve"> processo</w:t>
      </w:r>
      <w:r w:rsidR="00370184">
        <w:t xml:space="preserve">s licitatórios da </w:t>
      </w:r>
      <w:r w:rsidR="00370184" w:rsidRPr="00293BA5">
        <w:t>região de Entre Rios do Oeste</w:t>
      </w:r>
      <w:r w:rsidR="00534AE4">
        <w:t>.</w:t>
      </w:r>
    </w:p>
    <w:p w14:paraId="6B0B3043" w14:textId="49FD82F8" w:rsidR="002934F0" w:rsidRDefault="002934F0" w:rsidP="002934F0">
      <w:pPr>
        <w:pStyle w:val="Nivel3"/>
      </w:pPr>
      <w:r w:rsidRPr="002934F0">
        <w:t xml:space="preserve">A inserção de cadastro perante o sistema BNC pode demandar 24h para liberação. </w:t>
      </w:r>
    </w:p>
    <w:p w14:paraId="5F186EB9" w14:textId="78733966" w:rsidR="003C7A23" w:rsidRPr="006E1990" w:rsidRDefault="003C7A23" w:rsidP="00913253">
      <w:pPr>
        <w:pStyle w:val="Nivel01"/>
        <w:numPr>
          <w:ilvl w:val="0"/>
          <w:numId w:val="1"/>
        </w:numPr>
      </w:pPr>
      <w:bookmarkStart w:id="39" w:name="_Toc228968509"/>
      <w:r w:rsidRPr="006E1990">
        <w:t>DO PREENCHIMENTO DA PROPOSTA</w:t>
      </w:r>
      <w:bookmarkEnd w:id="39"/>
    </w:p>
    <w:p w14:paraId="59EEB584" w14:textId="77777777" w:rsidR="00AE48B6" w:rsidRPr="00F244CC" w:rsidRDefault="00AE48B6" w:rsidP="00AE48B6">
      <w:pPr>
        <w:pStyle w:val="Nivel2"/>
        <w:rPr>
          <w:rFonts w:eastAsia="Times New Roman"/>
        </w:rPr>
      </w:pPr>
      <w:r w:rsidRPr="00F244CC">
        <w:t>Os licitantes assumem todos os custos de preparação e apresentação de suas propostas e a Administração não será, em nenhum caso, responsável por esses custos, independentemente da condução ou do resultado do processo licitatório.</w:t>
      </w:r>
    </w:p>
    <w:p w14:paraId="35B680D7" w14:textId="77777777" w:rsidR="00AE48B6" w:rsidRPr="00F244CC" w:rsidRDefault="00AE48B6" w:rsidP="00AE48B6">
      <w:pPr>
        <w:pStyle w:val="Nivel3"/>
        <w:rPr>
          <w:rFonts w:eastAsia="Times New Roman"/>
          <w:color w:val="auto"/>
        </w:rPr>
      </w:pPr>
      <w:r w:rsidRPr="00F244CC">
        <w:t>No</w:t>
      </w:r>
      <w:r w:rsidRPr="00F244CC">
        <w:rPr>
          <w:spacing w:val="3"/>
        </w:rPr>
        <w:t xml:space="preserve"> </w:t>
      </w:r>
      <w:r w:rsidRPr="00F244CC">
        <w:t>p</w:t>
      </w:r>
      <w:r w:rsidRPr="00F244CC">
        <w:rPr>
          <w:spacing w:val="-1"/>
        </w:rPr>
        <w:t>r</w:t>
      </w:r>
      <w:r w:rsidRPr="00F244CC">
        <w:rPr>
          <w:spacing w:val="1"/>
        </w:rPr>
        <w:t>e</w:t>
      </w:r>
      <w:r w:rsidRPr="00F244CC">
        <w:rPr>
          <w:spacing w:val="-1"/>
        </w:rPr>
        <w:t>ç</w:t>
      </w:r>
      <w:r w:rsidRPr="00F244CC">
        <w:t>o</w:t>
      </w:r>
      <w:r w:rsidRPr="00F244CC">
        <w:rPr>
          <w:spacing w:val="1"/>
        </w:rPr>
        <w:t xml:space="preserve"> </w:t>
      </w:r>
      <w:r w:rsidRPr="00F244CC">
        <w:t>o</w:t>
      </w:r>
      <w:r w:rsidRPr="00F244CC">
        <w:rPr>
          <w:spacing w:val="1"/>
        </w:rPr>
        <w:t>f</w:t>
      </w:r>
      <w:r w:rsidRPr="00F244CC">
        <w:rPr>
          <w:spacing w:val="-1"/>
        </w:rPr>
        <w:t>e</w:t>
      </w:r>
      <w:r w:rsidRPr="00F244CC">
        <w:t>rt</w:t>
      </w:r>
      <w:r w:rsidRPr="00F244CC">
        <w:rPr>
          <w:spacing w:val="-1"/>
        </w:rPr>
        <w:t>a</w:t>
      </w:r>
      <w:r w:rsidRPr="00F244CC">
        <w:t>do</w:t>
      </w:r>
      <w:r w:rsidRPr="00F244CC">
        <w:rPr>
          <w:spacing w:val="3"/>
        </w:rPr>
        <w:t xml:space="preserve"> </w:t>
      </w:r>
      <w:r w:rsidRPr="00F244CC">
        <w:t>d</w:t>
      </w:r>
      <w:r w:rsidRPr="00F244CC">
        <w:rPr>
          <w:spacing w:val="-1"/>
        </w:rPr>
        <w:t>e</w:t>
      </w:r>
      <w:r w:rsidRPr="00F244CC">
        <w:rPr>
          <w:spacing w:val="2"/>
        </w:rPr>
        <w:t>v</w:t>
      </w:r>
      <w:r w:rsidRPr="00F244CC">
        <w:rPr>
          <w:spacing w:val="-1"/>
        </w:rPr>
        <w:t>e</w:t>
      </w:r>
      <w:r w:rsidRPr="00F244CC">
        <w:t>r</w:t>
      </w:r>
      <w:r w:rsidRPr="00F244CC">
        <w:rPr>
          <w:spacing w:val="-2"/>
        </w:rPr>
        <w:t>ã</w:t>
      </w:r>
      <w:r w:rsidRPr="00F244CC">
        <w:t>o</w:t>
      </w:r>
      <w:r w:rsidRPr="00F244CC">
        <w:rPr>
          <w:spacing w:val="3"/>
        </w:rPr>
        <w:t xml:space="preserve"> </w:t>
      </w:r>
      <w:r w:rsidRPr="00F244CC">
        <w:rPr>
          <w:spacing w:val="-1"/>
        </w:rPr>
        <w:t>e</w:t>
      </w:r>
      <w:r w:rsidRPr="00F244CC">
        <w:rPr>
          <w:spacing w:val="4"/>
        </w:rPr>
        <w:t>s</w:t>
      </w:r>
      <w:r w:rsidRPr="00F244CC">
        <w:t>tar</w:t>
      </w:r>
      <w:r w:rsidRPr="00F244CC">
        <w:rPr>
          <w:spacing w:val="2"/>
        </w:rPr>
        <w:t xml:space="preserve"> </w:t>
      </w:r>
      <w:r w:rsidRPr="00F244CC">
        <w:t>incluídos</w:t>
      </w:r>
      <w:r w:rsidRPr="00F244CC">
        <w:rPr>
          <w:spacing w:val="1"/>
        </w:rPr>
        <w:t xml:space="preserve"> </w:t>
      </w:r>
      <w:r w:rsidRPr="00F244CC">
        <w:t>tod</w:t>
      </w:r>
      <w:r w:rsidRPr="00F244CC">
        <w:rPr>
          <w:spacing w:val="3"/>
        </w:rPr>
        <w:t>o</w:t>
      </w:r>
      <w:r w:rsidRPr="00F244CC">
        <w:t>s</w:t>
      </w:r>
      <w:r w:rsidRPr="00F244CC">
        <w:rPr>
          <w:spacing w:val="1"/>
        </w:rPr>
        <w:t xml:space="preserve"> </w:t>
      </w:r>
      <w:r w:rsidRPr="00F244CC">
        <w:t>os</w:t>
      </w:r>
      <w:r w:rsidRPr="00F244CC">
        <w:rPr>
          <w:spacing w:val="1"/>
        </w:rPr>
        <w:t xml:space="preserve"> </w:t>
      </w:r>
      <w:r w:rsidRPr="00F244CC">
        <w:t>insu</w:t>
      </w:r>
      <w:r w:rsidRPr="00F244CC">
        <w:rPr>
          <w:spacing w:val="1"/>
        </w:rPr>
        <w:t>m</w:t>
      </w:r>
      <w:r w:rsidRPr="00F244CC">
        <w:t>os</w:t>
      </w:r>
      <w:r w:rsidRPr="00F244CC">
        <w:rPr>
          <w:spacing w:val="1"/>
        </w:rPr>
        <w:t xml:space="preserve"> </w:t>
      </w:r>
      <w:r w:rsidRPr="00F244CC">
        <w:t>que o</w:t>
      </w:r>
      <w:r w:rsidRPr="00F244CC">
        <w:rPr>
          <w:spacing w:val="3"/>
        </w:rPr>
        <w:t xml:space="preserve"> </w:t>
      </w:r>
      <w:r w:rsidRPr="00F244CC">
        <w:rPr>
          <w:spacing w:val="-1"/>
        </w:rPr>
        <w:t>c</w:t>
      </w:r>
      <w:r w:rsidRPr="00F244CC">
        <w:t>o</w:t>
      </w:r>
      <w:r w:rsidRPr="00F244CC">
        <w:rPr>
          <w:spacing w:val="3"/>
        </w:rPr>
        <w:t>m</w:t>
      </w:r>
      <w:r w:rsidRPr="00F244CC">
        <w:t>põ</w:t>
      </w:r>
      <w:r w:rsidRPr="00F244CC">
        <w:rPr>
          <w:spacing w:val="-1"/>
        </w:rPr>
        <w:t>e</w:t>
      </w:r>
      <w:r w:rsidRPr="00F244CC">
        <w:t>,</w:t>
      </w:r>
      <w:r w:rsidRPr="00F244CC">
        <w:rPr>
          <w:spacing w:val="1"/>
        </w:rPr>
        <w:t xml:space="preserve"> </w:t>
      </w:r>
      <w:r w:rsidRPr="00F244CC">
        <w:t>tais</w:t>
      </w:r>
      <w:r w:rsidRPr="00F244CC">
        <w:rPr>
          <w:spacing w:val="3"/>
        </w:rPr>
        <w:t xml:space="preserve"> </w:t>
      </w:r>
      <w:r w:rsidRPr="00F244CC">
        <w:rPr>
          <w:spacing w:val="-1"/>
        </w:rPr>
        <w:t>c</w:t>
      </w:r>
      <w:r w:rsidRPr="00F244CC">
        <w:t>omo, e sem se limitar,</w:t>
      </w:r>
      <w:r w:rsidRPr="00F244CC">
        <w:rPr>
          <w:spacing w:val="1"/>
        </w:rPr>
        <w:t xml:space="preserve"> todos os custos operacionais, </w:t>
      </w:r>
      <w:r w:rsidRPr="00F244CC">
        <w:rPr>
          <w:color w:val="auto"/>
        </w:rPr>
        <w:t>encargos previdenciários, trabalhistas, tributários, comerciais e quaisquer outros que incidam direta ou indiretamente na execução do objeto</w:t>
      </w:r>
      <w:r w:rsidRPr="00F244CC">
        <w:t>.</w:t>
      </w:r>
    </w:p>
    <w:p w14:paraId="3579838F" w14:textId="77777777" w:rsidR="00AE48B6" w:rsidRPr="00F244CC" w:rsidRDefault="00AE48B6" w:rsidP="00AE48B6">
      <w:pPr>
        <w:pStyle w:val="Nivel2"/>
        <w:rPr>
          <w:rFonts w:eastAsia="Times New Roman"/>
          <w:color w:val="auto"/>
        </w:rPr>
      </w:pPr>
      <w:r w:rsidRPr="00F244CC">
        <w:lastRenderedPageBreak/>
        <w:t>A</w:t>
      </w:r>
      <w:r w:rsidRPr="00F244CC">
        <w:rPr>
          <w:spacing w:val="59"/>
        </w:rPr>
        <w:t xml:space="preserve"> </w:t>
      </w:r>
      <w:r w:rsidRPr="00F244CC">
        <w:t>p</w:t>
      </w:r>
      <w:r w:rsidRPr="00F244CC">
        <w:rPr>
          <w:spacing w:val="-1"/>
        </w:rPr>
        <w:t>r</w:t>
      </w:r>
      <w:r w:rsidRPr="00F244CC">
        <w:t>oposta</w:t>
      </w:r>
      <w:r w:rsidRPr="00F244CC">
        <w:rPr>
          <w:spacing w:val="59"/>
        </w:rPr>
        <w:t xml:space="preserve"> </w:t>
      </w:r>
      <w:r w:rsidRPr="00F244CC">
        <w:t>de preços enviada</w:t>
      </w:r>
      <w:r w:rsidRPr="00F244CC">
        <w:rPr>
          <w:spacing w:val="59"/>
        </w:rPr>
        <w:t xml:space="preserve"> </w:t>
      </w:r>
      <w:r w:rsidRPr="00F244CC">
        <w:t>i</w:t>
      </w:r>
      <w:r w:rsidRPr="00F244CC">
        <w:rPr>
          <w:spacing w:val="1"/>
        </w:rPr>
        <w:t>m</w:t>
      </w:r>
      <w:r w:rsidRPr="00F244CC">
        <w:t>pl</w:t>
      </w:r>
      <w:r w:rsidRPr="00F244CC">
        <w:rPr>
          <w:spacing w:val="1"/>
        </w:rPr>
        <w:t>i</w:t>
      </w:r>
      <w:r w:rsidRPr="00F244CC">
        <w:rPr>
          <w:spacing w:val="-1"/>
        </w:rPr>
        <w:t>ca</w:t>
      </w:r>
      <w:r w:rsidRPr="00F244CC">
        <w:t>rá em plena</w:t>
      </w:r>
      <w:r w:rsidRPr="00F244CC">
        <w:rPr>
          <w:spacing w:val="58"/>
        </w:rPr>
        <w:t xml:space="preserve"> </w:t>
      </w:r>
      <w:r w:rsidRPr="00F244CC">
        <w:rPr>
          <w:spacing w:val="-1"/>
        </w:rPr>
        <w:t>a</w:t>
      </w:r>
      <w:r w:rsidRPr="00F244CC">
        <w:rPr>
          <w:spacing w:val="1"/>
        </w:rPr>
        <w:t>c</w:t>
      </w:r>
      <w:r w:rsidRPr="00F244CC">
        <w:rPr>
          <w:spacing w:val="-1"/>
        </w:rPr>
        <w:t>e</w:t>
      </w:r>
      <w:r w:rsidRPr="00F244CC">
        <w:t>i</w:t>
      </w:r>
      <w:r w:rsidRPr="00F244CC">
        <w:rPr>
          <w:spacing w:val="1"/>
        </w:rPr>
        <w:t>t</w:t>
      </w:r>
      <w:r w:rsidRPr="00F244CC">
        <w:rPr>
          <w:spacing w:val="-1"/>
        </w:rPr>
        <w:t>a</w:t>
      </w:r>
      <w:r w:rsidRPr="00F244CC">
        <w:rPr>
          <w:spacing w:val="1"/>
        </w:rPr>
        <w:t>ç</w:t>
      </w:r>
      <w:r w:rsidRPr="00F244CC">
        <w:rPr>
          <w:spacing w:val="-1"/>
        </w:rPr>
        <w:t>ã</w:t>
      </w:r>
      <w:r w:rsidRPr="00F244CC">
        <w:t xml:space="preserve">o, por </w:t>
      </w:r>
      <w:r w:rsidRPr="00F244CC">
        <w:rPr>
          <w:spacing w:val="1"/>
        </w:rPr>
        <w:t>parte</w:t>
      </w:r>
      <w:r w:rsidRPr="00F244CC">
        <w:rPr>
          <w:spacing w:val="59"/>
        </w:rPr>
        <w:t xml:space="preserve"> </w:t>
      </w:r>
      <w:r w:rsidRPr="00F244CC">
        <w:t xml:space="preserve">da </w:t>
      </w:r>
      <w:r w:rsidRPr="00F244CC">
        <w:rPr>
          <w:spacing w:val="1"/>
        </w:rPr>
        <w:t>Licitante</w:t>
      </w:r>
      <w:r w:rsidRPr="00F244CC">
        <w:t xml:space="preserve">, das </w:t>
      </w:r>
      <w:r w:rsidRPr="00F244CC">
        <w:rPr>
          <w:spacing w:val="-1"/>
        </w:rPr>
        <w:t>c</w:t>
      </w:r>
      <w:r w:rsidRPr="00F244CC">
        <w:t>ondiçõ</w:t>
      </w:r>
      <w:r w:rsidRPr="00F244CC">
        <w:rPr>
          <w:spacing w:val="-1"/>
        </w:rPr>
        <w:t>e</w:t>
      </w:r>
      <w:r w:rsidRPr="00F244CC">
        <w:t>s est</w:t>
      </w:r>
      <w:r w:rsidRPr="00F244CC">
        <w:rPr>
          <w:spacing w:val="-1"/>
        </w:rPr>
        <w:t>a</w:t>
      </w:r>
      <w:r w:rsidRPr="00F244CC">
        <w:rPr>
          <w:spacing w:val="2"/>
        </w:rPr>
        <w:t>b</w:t>
      </w:r>
      <w:r w:rsidRPr="00F244CC">
        <w:rPr>
          <w:spacing w:val="-1"/>
        </w:rPr>
        <w:t>e</w:t>
      </w:r>
      <w:r w:rsidRPr="00F244CC">
        <w:t>le</w:t>
      </w:r>
      <w:r w:rsidRPr="00F244CC">
        <w:rPr>
          <w:spacing w:val="-1"/>
        </w:rPr>
        <w:t>c</w:t>
      </w:r>
      <w:r w:rsidRPr="00F244CC">
        <w:t>idas</w:t>
      </w:r>
      <w:r w:rsidRPr="00F244CC">
        <w:rPr>
          <w:spacing w:val="2"/>
        </w:rPr>
        <w:t xml:space="preserve"> </w:t>
      </w:r>
      <w:r w:rsidRPr="00F244CC">
        <w:t>n</w:t>
      </w:r>
      <w:r w:rsidRPr="00F244CC">
        <w:rPr>
          <w:spacing w:val="-1"/>
        </w:rPr>
        <w:t>e</w:t>
      </w:r>
      <w:r w:rsidRPr="00F244CC">
        <w:t>ste Edital e</w:t>
      </w:r>
      <w:r w:rsidRPr="00F244CC">
        <w:rPr>
          <w:spacing w:val="-1"/>
        </w:rPr>
        <w:t xml:space="preserve"> </w:t>
      </w:r>
      <w:r w:rsidRPr="00F244CC">
        <w:t xml:space="preserve">seus </w:t>
      </w:r>
      <w:r w:rsidRPr="00F244CC">
        <w:rPr>
          <w:spacing w:val="-1"/>
        </w:rPr>
        <w:t>A</w:t>
      </w:r>
      <w:r w:rsidRPr="00F244CC">
        <w:rPr>
          <w:spacing w:val="2"/>
        </w:rPr>
        <w:t>n</w:t>
      </w:r>
      <w:r w:rsidRPr="00F244CC">
        <w:rPr>
          <w:spacing w:val="-1"/>
        </w:rPr>
        <w:t>e</w:t>
      </w:r>
      <w:r w:rsidRPr="00F244CC">
        <w:rPr>
          <w:spacing w:val="2"/>
        </w:rPr>
        <w:t>x</w:t>
      </w:r>
      <w:r w:rsidRPr="00F244CC">
        <w:t>os.</w:t>
      </w:r>
    </w:p>
    <w:p w14:paraId="11B8DB6B" w14:textId="77777777" w:rsidR="00AE48B6" w:rsidRPr="00F244CC" w:rsidRDefault="00AE48B6" w:rsidP="00AE48B6">
      <w:pPr>
        <w:pStyle w:val="Nivel2"/>
        <w:rPr>
          <w:rFonts w:eastAsia="Times New Roman"/>
        </w:rPr>
      </w:pPr>
      <w:r w:rsidRPr="00F244CC">
        <w:t>Todas as especificações do objeto contidas na proposta vinculam o licitante.</w:t>
      </w:r>
    </w:p>
    <w:p w14:paraId="7BC662DF" w14:textId="77777777" w:rsidR="00AE48B6" w:rsidRPr="00F244CC" w:rsidRDefault="00AE48B6" w:rsidP="00AE48B6">
      <w:pPr>
        <w:pStyle w:val="Nivel2"/>
        <w:rPr>
          <w:rFonts w:eastAsia="Times New Roman"/>
        </w:rPr>
      </w:pPr>
      <w:r w:rsidRPr="00F244CC">
        <w:t>Os preços ofertados, tanto na proposta inicial, quanto na etapa de lances, serão de exclusiva responsabilidade do licitante, não lhe assistindo o direito de pleitear qualquer alteração, sob alegação de erro, omissão ou qualquer outro pretexto.</w:t>
      </w:r>
    </w:p>
    <w:p w14:paraId="04CBFE66" w14:textId="77777777" w:rsidR="00AE48B6" w:rsidRPr="00F244CC" w:rsidRDefault="00AE48B6" w:rsidP="00AE48B6">
      <w:pPr>
        <w:pStyle w:val="Nivel2"/>
        <w:rPr>
          <w:rFonts w:eastAsia="Times New Roman"/>
        </w:rPr>
      </w:pPr>
      <w:r w:rsidRPr="00F244CC">
        <w:t>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14:paraId="20EB4C6C" w14:textId="77777777" w:rsidR="00AE48B6" w:rsidRPr="00F244CC" w:rsidRDefault="00AE48B6" w:rsidP="00AE48B6">
      <w:pPr>
        <w:pStyle w:val="Nivel2"/>
        <w:rPr>
          <w:rFonts w:eastAsia="Times New Roman"/>
        </w:rPr>
      </w:pPr>
      <w:r w:rsidRPr="00F244CC">
        <w:t xml:space="preserve">O prazo de validade da proposta não será inferior a </w:t>
      </w:r>
      <w:r w:rsidRPr="00F244CC">
        <w:rPr>
          <w:b/>
          <w:bCs/>
        </w:rPr>
        <w:t>60 (sessenta) dias</w:t>
      </w:r>
      <w:r w:rsidRPr="00F244CC">
        <w:rPr>
          <w:b/>
        </w:rPr>
        <w:t>,</w:t>
      </w:r>
      <w:r w:rsidRPr="00F244CC">
        <w:t xml:space="preserve"> a contar da data de sua apresentação. (</w:t>
      </w:r>
      <w:hyperlink r:id="rId20" w:anchor="art90§3" w:history="1">
        <w:r w:rsidRPr="00F244CC">
          <w:rPr>
            <w:rStyle w:val="Hyperlink"/>
            <w:color w:val="auto"/>
            <w:u w:val="none"/>
          </w:rPr>
          <w:t>art. 90, §3º, e art. 155, VI, da Lei nº 14.133, de 2021</w:t>
        </w:r>
      </w:hyperlink>
      <w:r w:rsidRPr="00F244CC">
        <w:rPr>
          <w:rStyle w:val="Hyperlink"/>
          <w:color w:val="auto"/>
          <w:u w:val="none"/>
        </w:rPr>
        <w:t>)</w:t>
      </w:r>
    </w:p>
    <w:p w14:paraId="7DDF9C01" w14:textId="77777777" w:rsidR="00AE48B6" w:rsidRPr="00F244CC" w:rsidRDefault="00AE48B6" w:rsidP="00AE48B6">
      <w:pPr>
        <w:pStyle w:val="Nivel2"/>
        <w:rPr>
          <w:rFonts w:eastAsia="Times New Roman"/>
          <w:color w:val="auto"/>
        </w:rPr>
      </w:pPr>
      <w:r w:rsidRPr="00F244CC">
        <w:rPr>
          <w:spacing w:val="-1"/>
        </w:rPr>
        <w:t>F</w:t>
      </w:r>
      <w:r w:rsidRPr="00F244CC">
        <w:t>ica v</w:t>
      </w:r>
      <w:r w:rsidRPr="00F244CC">
        <w:rPr>
          <w:spacing w:val="-1"/>
        </w:rPr>
        <w:t>e</w:t>
      </w:r>
      <w:r w:rsidRPr="00F244CC">
        <w:t>d</w:t>
      </w:r>
      <w:r w:rsidRPr="00F244CC">
        <w:rPr>
          <w:spacing w:val="-1"/>
        </w:rPr>
        <w:t>a</w:t>
      </w:r>
      <w:r w:rsidRPr="00F244CC">
        <w:t>do</w:t>
      </w:r>
      <w:r w:rsidRPr="00F244CC">
        <w:rPr>
          <w:spacing w:val="2"/>
        </w:rPr>
        <w:t xml:space="preserve"> </w:t>
      </w:r>
      <w:r w:rsidRPr="00F244CC">
        <w:rPr>
          <w:spacing w:val="-1"/>
        </w:rPr>
        <w:t>a</w:t>
      </w:r>
      <w:r w:rsidRPr="00F244CC">
        <w:t>o</w:t>
      </w:r>
      <w:r w:rsidRPr="00F244CC">
        <w:rPr>
          <w:spacing w:val="4"/>
        </w:rPr>
        <w:t xml:space="preserve"> </w:t>
      </w:r>
      <w:r w:rsidRPr="00F244CC">
        <w:rPr>
          <w:spacing w:val="-5"/>
        </w:rPr>
        <w:t>L</w:t>
      </w:r>
      <w:r w:rsidRPr="00F244CC">
        <w:rPr>
          <w:spacing w:val="3"/>
        </w:rPr>
        <w:t>i</w:t>
      </w:r>
      <w:r w:rsidRPr="00F244CC">
        <w:rPr>
          <w:spacing w:val="-1"/>
        </w:rPr>
        <w:t>c</w:t>
      </w:r>
      <w:r w:rsidRPr="00F244CC">
        <w:t>i</w:t>
      </w:r>
      <w:r w:rsidRPr="00F244CC">
        <w:rPr>
          <w:spacing w:val="1"/>
        </w:rPr>
        <w:t>t</w:t>
      </w:r>
      <w:r w:rsidRPr="00F244CC">
        <w:rPr>
          <w:spacing w:val="-1"/>
        </w:rPr>
        <w:t>a</w:t>
      </w:r>
      <w:r w:rsidRPr="00F244CC">
        <w:t>nte</w:t>
      </w:r>
      <w:r w:rsidRPr="00F244CC">
        <w:rPr>
          <w:spacing w:val="1"/>
        </w:rPr>
        <w:t xml:space="preserve"> </w:t>
      </w:r>
      <w:r w:rsidRPr="00F244CC">
        <w:t>qu</w:t>
      </w:r>
      <w:r w:rsidRPr="00F244CC">
        <w:rPr>
          <w:spacing w:val="2"/>
        </w:rPr>
        <w:t>a</w:t>
      </w:r>
      <w:r w:rsidRPr="00F244CC">
        <w:t>lquer</w:t>
      </w:r>
      <w:r w:rsidRPr="00F244CC">
        <w:rPr>
          <w:spacing w:val="1"/>
        </w:rPr>
        <w:t xml:space="preserve"> </w:t>
      </w:r>
      <w:r w:rsidRPr="00F244CC">
        <w:t>t</w:t>
      </w:r>
      <w:r w:rsidRPr="00F244CC">
        <w:rPr>
          <w:spacing w:val="1"/>
        </w:rPr>
        <w:t>i</w:t>
      </w:r>
      <w:r w:rsidRPr="00F244CC">
        <w:t>po</w:t>
      </w:r>
      <w:r w:rsidRPr="00F244CC">
        <w:rPr>
          <w:spacing w:val="2"/>
        </w:rPr>
        <w:t xml:space="preserve"> </w:t>
      </w:r>
      <w:r w:rsidRPr="00F244CC">
        <w:t>de</w:t>
      </w:r>
      <w:r w:rsidRPr="00F244CC">
        <w:rPr>
          <w:spacing w:val="1"/>
        </w:rPr>
        <w:t xml:space="preserve"> </w:t>
      </w:r>
      <w:r w:rsidRPr="00F244CC">
        <w:rPr>
          <w:spacing w:val="-2"/>
        </w:rPr>
        <w:t>i</w:t>
      </w:r>
      <w:r w:rsidRPr="00F244CC">
        <w:t>d</w:t>
      </w:r>
      <w:r w:rsidRPr="00F244CC">
        <w:rPr>
          <w:spacing w:val="-1"/>
        </w:rPr>
        <w:t>e</w:t>
      </w:r>
      <w:r w:rsidRPr="00F244CC">
        <w:t>nt</w:t>
      </w:r>
      <w:r w:rsidRPr="00F244CC">
        <w:rPr>
          <w:spacing w:val="1"/>
        </w:rPr>
        <w:t>i</w:t>
      </w:r>
      <w:r w:rsidRPr="00F244CC">
        <w:t>fi</w:t>
      </w:r>
      <w:r w:rsidRPr="00F244CC">
        <w:rPr>
          <w:spacing w:val="-1"/>
        </w:rPr>
        <w:t>ca</w:t>
      </w:r>
      <w:r w:rsidRPr="00F244CC">
        <w:rPr>
          <w:spacing w:val="1"/>
        </w:rPr>
        <w:t>ç</w:t>
      </w:r>
      <w:r w:rsidRPr="00F244CC">
        <w:rPr>
          <w:spacing w:val="-1"/>
        </w:rPr>
        <w:t>ã</w:t>
      </w:r>
      <w:r w:rsidRPr="00F244CC">
        <w:t>o</w:t>
      </w:r>
      <w:r w:rsidRPr="00F244CC">
        <w:rPr>
          <w:spacing w:val="2"/>
        </w:rPr>
        <w:t xml:space="preserve"> </w:t>
      </w:r>
      <w:r w:rsidRPr="00F244CC">
        <w:t>qu</w:t>
      </w:r>
      <w:r w:rsidRPr="00F244CC">
        <w:rPr>
          <w:spacing w:val="-1"/>
        </w:rPr>
        <w:t>a</w:t>
      </w:r>
      <w:r w:rsidRPr="00F244CC">
        <w:t>ndo</w:t>
      </w:r>
      <w:r w:rsidRPr="00F244CC">
        <w:rPr>
          <w:spacing w:val="2"/>
        </w:rPr>
        <w:t xml:space="preserve"> </w:t>
      </w:r>
      <w:r w:rsidRPr="00F244CC">
        <w:t>do</w:t>
      </w:r>
      <w:r w:rsidRPr="00F244CC">
        <w:rPr>
          <w:spacing w:val="2"/>
        </w:rPr>
        <w:t xml:space="preserve"> </w:t>
      </w:r>
      <w:r w:rsidRPr="00F244CC">
        <w:t>r</w:t>
      </w:r>
      <w:r w:rsidRPr="00F244CC">
        <w:rPr>
          <w:spacing w:val="-2"/>
        </w:rPr>
        <w:t>eg</w:t>
      </w:r>
      <w:r w:rsidRPr="00F244CC">
        <w:t>is</w:t>
      </w:r>
      <w:r w:rsidRPr="00F244CC">
        <w:rPr>
          <w:spacing w:val="1"/>
        </w:rPr>
        <w:t>t</w:t>
      </w:r>
      <w:r w:rsidRPr="00F244CC">
        <w:t>ro</w:t>
      </w:r>
      <w:r w:rsidRPr="00F244CC">
        <w:rPr>
          <w:spacing w:val="1"/>
        </w:rPr>
        <w:t xml:space="preserve"> </w:t>
      </w:r>
      <w:r w:rsidRPr="00F244CC">
        <w:t>de</w:t>
      </w:r>
      <w:r w:rsidRPr="00F244CC">
        <w:rPr>
          <w:spacing w:val="1"/>
        </w:rPr>
        <w:t xml:space="preserve"> </w:t>
      </w:r>
      <w:r w:rsidRPr="00F244CC">
        <w:t>sua</w:t>
      </w:r>
      <w:r w:rsidRPr="00F244CC">
        <w:rPr>
          <w:spacing w:val="1"/>
        </w:rPr>
        <w:t xml:space="preserve"> </w:t>
      </w:r>
      <w:r w:rsidRPr="00F244CC">
        <w:t>p</w:t>
      </w:r>
      <w:r w:rsidRPr="00F244CC">
        <w:rPr>
          <w:spacing w:val="-1"/>
        </w:rPr>
        <w:t>r</w:t>
      </w:r>
      <w:r w:rsidRPr="00F244CC">
        <w:t>oposta</w:t>
      </w:r>
      <w:r w:rsidRPr="00F244CC">
        <w:rPr>
          <w:spacing w:val="1"/>
        </w:rPr>
        <w:t xml:space="preserve"> </w:t>
      </w:r>
      <w:r w:rsidRPr="00F244CC">
        <w:t>de p</w:t>
      </w:r>
      <w:r w:rsidRPr="00F244CC">
        <w:rPr>
          <w:spacing w:val="-1"/>
        </w:rPr>
        <w:t>reç</w:t>
      </w:r>
      <w:r w:rsidRPr="00F244CC">
        <w:t>os,</w:t>
      </w:r>
      <w:r w:rsidRPr="00F244CC">
        <w:rPr>
          <w:spacing w:val="34"/>
        </w:rPr>
        <w:t xml:space="preserve"> </w:t>
      </w:r>
      <w:r w:rsidRPr="00F244CC">
        <w:t>sob</w:t>
      </w:r>
      <w:r w:rsidRPr="00F244CC">
        <w:rPr>
          <w:spacing w:val="34"/>
        </w:rPr>
        <w:t xml:space="preserve"> </w:t>
      </w:r>
      <w:r w:rsidRPr="00F244CC">
        <w:t>p</w:t>
      </w:r>
      <w:r w:rsidRPr="00F244CC">
        <w:rPr>
          <w:spacing w:val="-1"/>
        </w:rPr>
        <w:t>e</w:t>
      </w:r>
      <w:r w:rsidRPr="00F244CC">
        <w:t>na</w:t>
      </w:r>
      <w:r w:rsidRPr="00F244CC">
        <w:rPr>
          <w:spacing w:val="32"/>
        </w:rPr>
        <w:t xml:space="preserve"> </w:t>
      </w:r>
      <w:r w:rsidRPr="00F244CC">
        <w:t>de</w:t>
      </w:r>
      <w:r w:rsidRPr="00F244CC">
        <w:rPr>
          <w:spacing w:val="32"/>
        </w:rPr>
        <w:t xml:space="preserve"> </w:t>
      </w:r>
      <w:r w:rsidRPr="00F244CC">
        <w:rPr>
          <w:spacing w:val="2"/>
        </w:rPr>
        <w:t>d</w:t>
      </w:r>
      <w:r w:rsidRPr="00F244CC">
        <w:rPr>
          <w:spacing w:val="1"/>
        </w:rPr>
        <w:t>e</w:t>
      </w:r>
      <w:r w:rsidRPr="00F244CC">
        <w:t>s</w:t>
      </w:r>
      <w:r w:rsidRPr="00F244CC">
        <w:rPr>
          <w:spacing w:val="-1"/>
        </w:rPr>
        <w:t>c</w:t>
      </w:r>
      <w:r w:rsidRPr="00F244CC">
        <w:t>lassifi</w:t>
      </w:r>
      <w:r w:rsidRPr="00F244CC">
        <w:rPr>
          <w:spacing w:val="-1"/>
        </w:rPr>
        <w:t>ca</w:t>
      </w:r>
      <w:r w:rsidRPr="00F244CC">
        <w:rPr>
          <w:spacing w:val="1"/>
        </w:rPr>
        <w:t>ç</w:t>
      </w:r>
      <w:r w:rsidRPr="00F244CC">
        <w:rPr>
          <w:spacing w:val="-1"/>
        </w:rPr>
        <w:t>ã</w:t>
      </w:r>
      <w:r w:rsidRPr="00F244CC">
        <w:t>o</w:t>
      </w:r>
      <w:r w:rsidRPr="00F244CC">
        <w:rPr>
          <w:spacing w:val="33"/>
        </w:rPr>
        <w:t xml:space="preserve"> </w:t>
      </w:r>
      <w:r w:rsidRPr="00F244CC">
        <w:t>do</w:t>
      </w:r>
      <w:r w:rsidRPr="00F244CC">
        <w:rPr>
          <w:spacing w:val="33"/>
        </w:rPr>
        <w:t xml:space="preserve"> </w:t>
      </w:r>
      <w:r w:rsidRPr="00F244CC">
        <w:rPr>
          <w:spacing w:val="1"/>
        </w:rPr>
        <w:t>c</w:t>
      </w:r>
      <w:r w:rsidRPr="00F244CC">
        <w:rPr>
          <w:spacing w:val="-1"/>
        </w:rPr>
        <w:t>e</w:t>
      </w:r>
      <w:r w:rsidRPr="00F244CC">
        <w:t>rt</w:t>
      </w:r>
      <w:r w:rsidRPr="00F244CC">
        <w:rPr>
          <w:spacing w:val="-1"/>
        </w:rPr>
        <w:t>a</w:t>
      </w:r>
      <w:r w:rsidRPr="00F244CC">
        <w:rPr>
          <w:spacing w:val="3"/>
        </w:rPr>
        <w:t>m</w:t>
      </w:r>
      <w:r w:rsidRPr="00F244CC">
        <w:t>e.</w:t>
      </w:r>
    </w:p>
    <w:p w14:paraId="0670CB3A" w14:textId="77777777" w:rsidR="00AE48B6" w:rsidRPr="00F244CC" w:rsidRDefault="00AE48B6" w:rsidP="00AE48B6">
      <w:pPr>
        <w:pStyle w:val="Nivel2"/>
        <w:rPr>
          <w:rFonts w:eastAsia="Times New Roman"/>
        </w:rPr>
      </w:pPr>
      <w:r w:rsidRPr="00F244CC">
        <w:t>Na análise das propostas, a Administração poderá sanar erros ou falhas, que não alterem a substância dos documentos e sua validade jurídica, mediante decisão fundamentada, registrada em ata e acessível a todos, atribuindo-lhes eﬁcácia para fins de habilitação e classificação.</w:t>
      </w:r>
    </w:p>
    <w:p w14:paraId="30312319" w14:textId="77777777" w:rsidR="00AE48B6" w:rsidRPr="00F244CC" w:rsidRDefault="00AE48B6" w:rsidP="00AE48B6">
      <w:pPr>
        <w:pStyle w:val="Nivel2"/>
        <w:rPr>
          <w:rFonts w:eastAsia="Times New Roman"/>
        </w:rPr>
      </w:pPr>
      <w:r w:rsidRPr="00F244CC">
        <w:t>O licitante deverá enviar sua proposta mediante o preenchimento, no sistema eletrônico, dos seguintes campos:</w:t>
      </w:r>
    </w:p>
    <w:p w14:paraId="681C444E" w14:textId="77777777" w:rsidR="00AE48B6" w:rsidRPr="00F244CC" w:rsidRDefault="00AE48B6" w:rsidP="00AE48B6">
      <w:pPr>
        <w:pStyle w:val="Nivel3"/>
      </w:pPr>
      <w:r w:rsidRPr="00F244CC">
        <w:t>Valor ou desconto...... (mensal, unitário, etc, conforme o caso) e ...... (anual, total) do item;</w:t>
      </w:r>
    </w:p>
    <w:p w14:paraId="1F755674" w14:textId="77777777" w:rsidR="00AE48B6" w:rsidRPr="00F244CC" w:rsidRDefault="00AE48B6" w:rsidP="00AE48B6">
      <w:pPr>
        <w:pStyle w:val="Nivel3"/>
      </w:pPr>
      <w:r w:rsidRPr="00F244CC">
        <w:t>Marca;</w:t>
      </w:r>
    </w:p>
    <w:p w14:paraId="73826C1D" w14:textId="6A78ED11" w:rsidR="00AE48B6" w:rsidRPr="00AE48B6" w:rsidRDefault="00AE48B6" w:rsidP="00AE48B6">
      <w:pPr>
        <w:pStyle w:val="Nivel3"/>
      </w:pPr>
      <w:r w:rsidRPr="00AE48B6">
        <w:t>Fabricante;</w:t>
      </w:r>
    </w:p>
    <w:p w14:paraId="6D7A9BC7" w14:textId="51C1D946" w:rsidR="00AE48B6" w:rsidRPr="00AE48B6" w:rsidRDefault="00AE48B6" w:rsidP="00AE48B6">
      <w:pPr>
        <w:pStyle w:val="Nivel3"/>
      </w:pPr>
      <w:r w:rsidRPr="00AE48B6">
        <w:t>Descrição do objeto, contendo as informações similares à especificação do Termo de Referência</w:t>
      </w:r>
    </w:p>
    <w:p w14:paraId="13B71C41" w14:textId="77777777" w:rsidR="00AE48B6" w:rsidRPr="00F244CC" w:rsidRDefault="00AE48B6" w:rsidP="00AE48B6">
      <w:pPr>
        <w:pStyle w:val="Nivel2"/>
        <w:rPr>
          <w:rFonts w:eastAsia="Times New Roman"/>
          <w:color w:val="auto"/>
        </w:rPr>
      </w:pPr>
      <w:r w:rsidRPr="00F244CC">
        <w:rPr>
          <w:spacing w:val="-1"/>
        </w:rPr>
        <w:t>F</w:t>
      </w:r>
      <w:r w:rsidRPr="00F244CC">
        <w:t>ica v</w:t>
      </w:r>
      <w:r w:rsidRPr="00F244CC">
        <w:rPr>
          <w:spacing w:val="-1"/>
        </w:rPr>
        <w:t>e</w:t>
      </w:r>
      <w:r w:rsidRPr="00F244CC">
        <w:t>d</w:t>
      </w:r>
      <w:r w:rsidRPr="00F244CC">
        <w:rPr>
          <w:spacing w:val="-1"/>
        </w:rPr>
        <w:t>a</w:t>
      </w:r>
      <w:r w:rsidRPr="00F244CC">
        <w:t>do</w:t>
      </w:r>
      <w:r w:rsidRPr="00F244CC">
        <w:rPr>
          <w:spacing w:val="2"/>
        </w:rPr>
        <w:t xml:space="preserve"> </w:t>
      </w:r>
      <w:r w:rsidRPr="00F244CC">
        <w:rPr>
          <w:spacing w:val="-1"/>
        </w:rPr>
        <w:t>a</w:t>
      </w:r>
      <w:r w:rsidRPr="00F244CC">
        <w:t>o</w:t>
      </w:r>
      <w:r w:rsidRPr="00F244CC">
        <w:rPr>
          <w:spacing w:val="4"/>
        </w:rPr>
        <w:t xml:space="preserve"> </w:t>
      </w:r>
      <w:r w:rsidRPr="00F244CC">
        <w:rPr>
          <w:spacing w:val="-5"/>
        </w:rPr>
        <w:t>L</w:t>
      </w:r>
      <w:r w:rsidRPr="00F244CC">
        <w:rPr>
          <w:spacing w:val="3"/>
        </w:rPr>
        <w:t>i</w:t>
      </w:r>
      <w:r w:rsidRPr="00F244CC">
        <w:rPr>
          <w:spacing w:val="-1"/>
        </w:rPr>
        <w:t>c</w:t>
      </w:r>
      <w:r w:rsidRPr="00F244CC">
        <w:t>i</w:t>
      </w:r>
      <w:r w:rsidRPr="00F244CC">
        <w:rPr>
          <w:spacing w:val="1"/>
        </w:rPr>
        <w:t>t</w:t>
      </w:r>
      <w:r w:rsidRPr="00F244CC">
        <w:rPr>
          <w:spacing w:val="-1"/>
        </w:rPr>
        <w:t>a</w:t>
      </w:r>
      <w:r w:rsidRPr="00F244CC">
        <w:t>nte</w:t>
      </w:r>
      <w:r w:rsidRPr="00F244CC">
        <w:rPr>
          <w:spacing w:val="1"/>
        </w:rPr>
        <w:t xml:space="preserve"> </w:t>
      </w:r>
      <w:r w:rsidRPr="00F244CC">
        <w:t>qu</w:t>
      </w:r>
      <w:r w:rsidRPr="00F244CC">
        <w:rPr>
          <w:spacing w:val="2"/>
        </w:rPr>
        <w:t>a</w:t>
      </w:r>
      <w:r w:rsidRPr="00F244CC">
        <w:t>lquer</w:t>
      </w:r>
      <w:r w:rsidRPr="00F244CC">
        <w:rPr>
          <w:spacing w:val="1"/>
        </w:rPr>
        <w:t xml:space="preserve"> </w:t>
      </w:r>
      <w:r w:rsidRPr="00F244CC">
        <w:t>t</w:t>
      </w:r>
      <w:r w:rsidRPr="00F244CC">
        <w:rPr>
          <w:spacing w:val="1"/>
        </w:rPr>
        <w:t>i</w:t>
      </w:r>
      <w:r w:rsidRPr="00F244CC">
        <w:t>po</w:t>
      </w:r>
      <w:r w:rsidRPr="00F244CC">
        <w:rPr>
          <w:spacing w:val="2"/>
        </w:rPr>
        <w:t xml:space="preserve"> </w:t>
      </w:r>
      <w:r w:rsidRPr="00F244CC">
        <w:t>de</w:t>
      </w:r>
      <w:r w:rsidRPr="00F244CC">
        <w:rPr>
          <w:spacing w:val="1"/>
        </w:rPr>
        <w:t xml:space="preserve"> </w:t>
      </w:r>
      <w:r w:rsidRPr="00F244CC">
        <w:rPr>
          <w:spacing w:val="-2"/>
        </w:rPr>
        <w:t>i</w:t>
      </w:r>
      <w:r w:rsidRPr="00F244CC">
        <w:t>d</w:t>
      </w:r>
      <w:r w:rsidRPr="00F244CC">
        <w:rPr>
          <w:spacing w:val="-1"/>
        </w:rPr>
        <w:t>e</w:t>
      </w:r>
      <w:r w:rsidRPr="00F244CC">
        <w:t>nt</w:t>
      </w:r>
      <w:r w:rsidRPr="00F244CC">
        <w:rPr>
          <w:spacing w:val="1"/>
        </w:rPr>
        <w:t>i</w:t>
      </w:r>
      <w:r w:rsidRPr="00F244CC">
        <w:t>fi</w:t>
      </w:r>
      <w:r w:rsidRPr="00F244CC">
        <w:rPr>
          <w:spacing w:val="-1"/>
        </w:rPr>
        <w:t>ca</w:t>
      </w:r>
      <w:r w:rsidRPr="00F244CC">
        <w:rPr>
          <w:spacing w:val="1"/>
        </w:rPr>
        <w:t>ç</w:t>
      </w:r>
      <w:r w:rsidRPr="00F244CC">
        <w:rPr>
          <w:spacing w:val="-1"/>
        </w:rPr>
        <w:t>ã</w:t>
      </w:r>
      <w:r w:rsidRPr="00F244CC">
        <w:t>o</w:t>
      </w:r>
      <w:r w:rsidRPr="00F244CC">
        <w:rPr>
          <w:spacing w:val="2"/>
        </w:rPr>
        <w:t xml:space="preserve"> </w:t>
      </w:r>
      <w:r w:rsidRPr="00F244CC">
        <w:t>qu</w:t>
      </w:r>
      <w:r w:rsidRPr="00F244CC">
        <w:rPr>
          <w:spacing w:val="-1"/>
        </w:rPr>
        <w:t>a</w:t>
      </w:r>
      <w:r w:rsidRPr="00F244CC">
        <w:t>ndo</w:t>
      </w:r>
      <w:r w:rsidRPr="00F244CC">
        <w:rPr>
          <w:spacing w:val="2"/>
        </w:rPr>
        <w:t xml:space="preserve"> </w:t>
      </w:r>
      <w:r w:rsidRPr="00F244CC">
        <w:t>do</w:t>
      </w:r>
      <w:r w:rsidRPr="00F244CC">
        <w:rPr>
          <w:spacing w:val="2"/>
        </w:rPr>
        <w:t xml:space="preserve"> </w:t>
      </w:r>
      <w:r w:rsidRPr="00F244CC">
        <w:t>r</w:t>
      </w:r>
      <w:r w:rsidRPr="00F244CC">
        <w:rPr>
          <w:spacing w:val="-2"/>
        </w:rPr>
        <w:t>eg</w:t>
      </w:r>
      <w:r w:rsidRPr="00F244CC">
        <w:t>is</w:t>
      </w:r>
      <w:r w:rsidRPr="00F244CC">
        <w:rPr>
          <w:spacing w:val="1"/>
        </w:rPr>
        <w:t>t</w:t>
      </w:r>
      <w:r w:rsidRPr="00F244CC">
        <w:t>ro</w:t>
      </w:r>
      <w:r w:rsidRPr="00F244CC">
        <w:rPr>
          <w:spacing w:val="1"/>
        </w:rPr>
        <w:t xml:space="preserve"> </w:t>
      </w:r>
      <w:r w:rsidRPr="00F244CC">
        <w:t>de</w:t>
      </w:r>
      <w:r w:rsidRPr="00F244CC">
        <w:rPr>
          <w:spacing w:val="1"/>
        </w:rPr>
        <w:t xml:space="preserve"> </w:t>
      </w:r>
      <w:r w:rsidRPr="00F244CC">
        <w:t>sua</w:t>
      </w:r>
      <w:r w:rsidRPr="00F244CC">
        <w:rPr>
          <w:spacing w:val="1"/>
        </w:rPr>
        <w:t xml:space="preserve"> </w:t>
      </w:r>
      <w:r w:rsidRPr="00F244CC">
        <w:t>p</w:t>
      </w:r>
      <w:r w:rsidRPr="00F244CC">
        <w:rPr>
          <w:spacing w:val="-1"/>
        </w:rPr>
        <w:t>r</w:t>
      </w:r>
      <w:r w:rsidRPr="00F244CC">
        <w:t>oposta</w:t>
      </w:r>
      <w:r w:rsidRPr="00F244CC">
        <w:rPr>
          <w:spacing w:val="1"/>
        </w:rPr>
        <w:t xml:space="preserve"> </w:t>
      </w:r>
      <w:r w:rsidRPr="00F244CC">
        <w:t>de p</w:t>
      </w:r>
      <w:r w:rsidRPr="00F244CC">
        <w:rPr>
          <w:spacing w:val="-1"/>
        </w:rPr>
        <w:t>reç</w:t>
      </w:r>
      <w:r w:rsidRPr="00F244CC">
        <w:t>os,</w:t>
      </w:r>
      <w:r w:rsidRPr="00F244CC">
        <w:rPr>
          <w:spacing w:val="34"/>
        </w:rPr>
        <w:t xml:space="preserve"> </w:t>
      </w:r>
      <w:r w:rsidRPr="00F244CC">
        <w:t>planilha</w:t>
      </w:r>
      <w:r w:rsidRPr="00F244CC">
        <w:rPr>
          <w:spacing w:val="33"/>
        </w:rPr>
        <w:t xml:space="preserve"> </w:t>
      </w:r>
      <w:r w:rsidRPr="00F244CC">
        <w:t>ou</w:t>
      </w:r>
      <w:r w:rsidRPr="00F244CC">
        <w:rPr>
          <w:spacing w:val="33"/>
        </w:rPr>
        <w:t xml:space="preserve"> </w:t>
      </w:r>
      <w:r w:rsidRPr="00F244CC">
        <w:t>out</w:t>
      </w:r>
      <w:r w:rsidRPr="00F244CC">
        <w:rPr>
          <w:spacing w:val="2"/>
        </w:rPr>
        <w:t>r</w:t>
      </w:r>
      <w:r w:rsidRPr="00F244CC">
        <w:t>os</w:t>
      </w:r>
      <w:r w:rsidRPr="00F244CC">
        <w:rPr>
          <w:spacing w:val="34"/>
        </w:rPr>
        <w:t xml:space="preserve"> </w:t>
      </w:r>
      <w:r w:rsidRPr="00F244CC">
        <w:t>An</w:t>
      </w:r>
      <w:r w:rsidRPr="00F244CC">
        <w:rPr>
          <w:spacing w:val="-1"/>
        </w:rPr>
        <w:t>e</w:t>
      </w:r>
      <w:r w:rsidRPr="00F244CC">
        <w:rPr>
          <w:spacing w:val="2"/>
        </w:rPr>
        <w:t>x</w:t>
      </w:r>
      <w:r w:rsidRPr="00F244CC">
        <w:t>os</w:t>
      </w:r>
      <w:r w:rsidRPr="00F244CC">
        <w:rPr>
          <w:spacing w:val="34"/>
        </w:rPr>
        <w:t xml:space="preserve"> </w:t>
      </w:r>
      <w:r w:rsidRPr="00F244CC">
        <w:rPr>
          <w:spacing w:val="-1"/>
        </w:rPr>
        <w:t>e</w:t>
      </w:r>
      <w:r w:rsidRPr="00F244CC">
        <w:rPr>
          <w:spacing w:val="2"/>
        </w:rPr>
        <w:t>x</w:t>
      </w:r>
      <w:r w:rsidRPr="00F244CC">
        <w:t>i</w:t>
      </w:r>
      <w:r w:rsidRPr="00F244CC">
        <w:rPr>
          <w:spacing w:val="-2"/>
        </w:rPr>
        <w:t>g</w:t>
      </w:r>
      <w:r w:rsidRPr="00F244CC">
        <w:t>idos</w:t>
      </w:r>
      <w:r w:rsidRPr="00F244CC">
        <w:rPr>
          <w:spacing w:val="34"/>
        </w:rPr>
        <w:t xml:space="preserve"> </w:t>
      </w:r>
      <w:r w:rsidRPr="00F244CC">
        <w:t>n</w:t>
      </w:r>
      <w:r w:rsidRPr="00F244CC">
        <w:rPr>
          <w:spacing w:val="-1"/>
        </w:rPr>
        <w:t>e</w:t>
      </w:r>
      <w:r w:rsidRPr="00F244CC">
        <w:t>s</w:t>
      </w:r>
      <w:r w:rsidRPr="00F244CC">
        <w:rPr>
          <w:spacing w:val="-2"/>
        </w:rPr>
        <w:t>t</w:t>
      </w:r>
      <w:r w:rsidRPr="00F244CC">
        <w:t>e</w:t>
      </w:r>
      <w:r w:rsidRPr="00F244CC">
        <w:rPr>
          <w:spacing w:val="32"/>
        </w:rPr>
        <w:t xml:space="preserve"> </w:t>
      </w:r>
      <w:r w:rsidRPr="00F244CC">
        <w:t>Edital,</w:t>
      </w:r>
      <w:r w:rsidRPr="00F244CC">
        <w:rPr>
          <w:spacing w:val="34"/>
        </w:rPr>
        <w:t xml:space="preserve"> </w:t>
      </w:r>
      <w:r w:rsidRPr="00F244CC">
        <w:t>sob</w:t>
      </w:r>
      <w:r w:rsidRPr="00F244CC">
        <w:rPr>
          <w:spacing w:val="34"/>
        </w:rPr>
        <w:t xml:space="preserve"> </w:t>
      </w:r>
      <w:r w:rsidRPr="00F244CC">
        <w:t>p</w:t>
      </w:r>
      <w:r w:rsidRPr="00F244CC">
        <w:rPr>
          <w:spacing w:val="-1"/>
        </w:rPr>
        <w:t>e</w:t>
      </w:r>
      <w:r w:rsidRPr="00F244CC">
        <w:t>na</w:t>
      </w:r>
      <w:r w:rsidRPr="00F244CC">
        <w:rPr>
          <w:spacing w:val="32"/>
        </w:rPr>
        <w:t xml:space="preserve"> </w:t>
      </w:r>
      <w:r w:rsidRPr="00F244CC">
        <w:t>de</w:t>
      </w:r>
      <w:r w:rsidRPr="00F244CC">
        <w:rPr>
          <w:spacing w:val="32"/>
        </w:rPr>
        <w:t xml:space="preserve"> </w:t>
      </w:r>
      <w:r w:rsidRPr="00F244CC">
        <w:rPr>
          <w:spacing w:val="2"/>
        </w:rPr>
        <w:t>d</w:t>
      </w:r>
      <w:r w:rsidRPr="00F244CC">
        <w:rPr>
          <w:spacing w:val="1"/>
        </w:rPr>
        <w:t>e</w:t>
      </w:r>
      <w:r w:rsidRPr="00F244CC">
        <w:t>s</w:t>
      </w:r>
      <w:r w:rsidRPr="00F244CC">
        <w:rPr>
          <w:spacing w:val="-1"/>
        </w:rPr>
        <w:t>c</w:t>
      </w:r>
      <w:r w:rsidRPr="00F244CC">
        <w:t>lassifi</w:t>
      </w:r>
      <w:r w:rsidRPr="00F244CC">
        <w:rPr>
          <w:spacing w:val="-1"/>
        </w:rPr>
        <w:t>ca</w:t>
      </w:r>
      <w:r w:rsidRPr="00F244CC">
        <w:rPr>
          <w:spacing w:val="1"/>
        </w:rPr>
        <w:t>ç</w:t>
      </w:r>
      <w:r w:rsidRPr="00F244CC">
        <w:rPr>
          <w:spacing w:val="-1"/>
        </w:rPr>
        <w:t>ã</w:t>
      </w:r>
      <w:r w:rsidRPr="00F244CC">
        <w:t>o</w:t>
      </w:r>
      <w:r w:rsidRPr="00F244CC">
        <w:rPr>
          <w:spacing w:val="33"/>
        </w:rPr>
        <w:t xml:space="preserve"> </w:t>
      </w:r>
      <w:r w:rsidRPr="00F244CC">
        <w:t>do</w:t>
      </w:r>
      <w:r w:rsidRPr="00F244CC">
        <w:rPr>
          <w:spacing w:val="33"/>
        </w:rPr>
        <w:t xml:space="preserve"> </w:t>
      </w:r>
      <w:r w:rsidRPr="00F244CC">
        <w:rPr>
          <w:spacing w:val="1"/>
        </w:rPr>
        <w:t>c</w:t>
      </w:r>
      <w:r w:rsidRPr="00F244CC">
        <w:rPr>
          <w:spacing w:val="-1"/>
        </w:rPr>
        <w:t>e</w:t>
      </w:r>
      <w:r w:rsidRPr="00F244CC">
        <w:t>rt</w:t>
      </w:r>
      <w:r w:rsidRPr="00F244CC">
        <w:rPr>
          <w:spacing w:val="-1"/>
        </w:rPr>
        <w:t>a</w:t>
      </w:r>
      <w:r w:rsidRPr="00F244CC">
        <w:rPr>
          <w:spacing w:val="3"/>
        </w:rPr>
        <w:t>m</w:t>
      </w:r>
      <w:r w:rsidRPr="00F244CC">
        <w:t>e p</w:t>
      </w:r>
      <w:r w:rsidRPr="00F244CC">
        <w:rPr>
          <w:spacing w:val="-1"/>
        </w:rPr>
        <w:t>e</w:t>
      </w:r>
      <w:r w:rsidRPr="00F244CC">
        <w:t xml:space="preserve">lo </w:t>
      </w:r>
      <w:r w:rsidRPr="00F244CC">
        <w:rPr>
          <w:spacing w:val="1"/>
        </w:rPr>
        <w:t>P</w:t>
      </w:r>
      <w:r w:rsidRPr="00F244CC">
        <w:t>r</w:t>
      </w:r>
      <w:r w:rsidRPr="00F244CC">
        <w:rPr>
          <w:spacing w:val="-2"/>
        </w:rPr>
        <w:t>e</w:t>
      </w:r>
      <w:r w:rsidRPr="00F244CC">
        <w:t>go</w:t>
      </w:r>
      <w:r w:rsidRPr="00F244CC">
        <w:rPr>
          <w:spacing w:val="-1"/>
        </w:rPr>
        <w:t>e</w:t>
      </w:r>
      <w:r w:rsidRPr="00F244CC">
        <w:t>iro.</w:t>
      </w:r>
    </w:p>
    <w:p w14:paraId="72C39FEF" w14:textId="77777777" w:rsidR="00AE48B6" w:rsidRPr="00F244CC" w:rsidRDefault="00AE48B6" w:rsidP="00AE48B6">
      <w:pPr>
        <w:pStyle w:val="Nivel2"/>
        <w:rPr>
          <w:rFonts w:eastAsia="Times New Roman"/>
          <w:color w:val="auto"/>
        </w:rPr>
      </w:pPr>
      <w:r w:rsidRPr="00F244CC">
        <w:t>Após a fase de julgamento, a licitante deverá apresentar sua proposta ajustada, devendo inserir tal documento no campo “Documentos Complementares”, dentro do prazo indicado.</w:t>
      </w:r>
    </w:p>
    <w:p w14:paraId="7F89B15F" w14:textId="77777777" w:rsidR="00AE48B6" w:rsidRPr="00DE579E" w:rsidRDefault="00AE48B6" w:rsidP="00AE48B6">
      <w:pPr>
        <w:pStyle w:val="Nivel2"/>
        <w:numPr>
          <w:ilvl w:val="0"/>
          <w:numId w:val="0"/>
        </w:numPr>
        <w:ind w:left="999" w:hanging="432"/>
        <w:rPr>
          <w:rFonts w:eastAsia="Times New Roman"/>
        </w:rPr>
      </w:pPr>
    </w:p>
    <w:p w14:paraId="79839FDC" w14:textId="165A5DB3" w:rsidR="003C7A23" w:rsidRPr="006E1990" w:rsidRDefault="003C7A23" w:rsidP="009E5B83">
      <w:pPr>
        <w:pStyle w:val="Nivel01"/>
        <w:numPr>
          <w:ilvl w:val="0"/>
          <w:numId w:val="1"/>
        </w:numPr>
      </w:pPr>
      <w:bookmarkStart w:id="40" w:name="_Toc228968510"/>
      <w:r w:rsidRPr="006E1990">
        <w:t>DA ABERTURA DA SESSÃO, CLASSIFICAÇÃO DAS PROPOSTAS E FORMULAÇÃO DE LANCES</w:t>
      </w:r>
      <w:bookmarkEnd w:id="40"/>
    </w:p>
    <w:p w14:paraId="235D497D" w14:textId="77777777" w:rsidR="003B1441" w:rsidRPr="00F244CC" w:rsidRDefault="003B1441" w:rsidP="003B1441">
      <w:pPr>
        <w:pStyle w:val="Nivel2"/>
      </w:pPr>
      <w:bookmarkStart w:id="41" w:name="_Hlk114646655"/>
      <w:r w:rsidRPr="00F244CC">
        <w:t>A abertura da presente licitação dar-se-á automaticamente em sessão pública, por meio de sistema eletrônico, na data, horário e local indicados neste Edital.</w:t>
      </w:r>
    </w:p>
    <w:p w14:paraId="4CD90771" w14:textId="77777777" w:rsidR="003B1441" w:rsidRPr="003B1441" w:rsidRDefault="003B1441" w:rsidP="003B1441">
      <w:pPr>
        <w:pStyle w:val="Nivel2"/>
      </w:pPr>
      <w:r w:rsidRPr="00F244CC">
        <w:t>O</w:t>
      </w:r>
      <w:r w:rsidRPr="003B1441">
        <w:t xml:space="preserve"> P</w:t>
      </w:r>
      <w:r w:rsidRPr="00F244CC">
        <w:t>re</w:t>
      </w:r>
      <w:r w:rsidRPr="003B1441">
        <w:t>g</w:t>
      </w:r>
      <w:r w:rsidRPr="00F244CC">
        <w:t>o</w:t>
      </w:r>
      <w:r w:rsidRPr="003B1441">
        <w:t>e</w:t>
      </w:r>
      <w:r w:rsidRPr="00F244CC">
        <w:t>iro</w:t>
      </w:r>
      <w:r w:rsidRPr="003B1441">
        <w:t xml:space="preserve"> </w:t>
      </w:r>
      <w:r w:rsidRPr="00F244CC">
        <w:t>v</w:t>
      </w:r>
      <w:r w:rsidRPr="003B1441">
        <w:t>e</w:t>
      </w:r>
      <w:r w:rsidRPr="00F244CC">
        <w:t>r</w:t>
      </w:r>
      <w:r w:rsidRPr="003B1441">
        <w:t>i</w:t>
      </w:r>
      <w:r w:rsidRPr="00F244CC">
        <w:t>fi</w:t>
      </w:r>
      <w:r w:rsidRPr="003B1441">
        <w:t>ca</w:t>
      </w:r>
      <w:r w:rsidRPr="00F244CC">
        <w:t>rá</w:t>
      </w:r>
      <w:r w:rsidRPr="003B1441">
        <w:t xml:space="preserve"> a</w:t>
      </w:r>
      <w:r w:rsidRPr="00F244CC">
        <w:t>s</w:t>
      </w:r>
      <w:r w:rsidRPr="003B1441">
        <w:t xml:space="preserve"> </w:t>
      </w:r>
      <w:r w:rsidRPr="00F244CC">
        <w:t>p</w:t>
      </w:r>
      <w:r w:rsidRPr="003B1441">
        <w:t>r</w:t>
      </w:r>
      <w:r w:rsidRPr="00F244CC">
        <w:t>opost</w:t>
      </w:r>
      <w:r w:rsidRPr="003B1441">
        <w:t>a</w:t>
      </w:r>
      <w:r w:rsidRPr="00F244CC">
        <w:t>s</w:t>
      </w:r>
      <w:r w:rsidRPr="003B1441">
        <w:t xml:space="preserve"> d</w:t>
      </w:r>
      <w:r w:rsidRPr="00F244CC">
        <w:t>e p</w:t>
      </w:r>
      <w:r w:rsidRPr="003B1441">
        <w:t>reç</w:t>
      </w:r>
      <w:r w:rsidRPr="00F244CC">
        <w:t>os</w:t>
      </w:r>
      <w:r w:rsidRPr="003B1441">
        <w:t xml:space="preserve"> e</w:t>
      </w:r>
      <w:r w:rsidRPr="00F244CC">
        <w:t>nviad</w:t>
      </w:r>
      <w:r w:rsidRPr="003B1441">
        <w:t>a</w:t>
      </w:r>
      <w:r w:rsidRPr="00F244CC">
        <w:t>s,</w:t>
      </w:r>
      <w:r w:rsidRPr="003B1441">
        <w:t xml:space="preserve"> a</w:t>
      </w:r>
      <w:r w:rsidRPr="00F244CC">
        <w:t>ntes</w:t>
      </w:r>
      <w:r w:rsidRPr="003B1441">
        <w:t xml:space="preserve"> </w:t>
      </w:r>
      <w:r w:rsidRPr="00F244CC">
        <w:t>da</w:t>
      </w:r>
      <w:r w:rsidRPr="003B1441">
        <w:t xml:space="preserve"> abe</w:t>
      </w:r>
      <w:r w:rsidRPr="00F244CC">
        <w:t>rtu</w:t>
      </w:r>
      <w:r w:rsidRPr="003B1441">
        <w:t>r</w:t>
      </w:r>
      <w:r w:rsidRPr="00F244CC">
        <w:t xml:space="preserve">a </w:t>
      </w:r>
      <w:r w:rsidRPr="003B1441">
        <w:t>d</w:t>
      </w:r>
      <w:r w:rsidRPr="00F244CC">
        <w:t xml:space="preserve">a </w:t>
      </w:r>
      <w:r w:rsidRPr="003B1441">
        <w:t>fa</w:t>
      </w:r>
      <w:r w:rsidRPr="00F244CC">
        <w:t xml:space="preserve">se </w:t>
      </w:r>
      <w:r w:rsidRPr="003B1441">
        <w:t>d</w:t>
      </w:r>
      <w:r w:rsidRPr="00F244CC">
        <w:t>e lan</w:t>
      </w:r>
      <w:r w:rsidRPr="003B1441">
        <w:t>ce</w:t>
      </w:r>
      <w:r w:rsidRPr="00F244CC">
        <w:t>s, d</w:t>
      </w:r>
      <w:r w:rsidRPr="003B1441">
        <w:t>e</w:t>
      </w:r>
      <w:r w:rsidRPr="00F244CC">
        <w:t>s</w:t>
      </w:r>
      <w:r w:rsidRPr="003B1441">
        <w:t>c</w:t>
      </w:r>
      <w:r w:rsidRPr="00F244CC">
        <w:t>lassifi</w:t>
      </w:r>
      <w:r w:rsidRPr="003B1441">
        <w:t>ca</w:t>
      </w:r>
      <w:r w:rsidRPr="00F244CC">
        <w:t>ndo,</w:t>
      </w:r>
      <w:r w:rsidRPr="003B1441">
        <w:t xml:space="preserve"> </w:t>
      </w:r>
      <w:r w:rsidRPr="00F244CC">
        <w:t>mo</w:t>
      </w:r>
      <w:r w:rsidRPr="003B1441">
        <w:t>t</w:t>
      </w:r>
      <w:r w:rsidRPr="00F244CC">
        <w:t>iv</w:t>
      </w:r>
      <w:r w:rsidRPr="003B1441">
        <w:t>a</w:t>
      </w:r>
      <w:r w:rsidRPr="00F244CC">
        <w:t>d</w:t>
      </w:r>
      <w:r w:rsidRPr="003B1441">
        <w:t>a</w:t>
      </w:r>
      <w:r w:rsidRPr="00F244CC">
        <w:t>ment</w:t>
      </w:r>
      <w:r w:rsidRPr="003B1441">
        <w:t>e</w:t>
      </w:r>
      <w:r w:rsidRPr="00F244CC">
        <w:t>,</w:t>
      </w:r>
      <w:r w:rsidRPr="003B1441">
        <w:t xml:space="preserve"> a</w:t>
      </w:r>
      <w:r w:rsidRPr="00F244CC">
        <w:t>qu</w:t>
      </w:r>
      <w:r w:rsidRPr="003B1441">
        <w:t>ela</w:t>
      </w:r>
      <w:r w:rsidRPr="00F244CC">
        <w:t>s</w:t>
      </w:r>
      <w:r w:rsidRPr="003B1441">
        <w:t xml:space="preserve"> </w:t>
      </w:r>
      <w:r w:rsidRPr="00F244CC">
        <w:t>que</w:t>
      </w:r>
      <w:r w:rsidRPr="003B1441">
        <w:t xml:space="preserve"> </w:t>
      </w:r>
      <w:r w:rsidRPr="00F244CC">
        <w:t>n</w:t>
      </w:r>
      <w:r w:rsidRPr="003B1441">
        <w:t>ã</w:t>
      </w:r>
      <w:r w:rsidRPr="00F244CC">
        <w:t>o</w:t>
      </w:r>
      <w:r w:rsidRPr="003B1441">
        <w:t xml:space="preserve"> e</w:t>
      </w:r>
      <w:r w:rsidRPr="00F244CC">
        <w:t>stej</w:t>
      </w:r>
      <w:r w:rsidRPr="003B1441">
        <w:t>a</w:t>
      </w:r>
      <w:r w:rsidRPr="00F244CC">
        <w:t>m</w:t>
      </w:r>
      <w:r w:rsidRPr="003B1441">
        <w:t xml:space="preserve"> e</w:t>
      </w:r>
      <w:r w:rsidRPr="00F244CC">
        <w:t>m</w:t>
      </w:r>
      <w:r w:rsidRPr="003B1441">
        <w:t xml:space="preserve"> c</w:t>
      </w:r>
      <w:r w:rsidRPr="00F244CC">
        <w:t>onfo</w:t>
      </w:r>
      <w:r w:rsidRPr="003B1441">
        <w:t>rm</w:t>
      </w:r>
      <w:r w:rsidRPr="00F244CC">
        <w:t xml:space="preserve">idade </w:t>
      </w:r>
      <w:r w:rsidRPr="003B1441">
        <w:t>c</w:t>
      </w:r>
      <w:r w:rsidRPr="00F244CC">
        <w:t>om</w:t>
      </w:r>
      <w:r w:rsidRPr="003B1441">
        <w:t xml:space="preserve"> </w:t>
      </w:r>
      <w:r w:rsidRPr="00F244CC">
        <w:t>os</w:t>
      </w:r>
      <w:r w:rsidRPr="003B1441">
        <w:t xml:space="preserve"> </w:t>
      </w:r>
      <w:r w:rsidRPr="00F244CC">
        <w:t>r</w:t>
      </w:r>
      <w:r w:rsidRPr="003B1441">
        <w:t>e</w:t>
      </w:r>
      <w:r w:rsidRPr="00F244CC">
        <w:t>quis</w:t>
      </w:r>
      <w:r w:rsidRPr="003B1441">
        <w:t>i</w:t>
      </w:r>
      <w:r w:rsidRPr="00F244CC">
        <w:t xml:space="preserve">tos </w:t>
      </w:r>
      <w:r w:rsidRPr="003B1441">
        <w:t>e</w:t>
      </w:r>
      <w:r w:rsidRPr="00F244CC">
        <w:t>stab</w:t>
      </w:r>
      <w:r w:rsidRPr="003B1441">
        <w:t>e</w:t>
      </w:r>
      <w:r w:rsidRPr="00F244CC">
        <w:t>le</w:t>
      </w:r>
      <w:r w:rsidRPr="003B1441">
        <w:t>c</w:t>
      </w:r>
      <w:r w:rsidRPr="00F244CC">
        <w:t>idos</w:t>
      </w:r>
      <w:r w:rsidRPr="003B1441">
        <w:t xml:space="preserve"> </w:t>
      </w:r>
      <w:r w:rsidRPr="00F244CC">
        <w:t>no</w:t>
      </w:r>
      <w:r w:rsidRPr="003B1441">
        <w:t xml:space="preserve"> </w:t>
      </w:r>
      <w:r w:rsidRPr="00F244CC">
        <w:t>Edital,</w:t>
      </w:r>
      <w:r w:rsidRPr="003B1441">
        <w:t xml:space="preserve"> </w:t>
      </w:r>
      <w:r w:rsidRPr="00F244CC">
        <w:t>que</w:t>
      </w:r>
      <w:r w:rsidRPr="003B1441">
        <w:t xml:space="preserve"> </w:t>
      </w:r>
      <w:r w:rsidRPr="00F244CC">
        <w:t>fo</w:t>
      </w:r>
      <w:r w:rsidRPr="003B1441">
        <w:t>re</w:t>
      </w:r>
      <w:r w:rsidRPr="00F244CC">
        <w:t>m</w:t>
      </w:r>
      <w:r w:rsidRPr="003B1441">
        <w:t xml:space="preserve"> </w:t>
      </w:r>
      <w:r w:rsidRPr="00F244CC">
        <w:t>om</w:t>
      </w:r>
      <w:r w:rsidRPr="003B1441">
        <w:t>i</w:t>
      </w:r>
      <w:r w:rsidRPr="00F244CC">
        <w:t>ssas</w:t>
      </w:r>
      <w:r w:rsidRPr="003B1441">
        <w:t xml:space="preserve"> </w:t>
      </w:r>
      <w:r w:rsidRPr="00F244CC">
        <w:t>ou</w:t>
      </w:r>
      <w:r w:rsidRPr="003B1441">
        <w:t xml:space="preserve"> a</w:t>
      </w:r>
      <w:r w:rsidRPr="00F244CC">
        <w:t>p</w:t>
      </w:r>
      <w:r w:rsidRPr="003B1441">
        <w:t>re</w:t>
      </w:r>
      <w:r w:rsidRPr="00F244CC">
        <w:t>s</w:t>
      </w:r>
      <w:r w:rsidRPr="003B1441">
        <w:t>e</w:t>
      </w:r>
      <w:r w:rsidRPr="00F244CC">
        <w:t>nta</w:t>
      </w:r>
      <w:r w:rsidRPr="003B1441">
        <w:t>re</w:t>
      </w:r>
      <w:r w:rsidRPr="00F244CC">
        <w:t>m</w:t>
      </w:r>
      <w:r w:rsidRPr="003B1441">
        <w:t xml:space="preserve"> </w:t>
      </w:r>
      <w:r w:rsidRPr="00F244CC">
        <w:t>ir</w:t>
      </w:r>
      <w:r w:rsidRPr="003B1441">
        <w:t>reg</w:t>
      </w:r>
      <w:r w:rsidRPr="00F244CC">
        <w:t>ula</w:t>
      </w:r>
      <w:r w:rsidRPr="003B1441">
        <w:t>r</w:t>
      </w:r>
      <w:r w:rsidRPr="00F244CC">
        <w:t>id</w:t>
      </w:r>
      <w:r w:rsidRPr="003B1441">
        <w:t>a</w:t>
      </w:r>
      <w:r w:rsidRPr="00F244CC">
        <w:t>d</w:t>
      </w:r>
      <w:r w:rsidRPr="003B1441">
        <w:t>e</w:t>
      </w:r>
      <w:r w:rsidRPr="00F244CC">
        <w:t>s</w:t>
      </w:r>
      <w:r w:rsidRPr="003B1441">
        <w:t xml:space="preserve"> </w:t>
      </w:r>
      <w:r w:rsidRPr="00F244CC">
        <w:t>insan</w:t>
      </w:r>
      <w:r w:rsidRPr="003B1441">
        <w:t>áve</w:t>
      </w:r>
      <w:r w:rsidRPr="00F244CC">
        <w:t>is,</w:t>
      </w:r>
      <w:r w:rsidRPr="003B1441">
        <w:t xml:space="preserve"> </w:t>
      </w:r>
      <w:r w:rsidRPr="00F244CC">
        <w:t>info</w:t>
      </w:r>
      <w:r w:rsidRPr="003B1441">
        <w:t>r</w:t>
      </w:r>
      <w:r w:rsidRPr="00F244CC">
        <w:t>ma</w:t>
      </w:r>
      <w:r w:rsidRPr="003B1441">
        <w:t>n</w:t>
      </w:r>
      <w:r w:rsidRPr="00F244CC">
        <w:t>do de</w:t>
      </w:r>
      <w:r w:rsidRPr="003B1441">
        <w:t xml:space="preserve"> </w:t>
      </w:r>
      <w:r w:rsidRPr="00F244CC">
        <w:t>tal f</w:t>
      </w:r>
      <w:r w:rsidRPr="003B1441">
        <w:t>a</w:t>
      </w:r>
      <w:r w:rsidRPr="00F244CC">
        <w:t>to ao licitante</w:t>
      </w:r>
      <w:r w:rsidRPr="003B1441">
        <w:t xml:space="preserve"> de</w:t>
      </w:r>
      <w:r w:rsidRPr="00F244CC">
        <w:t>s</w:t>
      </w:r>
      <w:r w:rsidRPr="003B1441">
        <w:t>c</w:t>
      </w:r>
      <w:r w:rsidRPr="00F244CC">
        <w:t>lassifi</w:t>
      </w:r>
      <w:r w:rsidRPr="003B1441">
        <w:t>ca</w:t>
      </w:r>
      <w:r w:rsidRPr="00F244CC">
        <w:t>do</w:t>
      </w:r>
    </w:p>
    <w:p w14:paraId="3CFF5B62" w14:textId="77777777" w:rsidR="003B1441" w:rsidRPr="00F244CC" w:rsidRDefault="003B1441" w:rsidP="003B1441">
      <w:pPr>
        <w:pStyle w:val="Nivel2"/>
      </w:pPr>
      <w:r w:rsidRPr="00F244CC">
        <w:t>O sistema ordenará automaticamente as propostas classificadas, sendo que somente estas participarão da fase de lances.</w:t>
      </w:r>
    </w:p>
    <w:p w14:paraId="2B619692" w14:textId="77777777" w:rsidR="003B1441" w:rsidRPr="00F244CC" w:rsidRDefault="003B1441" w:rsidP="003B1441">
      <w:pPr>
        <w:pStyle w:val="Nivel2"/>
      </w:pPr>
      <w:r w:rsidRPr="00F244CC">
        <w:lastRenderedPageBreak/>
        <w:t>O sistema disponibilizará campo próprio para troca de mensagens entre o Pregoeiro e os licitantes.</w:t>
      </w:r>
    </w:p>
    <w:p w14:paraId="59DA1BF4" w14:textId="77777777" w:rsidR="003B1441" w:rsidRDefault="003B1441" w:rsidP="003B1441">
      <w:pPr>
        <w:pStyle w:val="Nivel2"/>
      </w:pPr>
      <w:r w:rsidRPr="00F244CC">
        <w:t>Iniciada a etapa competitiva, os licitantes deverão encaminhar lances exclusivamente por meio de sistema eletrônico, sendo imediatamente informados do seu recebimento e do valor consignado no registro.</w:t>
      </w:r>
    </w:p>
    <w:p w14:paraId="1F6F5355" w14:textId="584B67F8" w:rsidR="003B1441" w:rsidRDefault="003B1441" w:rsidP="006C775A">
      <w:pPr>
        <w:pStyle w:val="Nivel3"/>
      </w:pPr>
      <w:r w:rsidRPr="00F244CC">
        <w:t>Os licitantes poderão oferecer lances sucessivos, observando o horário fixado para abertura da sessão e as regras estabelecidas no Edital.</w:t>
      </w:r>
    </w:p>
    <w:p w14:paraId="0CDCA8BE" w14:textId="7DFC8194" w:rsidR="003B1441" w:rsidRDefault="003B1441" w:rsidP="006C775A">
      <w:pPr>
        <w:pStyle w:val="Nivel3"/>
      </w:pPr>
      <w:r w:rsidRPr="00F244CC">
        <w:t>O licitante somente poderá oferecer lance de valor inferior ou percentual de desconto superior ao último por ele ofertado e registrado pelo sistema.</w:t>
      </w:r>
    </w:p>
    <w:p w14:paraId="4379512F" w14:textId="72541DAB" w:rsidR="002F1C9A" w:rsidRPr="00572AF0" w:rsidRDefault="002F1C9A" w:rsidP="002F1C9A">
      <w:pPr>
        <w:pStyle w:val="Nivel3"/>
      </w:pPr>
      <w:r w:rsidRPr="00572AF0">
        <w:t>O intervalo mínimo de diferença de valores ou percentuais entre os lances, que incidirá tanto em relação aos lances intermediários quanto em relação à proposta que cobrir a melhor oferta deverá ser</w:t>
      </w:r>
      <w:r w:rsidRPr="00572AF0">
        <w:rPr>
          <w:i/>
          <w:iCs/>
        </w:rPr>
        <w:t xml:space="preserve"> </w:t>
      </w:r>
      <w:r w:rsidRPr="00063481">
        <w:rPr>
          <w:highlight w:val="yellow"/>
        </w:rPr>
        <w:t>0,</w:t>
      </w:r>
      <w:r>
        <w:rPr>
          <w:highlight w:val="yellow"/>
        </w:rPr>
        <w:t>10</w:t>
      </w:r>
      <w:r w:rsidRPr="00063481">
        <w:rPr>
          <w:highlight w:val="yellow"/>
        </w:rPr>
        <w:t xml:space="preserve">% (zero virgula </w:t>
      </w:r>
      <w:r>
        <w:rPr>
          <w:highlight w:val="yellow"/>
        </w:rPr>
        <w:t>dez</w:t>
      </w:r>
      <w:r w:rsidRPr="00063481">
        <w:rPr>
          <w:highlight w:val="yellow"/>
        </w:rPr>
        <w:t xml:space="preserve"> porcento) do valor </w:t>
      </w:r>
      <w:r w:rsidRPr="00572AF0">
        <w:rPr>
          <w:highlight w:val="yellow"/>
        </w:rPr>
        <w:t>unitário do item</w:t>
      </w:r>
      <w:r w:rsidRPr="00572AF0">
        <w:t>.</w:t>
      </w:r>
    </w:p>
    <w:p w14:paraId="084231BB" w14:textId="77777777" w:rsidR="003B1441" w:rsidRDefault="003B1441" w:rsidP="006C775A">
      <w:pPr>
        <w:pStyle w:val="Nivel3"/>
      </w:pPr>
      <w:r w:rsidRPr="007C625E">
        <w:t>Não serão aceitos dois ou mais lances de mesmo valor, prevalecendo aquele que for recebido e registrado em primeiro lugar.</w:t>
      </w:r>
    </w:p>
    <w:p w14:paraId="6DE4F76B" w14:textId="77777777" w:rsidR="003B1441" w:rsidRDefault="003B1441" w:rsidP="006C775A">
      <w:pPr>
        <w:pStyle w:val="Nivel3"/>
      </w:pPr>
      <w:r w:rsidRPr="00F244CC">
        <w:t>O licitante poderá, uma única vez, excluir seu último lance ofertado, no intervalo de quinze segundos após o registro no sistema, na hipótese de lance inconsistente ou inexequível.</w:t>
      </w:r>
    </w:p>
    <w:p w14:paraId="03F4AA9A" w14:textId="77777777" w:rsidR="003B1441" w:rsidRPr="003B1441" w:rsidRDefault="003B1441" w:rsidP="006C775A">
      <w:pPr>
        <w:pStyle w:val="Nivel3"/>
      </w:pPr>
      <w:r>
        <w:t>Ressalvados os casos enquadrados no subitem anterior, n</w:t>
      </w:r>
      <w:r w:rsidRPr="003B1441">
        <w:t>ã</w:t>
      </w:r>
      <w:r w:rsidRPr="00F244CC">
        <w:t>o</w:t>
      </w:r>
      <w:r w:rsidRPr="003B1441">
        <w:t xml:space="preserve"> </w:t>
      </w:r>
      <w:r w:rsidRPr="00F244CC">
        <w:t>po</w:t>
      </w:r>
      <w:r w:rsidRPr="003B1441">
        <w:t>de</w:t>
      </w:r>
      <w:r w:rsidRPr="00F244CC">
        <w:t xml:space="preserve">rá </w:t>
      </w:r>
      <w:r w:rsidRPr="003B1441">
        <w:t>ha</w:t>
      </w:r>
      <w:r w:rsidRPr="00F244CC">
        <w:t>v</w:t>
      </w:r>
      <w:r w:rsidRPr="003B1441">
        <w:t>e</w:t>
      </w:r>
      <w:r w:rsidRPr="00F244CC">
        <w:t>r</w:t>
      </w:r>
      <w:r w:rsidRPr="003B1441">
        <w:t xml:space="preserve"> </w:t>
      </w:r>
      <w:r w:rsidRPr="00F244CC">
        <w:t>d</w:t>
      </w:r>
      <w:r w:rsidRPr="003B1441">
        <w:t>e</w:t>
      </w:r>
      <w:r w:rsidRPr="00F244CC">
        <w:t>si</w:t>
      </w:r>
      <w:r w:rsidRPr="003B1441">
        <w:t>s</w:t>
      </w:r>
      <w:r w:rsidRPr="00F244CC">
        <w:t>tên</w:t>
      </w:r>
      <w:r w:rsidRPr="003B1441">
        <w:t>c</w:t>
      </w:r>
      <w:r w:rsidRPr="00F244CC">
        <w:t>ia</w:t>
      </w:r>
      <w:r w:rsidRPr="003B1441">
        <w:t xml:space="preserve"> </w:t>
      </w:r>
      <w:r w:rsidRPr="00F244CC">
        <w:t>dos</w:t>
      </w:r>
      <w:r w:rsidRPr="003B1441">
        <w:t xml:space="preserve"> </w:t>
      </w:r>
      <w:r w:rsidRPr="00F244CC">
        <w:t>la</w:t>
      </w:r>
      <w:r w:rsidRPr="003B1441">
        <w:t>nce</w:t>
      </w:r>
      <w:r w:rsidRPr="00F244CC">
        <w:t>s</w:t>
      </w:r>
      <w:r w:rsidRPr="003B1441">
        <w:t xml:space="preserve"> ofe</w:t>
      </w:r>
      <w:r w:rsidRPr="00F244CC">
        <w:t>rt</w:t>
      </w:r>
      <w:r w:rsidRPr="003B1441">
        <w:t>a</w:t>
      </w:r>
      <w:r w:rsidRPr="00F244CC">
        <w:t>dos,</w:t>
      </w:r>
      <w:r w:rsidRPr="003B1441">
        <w:t xml:space="preserve"> </w:t>
      </w:r>
      <w:r w:rsidRPr="00F244CC">
        <w:t>sujeit</w:t>
      </w:r>
      <w:r w:rsidRPr="003B1441">
        <w:t>a</w:t>
      </w:r>
      <w:r w:rsidRPr="00F244CC">
        <w:t>nd</w:t>
      </w:r>
      <w:r w:rsidRPr="003B1441">
        <w:t>o-</w:t>
      </w:r>
      <w:r w:rsidRPr="00F244CC">
        <w:t>se</w:t>
      </w:r>
      <w:r w:rsidRPr="003B1441">
        <w:t xml:space="preserve"> </w:t>
      </w:r>
      <w:r w:rsidRPr="00F244CC">
        <w:t>o</w:t>
      </w:r>
      <w:r w:rsidRPr="003B1441">
        <w:t xml:space="preserve"> </w:t>
      </w:r>
      <w:r w:rsidRPr="00F244CC">
        <w:t>p</w:t>
      </w:r>
      <w:r w:rsidRPr="003B1441">
        <w:t>r</w:t>
      </w:r>
      <w:r w:rsidRPr="00F244CC">
        <w:t>opon</w:t>
      </w:r>
      <w:r w:rsidRPr="003B1441">
        <w:t>e</w:t>
      </w:r>
      <w:r w:rsidRPr="00F244CC">
        <w:t>nte</w:t>
      </w:r>
      <w:r w:rsidRPr="003B1441">
        <w:t xml:space="preserve"> de</w:t>
      </w:r>
      <w:r w:rsidRPr="00F244CC">
        <w:t>si</w:t>
      </w:r>
      <w:r w:rsidRPr="003B1441">
        <w:t>s</w:t>
      </w:r>
      <w:r w:rsidRPr="00F244CC">
        <w:t xml:space="preserve">tente </w:t>
      </w:r>
      <w:r w:rsidRPr="003B1441">
        <w:t>à</w:t>
      </w:r>
      <w:r w:rsidRPr="00F244CC">
        <w:t>s p</w:t>
      </w:r>
      <w:r w:rsidRPr="003B1441">
        <w:t>e</w:t>
      </w:r>
      <w:r w:rsidRPr="00F244CC">
        <w:t>n</w:t>
      </w:r>
      <w:r w:rsidRPr="003B1441">
        <w:t>a</w:t>
      </w:r>
      <w:r w:rsidRPr="00F244CC">
        <w:t>l</w:t>
      </w:r>
      <w:r w:rsidRPr="003B1441">
        <w:t>i</w:t>
      </w:r>
      <w:r w:rsidRPr="00F244CC">
        <w:t>d</w:t>
      </w:r>
      <w:r w:rsidRPr="003B1441">
        <w:t>a</w:t>
      </w:r>
      <w:r w:rsidRPr="00F244CC">
        <w:t>d</w:t>
      </w:r>
      <w:r w:rsidRPr="003B1441">
        <w:t>e</w:t>
      </w:r>
      <w:r w:rsidRPr="00F244CC">
        <w:t>s es</w:t>
      </w:r>
      <w:r w:rsidRPr="003B1441">
        <w:t>ta</w:t>
      </w:r>
      <w:r w:rsidRPr="00F244CC">
        <w:t>b</w:t>
      </w:r>
      <w:r w:rsidRPr="003B1441">
        <w:t>e</w:t>
      </w:r>
      <w:r w:rsidRPr="00F244CC">
        <w:t>le</w:t>
      </w:r>
      <w:r w:rsidRPr="003B1441">
        <w:t>c</w:t>
      </w:r>
      <w:r w:rsidRPr="00F244CC">
        <w:t>i</w:t>
      </w:r>
      <w:r w:rsidRPr="003B1441">
        <w:t>da</w:t>
      </w:r>
      <w:r w:rsidRPr="00F244CC">
        <w:t>s neste</w:t>
      </w:r>
      <w:r w:rsidRPr="003B1441">
        <w:t xml:space="preserve"> </w:t>
      </w:r>
      <w:r w:rsidRPr="000F1A0B">
        <w:t>Edital</w:t>
      </w:r>
      <w:r w:rsidRPr="003B1441">
        <w:t>.</w:t>
      </w:r>
    </w:p>
    <w:p w14:paraId="5C418A9E" w14:textId="77777777" w:rsidR="003B1441" w:rsidRPr="00F244CC" w:rsidRDefault="003B1441" w:rsidP="003B1441">
      <w:pPr>
        <w:pStyle w:val="Nivel2"/>
      </w:pPr>
      <w:r w:rsidRPr="00F244CC">
        <w:t>O procedimento seguirá de acordo com o modo de disputa adotado.</w:t>
      </w:r>
    </w:p>
    <w:p w14:paraId="596FC3D6" w14:textId="77777777" w:rsidR="003B1441" w:rsidRPr="00F244CC" w:rsidRDefault="003B1441" w:rsidP="003B1441">
      <w:pPr>
        <w:pStyle w:val="Nivel2"/>
      </w:pPr>
      <w:r w:rsidRPr="00F244CC">
        <w:t xml:space="preserve">Para o envio de lances no pregão eletrônico o modo de disputa </w:t>
      </w:r>
      <w:r w:rsidRPr="003B1441">
        <w:t>“ABERTO”</w:t>
      </w:r>
      <w:r w:rsidRPr="00F244CC">
        <w:t>, os licitantes apresentarão lances públicos e sucessivos, com prorrogações.</w:t>
      </w:r>
    </w:p>
    <w:p w14:paraId="2FB8CCEC" w14:textId="77777777" w:rsidR="003B1441" w:rsidRPr="00F244CC" w:rsidRDefault="003B1441" w:rsidP="006C775A">
      <w:pPr>
        <w:pStyle w:val="Nivel3"/>
      </w:pPr>
      <w:r w:rsidRPr="00F244CC">
        <w:t>A etapa de lances da sessão pública terá duração de 10 (dez) minutos e, após, será prorrogada automaticamente pelo sistema quando houver lance ofertado nos últimos dois minutos do período de duração da sessão pública.</w:t>
      </w:r>
    </w:p>
    <w:p w14:paraId="5F9A4DF4" w14:textId="77777777" w:rsidR="003B1441" w:rsidRPr="00F244CC" w:rsidRDefault="003B1441" w:rsidP="006C775A">
      <w:pPr>
        <w:pStyle w:val="Nivel3"/>
      </w:pPr>
      <w:r w:rsidRPr="00F244CC">
        <w:t>A prorrogação automática da etapa de lances, de que trata o subitem anterior, será de 02 (dois) minutos e ocorrerá sucessivamente sempre que houver lances enviados nesse período de prorrogação, inclusive no caso de lances intermediários.</w:t>
      </w:r>
    </w:p>
    <w:p w14:paraId="3DAD69C6" w14:textId="77777777" w:rsidR="003B1441" w:rsidRPr="00F244CC" w:rsidRDefault="003B1441" w:rsidP="006C775A">
      <w:pPr>
        <w:pStyle w:val="Nivel3"/>
      </w:pPr>
      <w:r w:rsidRPr="00F244CC">
        <w:t>Não havendo novos lances na forma estabelecida nos itens anteriores, a sessão pública encerrar-se-á automaticamente, e o sistema ordenará e divulgará os lances conforme a ordem final de classificação.</w:t>
      </w:r>
    </w:p>
    <w:p w14:paraId="40BFAC7E" w14:textId="77777777" w:rsidR="003B1441" w:rsidRPr="00F244CC" w:rsidRDefault="003B1441" w:rsidP="006C775A">
      <w:pPr>
        <w:pStyle w:val="Nivel3"/>
      </w:pPr>
      <w:bookmarkStart w:id="42" w:name="_Hlk219965062"/>
      <w:r w:rsidRPr="00F244CC">
        <w:t>Definida a melhor proposta, se a diferença em relação à proposta classificada em segundo lugar for de pelo menos 5% (cinco por cento), o pregoeiro, auxiliado pela equipe de apoio, poderá admitir o reinício da disputa aberta, para a definição das demais colocações.</w:t>
      </w:r>
      <w:bookmarkEnd w:id="42"/>
    </w:p>
    <w:p w14:paraId="14493644" w14:textId="77777777" w:rsidR="003B1441" w:rsidRPr="003B1441" w:rsidRDefault="003B1441" w:rsidP="006C775A">
      <w:pPr>
        <w:pStyle w:val="Nivel3"/>
      </w:pPr>
      <w:bookmarkStart w:id="43" w:name="_Hlk219965160"/>
      <w:r w:rsidRPr="00F244CC">
        <w:t>Após o reinício previsto no item supra, os licitantes serão convocados para apresentar lances intermediários.</w:t>
      </w:r>
      <w:bookmarkEnd w:id="43"/>
    </w:p>
    <w:p w14:paraId="57B39609" w14:textId="77777777" w:rsidR="003B1441" w:rsidRPr="003B1441" w:rsidRDefault="003B1441" w:rsidP="006C775A">
      <w:pPr>
        <w:pStyle w:val="Nivel3"/>
      </w:pPr>
      <w:bookmarkStart w:id="44" w:name="_Hlk219965195"/>
      <w:r w:rsidRPr="00F244CC">
        <w:t>Durante o transcurso da sessão pública, os licitantes serão informados, em tempo real, do valor do menor lance registrado, vedada a identificação do licitante.</w:t>
      </w:r>
      <w:bookmarkEnd w:id="44"/>
      <w:r w:rsidRPr="00F244CC">
        <w:t xml:space="preserve"> </w:t>
      </w:r>
    </w:p>
    <w:p w14:paraId="1F8FAE1D" w14:textId="77777777" w:rsidR="003B1441" w:rsidRPr="003B1441" w:rsidRDefault="003B1441" w:rsidP="003B1441">
      <w:pPr>
        <w:pStyle w:val="Nivel2"/>
      </w:pPr>
      <w:r w:rsidRPr="00F244CC">
        <w:t xml:space="preserve">No caso de desconexão com o Pregoeiro, no decorrer da etapa competitiva do Pregão, o sistema eletrônico poderá permanecer acessível aos licitantes para a recepção dos lances. </w:t>
      </w:r>
    </w:p>
    <w:p w14:paraId="66175604" w14:textId="77777777" w:rsidR="003B1441" w:rsidRPr="00F244CC" w:rsidRDefault="003B1441" w:rsidP="006C775A">
      <w:pPr>
        <w:pStyle w:val="Nivel3"/>
      </w:pPr>
      <w:r w:rsidRPr="00F244CC">
        <w:t xml:space="preserve">Quando a desconexão do sistema eletrônico para o pregoeiro persistir por tempo superior a dez minutos, a sessão pública será suspensa e reiniciada somente após decorridas vinte e quatro </w:t>
      </w:r>
      <w:r w:rsidRPr="00F244CC">
        <w:lastRenderedPageBreak/>
        <w:t>horas da comunicação do fato pelo Pregoeiro aos participantes, no sítio eletrônico utilizado para divulgação. Caso o licitante não apresente lances, concorrerá com o valor de sua proposta.</w:t>
      </w:r>
    </w:p>
    <w:p w14:paraId="284BBC3C" w14:textId="77777777" w:rsidR="003B1441" w:rsidRPr="00F244CC" w:rsidRDefault="003B1441" w:rsidP="003B1441">
      <w:pPr>
        <w:pStyle w:val="Nivel2"/>
      </w:pPr>
      <w:r w:rsidRPr="00F244CC">
        <w:t xml:space="preserve">Em relação a itens/lotes não exclusivos para participação de microempresas e empresas de pequeno porte, uma vez encerrada a etapa de lances, será efetivada a verificação do porte da entidade empresarial, e, identificar-se-á as microempresas e empresas de pequeno porte participantes, procedendo à comparação com os valores da primeira colocada, se esta for empresa de maior porte, para o fim de aplicar-se o disposto nos </w:t>
      </w:r>
      <w:hyperlink r:id="rId21" w:anchor="art44" w:history="1">
        <w:r w:rsidRPr="00F244CC">
          <w:t>arts. 44 e 45 da Lei Complementar nº 123, de 2006</w:t>
        </w:r>
      </w:hyperlink>
      <w:r w:rsidRPr="00F244CC">
        <w:t xml:space="preserve"> – EMPATE FICTO.</w:t>
      </w:r>
    </w:p>
    <w:p w14:paraId="7C810908" w14:textId="77777777" w:rsidR="003B1441" w:rsidRPr="00F244CC" w:rsidRDefault="003B1441" w:rsidP="001E4CC4">
      <w:pPr>
        <w:pStyle w:val="Nivel3"/>
      </w:pPr>
      <w:r w:rsidRPr="00F244CC">
        <w:t>Nessas condições, as propostas de microempresas e empresas de pequeno porte que se encontrarem na faixa de até 5% (cinco por cento) acima da melhor proposta ou melhor lance serão consideradas empatadas com a primeira colocada.</w:t>
      </w:r>
    </w:p>
    <w:p w14:paraId="7D4483CB" w14:textId="77777777" w:rsidR="003B1441" w:rsidRPr="00F244CC" w:rsidRDefault="003B1441" w:rsidP="001E4CC4">
      <w:pPr>
        <w:pStyle w:val="Nivel3"/>
      </w:pPr>
      <w:r w:rsidRPr="00F244CC">
        <w:t>A melhor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14:paraId="488107BE" w14:textId="77777777" w:rsidR="003B1441" w:rsidRPr="00F244CC" w:rsidRDefault="003B1441" w:rsidP="001E4CC4">
      <w:pPr>
        <w:pStyle w:val="Nivel3"/>
      </w:pPr>
      <w:r w:rsidRPr="00F244CC">
        <w:t>Caso a microempresa ou a empresa de pequeno porte melhor classificada desista ou não se manifeste no prazo estabelecido, serão convocadas as demais licitantes microempresa e empresa de pequeno porte que se encontrem naquele intervalo de 5% (cinco por cento), na ordem de classificação, para o exercício do mesmo direito, no prazo estabelecido no subitem anterior.</w:t>
      </w:r>
    </w:p>
    <w:p w14:paraId="1912EDC0" w14:textId="77777777" w:rsidR="003B1441" w:rsidRPr="00F244CC" w:rsidRDefault="003B1441" w:rsidP="001E4CC4">
      <w:pPr>
        <w:pStyle w:val="Nivel3"/>
      </w:pPr>
      <w:r w:rsidRPr="00F244CC">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06379D8B" w14:textId="77777777" w:rsidR="003B1441" w:rsidRDefault="003B1441" w:rsidP="003B1441">
      <w:pPr>
        <w:pStyle w:val="Nivel2"/>
      </w:pPr>
      <w:r w:rsidRPr="00F244CC">
        <w:t>Encerrada a etapa de envio de lances da sessão pública, o pregoeiro poderá encaminhar, pelo sistema eletrônico, contraproposta ao licitante que tenha apresentado o melhor preço, para que seja obtida melhor proposta, vedada a negociação em condições diferentes das previstas no edital.</w:t>
      </w:r>
    </w:p>
    <w:p w14:paraId="1EA39937" w14:textId="77777777" w:rsidR="003B1441" w:rsidRDefault="003B1441" w:rsidP="003B1441">
      <w:pPr>
        <w:pStyle w:val="Nivel2"/>
      </w:pPr>
      <w:r w:rsidRPr="00F244CC">
        <w:t>Encerrada a etapa de envio de lances da sessão pública, na hipótese da proposta do primeiro colocado permanecer acima do preço máximo ou inferior ao desconto definido para a contratação, o pregoeiro poderá negociar condições mais vantajosas.</w:t>
      </w:r>
    </w:p>
    <w:p w14:paraId="0539A3E8" w14:textId="5D313F87" w:rsidR="003B1441" w:rsidRPr="003B1441" w:rsidRDefault="003B1441" w:rsidP="001E4CC4">
      <w:pPr>
        <w:pStyle w:val="Nivel3"/>
      </w:pPr>
      <w:r w:rsidRPr="003B1441">
        <w:t xml:space="preserve">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 </w:t>
      </w:r>
    </w:p>
    <w:p w14:paraId="0F51B55B" w14:textId="77777777" w:rsidR="003B1441" w:rsidRDefault="003B1441" w:rsidP="003B1441">
      <w:pPr>
        <w:pStyle w:val="Nivel2"/>
      </w:pPr>
      <w:r w:rsidRPr="00F244CC">
        <w:t>A</w:t>
      </w:r>
      <w:r>
        <w:t>s</w:t>
      </w:r>
      <w:r w:rsidRPr="00F244CC">
        <w:t xml:space="preserve"> negociaç</w:t>
      </w:r>
      <w:r>
        <w:t>ões</w:t>
      </w:r>
      <w:r w:rsidRPr="00F244CC">
        <w:t xml:space="preserve"> </w:t>
      </w:r>
      <w:r>
        <w:t>que se referem os itens anteriores s</w:t>
      </w:r>
      <w:r w:rsidRPr="00F244CC">
        <w:t>er</w:t>
      </w:r>
      <w:r>
        <w:t>ão</w:t>
      </w:r>
      <w:r w:rsidRPr="00F244CC">
        <w:t xml:space="preserve"> realizada</w:t>
      </w:r>
      <w:r>
        <w:t>s</w:t>
      </w:r>
      <w:r w:rsidRPr="00F244CC">
        <w:t xml:space="preserve"> por meio do sistema e poder</w:t>
      </w:r>
      <w:r>
        <w:t>ão</w:t>
      </w:r>
      <w:r w:rsidRPr="00F244CC">
        <w:t xml:space="preserve"> ser acompanhada</w:t>
      </w:r>
      <w:r>
        <w:t>s</w:t>
      </w:r>
      <w:r w:rsidRPr="00F244CC">
        <w:t xml:space="preserve"> pelos demais licitantes</w:t>
      </w:r>
      <w:r>
        <w:t>.</w:t>
      </w:r>
    </w:p>
    <w:p w14:paraId="4CA70EC4" w14:textId="77777777" w:rsidR="003B1441" w:rsidRPr="009C6938" w:rsidRDefault="003B1441" w:rsidP="003B1441">
      <w:pPr>
        <w:pStyle w:val="Nivel2"/>
      </w:pPr>
      <w:r w:rsidRPr="00F244CC">
        <w:t>O resultado da</w:t>
      </w:r>
      <w:r>
        <w:t>s</w:t>
      </w:r>
      <w:r w:rsidRPr="00F244CC">
        <w:t xml:space="preserve"> negociaç</w:t>
      </w:r>
      <w:r>
        <w:t xml:space="preserve">ões </w:t>
      </w:r>
      <w:r w:rsidRPr="00F244CC">
        <w:t>será divulgado a todos os licitantes e anexado aos autos do processo licitatório.</w:t>
      </w:r>
    </w:p>
    <w:p w14:paraId="3FEE6393" w14:textId="77777777" w:rsidR="003B1441" w:rsidRDefault="003B1441" w:rsidP="003B1441">
      <w:pPr>
        <w:pStyle w:val="Nivel2"/>
      </w:pPr>
      <w:r w:rsidRPr="007C625E">
        <w:t>Após a negociação do preço, o Agente de Contratação iniciará a fase de aceitação e julgamento da proposta</w:t>
      </w:r>
      <w:r>
        <w:t>.</w:t>
      </w:r>
    </w:p>
    <w:p w14:paraId="376EC73C" w14:textId="77777777" w:rsidR="003B1441" w:rsidRDefault="003B1441" w:rsidP="003B1441">
      <w:pPr>
        <w:pStyle w:val="Nivel2"/>
      </w:pPr>
      <w:r w:rsidRPr="00F244CC">
        <w:t xml:space="preserve">O pregoeiro solicitará ao licitante mais bem classificado que, no prazo de </w:t>
      </w:r>
      <w:r w:rsidRPr="003B1441">
        <w:t>2 (duas) horas</w:t>
      </w:r>
      <w:r w:rsidRPr="00F244CC">
        <w:t>, envie a proposta adequada ao último lance ofertado após a negociação realizada, acompanhada, se for o caso, dos documentos complementares, quando necessários à confirmação daqueles exigidos neste Edital e já apresentados.</w:t>
      </w:r>
    </w:p>
    <w:p w14:paraId="2FDE118E" w14:textId="11F617E3" w:rsidR="003B1441" w:rsidRPr="003B1441" w:rsidRDefault="003B1441" w:rsidP="001E4CC4">
      <w:pPr>
        <w:pStyle w:val="Nivel3"/>
      </w:pPr>
      <w:r w:rsidRPr="003B1441">
        <w:lastRenderedPageBreak/>
        <w:t>O prazo estabelecido no subitem anterior e contado a partir da solicitação do pregoerio será automaticamente suspenso durante o período de tempo transcorrido fora do horário de expediente da repartição, considerando-se, para tanto, de segunda-feira à sexta-feira, das 8h às 17h.</w:t>
      </w:r>
    </w:p>
    <w:p w14:paraId="7554365F" w14:textId="0BA5E045" w:rsidR="003B1441" w:rsidRPr="003B1441" w:rsidRDefault="003B1441" w:rsidP="001E4CC4">
      <w:pPr>
        <w:pStyle w:val="Nivel3"/>
      </w:pPr>
      <w:r w:rsidRPr="003B1441">
        <w:t>É facultado ao pregoeiro prorrogar o prazo estabelecido, a partir de solicitação fundamentada feita no chat pelo licitante, antes de findo o prazo.</w:t>
      </w:r>
    </w:p>
    <w:p w14:paraId="3AB6C6C9" w14:textId="3E2EA132" w:rsidR="003B1441" w:rsidRPr="003B1441" w:rsidRDefault="003B1441" w:rsidP="001E4CC4">
      <w:pPr>
        <w:pStyle w:val="Nivel3"/>
      </w:pPr>
      <w:bookmarkStart w:id="45" w:name="_Hlk219965646"/>
      <w:r w:rsidRPr="003B1441">
        <w:t>Deverá o licitante apresentar ao final, no julgamento das habilitações, as propostas ajustadas, sob pena de multa, nos termos dos artigos 155, inciso IV e V, e 156, II, da Lei 14.133/2024.</w:t>
      </w:r>
      <w:bookmarkEnd w:id="45"/>
    </w:p>
    <w:p w14:paraId="10F4D2A2" w14:textId="5FEDBD06" w:rsidR="003B1441" w:rsidRPr="003B1441" w:rsidRDefault="003B1441" w:rsidP="001E4CC4">
      <w:pPr>
        <w:pStyle w:val="Nivel3"/>
      </w:pPr>
      <w:bookmarkStart w:id="46" w:name="_Hlk219965674"/>
      <w:r w:rsidRPr="003B1441">
        <w:t>A não apresentação da proposta ajustada não exime o participante das propostas fornecidas através da plataforma de participação da disputa, podendo ser adjudicado normalmente.</w:t>
      </w:r>
    </w:p>
    <w:p w14:paraId="1B413A84" w14:textId="5A5814BE" w:rsidR="003B1441" w:rsidRPr="003B1441" w:rsidRDefault="006C775A" w:rsidP="001E4CC4">
      <w:pPr>
        <w:pStyle w:val="Nivel3"/>
      </w:pPr>
      <w:r>
        <w:t>A</w:t>
      </w:r>
      <w:r w:rsidR="003B1441" w:rsidRPr="003B1441">
        <w:t>inda, a não apresenta da proposta ajustada não exime o licitante da obrigação de assinar o contrato, aceitar ou retirar o instrumento equivalente no prazo estabelecido pela Administração.</w:t>
      </w:r>
      <w:bookmarkEnd w:id="46"/>
    </w:p>
    <w:p w14:paraId="13606A4A" w14:textId="77777777" w:rsidR="000B45C0" w:rsidRPr="006E1990" w:rsidRDefault="000B45C0" w:rsidP="000B45C0">
      <w:pPr>
        <w:pStyle w:val="Nivel2"/>
      </w:pPr>
      <w:r w:rsidRPr="006E1990">
        <w:t xml:space="preserve">No caso de equivalência dos valores apresentados pelas microempresas e empresas de pequeno porte que se encontrem nos </w:t>
      </w:r>
      <w:r w:rsidRPr="00B9651D">
        <w:t>intervalos</w:t>
      </w:r>
      <w:r w:rsidRPr="006E1990">
        <w:t xml:space="preserve"> estabelecidos nos subitens anteriores, será realizado sorteio entre elas para que se identifique aquela que primeiro poderá apresentar melhor oferta.</w:t>
      </w:r>
    </w:p>
    <w:p w14:paraId="74DA4DEE" w14:textId="77777777" w:rsidR="000B45C0" w:rsidRPr="006E1990" w:rsidRDefault="000B45C0" w:rsidP="000B45C0">
      <w:pPr>
        <w:pStyle w:val="Nivel2"/>
        <w:rPr>
          <w:rFonts w:eastAsia="Times New Roman"/>
        </w:rPr>
      </w:pPr>
      <w:r>
        <w:t xml:space="preserve">Só poderá haver empate entre propostas iguais (não seguidas de lances), ou entre lances finais da fase fechada do modo de disputa aberto e fechado. </w:t>
      </w:r>
    </w:p>
    <w:p w14:paraId="75EC9460" w14:textId="77777777" w:rsidR="000B45C0" w:rsidRPr="006E1990" w:rsidRDefault="000B45C0" w:rsidP="000B45C0">
      <w:pPr>
        <w:pStyle w:val="Nivel3"/>
      </w:pPr>
      <w:r w:rsidRPr="006E1990">
        <w:t xml:space="preserve">Havendo eventual </w:t>
      </w:r>
      <w:r w:rsidRPr="00B9651D">
        <w:t>empate</w:t>
      </w:r>
      <w:r w:rsidRPr="006E1990">
        <w:t xml:space="preserve"> entre propostas ou lances, o critério de desempate será aquele previsto no </w:t>
      </w:r>
      <w:hyperlink r:id="rId22" w:anchor="art60" w:history="1">
        <w:r w:rsidRPr="006E1990">
          <w:rPr>
            <w:rStyle w:val="Hyperlink"/>
            <w:rFonts w:eastAsia="Arial"/>
          </w:rPr>
          <w:t>art</w:t>
        </w:r>
        <w:r w:rsidRPr="006E1990">
          <w:rPr>
            <w:rStyle w:val="Hyperlink"/>
          </w:rPr>
          <w:t>. 60 da Lei nº 14.133, de 2021</w:t>
        </w:r>
      </w:hyperlink>
      <w:r>
        <w:t xml:space="preserve"> e conforme Decreto Municipal 230/2023 de 09 de novembro de 2023,</w:t>
      </w:r>
      <w:r w:rsidRPr="006E1990">
        <w:t xml:space="preserve"> nesta ordem:</w:t>
      </w:r>
    </w:p>
    <w:p w14:paraId="10051CE4" w14:textId="77777777" w:rsidR="000B45C0" w:rsidRPr="00B9651D" w:rsidRDefault="000B45C0" w:rsidP="000B45C0">
      <w:pPr>
        <w:pStyle w:val="Nivel4"/>
      </w:pPr>
      <w:r w:rsidRPr="00B9651D">
        <w:t>disputa final, hipótese em que os licitantes empatados poderão apresentar nova proposta em ato contínuo à classificação;</w:t>
      </w:r>
    </w:p>
    <w:p w14:paraId="2F320D9A" w14:textId="77777777" w:rsidR="000B45C0" w:rsidRPr="00F813DA" w:rsidRDefault="000B45C0" w:rsidP="000B45C0">
      <w:pPr>
        <w:pStyle w:val="Nivel4"/>
      </w:pPr>
      <w:r w:rsidRPr="00F813DA">
        <w:t>A avalição de desempenho, prevista no inciso II, do artigo 60, da Lei nº 14.133, de 1º de abril de 2021, deverá ser realizada com base nas informações contidas no SICAF – Sistema de Cadastro de Fornecedores, nos termos seguintes;</w:t>
      </w:r>
    </w:p>
    <w:p w14:paraId="2E409E52" w14:textId="77777777" w:rsidR="000B45C0" w:rsidRPr="00404315" w:rsidRDefault="000B45C0" w:rsidP="000B45C0">
      <w:pPr>
        <w:spacing w:after="240" w:line="276" w:lineRule="auto"/>
        <w:ind w:firstLine="708"/>
        <w:jc w:val="both"/>
        <w:rPr>
          <w:rFonts w:ascii="Arial" w:hAnsi="Arial" w:cs="Arial"/>
          <w:sz w:val="20"/>
          <w:szCs w:val="20"/>
        </w:rPr>
      </w:pPr>
      <w:r w:rsidRPr="00404315">
        <w:rPr>
          <w:rFonts w:ascii="Arial" w:hAnsi="Arial" w:cs="Arial"/>
          <w:sz w:val="20"/>
          <w:szCs w:val="20"/>
        </w:rPr>
        <w:t>I – Com base no relatório de ocorrências ativas em nome dos licitantes empatados será atribuída pontuação para as ocorrências registradas em nome do fornecedor sendo:</w:t>
      </w:r>
    </w:p>
    <w:p w14:paraId="00066D4F" w14:textId="77777777" w:rsidR="000B45C0" w:rsidRPr="007B5C41" w:rsidRDefault="000B45C0" w:rsidP="00341F54">
      <w:pPr>
        <w:pStyle w:val="PargrafodaLista"/>
        <w:numPr>
          <w:ilvl w:val="0"/>
          <w:numId w:val="11"/>
        </w:numPr>
        <w:spacing w:after="240" w:line="276" w:lineRule="auto"/>
        <w:jc w:val="both"/>
        <w:rPr>
          <w:rFonts w:ascii="Arial" w:hAnsi="Arial" w:cs="Arial"/>
          <w:sz w:val="20"/>
          <w:szCs w:val="20"/>
        </w:rPr>
      </w:pPr>
      <w:r w:rsidRPr="007B5C41">
        <w:rPr>
          <w:rFonts w:ascii="Arial" w:hAnsi="Arial" w:cs="Arial"/>
          <w:sz w:val="20"/>
          <w:szCs w:val="20"/>
        </w:rPr>
        <w:t>um ponto para advertência;</w:t>
      </w:r>
    </w:p>
    <w:p w14:paraId="119C280C" w14:textId="77777777" w:rsidR="000B45C0" w:rsidRPr="007B5C41" w:rsidRDefault="000B45C0" w:rsidP="00341F54">
      <w:pPr>
        <w:pStyle w:val="PargrafodaLista"/>
        <w:numPr>
          <w:ilvl w:val="0"/>
          <w:numId w:val="11"/>
        </w:numPr>
        <w:spacing w:after="240" w:line="276" w:lineRule="auto"/>
        <w:jc w:val="both"/>
        <w:rPr>
          <w:rFonts w:ascii="Arial" w:hAnsi="Arial" w:cs="Arial"/>
          <w:sz w:val="20"/>
          <w:szCs w:val="20"/>
        </w:rPr>
      </w:pPr>
      <w:r w:rsidRPr="007B5C41">
        <w:rPr>
          <w:rFonts w:ascii="Arial" w:hAnsi="Arial" w:cs="Arial"/>
          <w:sz w:val="20"/>
          <w:szCs w:val="20"/>
        </w:rPr>
        <w:t>dois pontos para multa;</w:t>
      </w:r>
    </w:p>
    <w:p w14:paraId="2EB91E9E" w14:textId="77777777" w:rsidR="000B45C0" w:rsidRPr="007B5C41" w:rsidRDefault="000B45C0" w:rsidP="00341F54">
      <w:pPr>
        <w:pStyle w:val="PargrafodaLista"/>
        <w:numPr>
          <w:ilvl w:val="0"/>
          <w:numId w:val="11"/>
        </w:numPr>
        <w:spacing w:after="240" w:line="276" w:lineRule="auto"/>
        <w:jc w:val="both"/>
        <w:rPr>
          <w:rFonts w:ascii="Arial" w:hAnsi="Arial" w:cs="Arial"/>
          <w:sz w:val="20"/>
          <w:szCs w:val="20"/>
        </w:rPr>
      </w:pPr>
      <w:r w:rsidRPr="007B5C41">
        <w:rPr>
          <w:rFonts w:ascii="Arial" w:hAnsi="Arial" w:cs="Arial"/>
          <w:sz w:val="20"/>
          <w:szCs w:val="20"/>
        </w:rPr>
        <w:t>três pontos para suspensão.</w:t>
      </w:r>
    </w:p>
    <w:p w14:paraId="0ED854C2" w14:textId="77777777" w:rsidR="000B45C0" w:rsidRPr="00404315" w:rsidRDefault="000B45C0" w:rsidP="000B45C0">
      <w:pPr>
        <w:spacing w:after="240" w:line="276" w:lineRule="auto"/>
        <w:ind w:firstLine="708"/>
        <w:jc w:val="both"/>
        <w:rPr>
          <w:rFonts w:ascii="Arial" w:hAnsi="Arial" w:cs="Arial"/>
          <w:sz w:val="20"/>
          <w:szCs w:val="20"/>
        </w:rPr>
      </w:pPr>
      <w:r w:rsidRPr="00404315">
        <w:rPr>
          <w:rFonts w:ascii="Arial" w:hAnsi="Arial" w:cs="Arial"/>
          <w:sz w:val="20"/>
          <w:szCs w:val="20"/>
        </w:rPr>
        <w:t>II – será declarada vencedora a proposta do licitante que obtiver menor pontuação.</w:t>
      </w:r>
    </w:p>
    <w:p w14:paraId="1C385113" w14:textId="77777777" w:rsidR="000B45C0" w:rsidRDefault="000B45C0" w:rsidP="000B45C0">
      <w:pPr>
        <w:pStyle w:val="Nivel4"/>
      </w:pPr>
      <w:r w:rsidRPr="00F813DA">
        <w:t>Persistindo o empate das propostas após a adoção dos procedimentos indicados no artigo anterior, deverá ser observado o critério previsto no inciso III, do artigo 60, da Lei nº 14.133/2021, nos termos seguintes</w:t>
      </w:r>
      <w:r w:rsidRPr="00B9651D">
        <w:t>;</w:t>
      </w:r>
    </w:p>
    <w:p w14:paraId="378AFB07" w14:textId="77777777" w:rsidR="000B45C0" w:rsidRPr="00F813DA" w:rsidRDefault="000B45C0" w:rsidP="000B45C0">
      <w:pPr>
        <w:spacing w:after="240" w:line="276" w:lineRule="auto"/>
        <w:ind w:firstLine="708"/>
        <w:jc w:val="both"/>
        <w:rPr>
          <w:rFonts w:ascii="Arial" w:hAnsi="Arial" w:cs="Arial"/>
          <w:sz w:val="20"/>
          <w:szCs w:val="20"/>
        </w:rPr>
      </w:pPr>
      <w:r w:rsidRPr="00F813DA">
        <w:rPr>
          <w:rFonts w:ascii="Arial" w:hAnsi="Arial" w:cs="Arial"/>
          <w:sz w:val="20"/>
          <w:szCs w:val="20"/>
        </w:rPr>
        <w:t>I – será declarada vencedora a proposta do licitante que apresentar declaração de que emprega mulheres vítimas de violência doméstica</w:t>
      </w:r>
      <w:r>
        <w:rPr>
          <w:rFonts w:ascii="Arial" w:hAnsi="Arial" w:cs="Arial"/>
          <w:sz w:val="20"/>
          <w:szCs w:val="20"/>
        </w:rPr>
        <w:t>.</w:t>
      </w:r>
    </w:p>
    <w:p w14:paraId="69CD0D10" w14:textId="77777777" w:rsidR="000B45C0" w:rsidRPr="006E1990" w:rsidRDefault="000B45C0" w:rsidP="000B45C0">
      <w:pPr>
        <w:pStyle w:val="Nivel3"/>
      </w:pPr>
      <w:r w:rsidRPr="006E1990">
        <w:t xml:space="preserve">Persistindo o empate, será </w:t>
      </w:r>
      <w:r w:rsidRPr="00B9651D">
        <w:t>assegurada</w:t>
      </w:r>
      <w:r w:rsidRPr="006E1990">
        <w:t xml:space="preserve"> preferência, sucessivamente, aos bens e serviços produzidos ou prestados por:</w:t>
      </w:r>
    </w:p>
    <w:p w14:paraId="7A7B10A0" w14:textId="77777777" w:rsidR="000B45C0" w:rsidRPr="006E1990" w:rsidRDefault="000B45C0" w:rsidP="000B45C0">
      <w:pPr>
        <w:pStyle w:val="Nivel4"/>
      </w:pPr>
      <w:bookmarkStart w:id="47" w:name="art60§1i"/>
      <w:bookmarkEnd w:id="47"/>
      <w:r w:rsidRPr="006E1990">
        <w:lastRenderedPageBreak/>
        <w:t xml:space="preserve">empresas </w:t>
      </w:r>
      <w:r w:rsidRPr="00B9651D">
        <w:t>estabelecidas</w:t>
      </w:r>
      <w:r w:rsidRPr="006E1990">
        <w:t xml:space="preserve"> no território do Estado ou do Distrito Federal do órgão ou entidade da Administração Pública estadual ou distrital licitante ou, no caso de licitação realizada por órgão ou entidade de Município, no território do Estado em que este se localize;</w:t>
      </w:r>
    </w:p>
    <w:p w14:paraId="5E39C6F4" w14:textId="77777777" w:rsidR="000B45C0" w:rsidRPr="006E1990" w:rsidRDefault="000B45C0" w:rsidP="000B45C0">
      <w:pPr>
        <w:pStyle w:val="Nivel4"/>
      </w:pPr>
      <w:bookmarkStart w:id="48" w:name="art60§1ii"/>
      <w:bookmarkEnd w:id="48"/>
      <w:r w:rsidRPr="00B9651D">
        <w:t>empresas</w:t>
      </w:r>
      <w:r w:rsidRPr="006E1990">
        <w:t xml:space="preserve"> brasileiras;</w:t>
      </w:r>
    </w:p>
    <w:p w14:paraId="69927028" w14:textId="77777777" w:rsidR="000B45C0" w:rsidRPr="006E1990" w:rsidRDefault="000B45C0" w:rsidP="000B45C0">
      <w:pPr>
        <w:pStyle w:val="Nivel4"/>
      </w:pPr>
      <w:bookmarkStart w:id="49" w:name="art60§1iii"/>
      <w:bookmarkEnd w:id="49"/>
      <w:r w:rsidRPr="006E1990">
        <w:t xml:space="preserve">empresas </w:t>
      </w:r>
      <w:r w:rsidRPr="00B9651D">
        <w:t>que</w:t>
      </w:r>
      <w:r w:rsidRPr="006E1990">
        <w:t xml:space="preserve"> invistam em pesquisa e no desenvolvimento de tecnologia no País;</w:t>
      </w:r>
    </w:p>
    <w:p w14:paraId="31E58F7D" w14:textId="77777777" w:rsidR="000B45C0" w:rsidRDefault="000B45C0" w:rsidP="000B45C0">
      <w:pPr>
        <w:pStyle w:val="Nivel4"/>
      </w:pPr>
      <w:bookmarkStart w:id="50" w:name="art60§1iv"/>
      <w:bookmarkEnd w:id="50"/>
      <w:r w:rsidRPr="006E1990">
        <w:t>empresas que comprovem a prática de mitigação, nos termos da </w:t>
      </w:r>
      <w:hyperlink r:id="rId23" w:anchor=":~:text=LEI%20N%C2%BA%2012.187%2C%20DE%2029%20DE%20DEZEMBRO%20DE%202009.&amp;text=Institui%20a%20Pol%C3%ADtica%20Nacional%20sobre,PNMC%20e%20d%C3%A1%20outras%20provid%C3%AAncias." w:history="1">
        <w:r w:rsidRPr="006E1990">
          <w:rPr>
            <w:rStyle w:val="Hyperlink"/>
          </w:rPr>
          <w:t>Lei nº 12.187, de 29 de dezembro de 2009</w:t>
        </w:r>
      </w:hyperlink>
      <w:r w:rsidRPr="006E1990">
        <w:t>.</w:t>
      </w:r>
    </w:p>
    <w:p w14:paraId="0F373423" w14:textId="77777777" w:rsidR="002A153B" w:rsidRDefault="002A153B" w:rsidP="0092591D">
      <w:pPr>
        <w:pStyle w:val="Nivel01"/>
        <w:numPr>
          <w:ilvl w:val="0"/>
          <w:numId w:val="1"/>
        </w:numPr>
      </w:pPr>
      <w:bookmarkStart w:id="51" w:name="_Toc228968511"/>
      <w:r>
        <w:t>PROPOSTA AJUSTADA E INDICAÇÃO DE MARCA OU MODELO</w:t>
      </w:r>
    </w:p>
    <w:p w14:paraId="0F677EB1" w14:textId="77777777" w:rsidR="002A153B" w:rsidRDefault="002A153B" w:rsidP="002A153B">
      <w:pPr>
        <w:pStyle w:val="Nivel2"/>
      </w:pPr>
      <w:r>
        <w:t xml:space="preserve">Do Julgamento da Proposta Ajustada Para fins de verificação de conformidade e aceitação, nos termos do art. 59, §1º, da Lei nº 14.133/2021 e do art. 29 da IN SEGES/ME nº 73/2022, será considerada exclusivamente a proposta ajustada encaminhada pelo licitante mais bem classificado após o encerramento da fase de lances e da negociação. </w:t>
      </w:r>
    </w:p>
    <w:p w14:paraId="4D78C358" w14:textId="77777777" w:rsidR="002A153B" w:rsidRDefault="002A153B" w:rsidP="002A153B">
      <w:pPr>
        <w:pStyle w:val="Nivel2"/>
      </w:pPr>
      <w:r>
        <w:t xml:space="preserve">A indicação de marca ou modelo realizada durante o cadastramento da proposta no sistema não vincula a proposta ajustada. Privilegiando a obtenção da proposta mais vantajosa, o licitante poderá, mediante justificativa, alterar a marca ou modelo cadastrado originalmente, desde que: </w:t>
      </w:r>
    </w:p>
    <w:p w14:paraId="49A2782A" w14:textId="77777777" w:rsidR="002A153B" w:rsidRDefault="002A153B" w:rsidP="002A153B">
      <w:pPr>
        <w:pStyle w:val="Nivel2"/>
        <w:numPr>
          <w:ilvl w:val="0"/>
          <w:numId w:val="0"/>
        </w:numPr>
        <w:ind w:left="999"/>
      </w:pPr>
      <w:r>
        <w:t xml:space="preserve">I — a marca ou modelo indicado na proposta ajustada atenda integralmente às especificações do item estabelecidas no Termo de Referência; </w:t>
      </w:r>
    </w:p>
    <w:p w14:paraId="1407359E" w14:textId="77777777" w:rsidR="002A153B" w:rsidRDefault="002A153B" w:rsidP="002A153B">
      <w:pPr>
        <w:pStyle w:val="Nivel2"/>
        <w:numPr>
          <w:ilvl w:val="0"/>
          <w:numId w:val="0"/>
        </w:numPr>
        <w:ind w:left="999"/>
      </w:pPr>
      <w:r>
        <w:t xml:space="preserve">II — não haja elevação do valor ofertado no último lance registrado; e </w:t>
      </w:r>
    </w:p>
    <w:p w14:paraId="5B3C52D7" w14:textId="78E8BF7E" w:rsidR="002A153B" w:rsidRDefault="002A153B" w:rsidP="002A153B">
      <w:pPr>
        <w:pStyle w:val="Nivel2"/>
        <w:numPr>
          <w:ilvl w:val="0"/>
          <w:numId w:val="0"/>
        </w:numPr>
        <w:ind w:left="999"/>
      </w:pPr>
      <w:r>
        <w:t>III — a alteração não gere prejuízo à isonomia ou à competitividade do certame. A Administração analisará a proposta ajustada com base nas especificações do Termo de Referência, podendo realizar diligência para verificação da conformidade técnica do objeto ofertado antes de qualquer decisão de desclassificação.</w:t>
      </w:r>
    </w:p>
    <w:p w14:paraId="5F3AD958" w14:textId="31F9E7BF" w:rsidR="0092591D" w:rsidRPr="00F244CC" w:rsidRDefault="0092591D" w:rsidP="0092591D">
      <w:pPr>
        <w:pStyle w:val="Nivel01"/>
        <w:numPr>
          <w:ilvl w:val="0"/>
          <w:numId w:val="1"/>
        </w:numPr>
      </w:pPr>
      <w:r w:rsidRPr="00F244CC">
        <w:t>DA FASE DE JULGAMENTO</w:t>
      </w:r>
      <w:bookmarkEnd w:id="51"/>
    </w:p>
    <w:p w14:paraId="193DB34F" w14:textId="01385BDB" w:rsidR="00216F72" w:rsidRPr="006E1990" w:rsidRDefault="00216F72" w:rsidP="00216F72">
      <w:pPr>
        <w:pStyle w:val="Nivel2"/>
        <w:rPr>
          <w:b/>
          <w:bCs/>
          <w:lang w:eastAsia="ar-SA"/>
        </w:rPr>
      </w:pPr>
      <w:bookmarkStart w:id="52" w:name="_Ref117019424"/>
      <w:r w:rsidRPr="006E1990">
        <w:t xml:space="preserve">Encerrada a etapa de negociação, o pregoeiro verificará se o licitante provisoriamente classificado em </w:t>
      </w:r>
      <w:r w:rsidRPr="00B9651D">
        <w:t>primeiro</w:t>
      </w:r>
      <w:r w:rsidRPr="006E1990">
        <w:t xml:space="preserve"> lugar atende às condições de participação no certame, conforme previsto no </w:t>
      </w:r>
      <w:hyperlink r:id="rId24" w:anchor="art14" w:history="1">
        <w:r w:rsidRPr="006E1990">
          <w:rPr>
            <w:rStyle w:val="Hyperlink"/>
          </w:rPr>
          <w:t>art. 14 da Lei nº 14.133/2021</w:t>
        </w:r>
      </w:hyperlink>
      <w:r w:rsidRPr="006E1990">
        <w:t xml:space="preserve">, legislação correlata </w:t>
      </w:r>
      <w:r w:rsidR="003C2CB5">
        <w:t>indicadas n</w:t>
      </w:r>
      <w:r w:rsidRPr="006E1990">
        <w:t xml:space="preserve">o edital, </w:t>
      </w:r>
      <w:bookmarkEnd w:id="52"/>
      <w:r w:rsidRPr="006E1990">
        <w:rPr>
          <w:color w:val="auto"/>
          <w:lang w:eastAsia="ar-SA"/>
        </w:rPr>
        <w:t>especialmente quanto à existência de sanção que impeça a participação no certame ou a futura contratação,</w:t>
      </w:r>
      <w:r w:rsidRPr="006E1990">
        <w:rPr>
          <w:lang w:eastAsia="ar-SA"/>
        </w:rPr>
        <w:t xml:space="preserve"> mediante a consulta aos seguintes cadastros:</w:t>
      </w:r>
    </w:p>
    <w:p w14:paraId="6F14A3E3" w14:textId="77777777" w:rsidR="00216F72" w:rsidRPr="006E1990" w:rsidRDefault="00216F72" w:rsidP="00216F72">
      <w:pPr>
        <w:pStyle w:val="Nivel3"/>
        <w:rPr>
          <w:lang w:eastAsia="ar-SA"/>
        </w:rPr>
      </w:pPr>
      <w:commentRangeStart w:id="53"/>
      <w:r w:rsidRPr="006E1990">
        <w:rPr>
          <w:lang w:eastAsia="ar-SA"/>
        </w:rPr>
        <w:t xml:space="preserve">SICAF;  </w:t>
      </w:r>
    </w:p>
    <w:p w14:paraId="05E024B9" w14:textId="77777777" w:rsidR="00216F72" w:rsidRPr="006E1990" w:rsidRDefault="00216F72" w:rsidP="00216F72">
      <w:pPr>
        <w:pStyle w:val="Nivel3"/>
        <w:rPr>
          <w:lang w:eastAsia="ar-SA"/>
        </w:rPr>
      </w:pPr>
      <w:r w:rsidRPr="006E1990">
        <w:rPr>
          <w:lang w:eastAsia="ar-SA"/>
        </w:rPr>
        <w:t>Cadastro Nacional de Empresas Inidôneas e Suspensas - CEIS, mantido pela Controladoria-Geral da União (</w:t>
      </w:r>
      <w:hyperlink r:id="rId25" w:history="1">
        <w:r w:rsidRPr="006E1990">
          <w:rPr>
            <w:rStyle w:val="Hyperlink"/>
            <w:lang w:eastAsia="ar-SA"/>
          </w:rPr>
          <w:t>https://www.portaltransparencia.gov.br/sancoes/ceis</w:t>
        </w:r>
      </w:hyperlink>
      <w:r w:rsidRPr="006E1990">
        <w:rPr>
          <w:lang w:eastAsia="ar-SA"/>
        </w:rPr>
        <w:t xml:space="preserve">); e </w:t>
      </w:r>
    </w:p>
    <w:p w14:paraId="02ED906C" w14:textId="77777777" w:rsidR="00216F72" w:rsidRPr="006E1990" w:rsidRDefault="00216F72" w:rsidP="00216F72">
      <w:pPr>
        <w:pStyle w:val="Nivel3"/>
        <w:rPr>
          <w:lang w:eastAsia="ar-SA"/>
        </w:rPr>
      </w:pPr>
      <w:r w:rsidRPr="006E1990">
        <w:rPr>
          <w:lang w:eastAsia="ar-SA"/>
        </w:rPr>
        <w:t>Cadastro Nacional de Empresas Punidas – CNEP, mantido pela Controladoria-Geral da União (</w:t>
      </w:r>
      <w:hyperlink r:id="rId26" w:history="1">
        <w:r w:rsidRPr="006E1990">
          <w:rPr>
            <w:rStyle w:val="Hyperlink"/>
            <w:lang w:eastAsia="ar-SA"/>
          </w:rPr>
          <w:t>https://www.portaltransparencia.gov.br/sancoes/cnep</w:t>
        </w:r>
      </w:hyperlink>
      <w:r w:rsidRPr="006E1990">
        <w:rPr>
          <w:lang w:eastAsia="ar-SA"/>
        </w:rPr>
        <w:t>).</w:t>
      </w:r>
      <w:commentRangeEnd w:id="53"/>
      <w:r w:rsidRPr="006E1990">
        <w:rPr>
          <w:rStyle w:val="Refdecomentrio"/>
        </w:rPr>
        <w:commentReference w:id="53"/>
      </w:r>
    </w:p>
    <w:p w14:paraId="6ECA3016" w14:textId="77777777" w:rsidR="00216F72" w:rsidRPr="006E1990" w:rsidRDefault="00216F72" w:rsidP="00216F72">
      <w:pPr>
        <w:pStyle w:val="Nivel2"/>
      </w:pPr>
      <w:r w:rsidRPr="006E1990">
        <w:t xml:space="preserve">A consulta aos cadastros será realizada em nome da empresa licitante e também de seu sócio majoritário, por força da vedação de que trata o </w:t>
      </w:r>
      <w:hyperlink r:id="rId27" w:anchor=":~:text=%C3%A0s%20seguintes%20comina%C3%A7%C3%B5es%3A-,Art.,n%C2%BA%2012.120%2C%20de%202009)." w:history="1">
        <w:r w:rsidRPr="006E1990">
          <w:rPr>
            <w:rStyle w:val="Hyperlink"/>
          </w:rPr>
          <w:t>artigo 12 da Lei n° 8.429, de 1992</w:t>
        </w:r>
      </w:hyperlink>
      <w:r w:rsidRPr="006E1990">
        <w:t>.</w:t>
      </w:r>
    </w:p>
    <w:p w14:paraId="5DA3A651" w14:textId="77777777" w:rsidR="00216F72" w:rsidRPr="006E1990" w:rsidRDefault="00216F72" w:rsidP="00216F72">
      <w:pPr>
        <w:pStyle w:val="Nivel2"/>
      </w:pPr>
      <w:r w:rsidRPr="006E1990">
        <w:t xml:space="preserve">Caso conste na </w:t>
      </w:r>
      <w:r w:rsidRPr="00B9651D">
        <w:t>Consulta</w:t>
      </w:r>
      <w:r w:rsidRPr="006E1990">
        <w:t xml:space="preserve"> de Situação do l</w:t>
      </w:r>
      <w:r w:rsidRPr="006E1990">
        <w:rPr>
          <w:color w:val="auto"/>
        </w:rPr>
        <w:t xml:space="preserve">icitante </w:t>
      </w:r>
      <w:r w:rsidRPr="006E1990">
        <w:t xml:space="preserve">a existência de Ocorrências Impeditivas Indiretas, o </w:t>
      </w:r>
      <w:r w:rsidRPr="006E1990">
        <w:rPr>
          <w:color w:val="auto"/>
        </w:rPr>
        <w:t>Pregoeiro diligenciará para v</w:t>
      </w:r>
      <w:r w:rsidRPr="006E1990">
        <w:t>erificar se houve fraude por parte das empresas apontadas no Relatório de Ocorrências Impeditivas Indiretas. (</w:t>
      </w:r>
      <w:hyperlink r:id="rId28" w:anchor="art29" w:history="1">
        <w:r w:rsidRPr="006E1990">
          <w:rPr>
            <w:rStyle w:val="Hyperlink"/>
          </w:rPr>
          <w:t xml:space="preserve">IN nº 3/2018, art. 29, </w:t>
        </w:r>
        <w:r w:rsidRPr="006E1990">
          <w:rPr>
            <w:rStyle w:val="Hyperlink"/>
            <w:i/>
            <w:iCs/>
          </w:rPr>
          <w:t>caput</w:t>
        </w:r>
      </w:hyperlink>
      <w:r w:rsidRPr="006E1990">
        <w:t>)</w:t>
      </w:r>
    </w:p>
    <w:p w14:paraId="6A30589A" w14:textId="77777777" w:rsidR="00216F72" w:rsidRPr="006E1990" w:rsidRDefault="00216F72" w:rsidP="00216F72">
      <w:pPr>
        <w:pStyle w:val="Nivel3"/>
      </w:pPr>
      <w:r w:rsidRPr="006E1990">
        <w:lastRenderedPageBreak/>
        <w:t xml:space="preserve">A tentativa de burla será verificada por meio dos </w:t>
      </w:r>
      <w:r w:rsidRPr="00B9651D">
        <w:t>vínculos</w:t>
      </w:r>
      <w:r w:rsidRPr="006E1990">
        <w:t xml:space="preserve"> societários, linhas de fornecimento similares, dentre outros. (</w:t>
      </w:r>
      <w:hyperlink r:id="rId29" w:history="1">
        <w:r w:rsidRPr="006E1990">
          <w:rPr>
            <w:rStyle w:val="Hyperlink"/>
          </w:rPr>
          <w:t>IN nº 3/2018, art. 29, §1º</w:t>
        </w:r>
      </w:hyperlink>
      <w:r w:rsidRPr="006E1990">
        <w:t>).</w:t>
      </w:r>
    </w:p>
    <w:p w14:paraId="5BC3EA5B" w14:textId="77777777" w:rsidR="00216F72" w:rsidRPr="006E1990" w:rsidRDefault="00216F72" w:rsidP="00216F72">
      <w:pPr>
        <w:pStyle w:val="Nivel3"/>
      </w:pPr>
      <w:r w:rsidRPr="006E1990">
        <w:t xml:space="preserve">O licitante será convocado para </w:t>
      </w:r>
      <w:r w:rsidRPr="00B9651D">
        <w:t>manifestação</w:t>
      </w:r>
      <w:r w:rsidRPr="006E1990">
        <w:t xml:space="preserve"> previamente a uma eventual desclassificação. (</w:t>
      </w:r>
      <w:hyperlink r:id="rId30" w:history="1">
        <w:r w:rsidRPr="006E1990">
          <w:rPr>
            <w:rStyle w:val="Hyperlink"/>
          </w:rPr>
          <w:t>IN nº 3/2018, art. 29, §2º</w:t>
        </w:r>
      </w:hyperlink>
      <w:r w:rsidRPr="006E1990">
        <w:t>).</w:t>
      </w:r>
    </w:p>
    <w:p w14:paraId="060279CE" w14:textId="77777777" w:rsidR="00216F72" w:rsidRPr="006E1990" w:rsidRDefault="00216F72" w:rsidP="00216F72">
      <w:pPr>
        <w:pStyle w:val="Nivel3"/>
      </w:pPr>
      <w:r w:rsidRPr="006E1990">
        <w:t>Constatada a existência de sanção, o licitante será reputado inabilitado, por falta de condição de participação.</w:t>
      </w:r>
    </w:p>
    <w:p w14:paraId="701E3455" w14:textId="25B25368" w:rsidR="0092591D" w:rsidRPr="0092591D" w:rsidRDefault="0092591D" w:rsidP="0092591D">
      <w:pPr>
        <w:pStyle w:val="Nivel2"/>
      </w:pPr>
      <w:r w:rsidRPr="0092591D">
        <w:t>Caso atendidas as condições de participação, será iniciado o procedimento de habilitação.</w:t>
      </w:r>
    </w:p>
    <w:p w14:paraId="51CA9D2F" w14:textId="5ECD22D3" w:rsidR="0092591D" w:rsidRPr="0092591D" w:rsidRDefault="0092591D" w:rsidP="0092591D">
      <w:pPr>
        <w:pStyle w:val="Nivel2"/>
      </w:pPr>
      <w:r w:rsidRPr="0092591D">
        <w:t>Caso o licitante provisoriamente classificado em primeiro lugar tenha se utilizado de algum tratamento favorecido decorrente da Lei Federal nº 123/2006, o pregoeiro verificará se faz jus ao benefício.</w:t>
      </w:r>
    </w:p>
    <w:p w14:paraId="64FCFB19" w14:textId="7F639EAE" w:rsidR="0092591D" w:rsidRPr="0092591D" w:rsidRDefault="0092591D" w:rsidP="0092591D">
      <w:pPr>
        <w:pStyle w:val="Nivel2"/>
      </w:pPr>
      <w:r w:rsidRPr="0092591D">
        <w:t>Verificadas as condições de participação, inclusive eventual exigência de recolhimento de garantia de proposta (pré-habilitação – art. 58, da Lei Federal nº 14.133, de 2021) e de utilização do tratamento favorecido, o pregoeiro examinará a proposta classificada em primeiro lugar quanto à adequação ao objeto e à compatibilidade do preço em relação ao máximo estipulado para contratação neste Edital e em seus anexos.</w:t>
      </w:r>
    </w:p>
    <w:p w14:paraId="5839E4EB" w14:textId="39B13484" w:rsidR="0092591D" w:rsidRPr="0092591D" w:rsidRDefault="0092591D" w:rsidP="0092591D">
      <w:pPr>
        <w:pStyle w:val="Nivel2"/>
      </w:pPr>
      <w:r w:rsidRPr="0092591D">
        <w:t xml:space="preserve">Será desclassificada a proposta vencedora que: </w:t>
      </w:r>
    </w:p>
    <w:p w14:paraId="400FE85C" w14:textId="77777777" w:rsidR="0092591D" w:rsidRPr="004A6E51" w:rsidRDefault="0092591D" w:rsidP="004A6E51">
      <w:pPr>
        <w:pStyle w:val="Nivel3"/>
        <w:ind w:left="1638"/>
      </w:pPr>
      <w:r w:rsidRPr="004A6E51">
        <w:t>Contiver vícios insanáveis;</w:t>
      </w:r>
    </w:p>
    <w:p w14:paraId="3D51D4DC" w14:textId="77777777" w:rsidR="0092591D" w:rsidRPr="004A6E51" w:rsidRDefault="0092591D" w:rsidP="004A6E51">
      <w:pPr>
        <w:pStyle w:val="Nivel3"/>
        <w:ind w:left="1638"/>
      </w:pPr>
      <w:r w:rsidRPr="004A6E51">
        <w:t>Não obedecer às especificações técnicas contidas no Termo de Referência;</w:t>
      </w:r>
    </w:p>
    <w:p w14:paraId="075FC1AF" w14:textId="77777777" w:rsidR="0092591D" w:rsidRPr="004A6E51" w:rsidRDefault="0092591D" w:rsidP="004A6E51">
      <w:pPr>
        <w:pStyle w:val="Nivel3"/>
        <w:ind w:left="1638"/>
      </w:pPr>
      <w:r w:rsidRPr="004A6E51">
        <w:t>Apresentar preços inexequíveis ou permanecerem acima do preço máximo definido para a contratação;</w:t>
      </w:r>
    </w:p>
    <w:p w14:paraId="7F960E2B" w14:textId="77777777" w:rsidR="0092591D" w:rsidRPr="004A6E51" w:rsidRDefault="0092591D" w:rsidP="004A6E51">
      <w:pPr>
        <w:pStyle w:val="Nivel3"/>
        <w:ind w:left="1638"/>
      </w:pPr>
      <w:r w:rsidRPr="004A6E51">
        <w:t>Não tiverem sua exequibilidade demonstrada, quando exigido pela Administração;</w:t>
      </w:r>
    </w:p>
    <w:p w14:paraId="3AAA7F48" w14:textId="77777777" w:rsidR="0092591D" w:rsidRPr="004A6E51" w:rsidRDefault="0092591D" w:rsidP="004A6E51">
      <w:pPr>
        <w:pStyle w:val="Nivel3"/>
        <w:ind w:left="1638"/>
      </w:pPr>
      <w:r w:rsidRPr="004A6E51">
        <w:t>Apresentar desconformidade com quaisquer outras exigências deste Edital ou seus anexos, desde que insanável.</w:t>
      </w:r>
    </w:p>
    <w:p w14:paraId="39E1CA25" w14:textId="77777777" w:rsidR="0092591D" w:rsidRPr="004A6E51" w:rsidRDefault="0092591D" w:rsidP="004A6E51">
      <w:pPr>
        <w:pStyle w:val="Nivel2"/>
        <w:ind w:left="716"/>
      </w:pPr>
      <w:r w:rsidRPr="004A6E51">
        <w:t>No caso de bens em geral, é indício de inexequibilidade das propostas valores inferiores a 50% (cinquenta por cento) do valor orçado pela Administração.</w:t>
      </w:r>
    </w:p>
    <w:p w14:paraId="2614B0E1" w14:textId="387AFC24" w:rsidR="0092591D" w:rsidRPr="00F244CC" w:rsidRDefault="0092591D" w:rsidP="004A6E51">
      <w:pPr>
        <w:pStyle w:val="Nivel3"/>
        <w:rPr>
          <w:color w:val="auto"/>
        </w:rPr>
      </w:pPr>
      <w:r w:rsidRPr="004A6E51">
        <w:t>A inexequibilidade, na hipótese de que trata o caput, só será considerada após diligência do pregoeiro,</w:t>
      </w:r>
      <w:r w:rsidRPr="00F244CC">
        <w:rPr>
          <w:color w:val="auto"/>
        </w:rPr>
        <w:t xml:space="preserve"> que comprove:</w:t>
      </w:r>
    </w:p>
    <w:p w14:paraId="02D26D80" w14:textId="77777777" w:rsidR="0092591D" w:rsidRPr="00F244CC" w:rsidRDefault="0092591D" w:rsidP="004A6E51">
      <w:pPr>
        <w:pStyle w:val="Nivel4"/>
        <w:tabs>
          <w:tab w:val="left" w:pos="851"/>
        </w:tabs>
        <w:spacing w:line="240" w:lineRule="auto"/>
        <w:ind w:left="0" w:firstLine="851"/>
      </w:pPr>
      <w:r w:rsidRPr="00F244CC">
        <w:t>Que o custo do licitante ultrapassa o valor da proposta; e</w:t>
      </w:r>
    </w:p>
    <w:p w14:paraId="5DBF7F18" w14:textId="77777777" w:rsidR="0092591D" w:rsidRPr="00F244CC" w:rsidRDefault="0092591D" w:rsidP="004A6E51">
      <w:pPr>
        <w:pStyle w:val="Nivel4"/>
        <w:tabs>
          <w:tab w:val="left" w:pos="851"/>
        </w:tabs>
        <w:spacing w:line="240" w:lineRule="auto"/>
        <w:ind w:left="0" w:firstLine="851"/>
      </w:pPr>
      <w:r w:rsidRPr="00F244CC">
        <w:t>Inexistirem custos de oportunidade capazes de justificar o vulto da oferta.</w:t>
      </w:r>
    </w:p>
    <w:p w14:paraId="167BB362" w14:textId="77777777" w:rsidR="0092591D" w:rsidRPr="004A6E51" w:rsidRDefault="0092591D" w:rsidP="004A6E51">
      <w:pPr>
        <w:pStyle w:val="Nivel2"/>
        <w:tabs>
          <w:tab w:val="left" w:pos="567"/>
        </w:tabs>
        <w:spacing w:line="240" w:lineRule="auto"/>
        <w:ind w:left="0" w:firstLine="0"/>
      </w:pPr>
      <w:r w:rsidRPr="004A6E51">
        <w:t>Se houver indícios de inexequibilidade da proposta de preço, ou em caso da necessidade de esclarecimentos complementares, poderão ser efetuadas diligências, para que a empresa comprove a exequibilidade da proposta.</w:t>
      </w:r>
    </w:p>
    <w:p w14:paraId="229D8428" w14:textId="77777777" w:rsidR="0092591D" w:rsidRPr="004A6E51" w:rsidRDefault="0092591D" w:rsidP="004A6E51">
      <w:pPr>
        <w:pStyle w:val="Nivel2"/>
        <w:tabs>
          <w:tab w:val="left" w:pos="567"/>
        </w:tabs>
        <w:spacing w:line="240" w:lineRule="auto"/>
        <w:ind w:left="0" w:firstLine="0"/>
      </w:pPr>
      <w:r w:rsidRPr="00F244CC">
        <w:t>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14:paraId="0FE3A5EF" w14:textId="77777777" w:rsidR="0092591D" w:rsidRPr="004A6E51" w:rsidRDefault="0092591D" w:rsidP="004A6E51">
      <w:pPr>
        <w:pStyle w:val="Nivel2"/>
        <w:tabs>
          <w:tab w:val="left" w:pos="567"/>
        </w:tabs>
        <w:spacing w:line="240" w:lineRule="auto"/>
        <w:ind w:left="0" w:firstLine="0"/>
      </w:pPr>
      <w:r w:rsidRPr="004A6E51">
        <w:t>Erros no preenchimento da planilha não constituem motivo para a desclassificação da proposta. A planilha poderá́ ser ajustada pelo fornecedor, no prazo indicado pelo sistema, desde que não haja majoração do preço.</w:t>
      </w:r>
    </w:p>
    <w:p w14:paraId="2B618C88" w14:textId="7C40C32E" w:rsidR="0092591D" w:rsidRPr="00F244CC" w:rsidRDefault="0092591D" w:rsidP="004A6E51">
      <w:pPr>
        <w:pStyle w:val="Nivel3"/>
        <w:rPr>
          <w:color w:val="auto"/>
        </w:rPr>
      </w:pPr>
      <w:r w:rsidRPr="00F244CC">
        <w:rPr>
          <w:color w:val="auto"/>
        </w:rPr>
        <w:t>O ajuste de que trata este dispositivo se limita a sanar erros ou falhas que não alterem a substância das propostas.</w:t>
      </w:r>
    </w:p>
    <w:p w14:paraId="5858F48D" w14:textId="0FE1F316" w:rsidR="0092591D" w:rsidRPr="004A6E51" w:rsidRDefault="0092591D" w:rsidP="004A6E51">
      <w:pPr>
        <w:pStyle w:val="Nivel3"/>
        <w:rPr>
          <w:color w:val="auto"/>
        </w:rPr>
      </w:pPr>
      <w:r w:rsidRPr="00F244CC">
        <w:rPr>
          <w:color w:val="auto"/>
        </w:rPr>
        <w:lastRenderedPageBreak/>
        <w:t>Considera-se erro no preenchimento da planilha passível de correção a indicação de recolhimento de impostos e contribuições na forma do Simples Nacional, quando não cabível esse regime.</w:t>
      </w:r>
    </w:p>
    <w:p w14:paraId="67AAB96F" w14:textId="0961D016" w:rsidR="0092591D" w:rsidRPr="004A6E51" w:rsidRDefault="0092591D" w:rsidP="00CD2A20">
      <w:pPr>
        <w:pStyle w:val="Nivel2"/>
        <w:tabs>
          <w:tab w:val="left" w:pos="567"/>
        </w:tabs>
        <w:spacing w:line="240" w:lineRule="auto"/>
        <w:ind w:left="0" w:firstLine="0"/>
      </w:pPr>
      <w:r w:rsidRPr="004A6E51">
        <w:t>Caso o Termo de Referência exija a apresentação de amostra, o licitante classificado em primeiro lugar deverá apresentá-la, conforme disciplinado no Termo de Referência, sob pena de não aceitação da proposta.</w:t>
      </w:r>
    </w:p>
    <w:p w14:paraId="1B98CCF7" w14:textId="77777777" w:rsidR="0092591D" w:rsidRPr="00F244CC" w:rsidRDefault="0092591D" w:rsidP="004A6E51">
      <w:pPr>
        <w:pStyle w:val="Nivel3"/>
        <w:rPr>
          <w:color w:val="auto"/>
        </w:rPr>
      </w:pPr>
      <w:r w:rsidRPr="00F244CC">
        <w:rPr>
          <w:color w:val="auto"/>
        </w:rPr>
        <w:t>Por meio de mensagem no sistema, será divulgado o local e horário de realização do procedimento para a avaliação das amostras, cuja presença será facultada a todos os interessados, incluindo os demais licitantes.</w:t>
      </w:r>
    </w:p>
    <w:p w14:paraId="4FFBD9F3" w14:textId="77777777" w:rsidR="0092591D" w:rsidRPr="00F244CC" w:rsidRDefault="0092591D" w:rsidP="004A6E51">
      <w:pPr>
        <w:pStyle w:val="Nivel3"/>
        <w:rPr>
          <w:i/>
          <w:iCs/>
          <w:color w:val="auto"/>
        </w:rPr>
      </w:pPr>
      <w:r w:rsidRPr="00F244CC">
        <w:rPr>
          <w:color w:val="auto"/>
        </w:rPr>
        <w:t>Os resultados das avaliações serão divulgados por meio de mensagem no sistema.</w:t>
      </w:r>
    </w:p>
    <w:p w14:paraId="0BE51E4A" w14:textId="77777777" w:rsidR="0092591D" w:rsidRPr="00F244CC" w:rsidRDefault="0092591D" w:rsidP="004A6E51">
      <w:pPr>
        <w:pStyle w:val="Nivel3"/>
        <w:rPr>
          <w:i/>
          <w:iCs/>
          <w:color w:val="auto"/>
        </w:rPr>
      </w:pPr>
      <w:r w:rsidRPr="00F244CC">
        <w:rPr>
          <w:color w:val="auto"/>
        </w:rPr>
        <w:t>No caso de não haver entrega da amostra ou ocorrer atraso na entrega, sem justificativa aceita pelo Pregoeiro, ou havendo entrega de amostra fora das especificações previstas neste Edital, a proposta do licitante será recusada.</w:t>
      </w:r>
    </w:p>
    <w:p w14:paraId="6FC7BCA5" w14:textId="519EC6C7" w:rsidR="0092591D" w:rsidRPr="00F244CC" w:rsidRDefault="0092591D" w:rsidP="004A6E51">
      <w:pPr>
        <w:pStyle w:val="Nivel3"/>
        <w:rPr>
          <w:i/>
          <w:iCs/>
          <w:color w:val="auto"/>
        </w:rPr>
      </w:pPr>
      <w:r w:rsidRPr="00F244CC">
        <w:rPr>
          <w:color w:val="auto"/>
        </w:rPr>
        <w:t>Se a(s) amostra(s) apresentada(s) pelo primeiro classificado não for(em) aceita(s), o Pregoeiro analisará a aceitabilidade da proposta ou lance ofertado pelo segundo classificado. Seguir-se-á com a verificação da(s) amostra(s) e, assim, sucessivamente, até a verificação de uma que atenda às especificações constantes no Termo de Referência</w:t>
      </w:r>
      <w:r w:rsidR="00CD2A20">
        <w:rPr>
          <w:color w:val="auto"/>
        </w:rPr>
        <w:t>.</w:t>
      </w:r>
    </w:p>
    <w:p w14:paraId="70EC705D" w14:textId="399F9918" w:rsidR="00AF4DA1" w:rsidRDefault="00AF4DA1" w:rsidP="001E4CC4">
      <w:pPr>
        <w:pStyle w:val="Nivel2"/>
        <w:numPr>
          <w:ilvl w:val="0"/>
          <w:numId w:val="0"/>
        </w:numPr>
        <w:ind w:left="360"/>
      </w:pPr>
    </w:p>
    <w:p w14:paraId="1ABEC573" w14:textId="65598A51" w:rsidR="00AF4DA1" w:rsidRPr="00F244CC" w:rsidRDefault="00AF4DA1" w:rsidP="00AF4DA1">
      <w:pPr>
        <w:pStyle w:val="Nivel2"/>
        <w:numPr>
          <w:ilvl w:val="0"/>
          <w:numId w:val="1"/>
        </w:numPr>
        <w:tabs>
          <w:tab w:val="left" w:pos="426"/>
        </w:tabs>
        <w:spacing w:line="240" w:lineRule="auto"/>
        <w:rPr>
          <w:b/>
          <w:bCs/>
        </w:rPr>
      </w:pPr>
      <w:r w:rsidRPr="00F244CC">
        <w:rPr>
          <w:b/>
          <w:bCs/>
        </w:rPr>
        <w:t>DA FASE DE HABILITAÇÃO</w:t>
      </w:r>
    </w:p>
    <w:p w14:paraId="23A99AC8" w14:textId="77777777" w:rsidR="00AF4DA1" w:rsidRPr="00F244CC" w:rsidRDefault="00AF4DA1" w:rsidP="00AF4DA1">
      <w:pPr>
        <w:pStyle w:val="Nivel2"/>
        <w:tabs>
          <w:tab w:val="left" w:pos="567"/>
        </w:tabs>
        <w:spacing w:line="240" w:lineRule="auto"/>
        <w:ind w:left="0" w:firstLine="0"/>
        <w:rPr>
          <w:color w:val="auto"/>
        </w:rPr>
      </w:pPr>
      <w:r w:rsidRPr="00F244CC">
        <w:rPr>
          <w:color w:val="auto"/>
        </w:rPr>
        <w:t xml:space="preserve"> Os documentos previstos no Termo de Referência, necessários e suficientes para demonstrar a capacidade do licitante de realizar o objeto da licitação, serão exigidos para fins de habilitação, nos termos dos </w:t>
      </w:r>
      <w:hyperlink r:id="rId31" w:anchor="art62" w:history="1">
        <w:r w:rsidRPr="00F244CC">
          <w:rPr>
            <w:rStyle w:val="Hyperlink"/>
            <w:color w:val="auto"/>
            <w:u w:val="none"/>
          </w:rPr>
          <w:t>arts. 62 a 70 da Lei Federal nº 14.133, de 2021</w:t>
        </w:r>
      </w:hyperlink>
      <w:r w:rsidRPr="00F244CC">
        <w:rPr>
          <w:color w:val="auto"/>
        </w:rPr>
        <w:t>.</w:t>
      </w:r>
    </w:p>
    <w:p w14:paraId="3CA3A181" w14:textId="412DF6A4" w:rsidR="00AF4DA1" w:rsidRDefault="00AF4DA1" w:rsidP="003A780D">
      <w:pPr>
        <w:pStyle w:val="Nivel3"/>
      </w:pPr>
      <w:r w:rsidRPr="00F244CC">
        <w:t xml:space="preserve">Além da documentação mencionada no Termo de Referência, deverá ser apresentada a </w:t>
      </w:r>
      <w:r w:rsidRPr="006A5DCB">
        <w:t>Declaraç</w:t>
      </w:r>
      <w:r w:rsidR="00816F98" w:rsidRPr="006A5DCB">
        <w:t>ão</w:t>
      </w:r>
      <w:r w:rsidRPr="006A5DCB">
        <w:t xml:space="preserve"> </w:t>
      </w:r>
      <w:r w:rsidR="00BF3700" w:rsidRPr="006A5DCB">
        <w:t>Unificada em anexo</w:t>
      </w:r>
      <w:r w:rsidRPr="006A5DCB">
        <w:t>.</w:t>
      </w:r>
      <w:r w:rsidRPr="00F244CC">
        <w:t xml:space="preserve"> </w:t>
      </w:r>
    </w:p>
    <w:p w14:paraId="4AF2B792" w14:textId="77777777" w:rsidR="003A780D" w:rsidRPr="003A780D" w:rsidRDefault="003A780D" w:rsidP="003A780D">
      <w:pPr>
        <w:pStyle w:val="Nivel3"/>
      </w:pPr>
      <w:r w:rsidRPr="003A780D">
        <w:t>Em todas as fases da licitação, quando não mencionado o prazo de validade das certidões, procurações, ou outro documento necessário, será considerado válido o documento emitido até 180 (cento e oitenta) dias, a contar da data da emissão, excetuados os documentos com prazo de vigência indeterminado.</w:t>
      </w:r>
    </w:p>
    <w:p w14:paraId="6C77AA34" w14:textId="77777777" w:rsidR="00AF4DA1" w:rsidRPr="00F244CC" w:rsidRDefault="00AF4DA1" w:rsidP="00AF4DA1">
      <w:pPr>
        <w:pStyle w:val="Nivel2"/>
        <w:tabs>
          <w:tab w:val="left" w:pos="567"/>
        </w:tabs>
        <w:spacing w:line="240" w:lineRule="auto"/>
        <w:ind w:left="0" w:firstLine="0"/>
        <w:rPr>
          <w:color w:val="auto"/>
        </w:rPr>
      </w:pPr>
      <w:r w:rsidRPr="00F244CC">
        <w:rPr>
          <w:color w:val="auto"/>
        </w:rPr>
        <w:t>Os documentos exigidos para fins de habilitação poderão ser apresentados em original ou cópia</w:t>
      </w:r>
      <w:r w:rsidRPr="00F244CC">
        <w:rPr>
          <w:iCs/>
          <w:color w:val="auto"/>
        </w:rPr>
        <w:t>.</w:t>
      </w:r>
    </w:p>
    <w:p w14:paraId="45C96CA6" w14:textId="77777777" w:rsidR="00AF4DA1" w:rsidRPr="00F244CC" w:rsidRDefault="00AF4DA1" w:rsidP="00AF4DA1">
      <w:pPr>
        <w:pStyle w:val="Nivel2"/>
        <w:tabs>
          <w:tab w:val="left" w:pos="567"/>
        </w:tabs>
        <w:spacing w:line="240" w:lineRule="auto"/>
        <w:ind w:left="0" w:firstLine="0"/>
        <w:rPr>
          <w:color w:val="auto"/>
        </w:rPr>
      </w:pPr>
      <w:r w:rsidRPr="00F244CC">
        <w:rPr>
          <w:color w:val="auto"/>
        </w:rPr>
        <w:t xml:space="preserve">Será exigida a apresentação dos documentos de habilitação apenas pelo licitante vencedor, sendo solicitado pelo agente de contratação após a fase de disputa, no prazo de </w:t>
      </w:r>
      <w:r w:rsidRPr="00F244CC">
        <w:rPr>
          <w:b/>
          <w:bCs/>
          <w:color w:val="auto"/>
        </w:rPr>
        <w:t>2 (duas) horas, podendo ser prorrogado por igual período, contado da solicitação do pregoeiro.</w:t>
      </w:r>
    </w:p>
    <w:p w14:paraId="5B59FB8A" w14:textId="48C32F8A" w:rsidR="00AF4DA1" w:rsidRPr="00FA6811" w:rsidRDefault="00AF4DA1" w:rsidP="00FA6811">
      <w:pPr>
        <w:pStyle w:val="Nivel3"/>
      </w:pPr>
      <w:r w:rsidRPr="00FA6811">
        <w:t>O prazo estabelecido no item anterior será automaticamente suspenso durante o período de tempo transcorrido fora do horário de expediente da repartição, considerando-se, para tanto, de segunda-feira à sexta-feira, das 8h às 17h.</w:t>
      </w:r>
    </w:p>
    <w:p w14:paraId="2613B1CE" w14:textId="77777777" w:rsidR="00AF4DA1" w:rsidRPr="00F244CC" w:rsidRDefault="00AF4DA1" w:rsidP="00AF4DA1">
      <w:pPr>
        <w:pStyle w:val="Nivel2"/>
        <w:tabs>
          <w:tab w:val="left" w:pos="567"/>
        </w:tabs>
        <w:spacing w:line="240" w:lineRule="auto"/>
        <w:ind w:left="0" w:firstLine="0"/>
        <w:rPr>
          <w:color w:val="auto"/>
        </w:rPr>
      </w:pPr>
      <w:r w:rsidRPr="00F244CC">
        <w:rPr>
          <w:color w:val="auto"/>
        </w:rPr>
        <w:t>Os documentos exigidos para fins de habilitação poderão ser substituídos por registro cadastral emitido por órgão ou entidade pública, desde que o registro tenha sido feito em obediência ao disposto na Lei Federal nº 14.133, de 2021.</w:t>
      </w:r>
    </w:p>
    <w:p w14:paraId="5C98E90D" w14:textId="77777777" w:rsidR="00AF4DA1" w:rsidRPr="00F244CC" w:rsidRDefault="00AF4DA1" w:rsidP="00AF4DA1">
      <w:pPr>
        <w:pStyle w:val="Nivel3"/>
        <w:rPr>
          <w:color w:val="auto"/>
        </w:rPr>
      </w:pPr>
      <w:r w:rsidRPr="00F244CC">
        <w:rPr>
          <w:color w:val="auto"/>
        </w:rPr>
        <w:t>Poderá ser exigida a apresentação dos documentos originais não digitais quando houver dúvida em relação à integridade do documento digital ou quando a lei expressamente o exigir.</w:t>
      </w:r>
    </w:p>
    <w:p w14:paraId="713180EB" w14:textId="77777777" w:rsidR="00AF4DA1" w:rsidRPr="00F244CC" w:rsidRDefault="00AF4DA1" w:rsidP="00AF4DA1">
      <w:pPr>
        <w:pStyle w:val="Nivel3"/>
        <w:rPr>
          <w:color w:val="auto"/>
        </w:rPr>
      </w:pPr>
      <w:r w:rsidRPr="00F244CC">
        <w:rPr>
          <w:color w:val="auto"/>
        </w:rPr>
        <w:t>É de responsabilidade do licitante conferir a exatidão dos seus dados cadastrais e mantê-los atualizados junto aos órgãos responsáveis pela informação, devendo proceder, imediatamente, à correção ou à alteração dos registros tão logo identifique incorreção ou aqueles se tornem desatualizados.</w:t>
      </w:r>
    </w:p>
    <w:p w14:paraId="132BB87A" w14:textId="77777777" w:rsidR="00AF4DA1" w:rsidRPr="00F244CC" w:rsidRDefault="00AF4DA1" w:rsidP="00AF4DA1">
      <w:pPr>
        <w:pStyle w:val="Nivel3"/>
        <w:rPr>
          <w:color w:val="auto"/>
        </w:rPr>
      </w:pPr>
      <w:r w:rsidRPr="00F244CC">
        <w:rPr>
          <w:color w:val="auto"/>
        </w:rPr>
        <w:lastRenderedPageBreak/>
        <w:t>A não observância do disposto no subitem anterior poderá ensejar desclassificação no momento da habilitação.</w:t>
      </w:r>
    </w:p>
    <w:p w14:paraId="0F50D29A" w14:textId="77777777" w:rsidR="00AF4DA1" w:rsidRPr="00F244CC" w:rsidRDefault="00AF4DA1" w:rsidP="00AF4DA1">
      <w:pPr>
        <w:pStyle w:val="Nivel3"/>
        <w:rPr>
          <w:color w:val="auto"/>
        </w:rPr>
      </w:pPr>
      <w:r w:rsidRPr="00F244CC">
        <w:rPr>
          <w:color w:val="auto"/>
        </w:rPr>
        <w:t xml:space="preserve">Os documentos exigidos para habilitação que não estejam contemplados no registro cadastral mencionado no </w:t>
      </w:r>
      <w:r w:rsidRPr="00F244CC">
        <w:rPr>
          <w:i/>
          <w:iCs/>
          <w:color w:val="auto"/>
        </w:rPr>
        <w:t>caput</w:t>
      </w:r>
      <w:r w:rsidRPr="00F244CC">
        <w:rPr>
          <w:color w:val="auto"/>
        </w:rPr>
        <w:t xml:space="preserve"> deverão ser enviados por meio do sistema, em formato digital, no </w:t>
      </w:r>
      <w:r w:rsidRPr="00F244CC">
        <w:rPr>
          <w:b/>
          <w:bCs/>
          <w:color w:val="auto"/>
        </w:rPr>
        <w:t>prazo de 02 (duas) horas, prorrogável por igual período, contado da solicitação do pregoeiro</w:t>
      </w:r>
      <w:r w:rsidRPr="00F244CC">
        <w:rPr>
          <w:color w:val="auto"/>
        </w:rPr>
        <w:t>.</w:t>
      </w:r>
    </w:p>
    <w:p w14:paraId="2AAC0CDA" w14:textId="41A3C790" w:rsidR="00AF4DA1" w:rsidRPr="00F244CC" w:rsidRDefault="00AF4DA1" w:rsidP="00AF4DA1">
      <w:pPr>
        <w:pStyle w:val="Nivel3"/>
        <w:rPr>
          <w:color w:val="auto"/>
        </w:rPr>
      </w:pPr>
      <w:r w:rsidRPr="00F244CC">
        <w:rPr>
          <w:color w:val="auto"/>
        </w:rPr>
        <w:t xml:space="preserve">O prazo estabelecido no subitem anterior será </w:t>
      </w:r>
      <w:r w:rsidRPr="00F244CC">
        <w:rPr>
          <w:b/>
          <w:bCs/>
          <w:color w:val="auto"/>
        </w:rPr>
        <w:t>automaticamente suspenso durante o período de tempo transcorrido fora do horário de expediente da repartição</w:t>
      </w:r>
      <w:r w:rsidRPr="00F244CC">
        <w:rPr>
          <w:color w:val="auto"/>
        </w:rPr>
        <w:t xml:space="preserve">, considerando-se, para tanto, de segunda-feira à sexta-feira, das </w:t>
      </w:r>
      <w:r w:rsidR="00264D0B">
        <w:rPr>
          <w:color w:val="auto"/>
        </w:rPr>
        <w:t>7:30</w:t>
      </w:r>
      <w:r w:rsidRPr="00F244CC">
        <w:rPr>
          <w:color w:val="auto"/>
        </w:rPr>
        <w:t>h às 17h.</w:t>
      </w:r>
    </w:p>
    <w:p w14:paraId="2575D5CC" w14:textId="77777777" w:rsidR="00AF4DA1" w:rsidRPr="00F244CC" w:rsidRDefault="00AF4DA1" w:rsidP="00AF4DA1">
      <w:pPr>
        <w:pStyle w:val="Nivel2"/>
        <w:tabs>
          <w:tab w:val="left" w:pos="567"/>
        </w:tabs>
        <w:spacing w:line="240" w:lineRule="auto"/>
        <w:ind w:left="0" w:firstLine="0"/>
        <w:rPr>
          <w:color w:val="auto"/>
        </w:rPr>
      </w:pPr>
      <w:r w:rsidRPr="00F244CC">
        <w:rPr>
          <w:color w:val="auto"/>
        </w:rPr>
        <w:t xml:space="preserve">A verificação pelo pregoeiro, em sítios eletrônicos oficiais de órgãos e entidades emissores de certidões constitui meio legal de prova, para fins de habilitação </w:t>
      </w:r>
    </w:p>
    <w:p w14:paraId="3497BB57" w14:textId="77777777" w:rsidR="00AF4DA1" w:rsidRPr="00F244CC" w:rsidRDefault="00AF4DA1" w:rsidP="00AF4DA1">
      <w:pPr>
        <w:pStyle w:val="Nivel2"/>
        <w:tabs>
          <w:tab w:val="left" w:pos="567"/>
        </w:tabs>
        <w:spacing w:line="240" w:lineRule="auto"/>
        <w:ind w:left="0" w:firstLine="0"/>
        <w:rPr>
          <w:color w:val="auto"/>
        </w:rPr>
      </w:pPr>
      <w:r w:rsidRPr="00F244CC">
        <w:rPr>
          <w:color w:val="auto"/>
        </w:rPr>
        <w:t>Será verificado se o licitante apresentou as declarações exigidas neste edital, em especial, aquela declaração de que atende aos requisitos de habilitação, e o declarante responderá pela veracidade das informações prestadas, na forma da lei (</w:t>
      </w:r>
      <w:hyperlink r:id="rId32" w:anchor="art63" w:history="1">
        <w:r w:rsidRPr="00F244CC">
          <w:rPr>
            <w:rStyle w:val="Hyperlink"/>
            <w:color w:val="auto"/>
            <w:u w:val="none"/>
          </w:rPr>
          <w:t>art. 63, I, da Lei Federal nº 14.133, de 2021</w:t>
        </w:r>
      </w:hyperlink>
      <w:r w:rsidRPr="00F244CC">
        <w:rPr>
          <w:color w:val="auto"/>
        </w:rPr>
        <w:t>).</w:t>
      </w:r>
    </w:p>
    <w:p w14:paraId="3BFAD657" w14:textId="77777777" w:rsidR="00AF4DA1" w:rsidRPr="00F244CC" w:rsidRDefault="00AF4DA1" w:rsidP="00AF4DA1">
      <w:pPr>
        <w:pStyle w:val="Nivel2"/>
        <w:tabs>
          <w:tab w:val="left" w:pos="567"/>
        </w:tabs>
        <w:spacing w:line="240" w:lineRule="auto"/>
        <w:ind w:left="0" w:firstLine="0"/>
        <w:rPr>
          <w:color w:val="auto"/>
        </w:rPr>
      </w:pPr>
      <w:r w:rsidRPr="00F244CC">
        <w:rPr>
          <w:color w:val="auto"/>
        </w:rPr>
        <w:t>Após a entrega dos documentos para habilitação, não será permitida a substituição ou a apresentação de novos documentos, salvo em sede de diligência, para (</w:t>
      </w:r>
      <w:hyperlink r:id="rId33" w:anchor="art64" w:history="1">
        <w:r w:rsidRPr="00F244CC">
          <w:rPr>
            <w:rStyle w:val="Hyperlink"/>
            <w:color w:val="auto"/>
            <w:u w:val="none"/>
          </w:rPr>
          <w:t>Lei Federal nº 14.133, de 2021, art. 64</w:t>
        </w:r>
      </w:hyperlink>
      <w:r w:rsidRPr="00F244CC">
        <w:rPr>
          <w:color w:val="auto"/>
        </w:rPr>
        <w:t>):</w:t>
      </w:r>
    </w:p>
    <w:p w14:paraId="20FDAA5D" w14:textId="77777777" w:rsidR="00AF4DA1" w:rsidRPr="00F244CC" w:rsidRDefault="00AF4DA1" w:rsidP="00AF4DA1">
      <w:pPr>
        <w:pStyle w:val="Nivel3"/>
        <w:rPr>
          <w:color w:val="auto"/>
        </w:rPr>
      </w:pPr>
      <w:r w:rsidRPr="00F244CC">
        <w:rPr>
          <w:color w:val="auto"/>
        </w:rPr>
        <w:t>Complementação de informações acerca dos documentos já apresentados pelos licitantes e desde que necessária para apurar fatos existentes à época da abertura do certame; e</w:t>
      </w:r>
    </w:p>
    <w:p w14:paraId="3E7D74B2" w14:textId="77777777" w:rsidR="00AF4DA1" w:rsidRPr="00F244CC" w:rsidRDefault="00AF4DA1" w:rsidP="00AF4DA1">
      <w:pPr>
        <w:pStyle w:val="Nivel3"/>
        <w:rPr>
          <w:color w:val="auto"/>
        </w:rPr>
      </w:pPr>
      <w:r w:rsidRPr="00F244CC">
        <w:rPr>
          <w:color w:val="auto"/>
        </w:rPr>
        <w:t>Atualização de documentos cuja validade tenha expirado após a data de recebimento das propostas</w:t>
      </w:r>
    </w:p>
    <w:p w14:paraId="6DF2B25E" w14:textId="77777777" w:rsidR="00AF4DA1" w:rsidRPr="00F244CC" w:rsidRDefault="00AF4DA1" w:rsidP="00AF4DA1">
      <w:pPr>
        <w:pStyle w:val="Nivel2"/>
        <w:tabs>
          <w:tab w:val="left" w:pos="567"/>
        </w:tabs>
        <w:spacing w:line="240" w:lineRule="auto"/>
        <w:ind w:left="0" w:firstLine="0"/>
        <w:rPr>
          <w:i/>
          <w:color w:val="auto"/>
        </w:rPr>
      </w:pPr>
      <w:r w:rsidRPr="00F244CC">
        <w:rPr>
          <w:color w:val="auto"/>
        </w:rPr>
        <w:t>Na análise dos documentos de habilitação, a Administração poderá sanar erros ou falhas, que não alterem a substância dos documentos e sua validade jurídica, mediante decisão fundamentada, registrada em ata e acessível a todos, atribuindo-lhes eﬁcácia para fins de habilitação e classificação.</w:t>
      </w:r>
    </w:p>
    <w:p w14:paraId="12B1BAF6" w14:textId="77777777" w:rsidR="00AF4DA1" w:rsidRPr="00F244CC" w:rsidRDefault="00AF4DA1" w:rsidP="00AF4DA1">
      <w:pPr>
        <w:pStyle w:val="Nivel2"/>
        <w:tabs>
          <w:tab w:val="left" w:pos="567"/>
        </w:tabs>
        <w:spacing w:line="240" w:lineRule="auto"/>
        <w:ind w:left="0" w:firstLine="0"/>
        <w:rPr>
          <w:i/>
          <w:iCs/>
          <w:color w:val="auto"/>
        </w:rPr>
      </w:pPr>
      <w:r w:rsidRPr="00F244CC">
        <w:rPr>
          <w:color w:val="auto"/>
        </w:rPr>
        <w:t>Na hipótese de o licitante não atender às exigências para habilitação, o pregoeiro examinará a proposta subsequente e assim sucessivamente, na ordem de classificação, até a apuração de uma proposta que atenda ao presente edital.</w:t>
      </w:r>
    </w:p>
    <w:p w14:paraId="475E17C1" w14:textId="77777777" w:rsidR="00AF4DA1" w:rsidRPr="00F244CC" w:rsidRDefault="00AF4DA1" w:rsidP="00AF4DA1">
      <w:pPr>
        <w:pStyle w:val="Nivel2"/>
        <w:tabs>
          <w:tab w:val="left" w:pos="567"/>
        </w:tabs>
        <w:spacing w:line="240" w:lineRule="auto"/>
        <w:ind w:left="0" w:firstLine="0"/>
        <w:rPr>
          <w:i/>
          <w:color w:val="auto"/>
        </w:rPr>
      </w:pPr>
      <w:r w:rsidRPr="00F244CC">
        <w:rPr>
          <w:color w:val="auto"/>
        </w:rPr>
        <w:t>Somente serão disponibilizados para acesso público os documentos de habilitação do licitante cuja proposta atenda ao edital de licitação, após concluídos os procedimentos de que trata o subitem anterior.</w:t>
      </w:r>
    </w:p>
    <w:p w14:paraId="7FC21D47" w14:textId="77777777" w:rsidR="00AF4DA1" w:rsidRPr="00F244CC" w:rsidRDefault="00AF4DA1" w:rsidP="00AF4DA1">
      <w:pPr>
        <w:pStyle w:val="Nivel2"/>
        <w:tabs>
          <w:tab w:val="left" w:pos="567"/>
        </w:tabs>
        <w:spacing w:line="240" w:lineRule="auto"/>
        <w:ind w:left="0" w:firstLine="0"/>
        <w:rPr>
          <w:i/>
          <w:color w:val="auto"/>
        </w:rPr>
      </w:pPr>
      <w:r w:rsidRPr="00F244CC">
        <w:rPr>
          <w:color w:val="auto"/>
        </w:rPr>
        <w:t xml:space="preserve">Quando a fase de habilitação anteceder a de julgamento e já tiver sido encerrada, não caberá exclusão de licitante por motivo relacionado à habilitação, salvo em razão de fatos supervenientes ou só conhecidos após o julgamento. </w:t>
      </w:r>
    </w:p>
    <w:p w14:paraId="54EA28A6" w14:textId="77777777" w:rsidR="00AF4DA1" w:rsidRPr="00F244CC" w:rsidRDefault="00AF4DA1" w:rsidP="00AF4DA1">
      <w:pPr>
        <w:pStyle w:val="Nivel2"/>
        <w:tabs>
          <w:tab w:val="left" w:pos="567"/>
        </w:tabs>
        <w:spacing w:line="240" w:lineRule="auto"/>
        <w:ind w:left="0" w:firstLine="0"/>
        <w:rPr>
          <w:i/>
          <w:color w:val="auto"/>
        </w:rPr>
      </w:pPr>
      <w:r w:rsidRPr="00F244CC">
        <w:rPr>
          <w:color w:val="auto"/>
        </w:rPr>
        <w:t>Será verificado se o licitante apresentou no sistema, sob pena de inabilitação, a declaração de que cumpre as exigências de reserva de cargos para pessoa com deficiência e para reabilitado da Previdência Social, previstas em lei e em outras normas específicas.</w:t>
      </w:r>
    </w:p>
    <w:p w14:paraId="36264BE3" w14:textId="77777777" w:rsidR="00AF4DA1" w:rsidRPr="00F244CC" w:rsidRDefault="00AF4DA1" w:rsidP="00AF4DA1">
      <w:pPr>
        <w:pStyle w:val="Nivel2"/>
        <w:tabs>
          <w:tab w:val="left" w:pos="567"/>
        </w:tabs>
        <w:spacing w:line="240" w:lineRule="auto"/>
        <w:ind w:left="0" w:firstLine="0"/>
        <w:rPr>
          <w:i/>
          <w:color w:val="auto"/>
        </w:rPr>
      </w:pPr>
      <w:r w:rsidRPr="00F244CC">
        <w:rPr>
          <w:color w:val="auto"/>
        </w:rPr>
        <w:t>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763A064C" w14:textId="77777777" w:rsidR="00AF4DA1" w:rsidRPr="00F244CC" w:rsidRDefault="00AF4DA1" w:rsidP="00AF4DA1">
      <w:pPr>
        <w:pStyle w:val="Nivel2"/>
        <w:tabs>
          <w:tab w:val="left" w:pos="567"/>
        </w:tabs>
        <w:spacing w:line="240" w:lineRule="auto"/>
        <w:ind w:left="0" w:firstLine="0"/>
        <w:rPr>
          <w:i/>
          <w:color w:val="auto"/>
        </w:rPr>
      </w:pPr>
      <w:r w:rsidRPr="00F244CC">
        <w:rPr>
          <w:color w:val="auto"/>
        </w:rPr>
        <w:t xml:space="preserve">Quando permitida a participação de consórcio de empresas, a habilitação técnica, </w:t>
      </w:r>
      <w:r w:rsidRPr="00F244CC">
        <w:rPr>
          <w:color w:val="auto"/>
          <w:u w:val="single"/>
        </w:rPr>
        <w:t>quando exigida</w:t>
      </w:r>
      <w:r w:rsidRPr="00F244CC">
        <w:rPr>
          <w:color w:val="auto"/>
        </w:rPr>
        <w:t xml:space="preserve">, será feita por meio do somatório dos quantitativos de cada consorciado e, para efeito de habilitação econômico-financeira, </w:t>
      </w:r>
      <w:r w:rsidRPr="00F244CC">
        <w:rPr>
          <w:color w:val="auto"/>
          <w:u w:val="single"/>
        </w:rPr>
        <w:t>quando exigida</w:t>
      </w:r>
      <w:r w:rsidRPr="00F244CC">
        <w:rPr>
          <w:color w:val="auto"/>
        </w:rPr>
        <w:t>, será observado o somatório dos valores de cada consorciado.</w:t>
      </w:r>
    </w:p>
    <w:p w14:paraId="2B1092B6" w14:textId="77777777" w:rsidR="00AF4DA1" w:rsidRPr="00523D6A" w:rsidRDefault="00AF4DA1" w:rsidP="00AF4DA1">
      <w:pPr>
        <w:pStyle w:val="Nivel3"/>
        <w:tabs>
          <w:tab w:val="left" w:pos="709"/>
        </w:tabs>
        <w:spacing w:line="240" w:lineRule="auto"/>
        <w:ind w:left="0" w:firstLine="0"/>
        <w:rPr>
          <w:i/>
          <w:iCs/>
          <w:color w:val="auto"/>
        </w:rPr>
      </w:pPr>
      <w:r w:rsidRPr="00F244CC">
        <w:rPr>
          <w:color w:val="auto"/>
        </w:rPr>
        <w:t>Se o consórcio não for formado integralmente por microempresas ou empresas de pequeno porte e o termo de referência exigir requisitos de habilitação econômico-financeira, haverá um acréscimo de 20% (vinte por cento) para o consórcio em relação ao valor exigido para os licitantes individuais, nos termos do §1º, art. 15, da Lei Federal nº. 14.133, de 2021.</w:t>
      </w:r>
    </w:p>
    <w:p w14:paraId="35D928C2" w14:textId="5465AA0E" w:rsidR="00AF4DA1" w:rsidRPr="00523D6A" w:rsidRDefault="00AF4DA1" w:rsidP="00EF366A">
      <w:pPr>
        <w:pStyle w:val="Nivel2"/>
        <w:rPr>
          <w:i/>
          <w:iCs/>
        </w:rPr>
      </w:pPr>
      <w:r w:rsidRPr="00523D6A">
        <w:t>A administração poderá</w:t>
      </w:r>
      <w:r>
        <w:t>,</w:t>
      </w:r>
      <w:r w:rsidRPr="00523D6A">
        <w:t xml:space="preserve"> para fins de aferição das propostas e dos produtos ofertados, solicitar apresentação de catálogos. Quando solicitado, a apresentação dos catálogos deverá ser efetiva no prazo de apresentação dos documentos de habilitação.</w:t>
      </w:r>
    </w:p>
    <w:p w14:paraId="6BD647AF" w14:textId="3C03966F" w:rsidR="008E7D8A" w:rsidRPr="00DD5335" w:rsidRDefault="008E7D8A" w:rsidP="00DE7889">
      <w:pPr>
        <w:pStyle w:val="Nivel01"/>
        <w:numPr>
          <w:ilvl w:val="0"/>
          <w:numId w:val="1"/>
        </w:numPr>
      </w:pPr>
      <w:bookmarkStart w:id="54" w:name="_Toc228968512"/>
      <w:bookmarkEnd w:id="41"/>
      <w:commentRangeStart w:id="55"/>
      <w:r w:rsidRPr="00DD5335">
        <w:lastRenderedPageBreak/>
        <w:t>DA ATA DE REGISTRO DE PREÇOS</w:t>
      </w:r>
      <w:commentRangeEnd w:id="55"/>
      <w:r w:rsidR="00ED2D7B" w:rsidRPr="00DD5335">
        <w:rPr>
          <w:rStyle w:val="Refdecomentrio"/>
          <w:rFonts w:ascii="Ecofont_Spranq_eco_Sans" w:eastAsiaTheme="minorEastAsia" w:hAnsi="Ecofont_Spranq_eco_Sans" w:cs="Tahoma"/>
          <w:bCs w:val="0"/>
        </w:rPr>
        <w:commentReference w:id="55"/>
      </w:r>
      <w:bookmarkEnd w:id="54"/>
    </w:p>
    <w:p w14:paraId="1AB9472D" w14:textId="0821CC8F" w:rsidR="00B9651D" w:rsidRPr="00DD5335" w:rsidRDefault="008E7D8A" w:rsidP="00B9651D">
      <w:pPr>
        <w:pStyle w:val="Nivel2"/>
      </w:pPr>
      <w:r w:rsidRPr="00DD5335">
        <w:t xml:space="preserve">Homologado o resultado da licitação, </w:t>
      </w:r>
      <w:r w:rsidR="001F3016" w:rsidRPr="00DD5335">
        <w:t xml:space="preserve">o licitante mais bem classificado terá </w:t>
      </w:r>
      <w:r w:rsidRPr="00DD5335">
        <w:t xml:space="preserve">o prazo de </w:t>
      </w:r>
      <w:r w:rsidR="00DE7889" w:rsidRPr="00DD5335">
        <w:t>05</w:t>
      </w:r>
      <w:r w:rsidRPr="00DD5335">
        <w:t xml:space="preserve"> (</w:t>
      </w:r>
      <w:r w:rsidR="00DE7889" w:rsidRPr="00DD5335">
        <w:t>cinco</w:t>
      </w:r>
      <w:r w:rsidRPr="00DD5335">
        <w:t>) dias</w:t>
      </w:r>
      <w:r w:rsidR="00C221D3">
        <w:t xml:space="preserve"> úteis</w:t>
      </w:r>
      <w:r w:rsidRPr="00DD5335">
        <w:t xml:space="preserve">, contados a partir da data de sua convocação, para assinar a Ata de Registro de Preços, cujo prazo de validade encontra-se nela fixado, sob pena de </w:t>
      </w:r>
      <w:r w:rsidR="001F3016" w:rsidRPr="00DD5335">
        <w:t xml:space="preserve">decadência </w:t>
      </w:r>
      <w:r w:rsidRPr="00DD5335">
        <w:t xml:space="preserve">do direito à contratação, sem prejuízo das sanções previstas </w:t>
      </w:r>
      <w:r w:rsidR="001F3016" w:rsidRPr="00DD5335">
        <w:t>na Lei nº 14.133, de 2021</w:t>
      </w:r>
      <w:r w:rsidRPr="00DD5335">
        <w:t xml:space="preserve">. </w:t>
      </w:r>
    </w:p>
    <w:p w14:paraId="6C952610" w14:textId="3F076BA4" w:rsidR="002B64C4" w:rsidRPr="00DD5335" w:rsidRDefault="002B64C4" w:rsidP="00B9651D">
      <w:pPr>
        <w:pStyle w:val="Nivel2"/>
      </w:pPr>
      <w:commentRangeStart w:id="57"/>
      <w:r w:rsidRPr="00DD5335">
        <w:t xml:space="preserve">O prazo de convocação </w:t>
      </w:r>
      <w:commentRangeEnd w:id="57"/>
      <w:r w:rsidR="00FE7BF7" w:rsidRPr="00DD5335">
        <w:rPr>
          <w:rStyle w:val="Refdecomentrio"/>
          <w:rFonts w:ascii="Ecofont_Spranq_eco_Sans" w:hAnsi="Ecofont_Spranq_eco_Sans" w:cs="Tahoma"/>
          <w:color w:val="auto"/>
        </w:rPr>
        <w:commentReference w:id="57"/>
      </w:r>
      <w:r w:rsidRPr="00DD5335">
        <w:t>poderá ser prorrogado uma vez, por igual período, mediante solicitação do licitante mais bem classificado ou do fornecedor convocado, desde que:</w:t>
      </w:r>
    </w:p>
    <w:p w14:paraId="7378064D" w14:textId="24F6EFD4" w:rsidR="002B64C4" w:rsidRPr="00DD5335" w:rsidRDefault="00FE7BF7" w:rsidP="00143367">
      <w:pPr>
        <w:pStyle w:val="Nivel2"/>
        <w:numPr>
          <w:ilvl w:val="0"/>
          <w:numId w:val="0"/>
        </w:numPr>
        <w:ind w:left="567"/>
        <w:rPr>
          <w:iCs/>
          <w:color w:val="auto"/>
        </w:rPr>
      </w:pPr>
      <w:r w:rsidRPr="00DD5335">
        <w:rPr>
          <w:iCs/>
          <w:color w:val="auto"/>
        </w:rPr>
        <w:t>(a)</w:t>
      </w:r>
      <w:r w:rsidR="002B64C4" w:rsidRPr="00DD5335">
        <w:rPr>
          <w:iCs/>
          <w:color w:val="auto"/>
        </w:rPr>
        <w:t xml:space="preserve"> a solicitação seja devidamente justificada e apresentada dentro do prazo; e</w:t>
      </w:r>
    </w:p>
    <w:p w14:paraId="15C16419" w14:textId="5F889DB3" w:rsidR="008E7D8A" w:rsidRPr="00DD5335" w:rsidRDefault="00FE7BF7" w:rsidP="00143367">
      <w:pPr>
        <w:pStyle w:val="Nivel2"/>
        <w:numPr>
          <w:ilvl w:val="0"/>
          <w:numId w:val="0"/>
        </w:numPr>
        <w:ind w:left="567"/>
        <w:rPr>
          <w:iCs/>
          <w:color w:val="auto"/>
        </w:rPr>
      </w:pPr>
      <w:r w:rsidRPr="00DD5335">
        <w:rPr>
          <w:iCs/>
          <w:color w:val="auto"/>
        </w:rPr>
        <w:t xml:space="preserve">(b) </w:t>
      </w:r>
      <w:r w:rsidR="002B64C4" w:rsidRPr="00DD5335">
        <w:rPr>
          <w:iCs/>
          <w:color w:val="auto"/>
        </w:rPr>
        <w:t>a justifica</w:t>
      </w:r>
      <w:r w:rsidRPr="00DD5335">
        <w:rPr>
          <w:iCs/>
          <w:color w:val="auto"/>
        </w:rPr>
        <w:t>tiva</w:t>
      </w:r>
      <w:r w:rsidR="002B64C4" w:rsidRPr="00DD5335">
        <w:rPr>
          <w:iCs/>
          <w:color w:val="auto"/>
        </w:rPr>
        <w:t xml:space="preserve"> apresentada seja aceita pela Administração.</w:t>
      </w:r>
    </w:p>
    <w:p w14:paraId="5845F289" w14:textId="7E39ED95" w:rsidR="008E7D8A" w:rsidRPr="00DD5335" w:rsidRDefault="002B64C4" w:rsidP="00B9651D">
      <w:pPr>
        <w:pStyle w:val="Nivel2"/>
      </w:pPr>
      <w:r w:rsidRPr="00DD5335">
        <w:t>A ata de registro de preços será assinada por meio de assinatura digital e disponibilizada no sistema de registro de preços</w:t>
      </w:r>
      <w:r w:rsidR="008E7D8A" w:rsidRPr="00DD5335">
        <w:t>.</w:t>
      </w:r>
    </w:p>
    <w:p w14:paraId="7DF9A6B7" w14:textId="17D9C1A3" w:rsidR="00BA0445" w:rsidRPr="00DD5335" w:rsidRDefault="008E7D8A" w:rsidP="00B9651D">
      <w:pPr>
        <w:pStyle w:val="Nivel2"/>
      </w:pPr>
      <w:r w:rsidRPr="00DD5335">
        <w:t>Serão formalizadas tantas Atas de Registro de Preços quant</w:t>
      </w:r>
      <w:r w:rsidR="00A55E9F" w:rsidRPr="00DD5335">
        <w:t>as</w:t>
      </w:r>
      <w:r w:rsidR="00BC6CDA" w:rsidRPr="00DD5335">
        <w:t xml:space="preserve"> forem</w:t>
      </w:r>
      <w:r w:rsidRPr="00DD5335">
        <w:t xml:space="preserve"> necessárias para o registro de todos os itens constantes no Termo de Referência, com a indicação do licitante vencedor, a descrição do(s) item(ns), as respectivas quantidades, preços registrados e demais condições.</w:t>
      </w:r>
    </w:p>
    <w:p w14:paraId="3D879A2C" w14:textId="23E987BE" w:rsidR="00FE7BF7" w:rsidRPr="00DD5335" w:rsidRDefault="00FE7BF7" w:rsidP="00B9651D">
      <w:pPr>
        <w:pStyle w:val="Nivel2"/>
      </w:pPr>
      <w:r w:rsidRPr="00DD5335">
        <w:t xml:space="preserve">O preço registrado, com a indicação dos fornecedores, será </w:t>
      </w:r>
      <w:commentRangeStart w:id="58"/>
      <w:r w:rsidRPr="00DD5335">
        <w:t xml:space="preserve">divulgado no PNCP </w:t>
      </w:r>
      <w:commentRangeEnd w:id="58"/>
      <w:r w:rsidRPr="00DD5335">
        <w:rPr>
          <w:rStyle w:val="Refdecomentrio"/>
        </w:rPr>
        <w:commentReference w:id="58"/>
      </w:r>
      <w:r w:rsidRPr="00DD5335">
        <w:t>e disponibilizado durante a vigência da ata de registro de preços.</w:t>
      </w:r>
    </w:p>
    <w:p w14:paraId="51094F07" w14:textId="7B65C6EF" w:rsidR="000200C5" w:rsidRPr="00DD5335" w:rsidRDefault="000200C5" w:rsidP="00B9651D">
      <w:pPr>
        <w:pStyle w:val="Nivel2"/>
      </w:pPr>
      <w:commentRangeStart w:id="59"/>
      <w:r w:rsidRPr="00DD5335">
        <w:t>A existência de preços registrados implicará compromisso de fornecimento nas condições estabelecidas, mas não obrigará a Administração a contratar, facultada a realização de licitação específica para a aquisição pretendida, desde que devidamente justificada.</w:t>
      </w:r>
      <w:commentRangeEnd w:id="59"/>
      <w:r w:rsidRPr="00DD5335">
        <w:commentReference w:id="59"/>
      </w:r>
    </w:p>
    <w:p w14:paraId="6DCCEE3A" w14:textId="50C8C74D" w:rsidR="008E7D8A" w:rsidRPr="00DD5335" w:rsidRDefault="00D95B4C" w:rsidP="00B9651D">
      <w:pPr>
        <w:pStyle w:val="Nivel2"/>
      </w:pPr>
      <w:r w:rsidRPr="00DD5335">
        <w:t xml:space="preserve">Na hipótese de o </w:t>
      </w:r>
      <w:commentRangeStart w:id="60"/>
      <w:r w:rsidRPr="00DD5335">
        <w:t xml:space="preserve">convocado não assinar </w:t>
      </w:r>
      <w:commentRangeEnd w:id="60"/>
      <w:r w:rsidRPr="00DD5335">
        <w:rPr>
          <w:rStyle w:val="Refdecomentrio"/>
          <w:rFonts w:ascii="Ecofont_Spranq_eco_Sans" w:hAnsi="Ecofont_Spranq_eco_Sans" w:cs="Tahoma"/>
          <w:color w:val="auto"/>
        </w:rPr>
        <w:commentReference w:id="60"/>
      </w:r>
      <w:r w:rsidRPr="00DD5335">
        <w:t>a ata de registro de preços no prazo e nas condições estabelecidas, fica facultado à Administração convocar os licitantes remanescentes do cadastro de reserva, na ordem de classificação, para fazê-lo em igual prazo e nas condições propostas pelo primeiro classificado.</w:t>
      </w:r>
    </w:p>
    <w:p w14:paraId="20061A24" w14:textId="79BEF0A7" w:rsidR="00143367" w:rsidRPr="00DD5335" w:rsidRDefault="00143367" w:rsidP="0079209E">
      <w:pPr>
        <w:pStyle w:val="Nivel01"/>
        <w:numPr>
          <w:ilvl w:val="0"/>
          <w:numId w:val="1"/>
        </w:numPr>
      </w:pPr>
      <w:bookmarkStart w:id="61" w:name="_Toc228968513"/>
      <w:r w:rsidRPr="00DD5335">
        <w:t>DA FORMAÇÃO DO CADASTRO DE RESERVA</w:t>
      </w:r>
      <w:bookmarkEnd w:id="61"/>
      <w:r w:rsidRPr="00DD5335">
        <w:t xml:space="preserve"> </w:t>
      </w:r>
    </w:p>
    <w:p w14:paraId="25259186" w14:textId="5B61C1FE" w:rsidR="00143367" w:rsidRPr="00DD5335" w:rsidRDefault="00143367" w:rsidP="00805448">
      <w:pPr>
        <w:pStyle w:val="Nivel2"/>
        <w:numPr>
          <w:ilvl w:val="1"/>
          <w:numId w:val="9"/>
        </w:numPr>
      </w:pPr>
      <w:r w:rsidRPr="00DD5335">
        <w:t xml:space="preserve">Após </w:t>
      </w:r>
      <w:r w:rsidR="00BB32F9" w:rsidRPr="00DD5335">
        <w:t>a homologação da licitação</w:t>
      </w:r>
      <w:r w:rsidRPr="00DD5335">
        <w:t>,</w:t>
      </w:r>
      <w:r w:rsidR="00F42A68" w:rsidRPr="00DD5335">
        <w:t xml:space="preserve"> </w:t>
      </w:r>
      <w:r w:rsidR="00F4753F" w:rsidRPr="00DD5335">
        <w:t>será incluído na ata, na forma de anexo, o registro:</w:t>
      </w:r>
    </w:p>
    <w:p w14:paraId="4882BBC8" w14:textId="0FA25B51" w:rsidR="00151789" w:rsidRPr="00DD5335" w:rsidRDefault="00AE2673" w:rsidP="00A974BD">
      <w:pPr>
        <w:pStyle w:val="Nivel3"/>
      </w:pPr>
      <w:r w:rsidRPr="00DD5335">
        <w:t xml:space="preserve">dos licitantes </w:t>
      </w:r>
      <w:bookmarkStart w:id="62" w:name="_Hlk132991372"/>
      <w:r w:rsidRPr="00DD5335">
        <w:t xml:space="preserve">que </w:t>
      </w:r>
      <w:bookmarkStart w:id="63" w:name="_Hlk132989696"/>
      <w:r w:rsidRPr="00DD5335">
        <w:t xml:space="preserve">aceitarem cotar </w:t>
      </w:r>
      <w:r w:rsidR="00025402" w:rsidRPr="00DD5335">
        <w:t xml:space="preserve">o objeto </w:t>
      </w:r>
      <w:r w:rsidRPr="00DD5335">
        <w:t>com preço igua</w:t>
      </w:r>
      <w:r w:rsidR="00025402" w:rsidRPr="00DD5335">
        <w:t>l</w:t>
      </w:r>
      <w:r w:rsidRPr="00DD5335">
        <w:t xml:space="preserve"> ao do adjudicatári</w:t>
      </w:r>
      <w:bookmarkEnd w:id="62"/>
      <w:r w:rsidRPr="00DD5335">
        <w:t>o</w:t>
      </w:r>
      <w:bookmarkEnd w:id="63"/>
      <w:r w:rsidRPr="00DD5335">
        <w:t xml:space="preserve">, observada a classificação na licitação; e </w:t>
      </w:r>
    </w:p>
    <w:p w14:paraId="7F2287CE" w14:textId="77777777" w:rsidR="00F42A68" w:rsidRPr="00DD5335" w:rsidRDefault="00F42A68" w:rsidP="00A974BD">
      <w:pPr>
        <w:pStyle w:val="Nivel3"/>
        <w:rPr>
          <w:rFonts w:eastAsia="MS Mincho"/>
          <w:iCs/>
        </w:rPr>
      </w:pPr>
      <w:r w:rsidRPr="00DD5335">
        <w:t>dos licitantes que mantiverem sua proposta original</w:t>
      </w:r>
    </w:p>
    <w:p w14:paraId="7628EC9C" w14:textId="0F9111E0" w:rsidR="00AE2673" w:rsidRPr="00DD5335" w:rsidRDefault="00F42A68" w:rsidP="00A974BD">
      <w:pPr>
        <w:pStyle w:val="Nivel2"/>
        <w:rPr>
          <w:rFonts w:eastAsia="MS Mincho"/>
          <w:i/>
          <w:iCs/>
        </w:rPr>
      </w:pPr>
      <w:r w:rsidRPr="00DD5335">
        <w:t xml:space="preserve">          </w:t>
      </w:r>
      <w:commentRangeStart w:id="64"/>
      <w:r w:rsidR="00AE2673" w:rsidRPr="00DD5335">
        <w:t>Será respeitada, nas contratações, a ordem de classificação dos licitantes ou fornecedores registrados na ata</w:t>
      </w:r>
      <w:commentRangeEnd w:id="64"/>
      <w:r w:rsidR="00AE2673" w:rsidRPr="00DD5335">
        <w:commentReference w:id="64"/>
      </w:r>
      <w:r w:rsidR="00AE2673" w:rsidRPr="00DD5335">
        <w:t>.</w:t>
      </w:r>
    </w:p>
    <w:p w14:paraId="2D4C8F3B" w14:textId="4B677CF1" w:rsidR="00143367" w:rsidRPr="00DD5335" w:rsidRDefault="00143367" w:rsidP="00805448">
      <w:pPr>
        <w:pStyle w:val="Nivel3"/>
        <w:numPr>
          <w:ilvl w:val="2"/>
          <w:numId w:val="10"/>
        </w:numPr>
        <w:rPr>
          <w:rFonts w:eastAsia="Times New Roman"/>
        </w:rPr>
      </w:pPr>
      <w:r w:rsidRPr="00DD5335">
        <w:t xml:space="preserve">A apresentação de novas propostas na forma deste item não prejudicará o resultado do certame em relação ao licitante </w:t>
      </w:r>
      <w:r w:rsidR="0082734C" w:rsidRPr="00DD5335">
        <w:t>mais bem</w:t>
      </w:r>
      <w:r w:rsidRPr="00DD5335">
        <w:t xml:space="preserve"> classificado.</w:t>
      </w:r>
    </w:p>
    <w:p w14:paraId="51490B84" w14:textId="79606BB1" w:rsidR="00AE2673" w:rsidRPr="00DD5335" w:rsidRDefault="00AE2673" w:rsidP="00805448">
      <w:pPr>
        <w:pStyle w:val="Nivel3"/>
        <w:numPr>
          <w:ilvl w:val="2"/>
          <w:numId w:val="10"/>
        </w:numPr>
      </w:pPr>
      <w:commentRangeStart w:id="65"/>
      <w:r w:rsidRPr="00DD5335">
        <w:t xml:space="preserve">Para fins da ordem de classificação, os licitantes ou fornecedores </w:t>
      </w:r>
      <w:r w:rsidR="00B96CFE" w:rsidRPr="00DD5335">
        <w:t>que aceitarem cotar o</w:t>
      </w:r>
      <w:r w:rsidR="00743092" w:rsidRPr="00DD5335">
        <w:t xml:space="preserve"> objeto</w:t>
      </w:r>
      <w:r w:rsidR="00B96CFE" w:rsidRPr="00DD5335">
        <w:t xml:space="preserve"> com preço igua</w:t>
      </w:r>
      <w:r w:rsidR="00743092" w:rsidRPr="00DD5335">
        <w:t>l</w:t>
      </w:r>
      <w:r w:rsidR="00B96CFE" w:rsidRPr="00DD5335">
        <w:t xml:space="preserve"> ao do adjudicatário </w:t>
      </w:r>
      <w:r w:rsidRPr="00DD5335">
        <w:t xml:space="preserve">antecederão aqueles </w:t>
      </w:r>
      <w:r w:rsidR="00B96CFE" w:rsidRPr="00DD5335">
        <w:t>que mantiverem sua proposta original</w:t>
      </w:r>
      <w:r w:rsidRPr="00DD5335">
        <w:t>.</w:t>
      </w:r>
      <w:commentRangeEnd w:id="65"/>
      <w:r w:rsidRPr="00DD5335">
        <w:commentReference w:id="65"/>
      </w:r>
    </w:p>
    <w:p w14:paraId="4272BCC6" w14:textId="21E4982A" w:rsidR="00AE2673" w:rsidRPr="00DD5335" w:rsidRDefault="00AE2673" w:rsidP="00B9651D">
      <w:pPr>
        <w:pStyle w:val="Nivel2"/>
        <w:rPr>
          <w:color w:val="FF0000"/>
        </w:rPr>
      </w:pPr>
      <w:r w:rsidRPr="00DD5335">
        <w:rPr>
          <w:color w:val="FF0000"/>
        </w:rPr>
        <w:t xml:space="preserve"> </w:t>
      </w:r>
      <w:r w:rsidRPr="00DD5335">
        <w:t>A habilitação dos licitantes que comporão o cadastro de reserva será efetuada quando houver necessidade de contratação dos licitantes remanescentes, nas seguintes hipóteses:</w:t>
      </w:r>
    </w:p>
    <w:p w14:paraId="6B176872" w14:textId="57DF4413" w:rsidR="00AE2673" w:rsidRPr="00DD5335" w:rsidRDefault="003A0A19" w:rsidP="00B9651D">
      <w:pPr>
        <w:pStyle w:val="Nivel3"/>
      </w:pPr>
      <w:r w:rsidRPr="00DD5335">
        <w:t xml:space="preserve"> </w:t>
      </w:r>
      <w:r w:rsidR="00AE2673" w:rsidRPr="00DD5335">
        <w:t>quando o licitante vencedor não assinar a ata de registro de preços no prazo e nas condições estabelecidos no edital; ou</w:t>
      </w:r>
    </w:p>
    <w:p w14:paraId="71EB033A" w14:textId="54FCEADB" w:rsidR="00143367" w:rsidRPr="00DD5335" w:rsidRDefault="00AE2673" w:rsidP="00B9651D">
      <w:pPr>
        <w:pStyle w:val="Nivel3"/>
        <w:rPr>
          <w:rFonts w:eastAsia="Times New Roman"/>
        </w:rPr>
      </w:pPr>
      <w:r w:rsidRPr="00DD5335">
        <w:lastRenderedPageBreak/>
        <w:t>quando houver o cancelamento do registro do fornecedor ou do registro de preços, nas hipóteses previstas nos art. 28 e art. 29</w:t>
      </w:r>
      <w:r w:rsidR="00B96CFE" w:rsidRPr="00DD5335">
        <w:t xml:space="preserve"> do Decreto nº 11.462/23</w:t>
      </w:r>
      <w:r w:rsidR="00143367" w:rsidRPr="00DD5335">
        <w:t>.</w:t>
      </w:r>
    </w:p>
    <w:p w14:paraId="04040316" w14:textId="431C72C0" w:rsidR="00FE7BF7" w:rsidRPr="00DD5335" w:rsidRDefault="00FE7BF7" w:rsidP="00B9651D">
      <w:pPr>
        <w:pStyle w:val="Nivel2"/>
      </w:pPr>
      <w:r w:rsidRPr="00DD5335">
        <w:t xml:space="preserve">Na hipótese de </w:t>
      </w:r>
      <w:commentRangeStart w:id="66"/>
      <w:r w:rsidRPr="00DD5335">
        <w:t xml:space="preserve">nenhum dos licitantes </w:t>
      </w:r>
      <w:commentRangeEnd w:id="66"/>
      <w:r w:rsidRPr="00DD5335">
        <w:commentReference w:id="66"/>
      </w:r>
      <w:r w:rsidR="00D95B4C" w:rsidRPr="00DD5335">
        <w:t>que aceitaram cotar o</w:t>
      </w:r>
      <w:r w:rsidR="004D4748" w:rsidRPr="00DD5335">
        <w:t xml:space="preserve"> objeto</w:t>
      </w:r>
      <w:r w:rsidR="00D95B4C" w:rsidRPr="00DD5335">
        <w:t xml:space="preserve"> com preço igua</w:t>
      </w:r>
      <w:r w:rsidR="00A91EA3" w:rsidRPr="00DD5335">
        <w:t>l</w:t>
      </w:r>
      <w:r w:rsidR="00D95B4C" w:rsidRPr="00DD5335">
        <w:t xml:space="preserve"> ao do adjudicatário concordar com a</w:t>
      </w:r>
      <w:r w:rsidRPr="00DD5335">
        <w:t xml:space="preserve"> contratação nos termos </w:t>
      </w:r>
      <w:r w:rsidR="00E52D8F" w:rsidRPr="00DD5335">
        <w:t>em igual prazo e nas condições propostas pelo primeiro classificado</w:t>
      </w:r>
      <w:r w:rsidRPr="00DD5335">
        <w:t>, a Administração, observados o valor estimado e a sua eventual atualização na forma prevista no edital, poderá:</w:t>
      </w:r>
    </w:p>
    <w:p w14:paraId="29D26F05" w14:textId="0513EDA4" w:rsidR="00FE7BF7" w:rsidRPr="00DD5335" w:rsidRDefault="003A0A19" w:rsidP="00B9651D">
      <w:pPr>
        <w:pStyle w:val="Nivel3"/>
      </w:pPr>
      <w:r w:rsidRPr="00DD5335">
        <w:t xml:space="preserve"> </w:t>
      </w:r>
      <w:r w:rsidR="00FE7BF7" w:rsidRPr="00DD5335">
        <w:t xml:space="preserve">convocar os licitantes </w:t>
      </w:r>
      <w:r w:rsidR="00E52D8F" w:rsidRPr="00DD5335">
        <w:t xml:space="preserve">que mantiveram sua proposta original </w:t>
      </w:r>
      <w:r w:rsidR="00FE7BF7" w:rsidRPr="00DD5335">
        <w:t>para negociação, na ordem de classificação, com vistas à obtenção de preço melhor, mesmo que acima do preço do adjudicatário; ou</w:t>
      </w:r>
    </w:p>
    <w:p w14:paraId="352CEF7B" w14:textId="073CEBF9" w:rsidR="00BB32F9" w:rsidRPr="00DD5335" w:rsidRDefault="00004FCA" w:rsidP="00B9651D">
      <w:pPr>
        <w:pStyle w:val="Nivel3"/>
      </w:pPr>
      <w:r w:rsidRPr="00DD5335">
        <w:t xml:space="preserve"> </w:t>
      </w:r>
      <w:r w:rsidR="00FE7BF7" w:rsidRPr="00DD5335">
        <w:t>adjudicar e firmar o contrato nas condições ofertadas pelos licitantes remanescentes, observada a ordem de classificação, quando frustrada a negociação de melhor condição.</w:t>
      </w:r>
    </w:p>
    <w:p w14:paraId="15DA29FA" w14:textId="21FA7E1B" w:rsidR="003C7A23" w:rsidRPr="006E1990" w:rsidRDefault="003C7A23" w:rsidP="00427B83">
      <w:pPr>
        <w:pStyle w:val="Nivel01"/>
        <w:numPr>
          <w:ilvl w:val="0"/>
          <w:numId w:val="1"/>
        </w:numPr>
      </w:pPr>
      <w:bookmarkStart w:id="67" w:name="_Toc228968514"/>
      <w:r>
        <w:t>DOS RECURSOS</w:t>
      </w:r>
      <w:bookmarkEnd w:id="67"/>
    </w:p>
    <w:p w14:paraId="6D890939" w14:textId="4E087B65" w:rsidR="003C7A23" w:rsidRPr="00B9651D" w:rsidRDefault="003C7A23" w:rsidP="00B9651D">
      <w:pPr>
        <w:pStyle w:val="Nivel2"/>
      </w:pPr>
      <w:r w:rsidRPr="00B9651D">
        <w:t xml:space="preserve">A interposição de recurso referente ao julgamento das propostas, à habilitação ou inabilitação de licitantes, à anulação ou revogação da licitação, observará o disposto no </w:t>
      </w:r>
      <w:hyperlink r:id="rId34" w:anchor="art165" w:history="1">
        <w:r w:rsidRPr="00B9651D">
          <w:rPr>
            <w:rStyle w:val="Hyperlink"/>
            <w:color w:val="000000"/>
            <w:u w:val="none"/>
          </w:rPr>
          <w:t>art. 165 da Lei nº 14.133, de 2021</w:t>
        </w:r>
      </w:hyperlink>
      <w:r w:rsidRPr="00B9651D">
        <w:t>.</w:t>
      </w:r>
    </w:p>
    <w:p w14:paraId="3D33D2C2" w14:textId="77777777" w:rsidR="003C7A23" w:rsidRPr="00B9651D" w:rsidRDefault="003C7A23" w:rsidP="00B9651D">
      <w:pPr>
        <w:pStyle w:val="Nivel2"/>
      </w:pPr>
      <w:r w:rsidRPr="00B9651D">
        <w:t>O prazo recursal é de 3 (três) dias úteis, contados da data de intimação ou de lavratura da ata.</w:t>
      </w:r>
    </w:p>
    <w:p w14:paraId="08292A7B" w14:textId="77777777" w:rsidR="003C7A23" w:rsidRPr="00B9651D" w:rsidRDefault="003C7A23" w:rsidP="00B9651D">
      <w:pPr>
        <w:pStyle w:val="Nivel2"/>
      </w:pPr>
      <w:r w:rsidRPr="00B9651D">
        <w:t>Quando o recurso apresentado impugnar o julgamento das propostas ou o ato de habilitação ou inabilitação do licitante:</w:t>
      </w:r>
    </w:p>
    <w:p w14:paraId="2E4F6788" w14:textId="14AF96A1" w:rsidR="003C7A23" w:rsidRDefault="003C7A23" w:rsidP="00B9651D">
      <w:pPr>
        <w:pStyle w:val="Nivel3"/>
      </w:pPr>
      <w:r w:rsidRPr="006E1990">
        <w:t>a intenção de recorrer deverá ser manifestada imediatamente, sob pena de preclusão;</w:t>
      </w:r>
    </w:p>
    <w:p w14:paraId="2F3259C2" w14:textId="46D8EA52" w:rsidR="00BC6014" w:rsidRPr="00782A77" w:rsidRDefault="00BC6014" w:rsidP="00B9651D">
      <w:pPr>
        <w:pStyle w:val="Nivel3"/>
        <w:rPr>
          <w:highlight w:val="yellow"/>
        </w:rPr>
      </w:pPr>
      <w:bookmarkStart w:id="68" w:name="_Hlk135318381"/>
      <w:bookmarkStart w:id="69" w:name="_Hlk135315794"/>
      <w:r w:rsidRPr="00782A77">
        <w:rPr>
          <w:highlight w:val="yellow"/>
        </w:rPr>
        <w:t>o prazo para a manifestação da intenção de recorrer não será inferior a 10 (dez) minutos.</w:t>
      </w:r>
      <w:bookmarkEnd w:id="68"/>
    </w:p>
    <w:bookmarkEnd w:id="69"/>
    <w:p w14:paraId="3743A4BF" w14:textId="77777777" w:rsidR="003C7A23" w:rsidRPr="00B9651D" w:rsidRDefault="003C7A23" w:rsidP="00B9651D">
      <w:pPr>
        <w:pStyle w:val="Nivel3"/>
      </w:pPr>
      <w:r w:rsidRPr="00B9651D">
        <w:t>o prazo para apresentação das razões recursais será iniciado na data de intimação ou de lavratura da ata de habilitação ou inabilitação;</w:t>
      </w:r>
    </w:p>
    <w:p w14:paraId="39141325" w14:textId="3672C2D6" w:rsidR="003C7A23" w:rsidRPr="00B9651D" w:rsidRDefault="003C7A23" w:rsidP="00B9651D">
      <w:pPr>
        <w:pStyle w:val="Nivel3"/>
      </w:pPr>
      <w:r w:rsidRPr="00B9651D">
        <w:t>na hipótese de adoção da inversão de fases prevista no </w:t>
      </w:r>
      <w:hyperlink r:id="rId35" w:anchor="art17§1" w:history="1">
        <w:r w:rsidRPr="00B9651D">
          <w:rPr>
            <w:rStyle w:val="Hyperlink"/>
            <w:color w:val="000000"/>
            <w:u w:val="none"/>
          </w:rPr>
          <w:t>§ 1º do art. 17 da Lei nº 14.133, de 2021</w:t>
        </w:r>
      </w:hyperlink>
      <w:r w:rsidRPr="00B9651D">
        <w:t>, o prazo para apresentação das razões recursais será iniciado na data de intimação da ata de julgamento.</w:t>
      </w:r>
    </w:p>
    <w:p w14:paraId="522F5186" w14:textId="77777777" w:rsidR="003C7A23" w:rsidRPr="00B9651D" w:rsidRDefault="003C7A23" w:rsidP="00B9651D">
      <w:pPr>
        <w:pStyle w:val="Nivel2"/>
      </w:pPr>
      <w:r w:rsidRPr="00B9651D">
        <w:t>Os recursos deverão ser encaminhados em campo próprio do sistema.</w:t>
      </w:r>
    </w:p>
    <w:p w14:paraId="7C576EC6" w14:textId="77777777" w:rsidR="003C7A23" w:rsidRPr="00B9651D" w:rsidRDefault="003C7A23" w:rsidP="00B9651D">
      <w:pPr>
        <w:pStyle w:val="Nivel2"/>
      </w:pPr>
      <w:r w:rsidRPr="00B9651D">
        <w:t>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41418DC0" w14:textId="77777777" w:rsidR="003C7A23" w:rsidRPr="00B9651D" w:rsidRDefault="003C7A23" w:rsidP="00B9651D">
      <w:pPr>
        <w:pStyle w:val="Nivel2"/>
      </w:pPr>
      <w:r w:rsidRPr="00B9651D">
        <w:t xml:space="preserve">Os recursos interpostos fora do prazo não serão conhecidos. </w:t>
      </w:r>
    </w:p>
    <w:p w14:paraId="0AE7E747" w14:textId="77777777" w:rsidR="003C7A23" w:rsidRPr="00B9651D" w:rsidRDefault="003C7A23" w:rsidP="00B9651D">
      <w:pPr>
        <w:pStyle w:val="Nivel2"/>
      </w:pPr>
      <w:r w:rsidRPr="00B9651D">
        <w:t>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7DA0512D" w14:textId="77777777" w:rsidR="003C7A23" w:rsidRPr="00B9651D" w:rsidRDefault="003C7A23" w:rsidP="00B9651D">
      <w:pPr>
        <w:pStyle w:val="Nivel2"/>
      </w:pPr>
      <w:r w:rsidRPr="00B9651D">
        <w:t xml:space="preserve">O recurso e o pedido de reconsideração terão efeito suspensivo do ato ou da decisão recorrida até que sobrevenha decisão final da autoridade competente. </w:t>
      </w:r>
    </w:p>
    <w:p w14:paraId="0A572902" w14:textId="77777777" w:rsidR="003C7A23" w:rsidRPr="00B9651D" w:rsidRDefault="003C7A23" w:rsidP="00B9651D">
      <w:pPr>
        <w:pStyle w:val="Nivel2"/>
      </w:pPr>
      <w:r w:rsidRPr="00B9651D">
        <w:t xml:space="preserve">O acolhimento do recurso invalida tão somente os atos insuscetíveis de aproveitamento. </w:t>
      </w:r>
    </w:p>
    <w:p w14:paraId="4CCCD65E" w14:textId="39FC203B" w:rsidR="003C7A23" w:rsidRPr="006E1990" w:rsidRDefault="003C7A23" w:rsidP="00B9651D">
      <w:pPr>
        <w:pStyle w:val="Nivel2"/>
      </w:pPr>
      <w:r w:rsidRPr="006E1990">
        <w:t xml:space="preserve">Os autos do processo </w:t>
      </w:r>
      <w:r w:rsidRPr="00B9651D">
        <w:t>permanecerão</w:t>
      </w:r>
      <w:r w:rsidRPr="006E1990">
        <w:t xml:space="preserve"> com vista franqueada aos interessados no sítio eletrônico </w:t>
      </w:r>
      <w:r w:rsidR="00286331" w:rsidRPr="00286331">
        <w:t>(https://entreriosdooeste.atende.net)</w:t>
      </w:r>
      <w:r w:rsidRPr="00286331">
        <w:t>.</w:t>
      </w:r>
    </w:p>
    <w:p w14:paraId="6948A72B" w14:textId="61322FBD" w:rsidR="003C7A23" w:rsidRPr="006E1990" w:rsidRDefault="003C7A23" w:rsidP="006758EB">
      <w:pPr>
        <w:pStyle w:val="Nivel01"/>
        <w:numPr>
          <w:ilvl w:val="0"/>
          <w:numId w:val="1"/>
        </w:numPr>
      </w:pPr>
      <w:bookmarkStart w:id="70" w:name="_Toc228968515"/>
      <w:commentRangeStart w:id="71"/>
      <w:r>
        <w:lastRenderedPageBreak/>
        <w:t>DAS INFRAÇÕES ADMINISTRATIVAS E SANÇÕES</w:t>
      </w:r>
      <w:commentRangeEnd w:id="71"/>
      <w:r>
        <w:commentReference w:id="71"/>
      </w:r>
      <w:bookmarkEnd w:id="70"/>
    </w:p>
    <w:p w14:paraId="36144D78" w14:textId="77777777" w:rsidR="003C7A23" w:rsidRPr="006E1990" w:rsidRDefault="003C7A23" w:rsidP="00447F3E">
      <w:pPr>
        <w:pStyle w:val="Nivel2"/>
      </w:pPr>
      <w:r w:rsidRPr="006E1990">
        <w:t xml:space="preserve">Comete </w:t>
      </w:r>
      <w:r w:rsidRPr="00447F3E">
        <w:t>infração</w:t>
      </w:r>
      <w:r w:rsidRPr="006E1990">
        <w:t xml:space="preserve"> administrativa, nos termos da lei, o licitante que, com dolo ou culpa: </w:t>
      </w:r>
    </w:p>
    <w:p w14:paraId="43ECC717" w14:textId="77777777" w:rsidR="003C7A23" w:rsidRPr="00447F3E" w:rsidRDefault="003C7A23" w:rsidP="00447F3E">
      <w:pPr>
        <w:pStyle w:val="Nivel3"/>
      </w:pPr>
      <w:bookmarkStart w:id="72" w:name="_Ref114668085"/>
      <w:bookmarkStart w:id="73" w:name="_Hlk114652595"/>
      <w:r w:rsidRPr="00447F3E">
        <w:t>deixar de entregar a documentação exigida para o certame ou não entregar qualquer documento que tenha sido solicitado pelo/a pregoeiro/a durante o certame;</w:t>
      </w:r>
      <w:bookmarkEnd w:id="72"/>
    </w:p>
    <w:p w14:paraId="6D9E96AB" w14:textId="77777777" w:rsidR="003C7A23" w:rsidRPr="00447F3E" w:rsidRDefault="003C7A23" w:rsidP="00447F3E">
      <w:pPr>
        <w:pStyle w:val="Nivel3"/>
      </w:pPr>
      <w:bookmarkStart w:id="74" w:name="_Ref114668108"/>
      <w:r w:rsidRPr="00447F3E">
        <w:t>Salvo em decorrência de fato superveniente devidamente justificado, não mantiver a proposta em especial quando:</w:t>
      </w:r>
      <w:bookmarkEnd w:id="74"/>
    </w:p>
    <w:p w14:paraId="78070BBD" w14:textId="77777777" w:rsidR="003C7A23" w:rsidRPr="00447F3E" w:rsidRDefault="003C7A23" w:rsidP="00447F3E">
      <w:pPr>
        <w:pStyle w:val="Nivel4"/>
      </w:pPr>
      <w:r w:rsidRPr="00447F3E">
        <w:t xml:space="preserve">não enviar a proposta adequada ao último lance ofertado ou após a negociação; </w:t>
      </w:r>
    </w:p>
    <w:p w14:paraId="415A47F9" w14:textId="77777777" w:rsidR="003C7A23" w:rsidRPr="00447F3E" w:rsidRDefault="003C7A23" w:rsidP="00447F3E">
      <w:pPr>
        <w:pStyle w:val="Nivel4"/>
      </w:pPr>
      <w:r w:rsidRPr="00447F3E">
        <w:t xml:space="preserve">recusar-se a enviar o detalhamento da proposta quando exigível; </w:t>
      </w:r>
    </w:p>
    <w:p w14:paraId="3F87EE1A" w14:textId="77777777" w:rsidR="003C7A23" w:rsidRPr="00447F3E" w:rsidRDefault="003C7A23" w:rsidP="00447F3E">
      <w:pPr>
        <w:pStyle w:val="Nivel4"/>
      </w:pPr>
      <w:r w:rsidRPr="00447F3E">
        <w:t xml:space="preserve">pedir para ser desclassificado quando encerrada a etapa competitiva; ou </w:t>
      </w:r>
    </w:p>
    <w:p w14:paraId="5CC642B2" w14:textId="77777777" w:rsidR="003C7A23" w:rsidRPr="00447F3E" w:rsidRDefault="003C7A23" w:rsidP="00447F3E">
      <w:pPr>
        <w:pStyle w:val="Nivel4"/>
      </w:pPr>
      <w:r w:rsidRPr="00447F3E">
        <w:t>deixar de apresentar amostra;</w:t>
      </w:r>
    </w:p>
    <w:p w14:paraId="3CF98C0B" w14:textId="77777777" w:rsidR="003C7A23" w:rsidRPr="00447F3E" w:rsidRDefault="003C7A23" w:rsidP="00447F3E">
      <w:pPr>
        <w:pStyle w:val="Nivel4"/>
      </w:pPr>
      <w:r w:rsidRPr="00447F3E">
        <w:t xml:space="preserve">apresentar proposta ou amostra em desacordo com as especificações do edital; </w:t>
      </w:r>
    </w:p>
    <w:p w14:paraId="4C7E529E" w14:textId="77777777" w:rsidR="003C7A23" w:rsidRPr="006E1990" w:rsidRDefault="003C7A23" w:rsidP="00447F3E">
      <w:pPr>
        <w:pStyle w:val="Nivel3"/>
      </w:pPr>
      <w:bookmarkStart w:id="75" w:name="_Ref114668139"/>
      <w:r w:rsidRPr="006E1990">
        <w:t>não celebrar o contrato ou não entregar a documentação exigida para a contratação, quando convocado dentro do prazo de validade de sua proposta;</w:t>
      </w:r>
      <w:bookmarkEnd w:id="75"/>
    </w:p>
    <w:p w14:paraId="25346253" w14:textId="77777777" w:rsidR="003C7A23" w:rsidRPr="006E1990" w:rsidRDefault="003C7A23" w:rsidP="00447F3E">
      <w:pPr>
        <w:pStyle w:val="Nivel4"/>
      </w:pPr>
      <w:r w:rsidRPr="006E1990">
        <w:t>recusar-se, sem justificativa, a assinar o contrato ou a ata de registro de preço, ou a aceitar ou retirar o instrumento equivalente no prazo estabelecido pela Administração;</w:t>
      </w:r>
    </w:p>
    <w:p w14:paraId="65ACC558" w14:textId="77777777" w:rsidR="003C7A23" w:rsidRPr="00447F3E" w:rsidRDefault="003C7A23" w:rsidP="00447F3E">
      <w:pPr>
        <w:pStyle w:val="Nivel3"/>
      </w:pPr>
      <w:bookmarkStart w:id="76" w:name="_Ref114668249"/>
      <w:r w:rsidRPr="00447F3E">
        <w:t>apresentar declaração ou documentação falsa exigida para o certame ou prestar declaração falsa durante a licitação</w:t>
      </w:r>
      <w:bookmarkEnd w:id="76"/>
    </w:p>
    <w:p w14:paraId="301BADD7" w14:textId="77777777" w:rsidR="003C7A23" w:rsidRPr="00447F3E" w:rsidRDefault="003C7A23" w:rsidP="00447F3E">
      <w:pPr>
        <w:pStyle w:val="Nivel3"/>
      </w:pPr>
      <w:bookmarkStart w:id="77" w:name="_Ref114668245"/>
      <w:r w:rsidRPr="00447F3E">
        <w:t>fraudar a licitação</w:t>
      </w:r>
      <w:bookmarkEnd w:id="77"/>
    </w:p>
    <w:p w14:paraId="30E8E806" w14:textId="77777777" w:rsidR="003C7A23" w:rsidRPr="00447F3E" w:rsidRDefault="003C7A23" w:rsidP="00447F3E">
      <w:pPr>
        <w:pStyle w:val="Nivel3"/>
      </w:pPr>
      <w:bookmarkStart w:id="78" w:name="_Ref114668247"/>
      <w:r w:rsidRPr="00447F3E">
        <w:t>comportar-se de modo inidôneo ou cometer fraude de qualquer natureza, em especial quando:</w:t>
      </w:r>
      <w:bookmarkEnd w:id="78"/>
    </w:p>
    <w:p w14:paraId="7219FCA0" w14:textId="77777777" w:rsidR="003C7A23" w:rsidRPr="00447F3E" w:rsidRDefault="003C7A23" w:rsidP="00447F3E">
      <w:pPr>
        <w:pStyle w:val="Nivel4"/>
      </w:pPr>
      <w:r w:rsidRPr="00447F3E">
        <w:t xml:space="preserve">agir em conluio ou em desconformidade com a lei; </w:t>
      </w:r>
    </w:p>
    <w:p w14:paraId="69FD8D25" w14:textId="77777777" w:rsidR="003C7A23" w:rsidRPr="00447F3E" w:rsidRDefault="003C7A23" w:rsidP="00447F3E">
      <w:pPr>
        <w:pStyle w:val="Nivel4"/>
      </w:pPr>
      <w:r w:rsidRPr="00447F3E">
        <w:t xml:space="preserve">induzir deliberadamente a erro no julgamento; </w:t>
      </w:r>
    </w:p>
    <w:p w14:paraId="3F1CAA92" w14:textId="77777777" w:rsidR="003C7A23" w:rsidRPr="00447F3E" w:rsidRDefault="003C7A23" w:rsidP="00447F3E">
      <w:pPr>
        <w:pStyle w:val="Nivel4"/>
      </w:pPr>
      <w:r w:rsidRPr="00447F3E">
        <w:t xml:space="preserve">apresentar amostra falsificada ou deteriorada; </w:t>
      </w:r>
    </w:p>
    <w:p w14:paraId="49C86C9E" w14:textId="77777777" w:rsidR="003C7A23" w:rsidRPr="00447F3E" w:rsidRDefault="003C7A23" w:rsidP="00447F3E">
      <w:pPr>
        <w:pStyle w:val="Nivel3"/>
      </w:pPr>
      <w:bookmarkStart w:id="79" w:name="_Ref114668251"/>
      <w:r w:rsidRPr="00447F3E">
        <w:t>praticar atos ilícitos com vistas a frustrar os objetivos da licitação</w:t>
      </w:r>
      <w:bookmarkEnd w:id="79"/>
    </w:p>
    <w:p w14:paraId="28FBD17A" w14:textId="6BA949DB" w:rsidR="003C7A23" w:rsidRPr="00447F3E" w:rsidRDefault="003C7A23" w:rsidP="00447F3E">
      <w:pPr>
        <w:pStyle w:val="Nivel3"/>
      </w:pPr>
      <w:bookmarkStart w:id="80" w:name="_Ref114668252"/>
      <w:r w:rsidRPr="00447F3E">
        <w:t xml:space="preserve">praticar ato lesivo previsto no </w:t>
      </w:r>
      <w:hyperlink r:id="rId36" w:anchor="art5" w:history="1">
        <w:r w:rsidRPr="00447F3E">
          <w:rPr>
            <w:rStyle w:val="Hyperlink"/>
            <w:color w:val="000000"/>
            <w:u w:val="none"/>
          </w:rPr>
          <w:t>art. 5º da Lei n.º 12.846, de 2013</w:t>
        </w:r>
      </w:hyperlink>
      <w:r w:rsidRPr="00447F3E">
        <w:t>.</w:t>
      </w:r>
      <w:bookmarkEnd w:id="80"/>
    </w:p>
    <w:bookmarkEnd w:id="73"/>
    <w:p w14:paraId="5F9FF442" w14:textId="588346A6" w:rsidR="003C7A23" w:rsidRPr="006E1990" w:rsidRDefault="003C7A23" w:rsidP="00447F3E">
      <w:pPr>
        <w:pStyle w:val="Nivel2"/>
      </w:pPr>
      <w:r w:rsidRPr="006E1990">
        <w:t xml:space="preserve">Com fulcro na </w:t>
      </w:r>
      <w:hyperlink r:id="rId37" w:history="1">
        <w:r w:rsidRPr="006E1990">
          <w:rPr>
            <w:rStyle w:val="Hyperlink"/>
          </w:rPr>
          <w:t>Lei nº 14.133, de 2021</w:t>
        </w:r>
      </w:hyperlink>
      <w:r w:rsidRPr="006E1990">
        <w:t xml:space="preserve">, a Administração poderá, garantida a prévia defesa, aplicar aos licitantes e/ou adjudicatários as seguintes sanções, sem prejuízo das responsabilidades civil e criminal: </w:t>
      </w:r>
    </w:p>
    <w:p w14:paraId="166A77FF" w14:textId="77777777" w:rsidR="003C7A23" w:rsidRPr="00447F3E" w:rsidRDefault="003C7A23" w:rsidP="00447F3E">
      <w:pPr>
        <w:pStyle w:val="Nivel3"/>
      </w:pPr>
      <w:r w:rsidRPr="00447F3E">
        <w:t xml:space="preserve">advertência; </w:t>
      </w:r>
    </w:p>
    <w:p w14:paraId="0D8A3A52" w14:textId="77777777" w:rsidR="003C7A23" w:rsidRPr="00447F3E" w:rsidRDefault="003C7A23" w:rsidP="00447F3E">
      <w:pPr>
        <w:pStyle w:val="Nivel3"/>
      </w:pPr>
      <w:r w:rsidRPr="00447F3E">
        <w:t>multa;</w:t>
      </w:r>
    </w:p>
    <w:p w14:paraId="0AEC169D" w14:textId="77777777" w:rsidR="003C7A23" w:rsidRPr="00447F3E" w:rsidRDefault="003C7A23" w:rsidP="00447F3E">
      <w:pPr>
        <w:pStyle w:val="Nivel3"/>
      </w:pPr>
      <w:r w:rsidRPr="00447F3E">
        <w:t>impedimento de licitar e contratar e</w:t>
      </w:r>
    </w:p>
    <w:p w14:paraId="1E2C28B4" w14:textId="77777777" w:rsidR="003C7A23" w:rsidRPr="00447F3E" w:rsidRDefault="003C7A23" w:rsidP="00447F3E">
      <w:pPr>
        <w:pStyle w:val="Nivel3"/>
      </w:pPr>
      <w:r w:rsidRPr="00447F3E">
        <w:t>declaração de inidoneidade para licitar ou contratar, enquanto perdurarem os motivos determinantes da punição ou até que seja promovida sua reabilitação perante a própria autoridade que aplicou a penalidade.</w:t>
      </w:r>
    </w:p>
    <w:p w14:paraId="1F22468D" w14:textId="77777777" w:rsidR="003C7A23" w:rsidRPr="006E1990" w:rsidRDefault="003C7A23" w:rsidP="00447F3E">
      <w:pPr>
        <w:pStyle w:val="Nivel2"/>
      </w:pPr>
      <w:r w:rsidRPr="006E1990">
        <w:t>Na aplicação das sanções serão considerados:</w:t>
      </w:r>
    </w:p>
    <w:p w14:paraId="00F95BCE" w14:textId="77777777" w:rsidR="003C7A23" w:rsidRPr="00447F3E" w:rsidRDefault="003C7A23" w:rsidP="00447F3E">
      <w:pPr>
        <w:pStyle w:val="Nivel3"/>
      </w:pPr>
      <w:r w:rsidRPr="00447F3E">
        <w:lastRenderedPageBreak/>
        <w:t>a natureza e a gravidade da infração cometida.</w:t>
      </w:r>
    </w:p>
    <w:p w14:paraId="7943935F" w14:textId="77777777" w:rsidR="003C7A23" w:rsidRPr="00447F3E" w:rsidRDefault="003C7A23" w:rsidP="00447F3E">
      <w:pPr>
        <w:pStyle w:val="Nivel3"/>
      </w:pPr>
      <w:r w:rsidRPr="00447F3E">
        <w:t>as peculiaridades do caso concreto</w:t>
      </w:r>
    </w:p>
    <w:p w14:paraId="3079A3CB" w14:textId="77777777" w:rsidR="003C7A23" w:rsidRPr="00447F3E" w:rsidRDefault="003C7A23" w:rsidP="00447F3E">
      <w:pPr>
        <w:pStyle w:val="Nivel3"/>
      </w:pPr>
      <w:r w:rsidRPr="00447F3E">
        <w:t>as circunstâncias agravantes ou atenuantes</w:t>
      </w:r>
    </w:p>
    <w:p w14:paraId="458D6090" w14:textId="77777777" w:rsidR="003C7A23" w:rsidRPr="00447F3E" w:rsidRDefault="003C7A23" w:rsidP="00447F3E">
      <w:pPr>
        <w:pStyle w:val="Nivel3"/>
      </w:pPr>
      <w:r w:rsidRPr="00447F3E">
        <w:t>os danos que dela provierem para a Administração Pública</w:t>
      </w:r>
    </w:p>
    <w:p w14:paraId="5BBE4888" w14:textId="77777777" w:rsidR="003C7A23" w:rsidRPr="00447F3E" w:rsidRDefault="003C7A23" w:rsidP="00447F3E">
      <w:pPr>
        <w:pStyle w:val="Nivel3"/>
      </w:pPr>
      <w:r w:rsidRPr="00447F3E">
        <w:t>a implantação ou o aperfeiçoamento de programa de integridade, conforme normas e orientações dos órgãos de controle.</w:t>
      </w:r>
    </w:p>
    <w:p w14:paraId="2DF1698A" w14:textId="354A88A6" w:rsidR="003C7A23" w:rsidRPr="006E1990" w:rsidRDefault="003C7A23" w:rsidP="00447F3E">
      <w:pPr>
        <w:pStyle w:val="Nivel2"/>
      </w:pPr>
      <w:commentRangeStart w:id="81"/>
      <w:r w:rsidRPr="006E1990">
        <w:t xml:space="preserve">A multa </w:t>
      </w:r>
      <w:r w:rsidRPr="00447F3E">
        <w:t>será</w:t>
      </w:r>
      <w:r w:rsidRPr="006E1990">
        <w:t xml:space="preserve"> recolhida em percentual de 0,5% a 30% incidente sobre o valor do contrato</w:t>
      </w:r>
      <w:r w:rsidR="009543FC">
        <w:t xml:space="preserve"> licitado</w:t>
      </w:r>
      <w:r w:rsidRPr="006E1990">
        <w:t xml:space="preserve">, recolhida no prazo máximo de </w:t>
      </w:r>
      <w:r w:rsidR="002D14B8" w:rsidRPr="002D14B8">
        <w:t>30</w:t>
      </w:r>
      <w:r w:rsidRPr="002D14B8">
        <w:t xml:space="preserve"> (</w:t>
      </w:r>
      <w:r w:rsidR="002D14B8" w:rsidRPr="002D14B8">
        <w:t>trinta</w:t>
      </w:r>
      <w:r w:rsidRPr="002D14B8">
        <w:t xml:space="preserve">) dias </w:t>
      </w:r>
      <w:r w:rsidRPr="006E1990">
        <w:t xml:space="preserve">úteis, a contar da comunicação oficial. </w:t>
      </w:r>
    </w:p>
    <w:p w14:paraId="216AAEB3" w14:textId="26F5CA65" w:rsidR="003C7A23" w:rsidRPr="006E1990" w:rsidRDefault="003C7A23" w:rsidP="00447F3E">
      <w:pPr>
        <w:pStyle w:val="Nivel3"/>
      </w:pPr>
      <w:bookmarkStart w:id="82" w:name="_Hlk113876035"/>
      <w:r w:rsidRPr="006E1990">
        <w:t xml:space="preserve">Para </w:t>
      </w:r>
      <w:r w:rsidRPr="00447F3E">
        <w:t>as</w:t>
      </w:r>
      <w:r w:rsidRPr="006E1990">
        <w:t xml:space="preserve"> infrações previstas nos itens </w:t>
      </w:r>
      <w:r w:rsidRPr="006E1990">
        <w:fldChar w:fldCharType="begin"/>
      </w:r>
      <w:r w:rsidRPr="006E1990">
        <w:instrText xml:space="preserve"> REF _Ref114668085 \r \h  \* MERGEFORMAT </w:instrText>
      </w:r>
      <w:r w:rsidRPr="006E1990">
        <w:fldChar w:fldCharType="separate"/>
      </w:r>
      <w:r w:rsidR="002B3A97">
        <w:t>15.1.1</w:t>
      </w:r>
      <w:r w:rsidRPr="006E1990">
        <w:fldChar w:fldCharType="end"/>
      </w:r>
      <w:r w:rsidRPr="006E1990">
        <w:t xml:space="preserve">, </w:t>
      </w:r>
      <w:r w:rsidRPr="006E1990">
        <w:fldChar w:fldCharType="begin"/>
      </w:r>
      <w:r w:rsidRPr="006E1990">
        <w:instrText xml:space="preserve"> REF _Ref114668108 \r \h  \* MERGEFORMAT </w:instrText>
      </w:r>
      <w:r w:rsidRPr="006E1990">
        <w:fldChar w:fldCharType="separate"/>
      </w:r>
      <w:r w:rsidR="002B3A97">
        <w:t>15.1.2</w:t>
      </w:r>
      <w:r w:rsidRPr="006E1990">
        <w:fldChar w:fldCharType="end"/>
      </w:r>
      <w:r w:rsidRPr="006E1990">
        <w:t xml:space="preserve"> e </w:t>
      </w:r>
      <w:r w:rsidRPr="006E1990">
        <w:fldChar w:fldCharType="begin"/>
      </w:r>
      <w:r w:rsidRPr="006E1990">
        <w:instrText xml:space="preserve"> REF _Ref114668139 \r \h  \* MERGEFORMAT </w:instrText>
      </w:r>
      <w:r w:rsidRPr="006E1990">
        <w:fldChar w:fldCharType="separate"/>
      </w:r>
      <w:r w:rsidR="002B3A97">
        <w:t>15.1.3</w:t>
      </w:r>
      <w:r w:rsidRPr="006E1990">
        <w:fldChar w:fldCharType="end"/>
      </w:r>
      <w:r w:rsidRPr="006E1990">
        <w:t xml:space="preserve">, a multa será de </w:t>
      </w:r>
      <w:r w:rsidRPr="006E1990">
        <w:rPr>
          <w:color w:val="FF0000"/>
        </w:rPr>
        <w:t xml:space="preserve">0,5% </w:t>
      </w:r>
      <w:r w:rsidRPr="006E1990">
        <w:t xml:space="preserve">a </w:t>
      </w:r>
      <w:r w:rsidRPr="006E1990">
        <w:rPr>
          <w:color w:val="FF0000"/>
        </w:rPr>
        <w:t>15%</w:t>
      </w:r>
      <w:r w:rsidRPr="006E1990">
        <w:rPr>
          <w:color w:val="0000FF"/>
        </w:rPr>
        <w:t xml:space="preserve"> </w:t>
      </w:r>
      <w:r w:rsidRPr="006E1990">
        <w:t>do valor do contrato licitado.</w:t>
      </w:r>
    </w:p>
    <w:bookmarkEnd w:id="82"/>
    <w:p w14:paraId="14BCBB28" w14:textId="618E22CB" w:rsidR="003C7A23" w:rsidRPr="006E1990" w:rsidRDefault="003C7A23" w:rsidP="00447F3E">
      <w:pPr>
        <w:pStyle w:val="Nivel3"/>
      </w:pPr>
      <w:r w:rsidRPr="006E1990">
        <w:t xml:space="preserve">Para as </w:t>
      </w:r>
      <w:r w:rsidRPr="00447F3E">
        <w:t>infrações</w:t>
      </w:r>
      <w:r w:rsidRPr="006E1990">
        <w:t xml:space="preserve"> previstas nos itens </w:t>
      </w:r>
      <w:r w:rsidRPr="006E1990">
        <w:fldChar w:fldCharType="begin"/>
      </w:r>
      <w:r w:rsidRPr="006E1990">
        <w:instrText xml:space="preserve"> REF _Ref114668249 \r \h  \* MERGEFORMAT </w:instrText>
      </w:r>
      <w:r w:rsidRPr="006E1990">
        <w:fldChar w:fldCharType="separate"/>
      </w:r>
      <w:r w:rsidR="002B3A97">
        <w:t>15.1.4</w:t>
      </w:r>
      <w:r w:rsidRPr="006E1990">
        <w:fldChar w:fldCharType="end"/>
      </w:r>
      <w:r w:rsidRPr="006E1990">
        <w:t xml:space="preserve">, </w:t>
      </w:r>
      <w:r w:rsidRPr="006E1990">
        <w:fldChar w:fldCharType="begin"/>
      </w:r>
      <w:r w:rsidRPr="006E1990">
        <w:instrText xml:space="preserve"> REF _Ref114668245 \r \h  \* MERGEFORMAT </w:instrText>
      </w:r>
      <w:r w:rsidRPr="006E1990">
        <w:fldChar w:fldCharType="separate"/>
      </w:r>
      <w:r w:rsidR="002B3A97">
        <w:t>15.1.5</w:t>
      </w:r>
      <w:r w:rsidRPr="006E1990">
        <w:fldChar w:fldCharType="end"/>
      </w:r>
      <w:r w:rsidRPr="006E1990">
        <w:t xml:space="preserve">, </w:t>
      </w:r>
      <w:r w:rsidRPr="006E1990">
        <w:fldChar w:fldCharType="begin"/>
      </w:r>
      <w:r w:rsidRPr="006E1990">
        <w:instrText xml:space="preserve"> REF _Ref114668247 \r \h  \* MERGEFORMAT </w:instrText>
      </w:r>
      <w:r w:rsidRPr="006E1990">
        <w:fldChar w:fldCharType="separate"/>
      </w:r>
      <w:r w:rsidR="002B3A97">
        <w:t>15.1.6</w:t>
      </w:r>
      <w:r w:rsidRPr="006E1990">
        <w:fldChar w:fldCharType="end"/>
      </w:r>
      <w:r w:rsidRPr="006E1990">
        <w:t xml:space="preserve">, </w:t>
      </w:r>
      <w:r w:rsidRPr="006E1990">
        <w:fldChar w:fldCharType="begin"/>
      </w:r>
      <w:r w:rsidRPr="006E1990">
        <w:instrText xml:space="preserve"> REF _Ref114668251 \r \h  \* MERGEFORMAT </w:instrText>
      </w:r>
      <w:r w:rsidRPr="006E1990">
        <w:fldChar w:fldCharType="separate"/>
      </w:r>
      <w:r w:rsidR="002B3A97">
        <w:t>15.1.7</w:t>
      </w:r>
      <w:r w:rsidRPr="006E1990">
        <w:fldChar w:fldCharType="end"/>
      </w:r>
      <w:r w:rsidRPr="006E1990">
        <w:t xml:space="preserve"> e </w:t>
      </w:r>
      <w:r w:rsidRPr="006E1990">
        <w:fldChar w:fldCharType="begin"/>
      </w:r>
      <w:r w:rsidRPr="006E1990">
        <w:instrText xml:space="preserve"> REF _Ref114668252 \r \h  \* MERGEFORMAT </w:instrText>
      </w:r>
      <w:r w:rsidRPr="006E1990">
        <w:fldChar w:fldCharType="separate"/>
      </w:r>
      <w:r w:rsidR="002B3A97">
        <w:t>15.1.8</w:t>
      </w:r>
      <w:r w:rsidRPr="006E1990">
        <w:fldChar w:fldCharType="end"/>
      </w:r>
      <w:r w:rsidRPr="006E1990">
        <w:t xml:space="preserve">, a multa será de </w:t>
      </w:r>
      <w:r w:rsidRPr="006E1990">
        <w:rPr>
          <w:color w:val="FF0000"/>
        </w:rPr>
        <w:t>15%</w:t>
      </w:r>
      <w:r w:rsidRPr="006E1990">
        <w:rPr>
          <w:color w:val="0000FF"/>
        </w:rPr>
        <w:t xml:space="preserve"> </w:t>
      </w:r>
      <w:r w:rsidRPr="006E1990">
        <w:t xml:space="preserve">a </w:t>
      </w:r>
      <w:r w:rsidRPr="006E1990">
        <w:rPr>
          <w:color w:val="FF0000"/>
        </w:rPr>
        <w:t>30%</w:t>
      </w:r>
      <w:r w:rsidRPr="006E1990">
        <w:rPr>
          <w:color w:val="0000FF"/>
        </w:rPr>
        <w:t xml:space="preserve"> </w:t>
      </w:r>
      <w:r w:rsidRPr="006E1990">
        <w:t>do valor do contrato licitado.</w:t>
      </w:r>
      <w:commentRangeEnd w:id="81"/>
      <w:r w:rsidR="005F37CF" w:rsidRPr="006E1990">
        <w:rPr>
          <w:rStyle w:val="Refdecomentrio"/>
          <w:color w:val="auto"/>
        </w:rPr>
        <w:commentReference w:id="81"/>
      </w:r>
    </w:p>
    <w:p w14:paraId="6F92F65F" w14:textId="77777777" w:rsidR="003C7A23" w:rsidRPr="00447F3E" w:rsidRDefault="003C7A23" w:rsidP="00447F3E">
      <w:pPr>
        <w:pStyle w:val="Nivel2"/>
      </w:pPr>
      <w:r w:rsidRPr="00447F3E">
        <w:t>As sanções de advertência, impedimento de licitar e contratar e declaração de inidoneidade para licitar ou contratar poderão ser aplicadas, cumulativamente ou não, à penalidade de multa.</w:t>
      </w:r>
    </w:p>
    <w:p w14:paraId="7402801D" w14:textId="77777777" w:rsidR="003C7A23" w:rsidRPr="00447F3E" w:rsidRDefault="003C7A23" w:rsidP="00447F3E">
      <w:pPr>
        <w:pStyle w:val="Nivel2"/>
      </w:pPr>
      <w:r w:rsidRPr="00447F3E">
        <w:t>Na aplicação da sanção de multa será facultada a defesa do interessado no prazo de 15 (quinze) dias úteis, contado da data de sua intimação.</w:t>
      </w:r>
    </w:p>
    <w:p w14:paraId="1EF9BE11" w14:textId="748F39CA" w:rsidR="003C7A23" w:rsidRPr="00447F3E" w:rsidRDefault="003C7A23" w:rsidP="00447F3E">
      <w:pPr>
        <w:pStyle w:val="Nivel2"/>
      </w:pPr>
      <w:commentRangeStart w:id="83"/>
      <w:r w:rsidRPr="00447F3E">
        <w:t xml:space="preserve">A sanção de impedimento de licitar e contratar será aplicada ao responsável em decorrência das infrações administrativas relacionadas nos itens </w:t>
      </w:r>
      <w:r w:rsidRPr="00447F3E">
        <w:fldChar w:fldCharType="begin"/>
      </w:r>
      <w:r w:rsidRPr="00447F3E">
        <w:instrText xml:space="preserve"> REF _Ref114668085 \r \h  \* MERGEFORMAT </w:instrText>
      </w:r>
      <w:r w:rsidRPr="00447F3E">
        <w:fldChar w:fldCharType="separate"/>
      </w:r>
      <w:r w:rsidR="002B3A97">
        <w:t>15.1.1</w:t>
      </w:r>
      <w:r w:rsidRPr="00447F3E">
        <w:fldChar w:fldCharType="end"/>
      </w:r>
      <w:r w:rsidRPr="00447F3E">
        <w:t xml:space="preserve">, </w:t>
      </w:r>
      <w:r w:rsidRPr="00447F3E">
        <w:fldChar w:fldCharType="begin"/>
      </w:r>
      <w:r w:rsidRPr="00447F3E">
        <w:instrText xml:space="preserve"> REF _Ref114668108 \r \h  \* MERGEFORMAT </w:instrText>
      </w:r>
      <w:r w:rsidRPr="00447F3E">
        <w:fldChar w:fldCharType="separate"/>
      </w:r>
      <w:r w:rsidR="002B3A97">
        <w:t>15.1.2</w:t>
      </w:r>
      <w:r w:rsidRPr="00447F3E">
        <w:fldChar w:fldCharType="end"/>
      </w:r>
      <w:r w:rsidRPr="00447F3E">
        <w:t xml:space="preserve"> e </w:t>
      </w:r>
      <w:r w:rsidRPr="00447F3E">
        <w:fldChar w:fldCharType="begin"/>
      </w:r>
      <w:r w:rsidRPr="00447F3E">
        <w:instrText xml:space="preserve"> REF _Ref114668139 \r \h  \* MERGEFORMAT </w:instrText>
      </w:r>
      <w:r w:rsidRPr="00447F3E">
        <w:fldChar w:fldCharType="separate"/>
      </w:r>
      <w:r w:rsidR="002B3A97">
        <w:t>15.1.3</w:t>
      </w:r>
      <w:r w:rsidRPr="00447F3E">
        <w:fldChar w:fldCharType="end"/>
      </w:r>
      <w:r w:rsidRPr="00447F3E">
        <w:t>, quando não se justificar a imposição de penalidade mais grave, e impedirá o responsável de licitar e contratar no âmbito da Administração Pública direta e indireta do ente federativo a qual pertencer o órgão ou entidade, pelo prazo máximo de 3 (três) anos.</w:t>
      </w:r>
      <w:commentRangeEnd w:id="83"/>
      <w:r w:rsidR="009944DF" w:rsidRPr="00447F3E">
        <w:rPr>
          <w:rStyle w:val="Refdecomentrio"/>
          <w:sz w:val="20"/>
          <w:szCs w:val="20"/>
        </w:rPr>
        <w:commentReference w:id="83"/>
      </w:r>
    </w:p>
    <w:p w14:paraId="291DE111" w14:textId="3B79F704" w:rsidR="003C7A23" w:rsidRPr="00447F3E" w:rsidRDefault="003C7A23" w:rsidP="00447F3E">
      <w:pPr>
        <w:pStyle w:val="Nivel2"/>
      </w:pPr>
      <w:r w:rsidRPr="00447F3E">
        <w:t xml:space="preserve">Poderá ser aplicada ao responsável a sanção de declaração de inidoneidade para licitar ou contratar, em decorrência da prática das infrações dispostas nos itens </w:t>
      </w:r>
      <w:r w:rsidRPr="00447F3E">
        <w:fldChar w:fldCharType="begin"/>
      </w:r>
      <w:r w:rsidRPr="00447F3E">
        <w:instrText xml:space="preserve"> REF _Ref114668249 \r \h  \* MERGEFORMAT </w:instrText>
      </w:r>
      <w:r w:rsidRPr="00447F3E">
        <w:fldChar w:fldCharType="separate"/>
      </w:r>
      <w:r w:rsidR="002B3A97">
        <w:t>15.1.4</w:t>
      </w:r>
      <w:r w:rsidRPr="00447F3E">
        <w:fldChar w:fldCharType="end"/>
      </w:r>
      <w:r w:rsidRPr="00447F3E">
        <w:t xml:space="preserve">, </w:t>
      </w:r>
      <w:r w:rsidRPr="00447F3E">
        <w:fldChar w:fldCharType="begin"/>
      </w:r>
      <w:r w:rsidRPr="00447F3E">
        <w:instrText xml:space="preserve"> REF _Ref114668245 \r \h  \* MERGEFORMAT </w:instrText>
      </w:r>
      <w:r w:rsidRPr="00447F3E">
        <w:fldChar w:fldCharType="separate"/>
      </w:r>
      <w:r w:rsidR="002B3A97">
        <w:t>15.1.5</w:t>
      </w:r>
      <w:r w:rsidRPr="00447F3E">
        <w:fldChar w:fldCharType="end"/>
      </w:r>
      <w:r w:rsidRPr="00447F3E">
        <w:t xml:space="preserve">, </w:t>
      </w:r>
      <w:r w:rsidRPr="00447F3E">
        <w:fldChar w:fldCharType="begin"/>
      </w:r>
      <w:r w:rsidRPr="00447F3E">
        <w:instrText xml:space="preserve"> REF _Ref114668247 \r \h  \* MERGEFORMAT </w:instrText>
      </w:r>
      <w:r w:rsidRPr="00447F3E">
        <w:fldChar w:fldCharType="separate"/>
      </w:r>
      <w:r w:rsidR="002B3A97">
        <w:t>15.1.6</w:t>
      </w:r>
      <w:r w:rsidRPr="00447F3E">
        <w:fldChar w:fldCharType="end"/>
      </w:r>
      <w:r w:rsidRPr="00447F3E">
        <w:t xml:space="preserve">, </w:t>
      </w:r>
      <w:r w:rsidRPr="00447F3E">
        <w:fldChar w:fldCharType="begin"/>
      </w:r>
      <w:r w:rsidRPr="00447F3E">
        <w:instrText xml:space="preserve"> REF _Ref114668251 \r \h  \* MERGEFORMAT </w:instrText>
      </w:r>
      <w:r w:rsidRPr="00447F3E">
        <w:fldChar w:fldCharType="separate"/>
      </w:r>
      <w:r w:rsidR="002B3A97">
        <w:t>15.1.7</w:t>
      </w:r>
      <w:r w:rsidRPr="00447F3E">
        <w:fldChar w:fldCharType="end"/>
      </w:r>
      <w:r w:rsidRPr="00447F3E">
        <w:t xml:space="preserve"> e </w:t>
      </w:r>
      <w:r w:rsidRPr="00447F3E">
        <w:fldChar w:fldCharType="begin"/>
      </w:r>
      <w:r w:rsidRPr="00447F3E">
        <w:instrText xml:space="preserve"> REF _Ref114668252 \r \h  \* MERGEFORMAT </w:instrText>
      </w:r>
      <w:r w:rsidRPr="00447F3E">
        <w:fldChar w:fldCharType="separate"/>
      </w:r>
      <w:r w:rsidR="002B3A97">
        <w:t>15.1.8</w:t>
      </w:r>
      <w:r w:rsidRPr="00447F3E">
        <w:fldChar w:fldCharType="end"/>
      </w:r>
      <w:r w:rsidRPr="00447F3E">
        <w:t xml:space="preserve">, bem como pelas infrações administrativas previstas nos itens </w:t>
      </w:r>
      <w:r w:rsidRPr="00447F3E">
        <w:fldChar w:fldCharType="begin"/>
      </w:r>
      <w:r w:rsidRPr="00447F3E">
        <w:instrText xml:space="preserve"> REF _Ref114668085 \r \h  \* MERGEFORMAT </w:instrText>
      </w:r>
      <w:r w:rsidRPr="00447F3E">
        <w:fldChar w:fldCharType="separate"/>
      </w:r>
      <w:r w:rsidR="002B3A97">
        <w:t>15.1.1</w:t>
      </w:r>
      <w:r w:rsidRPr="00447F3E">
        <w:fldChar w:fldCharType="end"/>
      </w:r>
      <w:r w:rsidRPr="00447F3E">
        <w:t xml:space="preserve">, </w:t>
      </w:r>
      <w:r w:rsidRPr="00447F3E">
        <w:fldChar w:fldCharType="begin"/>
      </w:r>
      <w:r w:rsidRPr="00447F3E">
        <w:instrText xml:space="preserve"> REF _Ref114668108 \r \h  \* MERGEFORMAT </w:instrText>
      </w:r>
      <w:r w:rsidRPr="00447F3E">
        <w:fldChar w:fldCharType="separate"/>
      </w:r>
      <w:r w:rsidR="002B3A97">
        <w:t>15.1.2</w:t>
      </w:r>
      <w:r w:rsidRPr="00447F3E">
        <w:fldChar w:fldCharType="end"/>
      </w:r>
      <w:r w:rsidRPr="00447F3E">
        <w:t xml:space="preserve"> e </w:t>
      </w:r>
      <w:r w:rsidRPr="00447F3E">
        <w:fldChar w:fldCharType="begin"/>
      </w:r>
      <w:r w:rsidRPr="00447F3E">
        <w:instrText xml:space="preserve"> REF _Ref114668139 \r \h  \* MERGEFORMAT </w:instrText>
      </w:r>
      <w:r w:rsidRPr="00447F3E">
        <w:fldChar w:fldCharType="separate"/>
      </w:r>
      <w:r w:rsidR="002B3A97">
        <w:t>15.1.3</w:t>
      </w:r>
      <w:r w:rsidRPr="00447F3E">
        <w:fldChar w:fldCharType="end"/>
      </w:r>
      <w:r w:rsidRPr="00447F3E">
        <w:t xml:space="preserve"> que justifiquem a imposição de penalidade mais grave que a sanção de impedimento de licitar e contratar, cuja duração observará o prazo previsto no </w:t>
      </w:r>
      <w:hyperlink r:id="rId38" w:anchor="art156§5" w:history="1">
        <w:r w:rsidRPr="00447F3E">
          <w:rPr>
            <w:rStyle w:val="Hyperlink"/>
            <w:color w:val="000000"/>
            <w:u w:val="none"/>
          </w:rPr>
          <w:t>art. 156, §5º, da Lei n.º 14.133/2021</w:t>
        </w:r>
      </w:hyperlink>
      <w:r w:rsidRPr="00447F3E">
        <w:t>.</w:t>
      </w:r>
    </w:p>
    <w:p w14:paraId="7A500125" w14:textId="7214487B" w:rsidR="003C7A23" w:rsidRPr="00447F3E" w:rsidRDefault="003C7A23" w:rsidP="00447F3E">
      <w:pPr>
        <w:pStyle w:val="Nivel2"/>
      </w:pPr>
      <w:r w:rsidRPr="00447F3E">
        <w:t xml:space="preserve">A recusa injustificada do adjudicatário em assinar o contrato ou a ata de registro de preço, ou em aceitar ou retirar o instrumento equivalente no prazo estabelecido pela Administração, descrita no item </w:t>
      </w:r>
      <w:r w:rsidRPr="00447F3E">
        <w:fldChar w:fldCharType="begin"/>
      </w:r>
      <w:r w:rsidRPr="00447F3E">
        <w:instrText xml:space="preserve"> REF _Ref114668139 \r \h  \* MERGEFORMAT </w:instrText>
      </w:r>
      <w:r w:rsidRPr="00447F3E">
        <w:fldChar w:fldCharType="separate"/>
      </w:r>
      <w:r w:rsidR="002B3A97">
        <w:t>15.1.3</w:t>
      </w:r>
      <w:r w:rsidRPr="00447F3E">
        <w:fldChar w:fldCharType="end"/>
      </w:r>
      <w:r w:rsidRPr="00447F3E">
        <w:t xml:space="preserve">, caracterizará o descumprimento total da obrigação assumida e o sujeitará às penalidades e à imediata perda da garantia de proposta em favor do órgão ou entidade promotora da licitação, nos termos do </w:t>
      </w:r>
      <w:hyperlink r:id="rId39" w:history="1">
        <w:r w:rsidRPr="00447F3E">
          <w:rPr>
            <w:rStyle w:val="Hyperlink"/>
            <w:color w:val="000000"/>
            <w:u w:val="none"/>
          </w:rPr>
          <w:t>art. 45, §4º da IN SEGES/ME n.º 73, de 2022</w:t>
        </w:r>
      </w:hyperlink>
      <w:r w:rsidRPr="00447F3E">
        <w:t xml:space="preserve">. </w:t>
      </w:r>
    </w:p>
    <w:p w14:paraId="6A48DC94" w14:textId="77777777" w:rsidR="003C7A23" w:rsidRPr="00447F3E" w:rsidRDefault="003C7A23" w:rsidP="00447F3E">
      <w:pPr>
        <w:pStyle w:val="Nivel2"/>
      </w:pPr>
      <w:commentRangeStart w:id="84"/>
      <w:r w:rsidRPr="00447F3E">
        <w:t xml:space="preserve">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commentRangeEnd w:id="84"/>
      <w:r w:rsidR="00F7331C" w:rsidRPr="00447F3E">
        <w:rPr>
          <w:rStyle w:val="Refdecomentrio"/>
          <w:sz w:val="20"/>
          <w:szCs w:val="20"/>
        </w:rPr>
        <w:commentReference w:id="84"/>
      </w:r>
    </w:p>
    <w:p w14:paraId="0EAD2EC6" w14:textId="77777777" w:rsidR="003C7A23" w:rsidRPr="00447F3E" w:rsidRDefault="003C7A23" w:rsidP="00447F3E">
      <w:pPr>
        <w:pStyle w:val="Nivel2"/>
      </w:pPr>
      <w:r w:rsidRPr="00447F3E">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24E811F6" w14:textId="77777777" w:rsidR="003C7A23" w:rsidRPr="00447F3E" w:rsidRDefault="003C7A23" w:rsidP="00447F3E">
      <w:pPr>
        <w:pStyle w:val="Nivel2"/>
      </w:pPr>
      <w:r w:rsidRPr="00447F3E">
        <w:lastRenderedPageBreak/>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7605CE66" w14:textId="39722FD0" w:rsidR="003C7A23" w:rsidRDefault="003C7A23" w:rsidP="00447F3E">
      <w:pPr>
        <w:pStyle w:val="Nivel2"/>
      </w:pPr>
      <w:r w:rsidRPr="00447F3E">
        <w:t>O recurso e o pedido de reconsideração terão efeito suspensivo do ato ou da decisão recorrida até que sobrevenha decisão final da autoridade competente.</w:t>
      </w:r>
    </w:p>
    <w:p w14:paraId="7B0F7AA3" w14:textId="77777777" w:rsidR="00002F3D" w:rsidRPr="00002F3D" w:rsidRDefault="00002F3D" w:rsidP="00002F3D">
      <w:pPr>
        <w:pStyle w:val="Nivel2"/>
        <w:ind w:left="993" w:hanging="709"/>
        <w:rPr>
          <w:highlight w:val="yellow"/>
        </w:rPr>
      </w:pPr>
      <w:r w:rsidRPr="00002F3D">
        <w:rPr>
          <w:highlight w:val="yellow"/>
        </w:rPr>
        <w:t xml:space="preserve">Comete infração administrativa, nos termos da </w:t>
      </w:r>
      <w:hyperlink r:id="rId40" w:history="1">
        <w:r w:rsidRPr="00002F3D">
          <w:rPr>
            <w:rStyle w:val="Hyperlink"/>
            <w:highlight w:val="yellow"/>
          </w:rPr>
          <w:t>Lei nº 14.133, de 2021</w:t>
        </w:r>
      </w:hyperlink>
      <w:r w:rsidRPr="00002F3D">
        <w:rPr>
          <w:highlight w:val="yellow"/>
        </w:rPr>
        <w:t>, o contratado que:</w:t>
      </w:r>
    </w:p>
    <w:p w14:paraId="1BE0CA36" w14:textId="5105069A" w:rsidR="00002F3D" w:rsidRPr="00B62356" w:rsidRDefault="00002F3D" w:rsidP="00341F54">
      <w:pPr>
        <w:numPr>
          <w:ilvl w:val="2"/>
          <w:numId w:val="13"/>
        </w:numPr>
        <w:suppressAutoHyphens/>
        <w:spacing w:before="120" w:after="120" w:line="276" w:lineRule="auto"/>
        <w:ind w:left="284" w:firstLine="0"/>
        <w:jc w:val="both"/>
        <w:rPr>
          <w:rFonts w:ascii="Arial" w:eastAsia="Arial" w:hAnsi="Arial" w:cs="Arial"/>
          <w:sz w:val="20"/>
          <w:szCs w:val="20"/>
        </w:rPr>
      </w:pPr>
      <w:r w:rsidRPr="00B62356">
        <w:rPr>
          <w:rFonts w:ascii="Arial" w:eastAsia="Arial" w:hAnsi="Arial" w:cs="Arial"/>
          <w:sz w:val="20"/>
          <w:szCs w:val="20"/>
        </w:rPr>
        <w:t>der causa à inexecução parcial do contrato</w:t>
      </w:r>
      <w:r w:rsidR="0041089F">
        <w:rPr>
          <w:rFonts w:ascii="Arial" w:eastAsia="Arial" w:hAnsi="Arial" w:cs="Arial"/>
          <w:sz w:val="20"/>
          <w:szCs w:val="20"/>
        </w:rPr>
        <w:t>/ata de registro de preços</w:t>
      </w:r>
      <w:r w:rsidRPr="00B62356">
        <w:rPr>
          <w:rFonts w:ascii="Arial" w:eastAsia="Arial" w:hAnsi="Arial" w:cs="Arial"/>
          <w:sz w:val="20"/>
          <w:szCs w:val="20"/>
        </w:rPr>
        <w:t>;</w:t>
      </w:r>
    </w:p>
    <w:p w14:paraId="19BA2AFF" w14:textId="13DA5888" w:rsidR="00002F3D" w:rsidRPr="00B62356" w:rsidRDefault="00002F3D" w:rsidP="00341F54">
      <w:pPr>
        <w:numPr>
          <w:ilvl w:val="2"/>
          <w:numId w:val="13"/>
        </w:numPr>
        <w:suppressAutoHyphens/>
        <w:spacing w:before="120" w:after="120" w:line="276" w:lineRule="auto"/>
        <w:ind w:left="284" w:firstLine="0"/>
        <w:jc w:val="both"/>
        <w:rPr>
          <w:rFonts w:ascii="Arial" w:eastAsia="Arial" w:hAnsi="Arial" w:cs="Arial"/>
          <w:sz w:val="20"/>
          <w:szCs w:val="20"/>
        </w:rPr>
      </w:pPr>
      <w:r w:rsidRPr="00B62356">
        <w:rPr>
          <w:rFonts w:ascii="Arial" w:eastAsia="Arial" w:hAnsi="Arial" w:cs="Arial"/>
          <w:sz w:val="20"/>
          <w:szCs w:val="20"/>
        </w:rPr>
        <w:t>der causa à inexecução parcial do contrato</w:t>
      </w:r>
      <w:r w:rsidR="0041089F">
        <w:rPr>
          <w:rFonts w:ascii="Arial" w:eastAsia="Arial" w:hAnsi="Arial" w:cs="Arial"/>
          <w:sz w:val="20"/>
          <w:szCs w:val="20"/>
        </w:rPr>
        <w:t>/ata de registro de preços</w:t>
      </w:r>
      <w:r w:rsidRPr="00B62356">
        <w:rPr>
          <w:rFonts w:ascii="Arial" w:eastAsia="Arial" w:hAnsi="Arial" w:cs="Arial"/>
          <w:sz w:val="20"/>
          <w:szCs w:val="20"/>
        </w:rPr>
        <w:t xml:space="preserve"> que cause grave dano à Administração ou ao funcionamento dos serviços públicos ou ao interesse coletivo;</w:t>
      </w:r>
    </w:p>
    <w:p w14:paraId="16104704" w14:textId="48DB0FF2" w:rsidR="00002F3D" w:rsidRPr="00B62356" w:rsidRDefault="00002F3D" w:rsidP="00341F54">
      <w:pPr>
        <w:numPr>
          <w:ilvl w:val="2"/>
          <w:numId w:val="13"/>
        </w:numPr>
        <w:suppressAutoHyphens/>
        <w:spacing w:before="120" w:after="120" w:line="276" w:lineRule="auto"/>
        <w:ind w:left="284" w:firstLine="0"/>
        <w:jc w:val="both"/>
        <w:rPr>
          <w:rFonts w:ascii="Arial" w:eastAsia="Arial" w:hAnsi="Arial" w:cs="Arial"/>
          <w:sz w:val="20"/>
          <w:szCs w:val="20"/>
        </w:rPr>
      </w:pPr>
      <w:r w:rsidRPr="00B62356">
        <w:rPr>
          <w:rFonts w:ascii="Arial" w:eastAsia="Arial" w:hAnsi="Arial" w:cs="Arial"/>
          <w:sz w:val="20"/>
          <w:szCs w:val="20"/>
        </w:rPr>
        <w:t>der causa à inexecução total do contrato</w:t>
      </w:r>
      <w:r w:rsidR="0041089F">
        <w:rPr>
          <w:rFonts w:ascii="Arial" w:eastAsia="Arial" w:hAnsi="Arial" w:cs="Arial"/>
          <w:sz w:val="20"/>
          <w:szCs w:val="20"/>
        </w:rPr>
        <w:t>/ata de registro de preços</w:t>
      </w:r>
      <w:r w:rsidRPr="00B62356">
        <w:rPr>
          <w:rFonts w:ascii="Arial" w:eastAsia="Arial" w:hAnsi="Arial" w:cs="Arial"/>
          <w:sz w:val="20"/>
          <w:szCs w:val="20"/>
        </w:rPr>
        <w:t>;</w:t>
      </w:r>
    </w:p>
    <w:p w14:paraId="098117C8" w14:textId="77777777" w:rsidR="00002F3D" w:rsidRPr="00B62356" w:rsidRDefault="00002F3D" w:rsidP="00341F54">
      <w:pPr>
        <w:numPr>
          <w:ilvl w:val="2"/>
          <w:numId w:val="13"/>
        </w:numPr>
        <w:suppressAutoHyphens/>
        <w:spacing w:before="120" w:after="120" w:line="276" w:lineRule="auto"/>
        <w:ind w:left="284" w:firstLine="0"/>
        <w:jc w:val="both"/>
        <w:rPr>
          <w:rFonts w:ascii="Arial" w:eastAsia="Arial" w:hAnsi="Arial" w:cs="Arial"/>
          <w:sz w:val="20"/>
          <w:szCs w:val="20"/>
        </w:rPr>
      </w:pPr>
      <w:r w:rsidRPr="00B62356">
        <w:rPr>
          <w:rFonts w:ascii="Arial" w:eastAsia="Arial" w:hAnsi="Arial" w:cs="Arial"/>
          <w:sz w:val="20"/>
          <w:szCs w:val="20"/>
        </w:rPr>
        <w:t>ensejar o retardamento da execução ou da entrega do objeto da contratação sem motivo justificado;</w:t>
      </w:r>
    </w:p>
    <w:p w14:paraId="387A1764" w14:textId="77777777" w:rsidR="00002F3D" w:rsidRPr="00B62356" w:rsidRDefault="00002F3D" w:rsidP="00341F54">
      <w:pPr>
        <w:numPr>
          <w:ilvl w:val="2"/>
          <w:numId w:val="13"/>
        </w:numPr>
        <w:suppressAutoHyphens/>
        <w:spacing w:before="120" w:after="120" w:line="276" w:lineRule="auto"/>
        <w:ind w:left="284" w:firstLine="0"/>
        <w:jc w:val="both"/>
        <w:rPr>
          <w:rFonts w:ascii="Arial" w:eastAsia="Arial" w:hAnsi="Arial" w:cs="Arial"/>
          <w:sz w:val="20"/>
          <w:szCs w:val="20"/>
        </w:rPr>
      </w:pPr>
      <w:r w:rsidRPr="00B62356">
        <w:rPr>
          <w:rFonts w:ascii="Arial" w:eastAsia="Arial" w:hAnsi="Arial" w:cs="Arial"/>
          <w:sz w:val="20"/>
          <w:szCs w:val="20"/>
        </w:rPr>
        <w:t>apresentar documentação falsa ou prestar declaração falsa durante a execução do contrato;</w:t>
      </w:r>
    </w:p>
    <w:p w14:paraId="3EE038F6" w14:textId="77777777" w:rsidR="00002F3D" w:rsidRPr="00B62356" w:rsidRDefault="00002F3D" w:rsidP="00341F54">
      <w:pPr>
        <w:numPr>
          <w:ilvl w:val="2"/>
          <w:numId w:val="13"/>
        </w:numPr>
        <w:suppressAutoHyphens/>
        <w:spacing w:before="120" w:after="120" w:line="276" w:lineRule="auto"/>
        <w:ind w:left="284" w:firstLine="0"/>
        <w:jc w:val="both"/>
        <w:rPr>
          <w:rFonts w:ascii="Arial" w:eastAsia="Arial" w:hAnsi="Arial" w:cs="Arial"/>
          <w:sz w:val="20"/>
          <w:szCs w:val="20"/>
        </w:rPr>
      </w:pPr>
      <w:r w:rsidRPr="00B62356">
        <w:rPr>
          <w:rFonts w:ascii="Arial" w:eastAsia="Arial" w:hAnsi="Arial" w:cs="Arial"/>
          <w:sz w:val="20"/>
          <w:szCs w:val="20"/>
        </w:rPr>
        <w:t>praticar ato fraudulento na execução do contrato;</w:t>
      </w:r>
    </w:p>
    <w:p w14:paraId="3AF602D8" w14:textId="77777777" w:rsidR="00002F3D" w:rsidRPr="00B62356" w:rsidRDefault="00002F3D" w:rsidP="00341F54">
      <w:pPr>
        <w:numPr>
          <w:ilvl w:val="2"/>
          <w:numId w:val="13"/>
        </w:numPr>
        <w:suppressAutoHyphens/>
        <w:spacing w:before="120" w:after="120" w:line="276" w:lineRule="auto"/>
        <w:ind w:left="284" w:firstLine="0"/>
        <w:jc w:val="both"/>
        <w:rPr>
          <w:rFonts w:ascii="Arial" w:eastAsia="Arial" w:hAnsi="Arial" w:cs="Arial"/>
          <w:sz w:val="20"/>
          <w:szCs w:val="20"/>
        </w:rPr>
      </w:pPr>
      <w:r w:rsidRPr="00B62356">
        <w:rPr>
          <w:rFonts w:ascii="Arial" w:eastAsia="Arial" w:hAnsi="Arial" w:cs="Arial"/>
          <w:sz w:val="20"/>
          <w:szCs w:val="20"/>
        </w:rPr>
        <w:t>comportar-se de modo inidôneo ou cometer fraude de qualquer natureza;</w:t>
      </w:r>
    </w:p>
    <w:p w14:paraId="0AD7EB45" w14:textId="77777777" w:rsidR="00002F3D" w:rsidRPr="00B62356" w:rsidRDefault="00002F3D" w:rsidP="00341F54">
      <w:pPr>
        <w:numPr>
          <w:ilvl w:val="2"/>
          <w:numId w:val="13"/>
        </w:numPr>
        <w:suppressAutoHyphens/>
        <w:spacing w:before="120" w:after="120" w:line="276" w:lineRule="auto"/>
        <w:ind w:left="284" w:firstLine="0"/>
        <w:jc w:val="both"/>
        <w:rPr>
          <w:rFonts w:ascii="Arial" w:eastAsia="Arial" w:hAnsi="Arial" w:cs="Arial"/>
          <w:sz w:val="20"/>
          <w:szCs w:val="20"/>
        </w:rPr>
      </w:pPr>
      <w:r w:rsidRPr="00B62356">
        <w:rPr>
          <w:rFonts w:ascii="Arial" w:eastAsia="Arial" w:hAnsi="Arial" w:cs="Arial"/>
          <w:sz w:val="20"/>
          <w:szCs w:val="20"/>
        </w:rPr>
        <w:t>praticar ato lesivo previsto no art. 5º da Lei nº 12.846, de 1º de agosto de 2013.</w:t>
      </w:r>
    </w:p>
    <w:p w14:paraId="18695E88" w14:textId="16FF9421" w:rsidR="00002F3D" w:rsidRPr="00B62356" w:rsidRDefault="00002F3D" w:rsidP="00002F3D">
      <w:pPr>
        <w:pStyle w:val="Nivel2"/>
        <w:ind w:left="851" w:hanging="709"/>
      </w:pPr>
      <w:r w:rsidRPr="00B62356">
        <w:t>Serão aplicadas ao contratado</w:t>
      </w:r>
      <w:r w:rsidR="0041089F">
        <w:rPr>
          <w:rFonts w:eastAsia="Arial"/>
        </w:rPr>
        <w:t>/ata de registro de preços</w:t>
      </w:r>
      <w:r w:rsidRPr="00B62356">
        <w:t xml:space="preserve"> que incorrer nas infrações acima descritas as seguintes sanções:</w:t>
      </w:r>
    </w:p>
    <w:p w14:paraId="1D5C3E2E" w14:textId="77777777" w:rsidR="00002F3D" w:rsidRPr="00B62356" w:rsidRDefault="00002F3D" w:rsidP="00341F54">
      <w:pPr>
        <w:numPr>
          <w:ilvl w:val="2"/>
          <w:numId w:val="14"/>
        </w:numPr>
        <w:suppressAutoHyphens/>
        <w:spacing w:before="120" w:after="120" w:line="276" w:lineRule="auto"/>
        <w:ind w:left="284" w:firstLine="0"/>
        <w:contextualSpacing/>
        <w:jc w:val="both"/>
        <w:rPr>
          <w:rFonts w:ascii="Arial" w:eastAsia="Arial" w:hAnsi="Arial" w:cs="Arial"/>
          <w:sz w:val="20"/>
          <w:szCs w:val="20"/>
        </w:rPr>
      </w:pPr>
      <w:r w:rsidRPr="00B62356">
        <w:rPr>
          <w:rFonts w:ascii="Arial" w:eastAsia="Arial" w:hAnsi="Arial" w:cs="Arial"/>
          <w:b/>
          <w:bCs/>
          <w:sz w:val="20"/>
          <w:szCs w:val="20"/>
        </w:rPr>
        <w:t>Advertência</w:t>
      </w:r>
      <w:r w:rsidRPr="00B62356">
        <w:rPr>
          <w:rFonts w:ascii="Arial" w:eastAsia="Arial" w:hAnsi="Arial" w:cs="Arial"/>
          <w:sz w:val="20"/>
          <w:szCs w:val="20"/>
        </w:rPr>
        <w:t>, quando o contratado der causa à inexecução parcial do contrato, sempre que não se justificar a imposição de penalidade mais grave (</w:t>
      </w:r>
      <w:hyperlink r:id="rId41" w:anchor="art156§2" w:history="1">
        <w:r w:rsidRPr="00B62356">
          <w:rPr>
            <w:rStyle w:val="Hyperlink"/>
            <w:rFonts w:ascii="Arial" w:eastAsia="Arial" w:hAnsi="Arial" w:cs="Arial"/>
            <w:sz w:val="20"/>
            <w:szCs w:val="20"/>
          </w:rPr>
          <w:t xml:space="preserve">art. 156, §2º, da </w:t>
        </w:r>
        <w:bookmarkStart w:id="85" w:name="_Hlk114504069"/>
        <w:r w:rsidRPr="00B62356">
          <w:rPr>
            <w:rStyle w:val="Hyperlink"/>
            <w:rFonts w:ascii="Arial" w:eastAsia="Arial" w:hAnsi="Arial" w:cs="Arial"/>
            <w:sz w:val="20"/>
            <w:szCs w:val="20"/>
          </w:rPr>
          <w:t>Lei nº 14.133, de 2021</w:t>
        </w:r>
        <w:bookmarkEnd w:id="85"/>
      </w:hyperlink>
      <w:r w:rsidRPr="00B62356">
        <w:rPr>
          <w:rFonts w:ascii="Arial" w:eastAsia="Arial" w:hAnsi="Arial" w:cs="Arial"/>
          <w:sz w:val="20"/>
          <w:szCs w:val="20"/>
        </w:rPr>
        <w:t>);</w:t>
      </w:r>
    </w:p>
    <w:p w14:paraId="76CA3C14" w14:textId="65E267F7" w:rsidR="00002F3D" w:rsidRPr="00B62356" w:rsidRDefault="00002F3D" w:rsidP="00341F54">
      <w:pPr>
        <w:numPr>
          <w:ilvl w:val="2"/>
          <w:numId w:val="14"/>
        </w:numPr>
        <w:suppressAutoHyphens/>
        <w:spacing w:before="120" w:after="120" w:line="276" w:lineRule="auto"/>
        <w:ind w:left="284" w:firstLine="0"/>
        <w:contextualSpacing/>
        <w:jc w:val="both"/>
        <w:rPr>
          <w:rFonts w:ascii="Arial" w:eastAsia="Arial" w:hAnsi="Arial" w:cs="Arial"/>
          <w:sz w:val="20"/>
          <w:szCs w:val="20"/>
        </w:rPr>
      </w:pPr>
      <w:r w:rsidRPr="00B62356">
        <w:rPr>
          <w:rFonts w:ascii="Arial" w:eastAsia="Arial" w:hAnsi="Arial" w:cs="Arial"/>
          <w:b/>
          <w:bCs/>
          <w:sz w:val="20"/>
          <w:szCs w:val="20"/>
        </w:rPr>
        <w:t>Impedimento de licitar e contratar</w:t>
      </w:r>
      <w:r w:rsidRPr="00B62356">
        <w:rPr>
          <w:rFonts w:ascii="Arial" w:eastAsia="Arial" w:hAnsi="Arial" w:cs="Arial"/>
          <w:sz w:val="20"/>
          <w:szCs w:val="20"/>
        </w:rPr>
        <w:t>, quando praticadas as condutas descritas nas alíneas “b”, “c” e “d” do subitem acima deste Contrato</w:t>
      </w:r>
      <w:r w:rsidR="0041089F">
        <w:rPr>
          <w:rFonts w:ascii="Arial" w:eastAsia="Arial" w:hAnsi="Arial" w:cs="Arial"/>
          <w:sz w:val="20"/>
          <w:szCs w:val="20"/>
        </w:rPr>
        <w:t>/ata de registro de preços</w:t>
      </w:r>
      <w:r w:rsidRPr="00B62356">
        <w:rPr>
          <w:rFonts w:ascii="Arial" w:eastAsia="Arial" w:hAnsi="Arial" w:cs="Arial"/>
          <w:sz w:val="20"/>
          <w:szCs w:val="20"/>
        </w:rPr>
        <w:t>, sempre que não se justificar a imposição de penalidade mais grave (</w:t>
      </w:r>
      <w:hyperlink r:id="rId42" w:anchor="art156§4" w:history="1">
        <w:r w:rsidRPr="00B62356">
          <w:rPr>
            <w:rStyle w:val="Hyperlink"/>
            <w:rFonts w:ascii="Arial" w:eastAsia="Arial" w:hAnsi="Arial" w:cs="Arial"/>
            <w:sz w:val="20"/>
            <w:szCs w:val="20"/>
          </w:rPr>
          <w:t>art. 156, § 4º, da Lei nº 14.133, de 2021</w:t>
        </w:r>
      </w:hyperlink>
      <w:r w:rsidRPr="00B62356">
        <w:rPr>
          <w:rFonts w:ascii="Arial" w:eastAsia="Arial" w:hAnsi="Arial" w:cs="Arial"/>
          <w:sz w:val="20"/>
          <w:szCs w:val="20"/>
        </w:rPr>
        <w:t>);</w:t>
      </w:r>
    </w:p>
    <w:p w14:paraId="476FD582" w14:textId="39BB4E7D" w:rsidR="00002F3D" w:rsidRPr="00B62356" w:rsidRDefault="00002F3D" w:rsidP="00341F54">
      <w:pPr>
        <w:numPr>
          <w:ilvl w:val="2"/>
          <w:numId w:val="14"/>
        </w:numPr>
        <w:suppressAutoHyphens/>
        <w:spacing w:before="120" w:after="120" w:line="276" w:lineRule="auto"/>
        <w:ind w:left="284" w:firstLine="0"/>
        <w:contextualSpacing/>
        <w:jc w:val="both"/>
        <w:rPr>
          <w:rFonts w:ascii="Arial" w:eastAsia="Arial" w:hAnsi="Arial" w:cs="Arial"/>
          <w:sz w:val="20"/>
          <w:szCs w:val="20"/>
        </w:rPr>
      </w:pPr>
      <w:r w:rsidRPr="00B62356">
        <w:rPr>
          <w:rFonts w:ascii="Arial" w:eastAsia="Arial" w:hAnsi="Arial" w:cs="Arial"/>
          <w:b/>
          <w:bCs/>
          <w:sz w:val="20"/>
          <w:szCs w:val="20"/>
        </w:rPr>
        <w:t>Declaração de inidoneidade para licitar e contratar</w:t>
      </w:r>
      <w:r w:rsidRPr="00B62356">
        <w:rPr>
          <w:rFonts w:ascii="Arial" w:eastAsia="Arial" w:hAnsi="Arial" w:cs="Arial"/>
          <w:sz w:val="20"/>
          <w:szCs w:val="20"/>
        </w:rPr>
        <w:t>, quando praticadas as condutas descritas nas alíneas “e”, “f”, “g” e “h” do subitem acima deste Contrato</w:t>
      </w:r>
      <w:r w:rsidR="0041089F">
        <w:rPr>
          <w:rFonts w:ascii="Arial" w:eastAsia="Arial" w:hAnsi="Arial" w:cs="Arial"/>
          <w:sz w:val="20"/>
          <w:szCs w:val="20"/>
        </w:rPr>
        <w:t>/ata de registro de preços</w:t>
      </w:r>
      <w:r w:rsidRPr="00B62356">
        <w:rPr>
          <w:rFonts w:ascii="Arial" w:eastAsia="Arial" w:hAnsi="Arial" w:cs="Arial"/>
          <w:sz w:val="20"/>
          <w:szCs w:val="20"/>
        </w:rPr>
        <w:t>, bem como nas alíneas “b”, “c” e “d”, que justifiquem a imposição de penalidade mais grave (</w:t>
      </w:r>
      <w:hyperlink r:id="rId43" w:anchor="art156§5" w:history="1">
        <w:r w:rsidRPr="00B62356">
          <w:rPr>
            <w:rStyle w:val="Hyperlink"/>
            <w:rFonts w:ascii="Arial" w:eastAsia="Arial" w:hAnsi="Arial" w:cs="Arial"/>
            <w:sz w:val="20"/>
            <w:szCs w:val="20"/>
          </w:rPr>
          <w:t>art. 156, §5º, da Lei nº 14.133, de 2021</w:t>
        </w:r>
      </w:hyperlink>
      <w:r w:rsidRPr="00B62356">
        <w:rPr>
          <w:rFonts w:ascii="Arial" w:eastAsia="Arial" w:hAnsi="Arial" w:cs="Arial"/>
          <w:sz w:val="20"/>
          <w:szCs w:val="20"/>
        </w:rPr>
        <w:t>).</w:t>
      </w:r>
    </w:p>
    <w:p w14:paraId="285EBB03" w14:textId="77777777" w:rsidR="00002F3D" w:rsidRPr="00B62356" w:rsidRDefault="00002F3D" w:rsidP="00341F54">
      <w:pPr>
        <w:numPr>
          <w:ilvl w:val="2"/>
          <w:numId w:val="14"/>
        </w:numPr>
        <w:suppressAutoHyphens/>
        <w:spacing w:before="120" w:after="120" w:line="276" w:lineRule="auto"/>
        <w:ind w:left="284" w:firstLine="0"/>
        <w:contextualSpacing/>
        <w:jc w:val="both"/>
        <w:rPr>
          <w:rFonts w:ascii="Arial" w:eastAsia="Arial" w:hAnsi="Arial" w:cs="Arial"/>
          <w:sz w:val="20"/>
          <w:szCs w:val="20"/>
        </w:rPr>
      </w:pPr>
      <w:r w:rsidRPr="00B62356">
        <w:rPr>
          <w:rFonts w:ascii="Arial" w:eastAsia="Arial" w:hAnsi="Arial" w:cs="Arial"/>
          <w:b/>
          <w:bCs/>
          <w:sz w:val="20"/>
          <w:szCs w:val="20"/>
        </w:rPr>
        <w:t>Multa:</w:t>
      </w:r>
    </w:p>
    <w:p w14:paraId="55393350" w14:textId="53436250" w:rsidR="00002F3D" w:rsidRPr="00B62356" w:rsidRDefault="00002F3D" w:rsidP="00341F54">
      <w:pPr>
        <w:pStyle w:val="PargrafodaLista"/>
        <w:widowControl w:val="0"/>
        <w:numPr>
          <w:ilvl w:val="1"/>
          <w:numId w:val="15"/>
        </w:numPr>
        <w:tabs>
          <w:tab w:val="left" w:pos="1982"/>
          <w:tab w:val="left" w:pos="9072"/>
        </w:tabs>
        <w:autoSpaceDE w:val="0"/>
        <w:autoSpaceDN w:val="0"/>
        <w:spacing w:before="152" w:line="276" w:lineRule="auto"/>
        <w:ind w:right="552"/>
        <w:contextualSpacing w:val="0"/>
        <w:jc w:val="both"/>
        <w:rPr>
          <w:rFonts w:ascii="Arial" w:hAnsi="Arial" w:cs="Arial"/>
          <w:sz w:val="20"/>
          <w:szCs w:val="20"/>
        </w:rPr>
      </w:pPr>
      <w:r w:rsidRPr="00B62356">
        <w:rPr>
          <w:rFonts w:ascii="Arial" w:hAnsi="Arial" w:cs="Arial"/>
          <w:sz w:val="20"/>
          <w:szCs w:val="20"/>
          <w:shd w:val="clear" w:color="auto" w:fill="FFFF00"/>
        </w:rPr>
        <w:t>0,1% (um décimo por cento) até 0,2% (dois décimos por cento) por dia sobre o valor adjudicado em caso</w:t>
      </w:r>
      <w:r w:rsidRPr="00B62356">
        <w:rPr>
          <w:rFonts w:ascii="Arial" w:hAnsi="Arial" w:cs="Arial"/>
          <w:spacing w:val="1"/>
          <w:sz w:val="20"/>
          <w:szCs w:val="20"/>
        </w:rPr>
        <w:t xml:space="preserve"> </w:t>
      </w:r>
      <w:r w:rsidRPr="00B62356">
        <w:rPr>
          <w:rFonts w:ascii="Arial" w:hAnsi="Arial" w:cs="Arial"/>
          <w:sz w:val="20"/>
          <w:szCs w:val="20"/>
          <w:shd w:val="clear" w:color="auto" w:fill="FFFF00"/>
        </w:rPr>
        <w:t>de atraso na execução dos serviços</w:t>
      </w:r>
      <w:r w:rsidR="0041089F">
        <w:rPr>
          <w:rFonts w:ascii="Arial" w:hAnsi="Arial" w:cs="Arial"/>
          <w:sz w:val="20"/>
          <w:szCs w:val="20"/>
          <w:shd w:val="clear" w:color="auto" w:fill="FFFF00"/>
        </w:rPr>
        <w:t>/entrega dos bens</w:t>
      </w:r>
      <w:r w:rsidRPr="00B62356">
        <w:rPr>
          <w:rFonts w:ascii="Arial" w:hAnsi="Arial" w:cs="Arial"/>
          <w:sz w:val="20"/>
          <w:szCs w:val="20"/>
          <w:shd w:val="clear" w:color="auto" w:fill="FFFF00"/>
        </w:rPr>
        <w:t>, limitada a incidência a 15 (quinze) dias. Após o décimo quinto dia e a</w:t>
      </w:r>
      <w:r w:rsidRPr="00B62356">
        <w:rPr>
          <w:rFonts w:ascii="Arial" w:hAnsi="Arial" w:cs="Arial"/>
          <w:spacing w:val="1"/>
          <w:sz w:val="20"/>
          <w:szCs w:val="20"/>
        </w:rPr>
        <w:t xml:space="preserve"> </w:t>
      </w:r>
      <w:r w:rsidRPr="00B62356">
        <w:rPr>
          <w:rFonts w:ascii="Arial" w:hAnsi="Arial" w:cs="Arial"/>
          <w:sz w:val="20"/>
          <w:szCs w:val="20"/>
          <w:shd w:val="clear" w:color="auto" w:fill="FFFF00"/>
        </w:rPr>
        <w:t>critério da Administração, no caso de execução com atraso, poderá ocorrer a não-aceitação do objeto, de</w:t>
      </w:r>
      <w:r w:rsidRPr="00B62356">
        <w:rPr>
          <w:rFonts w:ascii="Arial" w:hAnsi="Arial" w:cs="Arial"/>
          <w:spacing w:val="-38"/>
          <w:sz w:val="20"/>
          <w:szCs w:val="20"/>
        </w:rPr>
        <w:t xml:space="preserve"> </w:t>
      </w:r>
      <w:r w:rsidRPr="00B62356">
        <w:rPr>
          <w:rFonts w:ascii="Arial" w:hAnsi="Arial" w:cs="Arial"/>
          <w:sz w:val="20"/>
          <w:szCs w:val="20"/>
          <w:shd w:val="clear" w:color="auto" w:fill="FFFF00"/>
        </w:rPr>
        <w:t>forma a configurar, nessa hipótese, inexecução total da obrigação assumida, sem prejuízo da rescisão</w:t>
      </w:r>
      <w:r w:rsidRPr="00B62356">
        <w:rPr>
          <w:rFonts w:ascii="Arial" w:hAnsi="Arial" w:cs="Arial"/>
          <w:spacing w:val="1"/>
          <w:sz w:val="20"/>
          <w:szCs w:val="20"/>
        </w:rPr>
        <w:t xml:space="preserve"> </w:t>
      </w:r>
      <w:r w:rsidRPr="00B62356">
        <w:rPr>
          <w:rFonts w:ascii="Arial" w:hAnsi="Arial" w:cs="Arial"/>
          <w:sz w:val="20"/>
          <w:szCs w:val="20"/>
          <w:shd w:val="clear" w:color="auto" w:fill="FFFF00"/>
        </w:rPr>
        <w:t>unilateral</w:t>
      </w:r>
      <w:r w:rsidRPr="00B62356">
        <w:rPr>
          <w:rFonts w:ascii="Arial" w:hAnsi="Arial" w:cs="Arial"/>
          <w:spacing w:val="-1"/>
          <w:sz w:val="20"/>
          <w:szCs w:val="20"/>
          <w:shd w:val="clear" w:color="auto" w:fill="FFFF00"/>
        </w:rPr>
        <w:t xml:space="preserve"> </w:t>
      </w:r>
      <w:r w:rsidRPr="00B62356">
        <w:rPr>
          <w:rFonts w:ascii="Arial" w:hAnsi="Arial" w:cs="Arial"/>
          <w:sz w:val="20"/>
          <w:szCs w:val="20"/>
          <w:shd w:val="clear" w:color="auto" w:fill="FFFF00"/>
        </w:rPr>
        <w:t>da</w:t>
      </w:r>
      <w:r w:rsidRPr="00B62356">
        <w:rPr>
          <w:rFonts w:ascii="Arial" w:hAnsi="Arial" w:cs="Arial"/>
          <w:spacing w:val="-1"/>
          <w:sz w:val="20"/>
          <w:szCs w:val="20"/>
          <w:shd w:val="clear" w:color="auto" w:fill="FFFF00"/>
        </w:rPr>
        <w:t xml:space="preserve"> </w:t>
      </w:r>
      <w:r w:rsidRPr="00B62356">
        <w:rPr>
          <w:rFonts w:ascii="Arial" w:hAnsi="Arial" w:cs="Arial"/>
          <w:sz w:val="20"/>
          <w:szCs w:val="20"/>
          <w:shd w:val="clear" w:color="auto" w:fill="FFFF00"/>
        </w:rPr>
        <w:t>avença</w:t>
      </w:r>
      <w:r w:rsidRPr="00B62356">
        <w:rPr>
          <w:rFonts w:ascii="Arial" w:hAnsi="Arial" w:cs="Arial"/>
          <w:sz w:val="20"/>
          <w:szCs w:val="20"/>
        </w:rPr>
        <w:t>;</w:t>
      </w:r>
    </w:p>
    <w:p w14:paraId="0E725A02" w14:textId="77777777" w:rsidR="00002F3D" w:rsidRPr="00B62356" w:rsidRDefault="00002F3D" w:rsidP="00341F54">
      <w:pPr>
        <w:pStyle w:val="PargrafodaLista"/>
        <w:widowControl w:val="0"/>
        <w:numPr>
          <w:ilvl w:val="1"/>
          <w:numId w:val="15"/>
        </w:numPr>
        <w:tabs>
          <w:tab w:val="left" w:pos="1982"/>
          <w:tab w:val="left" w:pos="9072"/>
        </w:tabs>
        <w:autoSpaceDE w:val="0"/>
        <w:autoSpaceDN w:val="0"/>
        <w:spacing w:before="120" w:line="276" w:lineRule="auto"/>
        <w:ind w:right="548"/>
        <w:contextualSpacing w:val="0"/>
        <w:jc w:val="both"/>
        <w:rPr>
          <w:rFonts w:ascii="Arial" w:hAnsi="Arial" w:cs="Arial"/>
          <w:sz w:val="20"/>
          <w:szCs w:val="20"/>
        </w:rPr>
      </w:pPr>
      <w:r w:rsidRPr="00B62356">
        <w:rPr>
          <w:rFonts w:ascii="Arial" w:hAnsi="Arial" w:cs="Arial"/>
          <w:sz w:val="20"/>
          <w:szCs w:val="20"/>
          <w:shd w:val="clear" w:color="auto" w:fill="FFFF00"/>
        </w:rPr>
        <w:t>0,1% (um décimo por cento) até 10% (dez por cento) sobre o valor adjudicado, em caso de atraso na</w:t>
      </w:r>
      <w:r w:rsidRPr="00B62356">
        <w:rPr>
          <w:rFonts w:ascii="Arial" w:hAnsi="Arial" w:cs="Arial"/>
          <w:spacing w:val="1"/>
          <w:sz w:val="20"/>
          <w:szCs w:val="20"/>
        </w:rPr>
        <w:t xml:space="preserve"> </w:t>
      </w:r>
      <w:r w:rsidRPr="00B62356">
        <w:rPr>
          <w:rFonts w:ascii="Arial" w:hAnsi="Arial" w:cs="Arial"/>
          <w:sz w:val="20"/>
          <w:szCs w:val="20"/>
          <w:shd w:val="clear" w:color="auto" w:fill="FFFF00"/>
        </w:rPr>
        <w:t>execução do objeto, por período superior ao previsto no subitem acima, ou de inexecução parcial da</w:t>
      </w:r>
      <w:r w:rsidRPr="00B62356">
        <w:rPr>
          <w:rFonts w:ascii="Arial" w:hAnsi="Arial" w:cs="Arial"/>
          <w:spacing w:val="1"/>
          <w:sz w:val="20"/>
          <w:szCs w:val="20"/>
        </w:rPr>
        <w:t xml:space="preserve"> </w:t>
      </w:r>
      <w:r w:rsidRPr="00B62356">
        <w:rPr>
          <w:rFonts w:ascii="Arial" w:hAnsi="Arial" w:cs="Arial"/>
          <w:sz w:val="20"/>
          <w:szCs w:val="20"/>
          <w:shd w:val="clear" w:color="auto" w:fill="FFFF00"/>
        </w:rPr>
        <w:t>obrigação</w:t>
      </w:r>
      <w:r w:rsidRPr="00B62356">
        <w:rPr>
          <w:rFonts w:ascii="Arial" w:hAnsi="Arial" w:cs="Arial"/>
          <w:spacing w:val="-2"/>
          <w:sz w:val="20"/>
          <w:szCs w:val="20"/>
          <w:shd w:val="clear" w:color="auto" w:fill="FFFF00"/>
        </w:rPr>
        <w:t xml:space="preserve"> </w:t>
      </w:r>
      <w:r w:rsidRPr="00B62356">
        <w:rPr>
          <w:rFonts w:ascii="Arial" w:hAnsi="Arial" w:cs="Arial"/>
          <w:sz w:val="20"/>
          <w:szCs w:val="20"/>
          <w:shd w:val="clear" w:color="auto" w:fill="FFFF00"/>
        </w:rPr>
        <w:t>assumida</w:t>
      </w:r>
      <w:r w:rsidRPr="00B62356">
        <w:rPr>
          <w:rFonts w:ascii="Arial" w:hAnsi="Arial" w:cs="Arial"/>
          <w:sz w:val="20"/>
          <w:szCs w:val="20"/>
        </w:rPr>
        <w:t>;</w:t>
      </w:r>
    </w:p>
    <w:p w14:paraId="53F3BF50" w14:textId="77777777" w:rsidR="00002F3D" w:rsidRPr="00B62356" w:rsidRDefault="00002F3D" w:rsidP="00341F54">
      <w:pPr>
        <w:pStyle w:val="PargrafodaLista"/>
        <w:widowControl w:val="0"/>
        <w:numPr>
          <w:ilvl w:val="1"/>
          <w:numId w:val="15"/>
        </w:numPr>
        <w:tabs>
          <w:tab w:val="left" w:pos="1982"/>
          <w:tab w:val="left" w:pos="9072"/>
        </w:tabs>
        <w:autoSpaceDE w:val="0"/>
        <w:autoSpaceDN w:val="0"/>
        <w:spacing w:before="120" w:line="276" w:lineRule="auto"/>
        <w:ind w:right="553"/>
        <w:contextualSpacing w:val="0"/>
        <w:jc w:val="both"/>
        <w:rPr>
          <w:rFonts w:ascii="Arial" w:hAnsi="Arial" w:cs="Arial"/>
          <w:sz w:val="20"/>
          <w:szCs w:val="20"/>
        </w:rPr>
      </w:pPr>
      <w:r w:rsidRPr="00B62356">
        <w:rPr>
          <w:rFonts w:ascii="Arial" w:hAnsi="Arial" w:cs="Arial"/>
          <w:sz w:val="20"/>
          <w:szCs w:val="20"/>
          <w:shd w:val="clear" w:color="auto" w:fill="FFFF00"/>
        </w:rPr>
        <w:t>0,1% (um décimo por cento) até 15% (quinze por cento) sobre o valor adjudicado, em caso de inexecução</w:t>
      </w:r>
      <w:r w:rsidRPr="00B62356">
        <w:rPr>
          <w:rFonts w:ascii="Arial" w:hAnsi="Arial" w:cs="Arial"/>
          <w:spacing w:val="-38"/>
          <w:sz w:val="20"/>
          <w:szCs w:val="20"/>
        </w:rPr>
        <w:t xml:space="preserve"> </w:t>
      </w:r>
      <w:r w:rsidRPr="00B62356">
        <w:rPr>
          <w:rFonts w:ascii="Arial" w:hAnsi="Arial" w:cs="Arial"/>
          <w:sz w:val="20"/>
          <w:szCs w:val="20"/>
          <w:shd w:val="clear" w:color="auto" w:fill="FFFF00"/>
        </w:rPr>
        <w:t>total</w:t>
      </w:r>
      <w:r w:rsidRPr="00B62356">
        <w:rPr>
          <w:rFonts w:ascii="Arial" w:hAnsi="Arial" w:cs="Arial"/>
          <w:spacing w:val="-1"/>
          <w:sz w:val="20"/>
          <w:szCs w:val="20"/>
          <w:shd w:val="clear" w:color="auto" w:fill="FFFF00"/>
        </w:rPr>
        <w:t xml:space="preserve"> </w:t>
      </w:r>
      <w:r w:rsidRPr="00B62356">
        <w:rPr>
          <w:rFonts w:ascii="Arial" w:hAnsi="Arial" w:cs="Arial"/>
          <w:sz w:val="20"/>
          <w:szCs w:val="20"/>
          <w:shd w:val="clear" w:color="auto" w:fill="FFFF00"/>
        </w:rPr>
        <w:t>da</w:t>
      </w:r>
      <w:r w:rsidRPr="00B62356">
        <w:rPr>
          <w:rFonts w:ascii="Arial" w:hAnsi="Arial" w:cs="Arial"/>
          <w:spacing w:val="-1"/>
          <w:sz w:val="20"/>
          <w:szCs w:val="20"/>
          <w:shd w:val="clear" w:color="auto" w:fill="FFFF00"/>
        </w:rPr>
        <w:t xml:space="preserve"> </w:t>
      </w:r>
      <w:r w:rsidRPr="00B62356">
        <w:rPr>
          <w:rFonts w:ascii="Arial" w:hAnsi="Arial" w:cs="Arial"/>
          <w:sz w:val="20"/>
          <w:szCs w:val="20"/>
          <w:shd w:val="clear" w:color="auto" w:fill="FFFF00"/>
        </w:rPr>
        <w:t>obrigação</w:t>
      </w:r>
      <w:r w:rsidRPr="00B62356">
        <w:rPr>
          <w:rFonts w:ascii="Arial" w:hAnsi="Arial" w:cs="Arial"/>
          <w:spacing w:val="-1"/>
          <w:sz w:val="20"/>
          <w:szCs w:val="20"/>
          <w:shd w:val="clear" w:color="auto" w:fill="FFFF00"/>
        </w:rPr>
        <w:t xml:space="preserve"> </w:t>
      </w:r>
      <w:r w:rsidRPr="00B62356">
        <w:rPr>
          <w:rFonts w:ascii="Arial" w:hAnsi="Arial" w:cs="Arial"/>
          <w:sz w:val="20"/>
          <w:szCs w:val="20"/>
          <w:shd w:val="clear" w:color="auto" w:fill="FFFF00"/>
        </w:rPr>
        <w:t>assumida</w:t>
      </w:r>
      <w:r w:rsidRPr="00B62356">
        <w:rPr>
          <w:rFonts w:ascii="Arial" w:hAnsi="Arial" w:cs="Arial"/>
          <w:sz w:val="20"/>
          <w:szCs w:val="20"/>
        </w:rPr>
        <w:t>;</w:t>
      </w:r>
    </w:p>
    <w:p w14:paraId="48FF4FEE" w14:textId="5B1F7E50" w:rsidR="00002F3D" w:rsidRPr="00B62356" w:rsidRDefault="00002F3D" w:rsidP="00341F54">
      <w:pPr>
        <w:pStyle w:val="PargrafodaLista"/>
        <w:widowControl w:val="0"/>
        <w:numPr>
          <w:ilvl w:val="1"/>
          <w:numId w:val="15"/>
        </w:numPr>
        <w:tabs>
          <w:tab w:val="left" w:pos="1982"/>
          <w:tab w:val="left" w:pos="9072"/>
        </w:tabs>
        <w:autoSpaceDE w:val="0"/>
        <w:autoSpaceDN w:val="0"/>
        <w:spacing w:before="121" w:line="276" w:lineRule="auto"/>
        <w:ind w:right="546"/>
        <w:contextualSpacing w:val="0"/>
        <w:jc w:val="both"/>
        <w:rPr>
          <w:rFonts w:ascii="Arial" w:hAnsi="Arial" w:cs="Arial"/>
          <w:sz w:val="20"/>
          <w:szCs w:val="20"/>
        </w:rPr>
      </w:pPr>
      <w:r w:rsidRPr="00B62356">
        <w:rPr>
          <w:rFonts w:ascii="Arial" w:hAnsi="Arial" w:cs="Arial"/>
          <w:sz w:val="20"/>
          <w:szCs w:val="20"/>
          <w:shd w:val="clear" w:color="auto" w:fill="FFFF00"/>
        </w:rPr>
        <w:t>0,2%</w:t>
      </w:r>
      <w:r w:rsidRPr="00B62356">
        <w:rPr>
          <w:rFonts w:ascii="Arial" w:hAnsi="Arial" w:cs="Arial"/>
          <w:spacing w:val="1"/>
          <w:sz w:val="20"/>
          <w:szCs w:val="20"/>
          <w:shd w:val="clear" w:color="auto" w:fill="FFFF00"/>
        </w:rPr>
        <w:t xml:space="preserve"> </w:t>
      </w:r>
      <w:r w:rsidRPr="00B62356">
        <w:rPr>
          <w:rFonts w:ascii="Arial" w:hAnsi="Arial" w:cs="Arial"/>
          <w:sz w:val="20"/>
          <w:szCs w:val="20"/>
          <w:shd w:val="clear" w:color="auto" w:fill="FFFF00"/>
        </w:rPr>
        <w:t>a</w:t>
      </w:r>
      <w:r w:rsidRPr="00B62356">
        <w:rPr>
          <w:rFonts w:ascii="Arial" w:hAnsi="Arial" w:cs="Arial"/>
          <w:spacing w:val="2"/>
          <w:sz w:val="20"/>
          <w:szCs w:val="20"/>
          <w:shd w:val="clear" w:color="auto" w:fill="FFFF00"/>
        </w:rPr>
        <w:t xml:space="preserve"> </w:t>
      </w:r>
      <w:r w:rsidRPr="00B62356">
        <w:rPr>
          <w:rFonts w:ascii="Arial" w:hAnsi="Arial" w:cs="Arial"/>
          <w:sz w:val="20"/>
          <w:szCs w:val="20"/>
          <w:shd w:val="clear" w:color="auto" w:fill="FFFF00"/>
        </w:rPr>
        <w:t>3,2%</w:t>
      </w:r>
      <w:r w:rsidRPr="00B62356">
        <w:rPr>
          <w:rFonts w:ascii="Arial" w:hAnsi="Arial" w:cs="Arial"/>
          <w:spacing w:val="1"/>
          <w:sz w:val="20"/>
          <w:szCs w:val="20"/>
          <w:shd w:val="clear" w:color="auto" w:fill="FFFF00"/>
        </w:rPr>
        <w:t xml:space="preserve"> </w:t>
      </w:r>
      <w:r w:rsidRPr="00B62356">
        <w:rPr>
          <w:rFonts w:ascii="Arial" w:hAnsi="Arial" w:cs="Arial"/>
          <w:sz w:val="20"/>
          <w:szCs w:val="20"/>
          <w:shd w:val="clear" w:color="auto" w:fill="FFFF00"/>
        </w:rPr>
        <w:t>por</w:t>
      </w:r>
      <w:r w:rsidRPr="00B62356">
        <w:rPr>
          <w:rFonts w:ascii="Arial" w:hAnsi="Arial" w:cs="Arial"/>
          <w:spacing w:val="3"/>
          <w:sz w:val="20"/>
          <w:szCs w:val="20"/>
          <w:shd w:val="clear" w:color="auto" w:fill="FFFF00"/>
        </w:rPr>
        <w:t xml:space="preserve"> </w:t>
      </w:r>
      <w:r w:rsidRPr="00B62356">
        <w:rPr>
          <w:rFonts w:ascii="Arial" w:hAnsi="Arial" w:cs="Arial"/>
          <w:sz w:val="20"/>
          <w:szCs w:val="20"/>
          <w:shd w:val="clear" w:color="auto" w:fill="FFFF00"/>
        </w:rPr>
        <w:t>dia</w:t>
      </w:r>
      <w:r w:rsidRPr="00B62356">
        <w:rPr>
          <w:rFonts w:ascii="Arial" w:hAnsi="Arial" w:cs="Arial"/>
          <w:spacing w:val="1"/>
          <w:sz w:val="20"/>
          <w:szCs w:val="20"/>
          <w:shd w:val="clear" w:color="auto" w:fill="FFFF00"/>
        </w:rPr>
        <w:t xml:space="preserve"> </w:t>
      </w:r>
      <w:r w:rsidRPr="00B62356">
        <w:rPr>
          <w:rFonts w:ascii="Arial" w:hAnsi="Arial" w:cs="Arial"/>
          <w:sz w:val="20"/>
          <w:szCs w:val="20"/>
          <w:shd w:val="clear" w:color="auto" w:fill="FFFF00"/>
        </w:rPr>
        <w:t>sobre o</w:t>
      </w:r>
      <w:r w:rsidRPr="00B62356">
        <w:rPr>
          <w:rFonts w:ascii="Arial" w:hAnsi="Arial" w:cs="Arial"/>
          <w:spacing w:val="1"/>
          <w:sz w:val="20"/>
          <w:szCs w:val="20"/>
          <w:shd w:val="clear" w:color="auto" w:fill="FFFF00"/>
        </w:rPr>
        <w:t xml:space="preserve"> </w:t>
      </w:r>
      <w:r w:rsidRPr="00B62356">
        <w:rPr>
          <w:rFonts w:ascii="Arial" w:hAnsi="Arial" w:cs="Arial"/>
          <w:sz w:val="20"/>
          <w:szCs w:val="20"/>
          <w:shd w:val="clear" w:color="auto" w:fill="FFFF00"/>
        </w:rPr>
        <w:t>valor mensal</w:t>
      </w:r>
      <w:r w:rsidRPr="00B62356">
        <w:rPr>
          <w:rFonts w:ascii="Arial" w:hAnsi="Arial" w:cs="Arial"/>
          <w:spacing w:val="2"/>
          <w:sz w:val="20"/>
          <w:szCs w:val="20"/>
          <w:shd w:val="clear" w:color="auto" w:fill="FFFF00"/>
        </w:rPr>
        <w:t xml:space="preserve"> </w:t>
      </w:r>
      <w:r w:rsidRPr="00B62356">
        <w:rPr>
          <w:rFonts w:ascii="Arial" w:hAnsi="Arial" w:cs="Arial"/>
          <w:sz w:val="20"/>
          <w:szCs w:val="20"/>
          <w:shd w:val="clear" w:color="auto" w:fill="FFFF00"/>
        </w:rPr>
        <w:t>do</w:t>
      </w:r>
      <w:r w:rsidRPr="00B62356">
        <w:rPr>
          <w:rFonts w:ascii="Arial" w:hAnsi="Arial" w:cs="Arial"/>
          <w:spacing w:val="2"/>
          <w:sz w:val="20"/>
          <w:szCs w:val="20"/>
          <w:shd w:val="clear" w:color="auto" w:fill="FFFF00"/>
        </w:rPr>
        <w:t xml:space="preserve"> </w:t>
      </w:r>
      <w:r w:rsidRPr="00B62356">
        <w:rPr>
          <w:rFonts w:ascii="Arial" w:hAnsi="Arial" w:cs="Arial"/>
          <w:sz w:val="20"/>
          <w:szCs w:val="20"/>
          <w:shd w:val="clear" w:color="auto" w:fill="FFFF00"/>
        </w:rPr>
        <w:t>contrato</w:t>
      </w:r>
      <w:r w:rsidR="0041089F" w:rsidRPr="0041089F">
        <w:rPr>
          <w:rFonts w:ascii="Arial" w:hAnsi="Arial" w:cs="Arial"/>
          <w:sz w:val="20"/>
          <w:szCs w:val="20"/>
          <w:shd w:val="clear" w:color="auto" w:fill="FFFF00"/>
        </w:rPr>
        <w:t>/ata de registro de preços</w:t>
      </w:r>
      <w:r w:rsidRPr="00B62356">
        <w:rPr>
          <w:rFonts w:ascii="Arial" w:hAnsi="Arial" w:cs="Arial"/>
          <w:sz w:val="20"/>
          <w:szCs w:val="20"/>
          <w:shd w:val="clear" w:color="auto" w:fill="FFFF00"/>
        </w:rPr>
        <w:t>,</w:t>
      </w:r>
      <w:r w:rsidRPr="00B62356">
        <w:rPr>
          <w:rFonts w:ascii="Arial" w:hAnsi="Arial" w:cs="Arial"/>
          <w:spacing w:val="1"/>
          <w:sz w:val="20"/>
          <w:szCs w:val="20"/>
          <w:shd w:val="clear" w:color="auto" w:fill="FFFF00"/>
        </w:rPr>
        <w:t xml:space="preserve"> </w:t>
      </w:r>
      <w:r w:rsidRPr="00B62356">
        <w:rPr>
          <w:rFonts w:ascii="Arial" w:hAnsi="Arial" w:cs="Arial"/>
          <w:sz w:val="20"/>
          <w:szCs w:val="20"/>
          <w:shd w:val="clear" w:color="auto" w:fill="FFFF00"/>
        </w:rPr>
        <w:t>conforme</w:t>
      </w:r>
      <w:r w:rsidRPr="00B62356">
        <w:rPr>
          <w:rFonts w:ascii="Arial" w:hAnsi="Arial" w:cs="Arial"/>
          <w:spacing w:val="2"/>
          <w:sz w:val="20"/>
          <w:szCs w:val="20"/>
          <w:shd w:val="clear" w:color="auto" w:fill="FFFF00"/>
        </w:rPr>
        <w:t xml:space="preserve"> </w:t>
      </w:r>
      <w:r w:rsidRPr="00B62356">
        <w:rPr>
          <w:rFonts w:ascii="Arial" w:hAnsi="Arial" w:cs="Arial"/>
          <w:sz w:val="20"/>
          <w:szCs w:val="20"/>
          <w:shd w:val="clear" w:color="auto" w:fill="FFFF00"/>
        </w:rPr>
        <w:t>detalhamento</w:t>
      </w:r>
      <w:r w:rsidRPr="00B62356">
        <w:rPr>
          <w:rFonts w:ascii="Arial" w:hAnsi="Arial" w:cs="Arial"/>
          <w:spacing w:val="2"/>
          <w:sz w:val="20"/>
          <w:szCs w:val="20"/>
          <w:shd w:val="clear" w:color="auto" w:fill="FFFF00"/>
        </w:rPr>
        <w:t xml:space="preserve"> </w:t>
      </w:r>
      <w:r w:rsidRPr="00B62356">
        <w:rPr>
          <w:rFonts w:ascii="Arial" w:hAnsi="Arial" w:cs="Arial"/>
          <w:sz w:val="20"/>
          <w:szCs w:val="20"/>
          <w:shd w:val="clear" w:color="auto" w:fill="FFFF00"/>
        </w:rPr>
        <w:t>constante</w:t>
      </w:r>
      <w:r w:rsidRPr="00B62356">
        <w:rPr>
          <w:rFonts w:ascii="Arial" w:hAnsi="Arial" w:cs="Arial"/>
          <w:spacing w:val="1"/>
          <w:sz w:val="20"/>
          <w:szCs w:val="20"/>
          <w:shd w:val="clear" w:color="auto" w:fill="FFFF00"/>
        </w:rPr>
        <w:t xml:space="preserve"> </w:t>
      </w:r>
      <w:r w:rsidRPr="00B62356">
        <w:rPr>
          <w:rFonts w:ascii="Arial" w:hAnsi="Arial" w:cs="Arial"/>
          <w:sz w:val="20"/>
          <w:szCs w:val="20"/>
          <w:shd w:val="clear" w:color="auto" w:fill="FFFF00"/>
        </w:rPr>
        <w:t>das</w:t>
      </w:r>
      <w:r w:rsidRPr="00B62356">
        <w:rPr>
          <w:rFonts w:ascii="Arial" w:hAnsi="Arial" w:cs="Arial"/>
          <w:spacing w:val="4"/>
          <w:sz w:val="20"/>
          <w:szCs w:val="20"/>
          <w:shd w:val="clear" w:color="auto" w:fill="FFFF00"/>
        </w:rPr>
        <w:t xml:space="preserve"> </w:t>
      </w:r>
      <w:r w:rsidRPr="00B62356">
        <w:rPr>
          <w:rFonts w:ascii="Arial" w:hAnsi="Arial" w:cs="Arial"/>
          <w:sz w:val="20"/>
          <w:szCs w:val="20"/>
          <w:shd w:val="clear" w:color="auto" w:fill="FFFF00"/>
        </w:rPr>
        <w:t>tabelas 1</w:t>
      </w:r>
      <w:r w:rsidRPr="00B62356">
        <w:rPr>
          <w:rFonts w:ascii="Arial" w:hAnsi="Arial" w:cs="Arial"/>
          <w:spacing w:val="-3"/>
          <w:sz w:val="20"/>
          <w:szCs w:val="20"/>
          <w:shd w:val="clear" w:color="auto" w:fill="FFFF00"/>
        </w:rPr>
        <w:t xml:space="preserve"> </w:t>
      </w:r>
      <w:r w:rsidRPr="00B62356">
        <w:rPr>
          <w:rFonts w:ascii="Arial" w:hAnsi="Arial" w:cs="Arial"/>
          <w:sz w:val="20"/>
          <w:szCs w:val="20"/>
          <w:shd w:val="clear" w:color="auto" w:fill="FFFF00"/>
        </w:rPr>
        <w:t>e</w:t>
      </w:r>
      <w:r w:rsidRPr="00B62356">
        <w:rPr>
          <w:rFonts w:ascii="Arial" w:hAnsi="Arial" w:cs="Arial"/>
          <w:spacing w:val="1"/>
          <w:sz w:val="20"/>
          <w:szCs w:val="20"/>
        </w:rPr>
        <w:t xml:space="preserve"> </w:t>
      </w:r>
      <w:r w:rsidRPr="00B62356">
        <w:rPr>
          <w:rFonts w:ascii="Arial" w:hAnsi="Arial" w:cs="Arial"/>
          <w:sz w:val="20"/>
          <w:szCs w:val="20"/>
          <w:shd w:val="clear" w:color="auto" w:fill="FFFF00"/>
        </w:rPr>
        <w:t>2,</w:t>
      </w:r>
      <w:r w:rsidRPr="00B62356">
        <w:rPr>
          <w:rFonts w:ascii="Arial" w:hAnsi="Arial" w:cs="Arial"/>
          <w:spacing w:val="-2"/>
          <w:sz w:val="20"/>
          <w:szCs w:val="20"/>
          <w:shd w:val="clear" w:color="auto" w:fill="FFFF00"/>
        </w:rPr>
        <w:t xml:space="preserve"> </w:t>
      </w:r>
      <w:r w:rsidRPr="00B62356">
        <w:rPr>
          <w:rFonts w:ascii="Arial" w:hAnsi="Arial" w:cs="Arial"/>
          <w:sz w:val="20"/>
          <w:szCs w:val="20"/>
          <w:shd w:val="clear" w:color="auto" w:fill="FFFF00"/>
        </w:rPr>
        <w:t>abaixo; e</w:t>
      </w:r>
    </w:p>
    <w:p w14:paraId="05AA3E92" w14:textId="576C8457" w:rsidR="00002F3D" w:rsidRPr="00B62356" w:rsidRDefault="00002F3D" w:rsidP="00341F54">
      <w:pPr>
        <w:pStyle w:val="PargrafodaLista"/>
        <w:widowControl w:val="0"/>
        <w:numPr>
          <w:ilvl w:val="1"/>
          <w:numId w:val="15"/>
        </w:numPr>
        <w:tabs>
          <w:tab w:val="left" w:pos="1982"/>
          <w:tab w:val="left" w:pos="9072"/>
        </w:tabs>
        <w:autoSpaceDE w:val="0"/>
        <w:autoSpaceDN w:val="0"/>
        <w:spacing w:before="119" w:line="276" w:lineRule="auto"/>
        <w:ind w:right="554"/>
        <w:contextualSpacing w:val="0"/>
        <w:jc w:val="both"/>
        <w:rPr>
          <w:rFonts w:ascii="Arial" w:hAnsi="Arial" w:cs="Arial"/>
          <w:sz w:val="20"/>
          <w:szCs w:val="20"/>
        </w:rPr>
      </w:pPr>
      <w:r w:rsidRPr="00B62356">
        <w:rPr>
          <w:rFonts w:ascii="Arial" w:hAnsi="Arial" w:cs="Arial"/>
          <w:sz w:val="20"/>
          <w:szCs w:val="20"/>
          <w:shd w:val="clear" w:color="auto" w:fill="FFFF00"/>
        </w:rPr>
        <w:t>0,07% (sete centésimos por cento) do valor do contrato</w:t>
      </w:r>
      <w:r w:rsidR="0041089F" w:rsidRPr="0041089F">
        <w:rPr>
          <w:rFonts w:ascii="Arial" w:hAnsi="Arial" w:cs="Arial"/>
          <w:sz w:val="20"/>
          <w:szCs w:val="20"/>
          <w:shd w:val="clear" w:color="auto" w:fill="FFFF00"/>
        </w:rPr>
        <w:t>/ata de registro de preços</w:t>
      </w:r>
      <w:r w:rsidRPr="00B62356">
        <w:rPr>
          <w:rFonts w:ascii="Arial" w:hAnsi="Arial" w:cs="Arial"/>
          <w:sz w:val="20"/>
          <w:szCs w:val="20"/>
          <w:shd w:val="clear" w:color="auto" w:fill="FFFF00"/>
        </w:rPr>
        <w:t xml:space="preserve"> por dia de atraso na apresentação da garantia</w:t>
      </w:r>
      <w:r w:rsidRPr="00B62356">
        <w:rPr>
          <w:rFonts w:ascii="Arial" w:hAnsi="Arial" w:cs="Arial"/>
          <w:spacing w:val="1"/>
          <w:sz w:val="20"/>
          <w:szCs w:val="20"/>
        </w:rPr>
        <w:t xml:space="preserve"> </w:t>
      </w:r>
      <w:r w:rsidRPr="00B62356">
        <w:rPr>
          <w:rFonts w:ascii="Arial" w:hAnsi="Arial" w:cs="Arial"/>
          <w:sz w:val="20"/>
          <w:szCs w:val="20"/>
          <w:shd w:val="clear" w:color="auto" w:fill="FFFF00"/>
        </w:rPr>
        <w:t xml:space="preserve">(seja para reforço ou por ocasião </w:t>
      </w:r>
      <w:r w:rsidRPr="00B62356">
        <w:rPr>
          <w:rFonts w:ascii="Arial" w:hAnsi="Arial" w:cs="Arial"/>
          <w:sz w:val="20"/>
          <w:szCs w:val="20"/>
          <w:shd w:val="clear" w:color="auto" w:fill="FFFF00"/>
        </w:rPr>
        <w:lastRenderedPageBreak/>
        <w:t>de prorrogação), observado o máximo de 2% (dois por cento). O atraso</w:t>
      </w:r>
      <w:r w:rsidRPr="00B62356">
        <w:rPr>
          <w:rFonts w:ascii="Arial" w:hAnsi="Arial" w:cs="Arial"/>
          <w:spacing w:val="1"/>
          <w:sz w:val="20"/>
          <w:szCs w:val="20"/>
        </w:rPr>
        <w:t xml:space="preserve"> </w:t>
      </w:r>
      <w:r w:rsidRPr="00B62356">
        <w:rPr>
          <w:rFonts w:ascii="Arial" w:hAnsi="Arial" w:cs="Arial"/>
          <w:sz w:val="20"/>
          <w:szCs w:val="20"/>
          <w:shd w:val="clear" w:color="auto" w:fill="FFFF00"/>
        </w:rPr>
        <w:t>superior a 25 (vinte e cinco) dias autorizará a Administração CONTRATANTE a promover a rescisão do</w:t>
      </w:r>
      <w:r w:rsidRPr="00B62356">
        <w:rPr>
          <w:rFonts w:ascii="Arial" w:hAnsi="Arial" w:cs="Arial"/>
          <w:spacing w:val="1"/>
          <w:sz w:val="20"/>
          <w:szCs w:val="20"/>
        </w:rPr>
        <w:t xml:space="preserve"> </w:t>
      </w:r>
      <w:r w:rsidRPr="00B62356">
        <w:rPr>
          <w:rFonts w:ascii="Arial" w:hAnsi="Arial" w:cs="Arial"/>
          <w:sz w:val="20"/>
          <w:szCs w:val="20"/>
          <w:shd w:val="clear" w:color="auto" w:fill="FFFF00"/>
        </w:rPr>
        <w:t>contrato</w:t>
      </w:r>
      <w:r w:rsidR="0041089F">
        <w:rPr>
          <w:rFonts w:ascii="Arial" w:eastAsia="Arial" w:hAnsi="Arial" w:cs="Arial"/>
          <w:sz w:val="20"/>
          <w:szCs w:val="20"/>
        </w:rPr>
        <w:t>/</w:t>
      </w:r>
      <w:r w:rsidR="0041089F" w:rsidRPr="0041089F">
        <w:rPr>
          <w:rFonts w:ascii="Arial" w:hAnsi="Arial" w:cs="Arial"/>
          <w:sz w:val="20"/>
          <w:szCs w:val="20"/>
          <w:shd w:val="clear" w:color="auto" w:fill="FFFF00"/>
        </w:rPr>
        <w:t>ata de registro de preços</w:t>
      </w:r>
      <w:r w:rsidRPr="00B62356">
        <w:rPr>
          <w:rFonts w:ascii="Arial" w:hAnsi="Arial" w:cs="Arial"/>
          <w:sz w:val="20"/>
          <w:szCs w:val="20"/>
          <w:shd w:val="clear" w:color="auto" w:fill="FFFF00"/>
        </w:rPr>
        <w:t>;</w:t>
      </w:r>
    </w:p>
    <w:p w14:paraId="6F2F2A19" w14:textId="77777777" w:rsidR="00002F3D" w:rsidRPr="00B62356" w:rsidRDefault="00002F3D" w:rsidP="00341F54">
      <w:pPr>
        <w:pStyle w:val="PargrafodaLista"/>
        <w:widowControl w:val="0"/>
        <w:numPr>
          <w:ilvl w:val="1"/>
          <w:numId w:val="15"/>
        </w:numPr>
        <w:tabs>
          <w:tab w:val="left" w:pos="1982"/>
          <w:tab w:val="left" w:pos="9072"/>
        </w:tabs>
        <w:autoSpaceDE w:val="0"/>
        <w:autoSpaceDN w:val="0"/>
        <w:spacing w:before="120"/>
        <w:contextualSpacing w:val="0"/>
        <w:jc w:val="both"/>
        <w:rPr>
          <w:rFonts w:ascii="Arial" w:hAnsi="Arial" w:cs="Arial"/>
          <w:sz w:val="20"/>
          <w:szCs w:val="20"/>
        </w:rPr>
      </w:pPr>
      <w:r w:rsidRPr="00B62356">
        <w:rPr>
          <w:rFonts w:ascii="Arial" w:hAnsi="Arial" w:cs="Arial"/>
          <w:sz w:val="20"/>
          <w:szCs w:val="20"/>
          <w:shd w:val="clear" w:color="auto" w:fill="FFFF00"/>
        </w:rPr>
        <w:t>as</w:t>
      </w:r>
      <w:r w:rsidRPr="00B62356">
        <w:rPr>
          <w:rFonts w:ascii="Arial" w:hAnsi="Arial" w:cs="Arial"/>
          <w:spacing w:val="-2"/>
          <w:sz w:val="20"/>
          <w:szCs w:val="20"/>
          <w:shd w:val="clear" w:color="auto" w:fill="FFFF00"/>
        </w:rPr>
        <w:t xml:space="preserve"> </w:t>
      </w:r>
      <w:r w:rsidRPr="00B62356">
        <w:rPr>
          <w:rFonts w:ascii="Arial" w:hAnsi="Arial" w:cs="Arial"/>
          <w:sz w:val="20"/>
          <w:szCs w:val="20"/>
          <w:shd w:val="clear" w:color="auto" w:fill="FFFF00"/>
        </w:rPr>
        <w:t>penalidades</w:t>
      </w:r>
      <w:r w:rsidRPr="00B62356">
        <w:rPr>
          <w:rFonts w:ascii="Arial" w:hAnsi="Arial" w:cs="Arial"/>
          <w:spacing w:val="-2"/>
          <w:sz w:val="20"/>
          <w:szCs w:val="20"/>
          <w:shd w:val="clear" w:color="auto" w:fill="FFFF00"/>
        </w:rPr>
        <w:t xml:space="preserve"> </w:t>
      </w:r>
      <w:r w:rsidRPr="00B62356">
        <w:rPr>
          <w:rFonts w:ascii="Arial" w:hAnsi="Arial" w:cs="Arial"/>
          <w:sz w:val="20"/>
          <w:szCs w:val="20"/>
          <w:shd w:val="clear" w:color="auto" w:fill="FFFF00"/>
        </w:rPr>
        <w:t>de</w:t>
      </w:r>
      <w:r w:rsidRPr="00B62356">
        <w:rPr>
          <w:rFonts w:ascii="Arial" w:hAnsi="Arial" w:cs="Arial"/>
          <w:spacing w:val="-2"/>
          <w:sz w:val="20"/>
          <w:szCs w:val="20"/>
          <w:shd w:val="clear" w:color="auto" w:fill="FFFF00"/>
        </w:rPr>
        <w:t xml:space="preserve"> </w:t>
      </w:r>
      <w:r w:rsidRPr="00B62356">
        <w:rPr>
          <w:rFonts w:ascii="Arial" w:hAnsi="Arial" w:cs="Arial"/>
          <w:sz w:val="20"/>
          <w:szCs w:val="20"/>
          <w:shd w:val="clear" w:color="auto" w:fill="FFFF00"/>
        </w:rPr>
        <w:t>multa</w:t>
      </w:r>
      <w:r w:rsidRPr="00B62356">
        <w:rPr>
          <w:rFonts w:ascii="Arial" w:hAnsi="Arial" w:cs="Arial"/>
          <w:spacing w:val="-3"/>
          <w:sz w:val="20"/>
          <w:szCs w:val="20"/>
          <w:shd w:val="clear" w:color="auto" w:fill="FFFF00"/>
        </w:rPr>
        <w:t xml:space="preserve"> </w:t>
      </w:r>
      <w:r w:rsidRPr="00B62356">
        <w:rPr>
          <w:rFonts w:ascii="Arial" w:hAnsi="Arial" w:cs="Arial"/>
          <w:sz w:val="20"/>
          <w:szCs w:val="20"/>
          <w:shd w:val="clear" w:color="auto" w:fill="FFFF00"/>
        </w:rPr>
        <w:t>decorrentes</w:t>
      </w:r>
      <w:r w:rsidRPr="00B62356">
        <w:rPr>
          <w:rFonts w:ascii="Arial" w:hAnsi="Arial" w:cs="Arial"/>
          <w:spacing w:val="-3"/>
          <w:sz w:val="20"/>
          <w:szCs w:val="20"/>
          <w:shd w:val="clear" w:color="auto" w:fill="FFFF00"/>
        </w:rPr>
        <w:t xml:space="preserve"> </w:t>
      </w:r>
      <w:r w:rsidRPr="00B62356">
        <w:rPr>
          <w:rFonts w:ascii="Arial" w:hAnsi="Arial" w:cs="Arial"/>
          <w:sz w:val="20"/>
          <w:szCs w:val="20"/>
          <w:shd w:val="clear" w:color="auto" w:fill="FFFF00"/>
        </w:rPr>
        <w:t>de</w:t>
      </w:r>
      <w:r w:rsidRPr="00B62356">
        <w:rPr>
          <w:rFonts w:ascii="Arial" w:hAnsi="Arial" w:cs="Arial"/>
          <w:spacing w:val="-2"/>
          <w:sz w:val="20"/>
          <w:szCs w:val="20"/>
          <w:shd w:val="clear" w:color="auto" w:fill="FFFF00"/>
        </w:rPr>
        <w:t xml:space="preserve"> </w:t>
      </w:r>
      <w:r w:rsidRPr="00B62356">
        <w:rPr>
          <w:rFonts w:ascii="Arial" w:hAnsi="Arial" w:cs="Arial"/>
          <w:sz w:val="20"/>
          <w:szCs w:val="20"/>
          <w:shd w:val="clear" w:color="auto" w:fill="FFFF00"/>
        </w:rPr>
        <w:t>fatos</w:t>
      </w:r>
      <w:r w:rsidRPr="00B62356">
        <w:rPr>
          <w:rFonts w:ascii="Arial" w:hAnsi="Arial" w:cs="Arial"/>
          <w:spacing w:val="-3"/>
          <w:sz w:val="20"/>
          <w:szCs w:val="20"/>
          <w:shd w:val="clear" w:color="auto" w:fill="FFFF00"/>
        </w:rPr>
        <w:t xml:space="preserve"> </w:t>
      </w:r>
      <w:r w:rsidRPr="00B62356">
        <w:rPr>
          <w:rFonts w:ascii="Arial" w:hAnsi="Arial" w:cs="Arial"/>
          <w:sz w:val="20"/>
          <w:szCs w:val="20"/>
          <w:shd w:val="clear" w:color="auto" w:fill="FFFF00"/>
        </w:rPr>
        <w:t>diversos</w:t>
      </w:r>
      <w:r w:rsidRPr="00B62356">
        <w:rPr>
          <w:rFonts w:ascii="Arial" w:hAnsi="Arial" w:cs="Arial"/>
          <w:spacing w:val="-2"/>
          <w:sz w:val="20"/>
          <w:szCs w:val="20"/>
          <w:shd w:val="clear" w:color="auto" w:fill="FFFF00"/>
        </w:rPr>
        <w:t xml:space="preserve"> </w:t>
      </w:r>
      <w:r w:rsidRPr="00B62356">
        <w:rPr>
          <w:rFonts w:ascii="Arial" w:hAnsi="Arial" w:cs="Arial"/>
          <w:sz w:val="20"/>
          <w:szCs w:val="20"/>
          <w:shd w:val="clear" w:color="auto" w:fill="FFFF00"/>
        </w:rPr>
        <w:t>serão</w:t>
      </w:r>
      <w:r w:rsidRPr="00B62356">
        <w:rPr>
          <w:rFonts w:ascii="Arial" w:hAnsi="Arial" w:cs="Arial"/>
          <w:spacing w:val="-3"/>
          <w:sz w:val="20"/>
          <w:szCs w:val="20"/>
          <w:shd w:val="clear" w:color="auto" w:fill="FFFF00"/>
        </w:rPr>
        <w:t xml:space="preserve"> </w:t>
      </w:r>
      <w:r w:rsidRPr="00B62356">
        <w:rPr>
          <w:rFonts w:ascii="Arial" w:hAnsi="Arial" w:cs="Arial"/>
          <w:sz w:val="20"/>
          <w:szCs w:val="20"/>
          <w:shd w:val="clear" w:color="auto" w:fill="FFFF00"/>
        </w:rPr>
        <w:t>consideradas</w:t>
      </w:r>
      <w:r w:rsidRPr="00B62356">
        <w:rPr>
          <w:rFonts w:ascii="Arial" w:hAnsi="Arial" w:cs="Arial"/>
          <w:spacing w:val="-2"/>
          <w:sz w:val="20"/>
          <w:szCs w:val="20"/>
          <w:shd w:val="clear" w:color="auto" w:fill="FFFF00"/>
        </w:rPr>
        <w:t xml:space="preserve"> </w:t>
      </w:r>
      <w:r w:rsidRPr="00B62356">
        <w:rPr>
          <w:rFonts w:ascii="Arial" w:hAnsi="Arial" w:cs="Arial"/>
          <w:sz w:val="20"/>
          <w:szCs w:val="20"/>
          <w:shd w:val="clear" w:color="auto" w:fill="FFFF00"/>
        </w:rPr>
        <w:t>independentes</w:t>
      </w:r>
      <w:r w:rsidRPr="00B62356">
        <w:rPr>
          <w:rFonts w:ascii="Arial" w:hAnsi="Arial" w:cs="Arial"/>
          <w:spacing w:val="-3"/>
          <w:sz w:val="20"/>
          <w:szCs w:val="20"/>
          <w:shd w:val="clear" w:color="auto" w:fill="FFFF00"/>
        </w:rPr>
        <w:t xml:space="preserve"> </w:t>
      </w:r>
      <w:r w:rsidRPr="00B62356">
        <w:rPr>
          <w:rFonts w:ascii="Arial" w:hAnsi="Arial" w:cs="Arial"/>
          <w:sz w:val="20"/>
          <w:szCs w:val="20"/>
          <w:shd w:val="clear" w:color="auto" w:fill="FFFF00"/>
        </w:rPr>
        <w:t>entre</w:t>
      </w:r>
      <w:r w:rsidRPr="00B62356">
        <w:rPr>
          <w:rFonts w:ascii="Arial" w:hAnsi="Arial" w:cs="Arial"/>
          <w:spacing w:val="-2"/>
          <w:sz w:val="20"/>
          <w:szCs w:val="20"/>
          <w:shd w:val="clear" w:color="auto" w:fill="FFFF00"/>
        </w:rPr>
        <w:t xml:space="preserve"> </w:t>
      </w:r>
      <w:r w:rsidRPr="00B62356">
        <w:rPr>
          <w:rFonts w:ascii="Arial" w:hAnsi="Arial" w:cs="Arial"/>
          <w:sz w:val="20"/>
          <w:szCs w:val="20"/>
          <w:shd w:val="clear" w:color="auto" w:fill="FFFF00"/>
        </w:rPr>
        <w:t>si</w:t>
      </w:r>
      <w:r w:rsidRPr="00B62356">
        <w:rPr>
          <w:rFonts w:ascii="Arial" w:hAnsi="Arial" w:cs="Arial"/>
          <w:sz w:val="20"/>
          <w:szCs w:val="20"/>
        </w:rPr>
        <w:t>.</w:t>
      </w:r>
    </w:p>
    <w:p w14:paraId="7F6EF0B9" w14:textId="77777777" w:rsidR="00002F3D" w:rsidRPr="00B62356" w:rsidRDefault="00002F3D" w:rsidP="00341F54">
      <w:pPr>
        <w:pStyle w:val="PargrafodaLista"/>
        <w:widowControl w:val="0"/>
        <w:numPr>
          <w:ilvl w:val="0"/>
          <w:numId w:val="15"/>
        </w:numPr>
        <w:tabs>
          <w:tab w:val="left" w:pos="1622"/>
          <w:tab w:val="left" w:pos="9072"/>
        </w:tabs>
        <w:autoSpaceDE w:val="0"/>
        <w:autoSpaceDN w:val="0"/>
        <w:spacing w:before="155"/>
        <w:ind w:right="550"/>
        <w:contextualSpacing w:val="0"/>
        <w:jc w:val="both"/>
        <w:rPr>
          <w:rFonts w:ascii="Arial" w:hAnsi="Arial" w:cs="Arial"/>
          <w:sz w:val="20"/>
          <w:szCs w:val="20"/>
        </w:rPr>
      </w:pPr>
      <w:r w:rsidRPr="00B62356">
        <w:rPr>
          <w:rFonts w:ascii="Arial" w:hAnsi="Arial" w:cs="Arial"/>
          <w:sz w:val="20"/>
          <w:szCs w:val="20"/>
          <w:shd w:val="clear" w:color="auto" w:fill="FFFF00"/>
        </w:rPr>
        <w:t>Suspensão</w:t>
      </w:r>
      <w:r w:rsidRPr="00B62356">
        <w:rPr>
          <w:rFonts w:ascii="Arial" w:hAnsi="Arial" w:cs="Arial"/>
          <w:spacing w:val="-1"/>
          <w:sz w:val="20"/>
          <w:szCs w:val="20"/>
          <w:shd w:val="clear" w:color="auto" w:fill="FFFF00"/>
        </w:rPr>
        <w:t xml:space="preserve"> </w:t>
      </w:r>
      <w:r w:rsidRPr="00B62356">
        <w:rPr>
          <w:rFonts w:ascii="Arial" w:hAnsi="Arial" w:cs="Arial"/>
          <w:sz w:val="20"/>
          <w:szCs w:val="20"/>
          <w:shd w:val="clear" w:color="auto" w:fill="FFFF00"/>
        </w:rPr>
        <w:t>de</w:t>
      </w:r>
      <w:r w:rsidRPr="00B62356">
        <w:rPr>
          <w:rFonts w:ascii="Arial" w:hAnsi="Arial" w:cs="Arial"/>
          <w:spacing w:val="1"/>
          <w:sz w:val="20"/>
          <w:szCs w:val="20"/>
          <w:shd w:val="clear" w:color="auto" w:fill="FFFF00"/>
        </w:rPr>
        <w:t xml:space="preserve"> </w:t>
      </w:r>
      <w:r w:rsidRPr="00B62356">
        <w:rPr>
          <w:rFonts w:ascii="Arial" w:hAnsi="Arial" w:cs="Arial"/>
          <w:sz w:val="20"/>
          <w:szCs w:val="20"/>
          <w:shd w:val="clear" w:color="auto" w:fill="FFFF00"/>
        </w:rPr>
        <w:t>licitar e</w:t>
      </w:r>
      <w:r w:rsidRPr="00B62356">
        <w:rPr>
          <w:rFonts w:ascii="Arial" w:hAnsi="Arial" w:cs="Arial"/>
          <w:spacing w:val="1"/>
          <w:sz w:val="20"/>
          <w:szCs w:val="20"/>
          <w:shd w:val="clear" w:color="auto" w:fill="FFFF00"/>
        </w:rPr>
        <w:t xml:space="preserve"> </w:t>
      </w:r>
      <w:r w:rsidRPr="00B62356">
        <w:rPr>
          <w:rFonts w:ascii="Arial" w:hAnsi="Arial" w:cs="Arial"/>
          <w:sz w:val="20"/>
          <w:szCs w:val="20"/>
          <w:shd w:val="clear" w:color="auto" w:fill="FFFF00"/>
        </w:rPr>
        <w:t>impedimento de contratar</w:t>
      </w:r>
      <w:r w:rsidRPr="00B62356">
        <w:rPr>
          <w:rFonts w:ascii="Arial" w:hAnsi="Arial" w:cs="Arial"/>
          <w:spacing w:val="1"/>
          <w:sz w:val="20"/>
          <w:szCs w:val="20"/>
          <w:shd w:val="clear" w:color="auto" w:fill="FFFF00"/>
        </w:rPr>
        <w:t xml:space="preserve"> </w:t>
      </w:r>
      <w:r w:rsidRPr="00B62356">
        <w:rPr>
          <w:rFonts w:ascii="Arial" w:hAnsi="Arial" w:cs="Arial"/>
          <w:sz w:val="20"/>
          <w:szCs w:val="20"/>
          <w:shd w:val="clear" w:color="auto" w:fill="FFFF00"/>
        </w:rPr>
        <w:t>com</w:t>
      </w:r>
      <w:r w:rsidRPr="00B62356">
        <w:rPr>
          <w:rFonts w:ascii="Arial" w:hAnsi="Arial" w:cs="Arial"/>
          <w:spacing w:val="-1"/>
          <w:sz w:val="20"/>
          <w:szCs w:val="20"/>
          <w:shd w:val="clear" w:color="auto" w:fill="FFFF00"/>
        </w:rPr>
        <w:t xml:space="preserve"> </w:t>
      </w:r>
      <w:r w:rsidRPr="00B62356">
        <w:rPr>
          <w:rFonts w:ascii="Arial" w:hAnsi="Arial" w:cs="Arial"/>
          <w:sz w:val="20"/>
          <w:szCs w:val="20"/>
          <w:shd w:val="clear" w:color="auto" w:fill="FFFF00"/>
        </w:rPr>
        <w:t>o órgão, entidade ou unidade administrativa pela</w:t>
      </w:r>
      <w:r w:rsidRPr="00B62356">
        <w:rPr>
          <w:rFonts w:ascii="Arial" w:hAnsi="Arial" w:cs="Arial"/>
          <w:spacing w:val="8"/>
          <w:sz w:val="20"/>
          <w:szCs w:val="20"/>
          <w:shd w:val="clear" w:color="auto" w:fill="FFFF00"/>
        </w:rPr>
        <w:t xml:space="preserve"> </w:t>
      </w:r>
      <w:r w:rsidRPr="00B62356">
        <w:rPr>
          <w:rFonts w:ascii="Arial" w:hAnsi="Arial" w:cs="Arial"/>
          <w:sz w:val="20"/>
          <w:szCs w:val="20"/>
          <w:shd w:val="clear" w:color="auto" w:fill="FFFF00"/>
        </w:rPr>
        <w:t>qual</w:t>
      </w:r>
      <w:r w:rsidRPr="00B62356">
        <w:rPr>
          <w:rFonts w:ascii="Arial" w:hAnsi="Arial" w:cs="Arial"/>
          <w:spacing w:val="2"/>
          <w:sz w:val="20"/>
          <w:szCs w:val="20"/>
          <w:shd w:val="clear" w:color="auto" w:fill="FFFF00"/>
        </w:rPr>
        <w:t xml:space="preserve"> </w:t>
      </w:r>
      <w:r w:rsidRPr="00B62356">
        <w:rPr>
          <w:rFonts w:ascii="Arial" w:hAnsi="Arial" w:cs="Arial"/>
          <w:sz w:val="20"/>
          <w:szCs w:val="20"/>
          <w:shd w:val="clear" w:color="auto" w:fill="FFFF00"/>
        </w:rPr>
        <w:t>a</w:t>
      </w:r>
      <w:r w:rsidRPr="00B62356">
        <w:rPr>
          <w:rFonts w:ascii="Arial" w:hAnsi="Arial" w:cs="Arial"/>
          <w:spacing w:val="-38"/>
          <w:sz w:val="20"/>
          <w:szCs w:val="20"/>
        </w:rPr>
        <w:t xml:space="preserve"> </w:t>
      </w:r>
      <w:r w:rsidRPr="00B62356">
        <w:rPr>
          <w:rFonts w:ascii="Arial" w:hAnsi="Arial" w:cs="Arial"/>
          <w:sz w:val="20"/>
          <w:szCs w:val="20"/>
          <w:shd w:val="clear" w:color="auto" w:fill="FFFF00"/>
        </w:rPr>
        <w:t>Administração</w:t>
      </w:r>
      <w:r w:rsidRPr="00B62356">
        <w:rPr>
          <w:rFonts w:ascii="Arial" w:hAnsi="Arial" w:cs="Arial"/>
          <w:spacing w:val="-2"/>
          <w:sz w:val="20"/>
          <w:szCs w:val="20"/>
          <w:shd w:val="clear" w:color="auto" w:fill="FFFF00"/>
        </w:rPr>
        <w:t xml:space="preserve"> </w:t>
      </w:r>
      <w:r w:rsidRPr="00B62356">
        <w:rPr>
          <w:rFonts w:ascii="Arial" w:hAnsi="Arial" w:cs="Arial"/>
          <w:sz w:val="20"/>
          <w:szCs w:val="20"/>
          <w:shd w:val="clear" w:color="auto" w:fill="FFFF00"/>
        </w:rPr>
        <w:t>Pública</w:t>
      </w:r>
      <w:r w:rsidRPr="00B62356">
        <w:rPr>
          <w:rFonts w:ascii="Arial" w:hAnsi="Arial" w:cs="Arial"/>
          <w:spacing w:val="-1"/>
          <w:sz w:val="20"/>
          <w:szCs w:val="20"/>
          <w:shd w:val="clear" w:color="auto" w:fill="FFFF00"/>
        </w:rPr>
        <w:t xml:space="preserve"> </w:t>
      </w:r>
      <w:r w:rsidRPr="00B62356">
        <w:rPr>
          <w:rFonts w:ascii="Arial" w:hAnsi="Arial" w:cs="Arial"/>
          <w:sz w:val="20"/>
          <w:szCs w:val="20"/>
          <w:shd w:val="clear" w:color="auto" w:fill="FFFF00"/>
        </w:rPr>
        <w:t>opera</w:t>
      </w:r>
      <w:r w:rsidRPr="00B62356">
        <w:rPr>
          <w:rFonts w:ascii="Arial" w:hAnsi="Arial" w:cs="Arial"/>
          <w:spacing w:val="-1"/>
          <w:sz w:val="20"/>
          <w:szCs w:val="20"/>
          <w:shd w:val="clear" w:color="auto" w:fill="FFFF00"/>
        </w:rPr>
        <w:t xml:space="preserve"> </w:t>
      </w:r>
      <w:r w:rsidRPr="00B62356">
        <w:rPr>
          <w:rFonts w:ascii="Arial" w:hAnsi="Arial" w:cs="Arial"/>
          <w:sz w:val="20"/>
          <w:szCs w:val="20"/>
          <w:shd w:val="clear" w:color="auto" w:fill="FFFF00"/>
        </w:rPr>
        <w:t>e</w:t>
      </w:r>
      <w:r w:rsidRPr="00B62356">
        <w:rPr>
          <w:rFonts w:ascii="Arial" w:hAnsi="Arial" w:cs="Arial"/>
          <w:spacing w:val="-2"/>
          <w:sz w:val="20"/>
          <w:szCs w:val="20"/>
          <w:shd w:val="clear" w:color="auto" w:fill="FFFF00"/>
        </w:rPr>
        <w:t xml:space="preserve"> </w:t>
      </w:r>
      <w:r w:rsidRPr="00B62356">
        <w:rPr>
          <w:rFonts w:ascii="Arial" w:hAnsi="Arial" w:cs="Arial"/>
          <w:sz w:val="20"/>
          <w:szCs w:val="20"/>
          <w:shd w:val="clear" w:color="auto" w:fill="FFFF00"/>
        </w:rPr>
        <w:t>atua</w:t>
      </w:r>
      <w:r w:rsidRPr="00B62356">
        <w:rPr>
          <w:rFonts w:ascii="Arial" w:hAnsi="Arial" w:cs="Arial"/>
          <w:spacing w:val="-1"/>
          <w:sz w:val="20"/>
          <w:szCs w:val="20"/>
          <w:shd w:val="clear" w:color="auto" w:fill="FFFF00"/>
        </w:rPr>
        <w:t xml:space="preserve"> </w:t>
      </w:r>
      <w:r w:rsidRPr="00B62356">
        <w:rPr>
          <w:rFonts w:ascii="Arial" w:hAnsi="Arial" w:cs="Arial"/>
          <w:sz w:val="20"/>
          <w:szCs w:val="20"/>
          <w:shd w:val="clear" w:color="auto" w:fill="FFFF00"/>
        </w:rPr>
        <w:t>concretamente,</w:t>
      </w:r>
      <w:r w:rsidRPr="00B62356">
        <w:rPr>
          <w:rFonts w:ascii="Arial" w:hAnsi="Arial" w:cs="Arial"/>
          <w:spacing w:val="-2"/>
          <w:sz w:val="20"/>
          <w:szCs w:val="20"/>
          <w:shd w:val="clear" w:color="auto" w:fill="FFFF00"/>
        </w:rPr>
        <w:t xml:space="preserve"> </w:t>
      </w:r>
      <w:r w:rsidRPr="00B62356">
        <w:rPr>
          <w:rFonts w:ascii="Arial" w:hAnsi="Arial" w:cs="Arial"/>
          <w:sz w:val="20"/>
          <w:szCs w:val="20"/>
          <w:shd w:val="clear" w:color="auto" w:fill="FFFF00"/>
        </w:rPr>
        <w:t>pelo</w:t>
      </w:r>
      <w:r w:rsidRPr="00B62356">
        <w:rPr>
          <w:rFonts w:ascii="Arial" w:hAnsi="Arial" w:cs="Arial"/>
          <w:spacing w:val="-2"/>
          <w:sz w:val="20"/>
          <w:szCs w:val="20"/>
          <w:shd w:val="clear" w:color="auto" w:fill="FFFF00"/>
        </w:rPr>
        <w:t xml:space="preserve"> </w:t>
      </w:r>
      <w:r w:rsidRPr="00B62356">
        <w:rPr>
          <w:rFonts w:ascii="Arial" w:hAnsi="Arial" w:cs="Arial"/>
          <w:sz w:val="20"/>
          <w:szCs w:val="20"/>
          <w:shd w:val="clear" w:color="auto" w:fill="FFFF00"/>
        </w:rPr>
        <w:t>prazo</w:t>
      </w:r>
      <w:r w:rsidRPr="00B62356">
        <w:rPr>
          <w:rFonts w:ascii="Arial" w:hAnsi="Arial" w:cs="Arial"/>
          <w:spacing w:val="-1"/>
          <w:sz w:val="20"/>
          <w:szCs w:val="20"/>
          <w:shd w:val="clear" w:color="auto" w:fill="FFFF00"/>
        </w:rPr>
        <w:t xml:space="preserve"> </w:t>
      </w:r>
      <w:r w:rsidRPr="00B62356">
        <w:rPr>
          <w:rFonts w:ascii="Arial" w:hAnsi="Arial" w:cs="Arial"/>
          <w:sz w:val="20"/>
          <w:szCs w:val="20"/>
          <w:shd w:val="clear" w:color="auto" w:fill="FFFF00"/>
        </w:rPr>
        <w:t>de até</w:t>
      </w:r>
      <w:r w:rsidRPr="00B62356">
        <w:rPr>
          <w:rFonts w:ascii="Arial" w:hAnsi="Arial" w:cs="Arial"/>
          <w:spacing w:val="-2"/>
          <w:sz w:val="20"/>
          <w:szCs w:val="20"/>
          <w:shd w:val="clear" w:color="auto" w:fill="FFFF00"/>
        </w:rPr>
        <w:t xml:space="preserve"> </w:t>
      </w:r>
      <w:r w:rsidRPr="00B62356">
        <w:rPr>
          <w:rFonts w:ascii="Arial" w:hAnsi="Arial" w:cs="Arial"/>
          <w:sz w:val="20"/>
          <w:szCs w:val="20"/>
          <w:shd w:val="clear" w:color="auto" w:fill="FFFF00"/>
        </w:rPr>
        <w:t>dois anos;</w:t>
      </w:r>
    </w:p>
    <w:p w14:paraId="5E15DBEC" w14:textId="77777777" w:rsidR="00002F3D" w:rsidRPr="00B62356" w:rsidRDefault="00002F3D" w:rsidP="00341F54">
      <w:pPr>
        <w:pStyle w:val="PargrafodaLista"/>
        <w:widowControl w:val="0"/>
        <w:numPr>
          <w:ilvl w:val="0"/>
          <w:numId w:val="15"/>
        </w:numPr>
        <w:tabs>
          <w:tab w:val="left" w:pos="1622"/>
        </w:tabs>
        <w:autoSpaceDE w:val="0"/>
        <w:autoSpaceDN w:val="0"/>
        <w:spacing w:before="64"/>
        <w:ind w:right="550"/>
        <w:contextualSpacing w:val="0"/>
        <w:jc w:val="both"/>
        <w:rPr>
          <w:rFonts w:ascii="Arial" w:hAnsi="Arial" w:cs="Arial"/>
          <w:sz w:val="20"/>
          <w:szCs w:val="20"/>
        </w:rPr>
      </w:pPr>
      <w:r w:rsidRPr="00B62356">
        <w:rPr>
          <w:rFonts w:ascii="Arial" w:hAnsi="Arial" w:cs="Arial"/>
          <w:noProof/>
          <w:sz w:val="20"/>
          <w:szCs w:val="20"/>
        </w:rPr>
        <mc:AlternateContent>
          <mc:Choice Requires="wps">
            <w:drawing>
              <wp:anchor distT="0" distB="0" distL="114300" distR="114300" simplePos="0" relativeHeight="251659264" behindDoc="1" locked="0" layoutInCell="1" allowOverlap="1" wp14:anchorId="14F471C5" wp14:editId="00BD45E5">
                <wp:simplePos x="0" y="0"/>
                <wp:positionH relativeFrom="page">
                  <wp:posOffset>1537970</wp:posOffset>
                </wp:positionH>
                <wp:positionV relativeFrom="paragraph">
                  <wp:posOffset>40005</wp:posOffset>
                </wp:positionV>
                <wp:extent cx="5304155" cy="140335"/>
                <wp:effectExtent l="0" t="0" r="0" b="0"/>
                <wp:wrapNone/>
                <wp:docPr id="9" name="Rectangle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304155" cy="140335"/>
                        </a:xfrm>
                        <a:prstGeom prst="rect">
                          <a:avLst/>
                        </a:prstGeom>
                        <a:solidFill>
                          <a:srgbClr val="FFFF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F39BED6" id="Rectangle 9" o:spid="_x0000_s1026" style="position:absolute;margin-left:121.1pt;margin-top:3.15pt;width:417.65pt;height:11.05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" fillcolor="yellow" stroked="f">
                <w10:wrap anchorx="page"/>
              </v:rect>
            </w:pict>
          </mc:Fallback>
        </mc:AlternateContent>
      </w:r>
      <w:r w:rsidRPr="00B62356">
        <w:rPr>
          <w:rFonts w:ascii="Arial" w:hAnsi="Arial" w:cs="Arial"/>
          <w:sz w:val="20"/>
          <w:szCs w:val="20"/>
        </w:rPr>
        <w:t>Sanção</w:t>
      </w:r>
      <w:r w:rsidRPr="00B62356">
        <w:rPr>
          <w:rFonts w:ascii="Arial" w:hAnsi="Arial" w:cs="Arial"/>
          <w:spacing w:val="8"/>
          <w:sz w:val="20"/>
          <w:szCs w:val="20"/>
        </w:rPr>
        <w:t xml:space="preserve"> </w:t>
      </w:r>
      <w:r w:rsidRPr="00B62356">
        <w:rPr>
          <w:rFonts w:ascii="Arial" w:hAnsi="Arial" w:cs="Arial"/>
          <w:sz w:val="20"/>
          <w:szCs w:val="20"/>
        </w:rPr>
        <w:t>de</w:t>
      </w:r>
      <w:r w:rsidRPr="00B62356">
        <w:rPr>
          <w:rFonts w:ascii="Arial" w:hAnsi="Arial" w:cs="Arial"/>
          <w:spacing w:val="8"/>
          <w:sz w:val="20"/>
          <w:szCs w:val="20"/>
        </w:rPr>
        <w:t xml:space="preserve"> </w:t>
      </w:r>
      <w:r w:rsidRPr="00B62356">
        <w:rPr>
          <w:rFonts w:ascii="Arial" w:hAnsi="Arial" w:cs="Arial"/>
          <w:sz w:val="20"/>
          <w:szCs w:val="20"/>
        </w:rPr>
        <w:t>impedimento</w:t>
      </w:r>
      <w:r w:rsidRPr="00B62356">
        <w:rPr>
          <w:rFonts w:ascii="Arial" w:hAnsi="Arial" w:cs="Arial"/>
          <w:spacing w:val="8"/>
          <w:sz w:val="20"/>
          <w:szCs w:val="20"/>
        </w:rPr>
        <w:t xml:space="preserve"> </w:t>
      </w:r>
      <w:r w:rsidRPr="00B62356">
        <w:rPr>
          <w:rFonts w:ascii="Arial" w:hAnsi="Arial" w:cs="Arial"/>
          <w:sz w:val="20"/>
          <w:szCs w:val="20"/>
        </w:rPr>
        <w:t>de</w:t>
      </w:r>
      <w:r w:rsidRPr="00B62356">
        <w:rPr>
          <w:rFonts w:ascii="Arial" w:hAnsi="Arial" w:cs="Arial"/>
          <w:spacing w:val="8"/>
          <w:sz w:val="20"/>
          <w:szCs w:val="20"/>
        </w:rPr>
        <w:t xml:space="preserve"> </w:t>
      </w:r>
      <w:r w:rsidRPr="00B62356">
        <w:rPr>
          <w:rFonts w:ascii="Arial" w:hAnsi="Arial" w:cs="Arial"/>
          <w:sz w:val="20"/>
          <w:szCs w:val="20"/>
        </w:rPr>
        <w:t>licitar</w:t>
      </w:r>
      <w:r w:rsidRPr="00B62356">
        <w:rPr>
          <w:rFonts w:ascii="Arial" w:hAnsi="Arial" w:cs="Arial"/>
          <w:spacing w:val="8"/>
          <w:sz w:val="20"/>
          <w:szCs w:val="20"/>
        </w:rPr>
        <w:t xml:space="preserve"> </w:t>
      </w:r>
      <w:r w:rsidRPr="00B62356">
        <w:rPr>
          <w:rFonts w:ascii="Arial" w:hAnsi="Arial" w:cs="Arial"/>
          <w:sz w:val="20"/>
          <w:szCs w:val="20"/>
        </w:rPr>
        <w:t>e</w:t>
      </w:r>
      <w:r w:rsidRPr="00B62356">
        <w:rPr>
          <w:rFonts w:ascii="Arial" w:hAnsi="Arial" w:cs="Arial"/>
          <w:spacing w:val="8"/>
          <w:sz w:val="20"/>
          <w:szCs w:val="20"/>
        </w:rPr>
        <w:t xml:space="preserve"> </w:t>
      </w:r>
      <w:r w:rsidRPr="00B62356">
        <w:rPr>
          <w:rFonts w:ascii="Arial" w:hAnsi="Arial" w:cs="Arial"/>
          <w:sz w:val="20"/>
          <w:szCs w:val="20"/>
        </w:rPr>
        <w:t>contratar</w:t>
      </w:r>
      <w:r w:rsidRPr="00B62356">
        <w:rPr>
          <w:rFonts w:ascii="Arial" w:hAnsi="Arial" w:cs="Arial"/>
          <w:spacing w:val="8"/>
          <w:sz w:val="20"/>
          <w:szCs w:val="20"/>
        </w:rPr>
        <w:t xml:space="preserve"> </w:t>
      </w:r>
      <w:r w:rsidRPr="00B62356">
        <w:rPr>
          <w:rFonts w:ascii="Arial" w:hAnsi="Arial" w:cs="Arial"/>
          <w:sz w:val="20"/>
          <w:szCs w:val="20"/>
        </w:rPr>
        <w:t>com</w:t>
      </w:r>
      <w:r w:rsidRPr="00B62356">
        <w:rPr>
          <w:rFonts w:ascii="Arial" w:hAnsi="Arial" w:cs="Arial"/>
          <w:spacing w:val="7"/>
          <w:sz w:val="20"/>
          <w:szCs w:val="20"/>
        </w:rPr>
        <w:t xml:space="preserve"> </w:t>
      </w:r>
      <w:r w:rsidRPr="00B62356">
        <w:rPr>
          <w:rFonts w:ascii="Arial" w:hAnsi="Arial" w:cs="Arial"/>
          <w:sz w:val="20"/>
          <w:szCs w:val="20"/>
        </w:rPr>
        <w:t>órgãos</w:t>
      </w:r>
      <w:r w:rsidRPr="00B62356">
        <w:rPr>
          <w:rFonts w:ascii="Arial" w:hAnsi="Arial" w:cs="Arial"/>
          <w:spacing w:val="8"/>
          <w:sz w:val="20"/>
          <w:szCs w:val="20"/>
        </w:rPr>
        <w:t xml:space="preserve"> </w:t>
      </w:r>
      <w:r w:rsidRPr="00B62356">
        <w:rPr>
          <w:rFonts w:ascii="Arial" w:hAnsi="Arial" w:cs="Arial"/>
          <w:sz w:val="20"/>
          <w:szCs w:val="20"/>
        </w:rPr>
        <w:t>e</w:t>
      </w:r>
      <w:r w:rsidRPr="00B62356">
        <w:rPr>
          <w:rFonts w:ascii="Arial" w:hAnsi="Arial" w:cs="Arial"/>
          <w:spacing w:val="10"/>
          <w:sz w:val="20"/>
          <w:szCs w:val="20"/>
        </w:rPr>
        <w:t xml:space="preserve"> </w:t>
      </w:r>
      <w:r w:rsidRPr="00B62356">
        <w:rPr>
          <w:rFonts w:ascii="Arial" w:hAnsi="Arial" w:cs="Arial"/>
          <w:sz w:val="20"/>
          <w:szCs w:val="20"/>
        </w:rPr>
        <w:t>entidades</w:t>
      </w:r>
      <w:r w:rsidRPr="00B62356">
        <w:rPr>
          <w:rFonts w:ascii="Arial" w:hAnsi="Arial" w:cs="Arial"/>
          <w:spacing w:val="8"/>
          <w:sz w:val="20"/>
          <w:szCs w:val="20"/>
        </w:rPr>
        <w:t xml:space="preserve"> </w:t>
      </w:r>
      <w:r w:rsidRPr="00B62356">
        <w:rPr>
          <w:rFonts w:ascii="Arial" w:hAnsi="Arial" w:cs="Arial"/>
          <w:sz w:val="20"/>
          <w:szCs w:val="20"/>
        </w:rPr>
        <w:t>da</w:t>
      </w:r>
      <w:r w:rsidRPr="00B62356">
        <w:rPr>
          <w:rFonts w:ascii="Arial" w:hAnsi="Arial" w:cs="Arial"/>
          <w:spacing w:val="8"/>
          <w:sz w:val="20"/>
          <w:szCs w:val="20"/>
        </w:rPr>
        <w:t xml:space="preserve"> </w:t>
      </w:r>
      <w:r w:rsidRPr="00B62356">
        <w:rPr>
          <w:rFonts w:ascii="Arial" w:hAnsi="Arial" w:cs="Arial"/>
          <w:sz w:val="20"/>
          <w:szCs w:val="20"/>
        </w:rPr>
        <w:t>União,</w:t>
      </w:r>
      <w:r w:rsidRPr="00B62356">
        <w:rPr>
          <w:rFonts w:ascii="Arial" w:hAnsi="Arial" w:cs="Arial"/>
          <w:spacing w:val="7"/>
          <w:sz w:val="20"/>
          <w:szCs w:val="20"/>
        </w:rPr>
        <w:t xml:space="preserve"> </w:t>
      </w:r>
      <w:r w:rsidRPr="00B62356">
        <w:rPr>
          <w:rFonts w:ascii="Arial" w:hAnsi="Arial" w:cs="Arial"/>
          <w:sz w:val="20"/>
          <w:szCs w:val="20"/>
        </w:rPr>
        <w:t>com</w:t>
      </w:r>
      <w:r w:rsidRPr="00B62356">
        <w:rPr>
          <w:rFonts w:ascii="Arial" w:hAnsi="Arial" w:cs="Arial"/>
          <w:spacing w:val="7"/>
          <w:sz w:val="20"/>
          <w:szCs w:val="20"/>
        </w:rPr>
        <w:t xml:space="preserve"> </w:t>
      </w:r>
      <w:r w:rsidRPr="0041089F">
        <w:rPr>
          <w:rFonts w:ascii="Arial" w:hAnsi="Arial" w:cs="Arial"/>
          <w:sz w:val="20"/>
          <w:szCs w:val="20"/>
          <w:shd w:val="clear" w:color="auto" w:fill="FFFF00"/>
        </w:rPr>
        <w:t xml:space="preserve">o consequente </w:t>
      </w:r>
      <w:r w:rsidRPr="00B62356">
        <w:rPr>
          <w:rFonts w:ascii="Arial" w:hAnsi="Arial" w:cs="Arial"/>
          <w:sz w:val="20"/>
          <w:szCs w:val="20"/>
          <w:shd w:val="clear" w:color="auto" w:fill="FFFF00"/>
        </w:rPr>
        <w:t>descredenciamento</w:t>
      </w:r>
      <w:r w:rsidRPr="00B62356">
        <w:rPr>
          <w:rFonts w:ascii="Arial" w:hAnsi="Arial" w:cs="Arial"/>
          <w:spacing w:val="-2"/>
          <w:sz w:val="20"/>
          <w:szCs w:val="20"/>
          <w:shd w:val="clear" w:color="auto" w:fill="FFFF00"/>
        </w:rPr>
        <w:t xml:space="preserve"> </w:t>
      </w:r>
      <w:r w:rsidRPr="00B62356">
        <w:rPr>
          <w:rFonts w:ascii="Arial" w:hAnsi="Arial" w:cs="Arial"/>
          <w:sz w:val="20"/>
          <w:szCs w:val="20"/>
          <w:shd w:val="clear" w:color="auto" w:fill="FFFF00"/>
        </w:rPr>
        <w:t>no SICAF</w:t>
      </w:r>
      <w:r w:rsidRPr="00B62356">
        <w:rPr>
          <w:rFonts w:ascii="Arial" w:hAnsi="Arial" w:cs="Arial"/>
          <w:spacing w:val="1"/>
          <w:sz w:val="20"/>
          <w:szCs w:val="20"/>
          <w:shd w:val="clear" w:color="auto" w:fill="FFFF00"/>
        </w:rPr>
        <w:t xml:space="preserve"> </w:t>
      </w:r>
      <w:r w:rsidRPr="00B62356">
        <w:rPr>
          <w:rFonts w:ascii="Arial" w:hAnsi="Arial" w:cs="Arial"/>
          <w:sz w:val="20"/>
          <w:szCs w:val="20"/>
          <w:shd w:val="clear" w:color="auto" w:fill="FFFF00"/>
        </w:rPr>
        <w:t>pelo</w:t>
      </w:r>
      <w:r w:rsidRPr="00B62356">
        <w:rPr>
          <w:rFonts w:ascii="Arial" w:hAnsi="Arial" w:cs="Arial"/>
          <w:spacing w:val="-1"/>
          <w:sz w:val="20"/>
          <w:szCs w:val="20"/>
          <w:shd w:val="clear" w:color="auto" w:fill="FFFF00"/>
        </w:rPr>
        <w:t xml:space="preserve"> </w:t>
      </w:r>
      <w:r w:rsidRPr="00B62356">
        <w:rPr>
          <w:rFonts w:ascii="Arial" w:hAnsi="Arial" w:cs="Arial"/>
          <w:sz w:val="20"/>
          <w:szCs w:val="20"/>
          <w:shd w:val="clear" w:color="auto" w:fill="FFFF00"/>
        </w:rPr>
        <w:t>prazo</w:t>
      </w:r>
      <w:r w:rsidRPr="00B62356">
        <w:rPr>
          <w:rFonts w:ascii="Arial" w:hAnsi="Arial" w:cs="Arial"/>
          <w:spacing w:val="-1"/>
          <w:sz w:val="20"/>
          <w:szCs w:val="20"/>
          <w:shd w:val="clear" w:color="auto" w:fill="FFFF00"/>
        </w:rPr>
        <w:t xml:space="preserve"> </w:t>
      </w:r>
      <w:r w:rsidRPr="00B62356">
        <w:rPr>
          <w:rFonts w:ascii="Arial" w:hAnsi="Arial" w:cs="Arial"/>
          <w:sz w:val="20"/>
          <w:szCs w:val="20"/>
          <w:shd w:val="clear" w:color="auto" w:fill="FFFF00"/>
        </w:rPr>
        <w:t>de até</w:t>
      </w:r>
      <w:r w:rsidRPr="00B62356">
        <w:rPr>
          <w:rFonts w:ascii="Arial" w:hAnsi="Arial" w:cs="Arial"/>
          <w:spacing w:val="-1"/>
          <w:sz w:val="20"/>
          <w:szCs w:val="20"/>
          <w:shd w:val="clear" w:color="auto" w:fill="FFFF00"/>
        </w:rPr>
        <w:t xml:space="preserve"> </w:t>
      </w:r>
      <w:r w:rsidRPr="00B62356">
        <w:rPr>
          <w:rFonts w:ascii="Arial" w:hAnsi="Arial" w:cs="Arial"/>
          <w:sz w:val="20"/>
          <w:szCs w:val="20"/>
          <w:shd w:val="clear" w:color="auto" w:fill="FFFF00"/>
        </w:rPr>
        <w:t>cinco anos.</w:t>
      </w:r>
    </w:p>
    <w:p w14:paraId="07A2CA2C" w14:textId="77777777" w:rsidR="00002F3D" w:rsidRPr="00B62356" w:rsidRDefault="00002F3D" w:rsidP="00341F54">
      <w:pPr>
        <w:pStyle w:val="PargrafodaLista"/>
        <w:widowControl w:val="0"/>
        <w:numPr>
          <w:ilvl w:val="0"/>
          <w:numId w:val="15"/>
        </w:numPr>
        <w:tabs>
          <w:tab w:val="left" w:pos="1622"/>
        </w:tabs>
        <w:autoSpaceDE w:val="0"/>
        <w:autoSpaceDN w:val="0"/>
        <w:spacing w:before="64"/>
        <w:ind w:right="-1"/>
        <w:contextualSpacing w:val="0"/>
        <w:jc w:val="both"/>
        <w:rPr>
          <w:rFonts w:ascii="Arial" w:hAnsi="Arial" w:cs="Arial"/>
          <w:sz w:val="20"/>
          <w:szCs w:val="20"/>
        </w:rPr>
      </w:pPr>
      <w:r w:rsidRPr="00B62356">
        <w:rPr>
          <w:rFonts w:ascii="Arial" w:hAnsi="Arial" w:cs="Arial"/>
          <w:sz w:val="20"/>
          <w:szCs w:val="20"/>
          <w:shd w:val="clear" w:color="auto" w:fill="FFFF00"/>
        </w:rPr>
        <w:t>Declaração de inidoneidade para licitar ou contratar com a Administração Pública, enquanto perdurarem os</w:t>
      </w:r>
      <w:r w:rsidRPr="00B62356">
        <w:rPr>
          <w:rFonts w:ascii="Arial" w:hAnsi="Arial" w:cs="Arial"/>
          <w:spacing w:val="1"/>
          <w:sz w:val="20"/>
          <w:szCs w:val="20"/>
        </w:rPr>
        <w:t xml:space="preserve"> </w:t>
      </w:r>
      <w:r w:rsidRPr="00B62356">
        <w:rPr>
          <w:rFonts w:ascii="Arial" w:hAnsi="Arial" w:cs="Arial"/>
          <w:sz w:val="20"/>
          <w:szCs w:val="20"/>
          <w:shd w:val="clear" w:color="auto" w:fill="FFFF00"/>
        </w:rPr>
        <w:t>motivos determinantes da punição ou até que seja promovida a reabilitação perante a própria autoridade que</w:t>
      </w:r>
      <w:r w:rsidRPr="00B62356">
        <w:rPr>
          <w:rFonts w:ascii="Arial" w:hAnsi="Arial" w:cs="Arial"/>
          <w:spacing w:val="1"/>
          <w:sz w:val="20"/>
          <w:szCs w:val="20"/>
        </w:rPr>
        <w:t xml:space="preserve"> </w:t>
      </w:r>
      <w:r w:rsidRPr="00B62356">
        <w:rPr>
          <w:rFonts w:ascii="Arial" w:hAnsi="Arial" w:cs="Arial"/>
          <w:sz w:val="20"/>
          <w:szCs w:val="20"/>
          <w:shd w:val="clear" w:color="auto" w:fill="FFFF00"/>
        </w:rPr>
        <w:t>aplicou a penalidade, que será concedida sempre que a Contratada ressarcir a Contratante pelos prejuízos</w:t>
      </w:r>
      <w:r w:rsidRPr="00B62356">
        <w:rPr>
          <w:rFonts w:ascii="Arial" w:hAnsi="Arial" w:cs="Arial"/>
          <w:spacing w:val="1"/>
          <w:sz w:val="20"/>
          <w:szCs w:val="20"/>
        </w:rPr>
        <w:t xml:space="preserve"> </w:t>
      </w:r>
      <w:r w:rsidRPr="00B62356">
        <w:rPr>
          <w:rFonts w:ascii="Arial" w:hAnsi="Arial" w:cs="Arial"/>
          <w:sz w:val="20"/>
          <w:szCs w:val="20"/>
          <w:shd w:val="clear" w:color="auto" w:fill="FFFF00"/>
        </w:rPr>
        <w:t>causados;</w:t>
      </w:r>
    </w:p>
    <w:p w14:paraId="0B32C0DF" w14:textId="77777777" w:rsidR="00002F3D" w:rsidRPr="00B62356" w:rsidRDefault="00002F3D" w:rsidP="00002F3D">
      <w:pPr>
        <w:pStyle w:val="Nivel2"/>
        <w:ind w:left="567"/>
      </w:pPr>
      <w:r w:rsidRPr="00B62356">
        <w:tab/>
      </w:r>
      <w:r w:rsidRPr="00B62356">
        <w:rPr>
          <w:color w:val="auto"/>
          <w:shd w:val="clear" w:color="auto" w:fill="FFFF00"/>
        </w:rPr>
        <w:t>A Sanção de impedimento de licitar e contratar prevista no subitem “iv” também é aplicável em quaisquer das hipóteses previstas como infração administrativa neste Termo de Referência</w:t>
      </w:r>
      <w:r w:rsidRPr="00B62356">
        <w:t>.</w:t>
      </w:r>
    </w:p>
    <w:p w14:paraId="351DD80B" w14:textId="77777777" w:rsidR="00002F3D" w:rsidRPr="00B62356" w:rsidRDefault="00002F3D" w:rsidP="00002F3D">
      <w:pPr>
        <w:pStyle w:val="Nivel2"/>
        <w:ind w:left="567"/>
      </w:pPr>
      <w:r w:rsidRPr="00B62356">
        <w:tab/>
      </w:r>
      <w:r w:rsidRPr="00B62356">
        <w:rPr>
          <w:color w:val="auto"/>
          <w:shd w:val="clear" w:color="auto" w:fill="FFFF00"/>
        </w:rPr>
        <w:t>As sanções previstas nos subitens “i”, “iii”, “iv” e “v” poderão ser aplicadas à CONTRATADA juntamente com as de multa, descontando-a dos pagamentos a serem efetuados</w:t>
      </w:r>
      <w:r w:rsidRPr="00B62356">
        <w:rPr>
          <w:shd w:val="clear" w:color="auto" w:fill="FFFF00"/>
        </w:rPr>
        <w:t>.</w:t>
      </w:r>
    </w:p>
    <w:p w14:paraId="54F5FE34" w14:textId="77777777" w:rsidR="00002F3D" w:rsidRPr="00B62356" w:rsidRDefault="00002F3D" w:rsidP="00002F3D">
      <w:pPr>
        <w:pStyle w:val="Nivel2"/>
        <w:ind w:left="567"/>
      </w:pPr>
      <w:r w:rsidRPr="00B62356">
        <w:rPr>
          <w:color w:val="auto"/>
          <w:shd w:val="clear" w:color="auto" w:fill="FFFF00"/>
        </w:rPr>
        <w:t>Para efeito de aplicação de multas, às infrações são atribuídos graus, de acordo com as tabelas 1 e 2:</w:t>
      </w:r>
    </w:p>
    <w:p w14:paraId="7C25F36B" w14:textId="77777777" w:rsidR="00002F3D" w:rsidRPr="00B62356" w:rsidRDefault="00002F3D" w:rsidP="00002F3D">
      <w:pPr>
        <w:spacing w:before="154"/>
        <w:ind w:left="1394" w:right="1380"/>
        <w:jc w:val="center"/>
        <w:rPr>
          <w:rFonts w:ascii="Arial" w:hAnsi="Arial" w:cs="Arial"/>
          <w:b/>
          <w:sz w:val="20"/>
          <w:szCs w:val="20"/>
        </w:rPr>
      </w:pPr>
      <w:r w:rsidRPr="00B62356">
        <w:rPr>
          <w:rFonts w:ascii="Arial" w:hAnsi="Arial" w:cs="Arial"/>
          <w:b/>
          <w:sz w:val="20"/>
          <w:szCs w:val="20"/>
        </w:rPr>
        <w:t>Tabela</w:t>
      </w:r>
      <w:r w:rsidRPr="00B62356">
        <w:rPr>
          <w:rFonts w:ascii="Arial" w:hAnsi="Arial" w:cs="Arial"/>
          <w:b/>
          <w:spacing w:val="-3"/>
          <w:sz w:val="20"/>
          <w:szCs w:val="20"/>
        </w:rPr>
        <w:t xml:space="preserve"> </w:t>
      </w:r>
      <w:r w:rsidRPr="00B62356">
        <w:rPr>
          <w:rFonts w:ascii="Arial" w:hAnsi="Arial" w:cs="Arial"/>
          <w:b/>
          <w:sz w:val="20"/>
          <w:szCs w:val="20"/>
        </w:rPr>
        <w:t>1</w:t>
      </w:r>
    </w:p>
    <w:tbl>
      <w:tblPr>
        <w:tblW w:w="9181" w:type="dxa"/>
        <w:tblInd w:w="648" w:type="dxa"/>
        <w:tblBorders>
          <w:top w:val="double" w:sz="2" w:space="0" w:color="000000"/>
          <w:left w:val="double" w:sz="2" w:space="0" w:color="000000"/>
          <w:bottom w:val="double" w:sz="2" w:space="0" w:color="000000"/>
          <w:right w:val="double" w:sz="2" w:space="0" w:color="000000"/>
          <w:insideH w:val="double" w:sz="2" w:space="0" w:color="000000"/>
          <w:insideV w:val="double" w:sz="2" w:space="0" w:color="000000"/>
        </w:tblBorders>
        <w:tblLayout w:type="fixed"/>
        <w:tblLook w:val="01E0" w:firstRow="1" w:lastRow="1" w:firstColumn="1" w:lastColumn="1" w:noHBand="0" w:noVBand="0"/>
      </w:tblPr>
      <w:tblGrid>
        <w:gridCol w:w="3575"/>
        <w:gridCol w:w="5606"/>
      </w:tblGrid>
      <w:tr w:rsidR="00002F3D" w:rsidRPr="00B62356" w14:paraId="1D080084" w14:textId="77777777" w:rsidTr="00246F94">
        <w:trPr>
          <w:trHeight w:val="330"/>
        </w:trPr>
        <w:tc>
          <w:tcPr>
            <w:tcW w:w="3575" w:type="dxa"/>
            <w:tcBorders>
              <w:left w:val="single" w:sz="6" w:space="0" w:color="000000"/>
            </w:tcBorders>
          </w:tcPr>
          <w:p w14:paraId="56F84A9A" w14:textId="77777777" w:rsidR="00002F3D" w:rsidRPr="00B62356" w:rsidRDefault="00002F3D" w:rsidP="00246F94">
            <w:pPr>
              <w:pStyle w:val="TableParagraph"/>
              <w:spacing w:before="66" w:line="240" w:lineRule="auto"/>
              <w:ind w:left="1576" w:right="1285"/>
              <w:rPr>
                <w:rFonts w:ascii="Arial" w:hAnsi="Arial" w:cs="Arial"/>
                <w:b/>
                <w:sz w:val="16"/>
                <w:szCs w:val="16"/>
              </w:rPr>
            </w:pPr>
            <w:r w:rsidRPr="00B62356">
              <w:rPr>
                <w:rFonts w:ascii="Arial" w:hAnsi="Arial" w:cs="Arial"/>
                <w:b/>
                <w:sz w:val="16"/>
                <w:szCs w:val="16"/>
              </w:rPr>
              <w:t>GRAU</w:t>
            </w:r>
          </w:p>
        </w:tc>
        <w:tc>
          <w:tcPr>
            <w:tcW w:w="5606" w:type="dxa"/>
            <w:tcBorders>
              <w:right w:val="single" w:sz="6" w:space="0" w:color="000000"/>
            </w:tcBorders>
          </w:tcPr>
          <w:p w14:paraId="0E52E42B" w14:textId="77777777" w:rsidR="00002F3D" w:rsidRPr="00B62356" w:rsidRDefault="00002F3D" w:rsidP="00246F94">
            <w:pPr>
              <w:pStyle w:val="TableParagraph"/>
              <w:spacing w:before="66" w:line="240" w:lineRule="auto"/>
              <w:ind w:left="1562" w:right="1548"/>
              <w:rPr>
                <w:rFonts w:ascii="Arial" w:hAnsi="Arial" w:cs="Arial"/>
                <w:b/>
                <w:sz w:val="16"/>
                <w:szCs w:val="16"/>
              </w:rPr>
            </w:pPr>
            <w:r w:rsidRPr="00B62356">
              <w:rPr>
                <w:rFonts w:ascii="Arial" w:hAnsi="Arial" w:cs="Arial"/>
                <w:b/>
                <w:sz w:val="16"/>
                <w:szCs w:val="16"/>
              </w:rPr>
              <w:t>CORRESPONDÊNCIA</w:t>
            </w:r>
          </w:p>
        </w:tc>
      </w:tr>
      <w:tr w:rsidR="00002F3D" w:rsidRPr="00B62356" w14:paraId="640EA529" w14:textId="77777777" w:rsidTr="00246F94">
        <w:trPr>
          <w:trHeight w:val="329"/>
        </w:trPr>
        <w:tc>
          <w:tcPr>
            <w:tcW w:w="3575" w:type="dxa"/>
            <w:tcBorders>
              <w:left w:val="single" w:sz="6" w:space="0" w:color="000000"/>
            </w:tcBorders>
          </w:tcPr>
          <w:p w14:paraId="570898F3" w14:textId="77777777" w:rsidR="00002F3D" w:rsidRPr="00B62356" w:rsidRDefault="00002F3D" w:rsidP="00246F94">
            <w:pPr>
              <w:pStyle w:val="TableParagraph"/>
              <w:spacing w:before="65" w:line="240" w:lineRule="auto"/>
              <w:ind w:left="39"/>
              <w:rPr>
                <w:rFonts w:ascii="Arial" w:hAnsi="Arial" w:cs="Arial"/>
                <w:sz w:val="16"/>
                <w:szCs w:val="16"/>
              </w:rPr>
            </w:pPr>
            <w:r w:rsidRPr="00B62356">
              <w:rPr>
                <w:rFonts w:ascii="Arial" w:hAnsi="Arial" w:cs="Arial"/>
                <w:sz w:val="16"/>
                <w:szCs w:val="16"/>
              </w:rPr>
              <w:t>1</w:t>
            </w:r>
          </w:p>
        </w:tc>
        <w:tc>
          <w:tcPr>
            <w:tcW w:w="5606" w:type="dxa"/>
            <w:tcBorders>
              <w:right w:val="single" w:sz="6" w:space="0" w:color="000000"/>
            </w:tcBorders>
          </w:tcPr>
          <w:p w14:paraId="7FE089AD" w14:textId="77777777" w:rsidR="00002F3D" w:rsidRPr="00B62356" w:rsidRDefault="00002F3D" w:rsidP="00246F94">
            <w:pPr>
              <w:pStyle w:val="TableParagraph"/>
              <w:spacing w:before="65" w:line="240" w:lineRule="auto"/>
              <w:ind w:left="1053" w:right="1552"/>
              <w:rPr>
                <w:rFonts w:ascii="Arial" w:hAnsi="Arial" w:cs="Arial"/>
                <w:sz w:val="16"/>
                <w:szCs w:val="16"/>
              </w:rPr>
            </w:pPr>
            <w:r w:rsidRPr="00B62356">
              <w:rPr>
                <w:rFonts w:ascii="Arial" w:hAnsi="Arial" w:cs="Arial"/>
                <w:sz w:val="16"/>
                <w:szCs w:val="16"/>
              </w:rPr>
              <w:t>0,2%</w:t>
            </w:r>
            <w:r w:rsidRPr="00B62356">
              <w:rPr>
                <w:rFonts w:ascii="Arial" w:hAnsi="Arial" w:cs="Arial"/>
                <w:spacing w:val="-2"/>
                <w:sz w:val="16"/>
                <w:szCs w:val="16"/>
              </w:rPr>
              <w:t xml:space="preserve"> </w:t>
            </w:r>
            <w:r w:rsidRPr="00B62356">
              <w:rPr>
                <w:rFonts w:ascii="Arial" w:hAnsi="Arial" w:cs="Arial"/>
                <w:sz w:val="16"/>
                <w:szCs w:val="16"/>
              </w:rPr>
              <w:t>ao</w:t>
            </w:r>
            <w:r w:rsidRPr="00B62356">
              <w:rPr>
                <w:rFonts w:ascii="Arial" w:hAnsi="Arial" w:cs="Arial"/>
                <w:spacing w:val="-2"/>
                <w:sz w:val="16"/>
                <w:szCs w:val="16"/>
              </w:rPr>
              <w:t xml:space="preserve"> </w:t>
            </w:r>
            <w:r w:rsidRPr="00B62356">
              <w:rPr>
                <w:rFonts w:ascii="Arial" w:hAnsi="Arial" w:cs="Arial"/>
                <w:sz w:val="16"/>
                <w:szCs w:val="16"/>
              </w:rPr>
              <w:t>dia</w:t>
            </w:r>
            <w:r w:rsidRPr="00B62356">
              <w:rPr>
                <w:rFonts w:ascii="Arial" w:hAnsi="Arial" w:cs="Arial"/>
                <w:spacing w:val="-2"/>
                <w:sz w:val="16"/>
                <w:szCs w:val="16"/>
              </w:rPr>
              <w:t xml:space="preserve"> </w:t>
            </w:r>
            <w:r w:rsidRPr="00B62356">
              <w:rPr>
                <w:rFonts w:ascii="Arial" w:hAnsi="Arial" w:cs="Arial"/>
                <w:sz w:val="16"/>
                <w:szCs w:val="16"/>
              </w:rPr>
              <w:t>sobre</w:t>
            </w:r>
            <w:r w:rsidRPr="00B62356">
              <w:rPr>
                <w:rFonts w:ascii="Arial" w:hAnsi="Arial" w:cs="Arial"/>
                <w:spacing w:val="-2"/>
                <w:sz w:val="16"/>
                <w:szCs w:val="16"/>
              </w:rPr>
              <w:t xml:space="preserve"> </w:t>
            </w:r>
            <w:r w:rsidRPr="00B62356">
              <w:rPr>
                <w:rFonts w:ascii="Arial" w:hAnsi="Arial" w:cs="Arial"/>
                <w:sz w:val="16"/>
                <w:szCs w:val="16"/>
              </w:rPr>
              <w:t>o</w:t>
            </w:r>
            <w:r w:rsidRPr="00B62356">
              <w:rPr>
                <w:rFonts w:ascii="Arial" w:hAnsi="Arial" w:cs="Arial"/>
                <w:spacing w:val="-3"/>
                <w:sz w:val="16"/>
                <w:szCs w:val="16"/>
              </w:rPr>
              <w:t xml:space="preserve"> </w:t>
            </w:r>
            <w:r w:rsidRPr="00B62356">
              <w:rPr>
                <w:rFonts w:ascii="Arial" w:hAnsi="Arial" w:cs="Arial"/>
                <w:sz w:val="16"/>
                <w:szCs w:val="16"/>
              </w:rPr>
              <w:t>valor</w:t>
            </w:r>
            <w:r w:rsidRPr="00B62356">
              <w:rPr>
                <w:rFonts w:ascii="Arial" w:hAnsi="Arial" w:cs="Arial"/>
                <w:spacing w:val="-2"/>
                <w:sz w:val="16"/>
                <w:szCs w:val="16"/>
              </w:rPr>
              <w:t xml:space="preserve"> </w:t>
            </w:r>
            <w:r w:rsidRPr="00B62356">
              <w:rPr>
                <w:rFonts w:ascii="Arial" w:hAnsi="Arial" w:cs="Arial"/>
                <w:sz w:val="16"/>
                <w:szCs w:val="16"/>
              </w:rPr>
              <w:t>do contrato</w:t>
            </w:r>
          </w:p>
        </w:tc>
      </w:tr>
      <w:tr w:rsidR="00002F3D" w:rsidRPr="00B62356" w14:paraId="594864DE" w14:textId="77777777" w:rsidTr="00246F94">
        <w:trPr>
          <w:trHeight w:val="329"/>
        </w:trPr>
        <w:tc>
          <w:tcPr>
            <w:tcW w:w="3575" w:type="dxa"/>
            <w:tcBorders>
              <w:left w:val="single" w:sz="6" w:space="0" w:color="000000"/>
            </w:tcBorders>
          </w:tcPr>
          <w:p w14:paraId="20E304B7" w14:textId="77777777" w:rsidR="00002F3D" w:rsidRPr="00B62356" w:rsidRDefault="00002F3D" w:rsidP="00246F94">
            <w:pPr>
              <w:pStyle w:val="TableParagraph"/>
              <w:spacing w:before="65" w:line="240" w:lineRule="auto"/>
              <w:ind w:left="39"/>
              <w:rPr>
                <w:rFonts w:ascii="Arial" w:hAnsi="Arial" w:cs="Arial"/>
                <w:sz w:val="16"/>
                <w:szCs w:val="16"/>
              </w:rPr>
            </w:pPr>
            <w:r w:rsidRPr="00B62356">
              <w:rPr>
                <w:rFonts w:ascii="Arial" w:hAnsi="Arial" w:cs="Arial"/>
                <w:sz w:val="16"/>
                <w:szCs w:val="16"/>
              </w:rPr>
              <w:t>2</w:t>
            </w:r>
          </w:p>
        </w:tc>
        <w:tc>
          <w:tcPr>
            <w:tcW w:w="5606" w:type="dxa"/>
            <w:tcBorders>
              <w:right w:val="single" w:sz="6" w:space="0" w:color="000000"/>
            </w:tcBorders>
          </w:tcPr>
          <w:p w14:paraId="4038ACC2" w14:textId="77777777" w:rsidR="00002F3D" w:rsidRPr="00B62356" w:rsidRDefault="00002F3D" w:rsidP="00246F94">
            <w:pPr>
              <w:pStyle w:val="TableParagraph"/>
              <w:spacing w:before="65" w:line="240" w:lineRule="auto"/>
              <w:ind w:left="1047" w:right="1552"/>
              <w:rPr>
                <w:rFonts w:ascii="Arial" w:hAnsi="Arial" w:cs="Arial"/>
                <w:sz w:val="16"/>
                <w:szCs w:val="16"/>
              </w:rPr>
            </w:pPr>
            <w:r w:rsidRPr="00B62356">
              <w:rPr>
                <w:rFonts w:ascii="Arial" w:hAnsi="Arial" w:cs="Arial"/>
                <w:sz w:val="16"/>
                <w:szCs w:val="16"/>
              </w:rPr>
              <w:t>0,4%</w:t>
            </w:r>
            <w:r w:rsidRPr="00B62356">
              <w:rPr>
                <w:rFonts w:ascii="Arial" w:hAnsi="Arial" w:cs="Arial"/>
                <w:spacing w:val="-2"/>
                <w:sz w:val="16"/>
                <w:szCs w:val="16"/>
              </w:rPr>
              <w:t xml:space="preserve"> </w:t>
            </w:r>
            <w:r w:rsidRPr="00B62356">
              <w:rPr>
                <w:rFonts w:ascii="Arial" w:hAnsi="Arial" w:cs="Arial"/>
                <w:sz w:val="16"/>
                <w:szCs w:val="16"/>
              </w:rPr>
              <w:t>ao</w:t>
            </w:r>
            <w:r w:rsidRPr="00B62356">
              <w:rPr>
                <w:rFonts w:ascii="Arial" w:hAnsi="Arial" w:cs="Arial"/>
                <w:spacing w:val="-2"/>
                <w:sz w:val="16"/>
                <w:szCs w:val="16"/>
              </w:rPr>
              <w:t xml:space="preserve"> </w:t>
            </w:r>
            <w:r w:rsidRPr="00B62356">
              <w:rPr>
                <w:rFonts w:ascii="Arial" w:hAnsi="Arial" w:cs="Arial"/>
                <w:sz w:val="16"/>
                <w:szCs w:val="16"/>
              </w:rPr>
              <w:t>dia</w:t>
            </w:r>
            <w:r w:rsidRPr="00B62356">
              <w:rPr>
                <w:rFonts w:ascii="Arial" w:hAnsi="Arial" w:cs="Arial"/>
                <w:spacing w:val="-2"/>
                <w:sz w:val="16"/>
                <w:szCs w:val="16"/>
              </w:rPr>
              <w:t xml:space="preserve"> </w:t>
            </w:r>
            <w:r w:rsidRPr="00B62356">
              <w:rPr>
                <w:rFonts w:ascii="Arial" w:hAnsi="Arial" w:cs="Arial"/>
                <w:sz w:val="16"/>
                <w:szCs w:val="16"/>
              </w:rPr>
              <w:t>sobre</w:t>
            </w:r>
            <w:r w:rsidRPr="00B62356">
              <w:rPr>
                <w:rFonts w:ascii="Arial" w:hAnsi="Arial" w:cs="Arial"/>
                <w:spacing w:val="-2"/>
                <w:sz w:val="16"/>
                <w:szCs w:val="16"/>
              </w:rPr>
              <w:t xml:space="preserve"> </w:t>
            </w:r>
            <w:r w:rsidRPr="00B62356">
              <w:rPr>
                <w:rFonts w:ascii="Arial" w:hAnsi="Arial" w:cs="Arial"/>
                <w:sz w:val="16"/>
                <w:szCs w:val="16"/>
              </w:rPr>
              <w:t>o</w:t>
            </w:r>
            <w:r w:rsidRPr="00B62356">
              <w:rPr>
                <w:rFonts w:ascii="Arial" w:hAnsi="Arial" w:cs="Arial"/>
                <w:spacing w:val="-3"/>
                <w:sz w:val="16"/>
                <w:szCs w:val="16"/>
              </w:rPr>
              <w:t xml:space="preserve"> </w:t>
            </w:r>
            <w:r w:rsidRPr="00B62356">
              <w:rPr>
                <w:rFonts w:ascii="Arial" w:hAnsi="Arial" w:cs="Arial"/>
                <w:sz w:val="16"/>
                <w:szCs w:val="16"/>
              </w:rPr>
              <w:t>valor</w:t>
            </w:r>
            <w:r w:rsidRPr="00B62356">
              <w:rPr>
                <w:rFonts w:ascii="Arial" w:hAnsi="Arial" w:cs="Arial"/>
                <w:spacing w:val="-2"/>
                <w:sz w:val="16"/>
                <w:szCs w:val="16"/>
              </w:rPr>
              <w:t xml:space="preserve"> </w:t>
            </w:r>
            <w:r w:rsidRPr="00B62356">
              <w:rPr>
                <w:rFonts w:ascii="Arial" w:hAnsi="Arial" w:cs="Arial"/>
                <w:sz w:val="16"/>
                <w:szCs w:val="16"/>
              </w:rPr>
              <w:t>do contrato</w:t>
            </w:r>
          </w:p>
        </w:tc>
      </w:tr>
      <w:tr w:rsidR="00002F3D" w:rsidRPr="00B62356" w14:paraId="552323DB" w14:textId="77777777" w:rsidTr="00246F94">
        <w:trPr>
          <w:trHeight w:val="332"/>
        </w:trPr>
        <w:tc>
          <w:tcPr>
            <w:tcW w:w="3575" w:type="dxa"/>
            <w:tcBorders>
              <w:left w:val="single" w:sz="6" w:space="0" w:color="000000"/>
            </w:tcBorders>
          </w:tcPr>
          <w:p w14:paraId="4952830C" w14:textId="77777777" w:rsidR="00002F3D" w:rsidRPr="00B62356" w:rsidRDefault="00002F3D" w:rsidP="00246F94">
            <w:pPr>
              <w:pStyle w:val="TableParagraph"/>
              <w:spacing w:before="67" w:line="240" w:lineRule="auto"/>
              <w:ind w:left="39"/>
              <w:rPr>
                <w:rFonts w:ascii="Arial" w:hAnsi="Arial" w:cs="Arial"/>
                <w:sz w:val="16"/>
                <w:szCs w:val="16"/>
              </w:rPr>
            </w:pPr>
            <w:r w:rsidRPr="00B62356">
              <w:rPr>
                <w:rFonts w:ascii="Arial" w:hAnsi="Arial" w:cs="Arial"/>
                <w:sz w:val="16"/>
                <w:szCs w:val="16"/>
              </w:rPr>
              <w:t>3</w:t>
            </w:r>
          </w:p>
        </w:tc>
        <w:tc>
          <w:tcPr>
            <w:tcW w:w="5606" w:type="dxa"/>
            <w:tcBorders>
              <w:right w:val="single" w:sz="6" w:space="0" w:color="000000"/>
            </w:tcBorders>
          </w:tcPr>
          <w:p w14:paraId="7D7A3A7F" w14:textId="77777777" w:rsidR="00002F3D" w:rsidRPr="00B62356" w:rsidRDefault="00002F3D" w:rsidP="00246F94">
            <w:pPr>
              <w:pStyle w:val="TableParagraph"/>
              <w:spacing w:before="67" w:line="240" w:lineRule="auto"/>
              <w:ind w:left="1047" w:right="1552"/>
              <w:rPr>
                <w:rFonts w:ascii="Arial" w:hAnsi="Arial" w:cs="Arial"/>
                <w:sz w:val="16"/>
                <w:szCs w:val="16"/>
              </w:rPr>
            </w:pPr>
            <w:r w:rsidRPr="00B62356">
              <w:rPr>
                <w:rFonts w:ascii="Arial" w:hAnsi="Arial" w:cs="Arial"/>
                <w:sz w:val="16"/>
                <w:szCs w:val="16"/>
              </w:rPr>
              <w:t>0,8%</w:t>
            </w:r>
            <w:r w:rsidRPr="00B62356">
              <w:rPr>
                <w:rFonts w:ascii="Arial" w:hAnsi="Arial" w:cs="Arial"/>
                <w:spacing w:val="-2"/>
                <w:sz w:val="16"/>
                <w:szCs w:val="16"/>
              </w:rPr>
              <w:t xml:space="preserve"> </w:t>
            </w:r>
            <w:r w:rsidRPr="00B62356">
              <w:rPr>
                <w:rFonts w:ascii="Arial" w:hAnsi="Arial" w:cs="Arial"/>
                <w:sz w:val="16"/>
                <w:szCs w:val="16"/>
              </w:rPr>
              <w:t>ao</w:t>
            </w:r>
            <w:r w:rsidRPr="00B62356">
              <w:rPr>
                <w:rFonts w:ascii="Arial" w:hAnsi="Arial" w:cs="Arial"/>
                <w:spacing w:val="-2"/>
                <w:sz w:val="16"/>
                <w:szCs w:val="16"/>
              </w:rPr>
              <w:t xml:space="preserve"> </w:t>
            </w:r>
            <w:r w:rsidRPr="00B62356">
              <w:rPr>
                <w:rFonts w:ascii="Arial" w:hAnsi="Arial" w:cs="Arial"/>
                <w:sz w:val="16"/>
                <w:szCs w:val="16"/>
              </w:rPr>
              <w:t>dia</w:t>
            </w:r>
            <w:r w:rsidRPr="00B62356">
              <w:rPr>
                <w:rFonts w:ascii="Arial" w:hAnsi="Arial" w:cs="Arial"/>
                <w:spacing w:val="-2"/>
                <w:sz w:val="16"/>
                <w:szCs w:val="16"/>
              </w:rPr>
              <w:t xml:space="preserve"> </w:t>
            </w:r>
            <w:r w:rsidRPr="00B62356">
              <w:rPr>
                <w:rFonts w:ascii="Arial" w:hAnsi="Arial" w:cs="Arial"/>
                <w:sz w:val="16"/>
                <w:szCs w:val="16"/>
              </w:rPr>
              <w:t>sobre</w:t>
            </w:r>
            <w:r w:rsidRPr="00B62356">
              <w:rPr>
                <w:rFonts w:ascii="Arial" w:hAnsi="Arial" w:cs="Arial"/>
                <w:spacing w:val="-2"/>
                <w:sz w:val="16"/>
                <w:szCs w:val="16"/>
              </w:rPr>
              <w:t xml:space="preserve"> </w:t>
            </w:r>
            <w:r w:rsidRPr="00B62356">
              <w:rPr>
                <w:rFonts w:ascii="Arial" w:hAnsi="Arial" w:cs="Arial"/>
                <w:sz w:val="16"/>
                <w:szCs w:val="16"/>
              </w:rPr>
              <w:t>o</w:t>
            </w:r>
            <w:r w:rsidRPr="00B62356">
              <w:rPr>
                <w:rFonts w:ascii="Arial" w:hAnsi="Arial" w:cs="Arial"/>
                <w:spacing w:val="-3"/>
                <w:sz w:val="16"/>
                <w:szCs w:val="16"/>
              </w:rPr>
              <w:t xml:space="preserve"> </w:t>
            </w:r>
            <w:r w:rsidRPr="00B62356">
              <w:rPr>
                <w:rFonts w:ascii="Arial" w:hAnsi="Arial" w:cs="Arial"/>
                <w:sz w:val="16"/>
                <w:szCs w:val="16"/>
              </w:rPr>
              <w:t>valor</w:t>
            </w:r>
            <w:r w:rsidRPr="00B62356">
              <w:rPr>
                <w:rFonts w:ascii="Arial" w:hAnsi="Arial" w:cs="Arial"/>
                <w:spacing w:val="-2"/>
                <w:sz w:val="16"/>
                <w:szCs w:val="16"/>
              </w:rPr>
              <w:t xml:space="preserve"> </w:t>
            </w:r>
            <w:r w:rsidRPr="00B62356">
              <w:rPr>
                <w:rFonts w:ascii="Arial" w:hAnsi="Arial" w:cs="Arial"/>
                <w:sz w:val="16"/>
                <w:szCs w:val="16"/>
              </w:rPr>
              <w:t>do contrato</w:t>
            </w:r>
          </w:p>
        </w:tc>
      </w:tr>
      <w:tr w:rsidR="00002F3D" w:rsidRPr="00B62356" w14:paraId="358E54D5" w14:textId="77777777" w:rsidTr="00246F94">
        <w:trPr>
          <w:trHeight w:val="328"/>
        </w:trPr>
        <w:tc>
          <w:tcPr>
            <w:tcW w:w="3575" w:type="dxa"/>
            <w:tcBorders>
              <w:left w:val="single" w:sz="6" w:space="0" w:color="000000"/>
            </w:tcBorders>
          </w:tcPr>
          <w:p w14:paraId="40235D01" w14:textId="77777777" w:rsidR="00002F3D" w:rsidRPr="00B62356" w:rsidRDefault="00002F3D" w:rsidP="00246F94">
            <w:pPr>
              <w:pStyle w:val="TableParagraph"/>
              <w:spacing w:before="65" w:line="240" w:lineRule="auto"/>
              <w:ind w:left="39"/>
              <w:rPr>
                <w:rFonts w:ascii="Arial" w:hAnsi="Arial" w:cs="Arial"/>
                <w:sz w:val="16"/>
                <w:szCs w:val="16"/>
              </w:rPr>
            </w:pPr>
            <w:r w:rsidRPr="00B62356">
              <w:rPr>
                <w:rFonts w:ascii="Arial" w:hAnsi="Arial" w:cs="Arial"/>
                <w:sz w:val="16"/>
                <w:szCs w:val="16"/>
              </w:rPr>
              <w:t>4</w:t>
            </w:r>
          </w:p>
        </w:tc>
        <w:tc>
          <w:tcPr>
            <w:tcW w:w="5606" w:type="dxa"/>
            <w:tcBorders>
              <w:right w:val="single" w:sz="6" w:space="0" w:color="000000"/>
            </w:tcBorders>
          </w:tcPr>
          <w:p w14:paraId="27B3BE0A" w14:textId="77777777" w:rsidR="00002F3D" w:rsidRPr="00B62356" w:rsidRDefault="00002F3D" w:rsidP="00246F94">
            <w:pPr>
              <w:pStyle w:val="TableParagraph"/>
              <w:spacing w:before="65" w:line="240" w:lineRule="auto"/>
              <w:ind w:left="1047" w:right="1552"/>
              <w:rPr>
                <w:rFonts w:ascii="Arial" w:hAnsi="Arial" w:cs="Arial"/>
                <w:sz w:val="16"/>
                <w:szCs w:val="16"/>
              </w:rPr>
            </w:pPr>
            <w:r w:rsidRPr="00B62356">
              <w:rPr>
                <w:rFonts w:ascii="Arial" w:hAnsi="Arial" w:cs="Arial"/>
                <w:sz w:val="16"/>
                <w:szCs w:val="16"/>
              </w:rPr>
              <w:t>1,6%</w:t>
            </w:r>
            <w:r w:rsidRPr="00B62356">
              <w:rPr>
                <w:rFonts w:ascii="Arial" w:hAnsi="Arial" w:cs="Arial"/>
                <w:spacing w:val="-2"/>
                <w:sz w:val="16"/>
                <w:szCs w:val="16"/>
              </w:rPr>
              <w:t xml:space="preserve"> </w:t>
            </w:r>
            <w:r w:rsidRPr="00B62356">
              <w:rPr>
                <w:rFonts w:ascii="Arial" w:hAnsi="Arial" w:cs="Arial"/>
                <w:sz w:val="16"/>
                <w:szCs w:val="16"/>
              </w:rPr>
              <w:t>ao</w:t>
            </w:r>
            <w:r w:rsidRPr="00B62356">
              <w:rPr>
                <w:rFonts w:ascii="Arial" w:hAnsi="Arial" w:cs="Arial"/>
                <w:spacing w:val="-2"/>
                <w:sz w:val="16"/>
                <w:szCs w:val="16"/>
              </w:rPr>
              <w:t xml:space="preserve"> </w:t>
            </w:r>
            <w:r w:rsidRPr="00B62356">
              <w:rPr>
                <w:rFonts w:ascii="Arial" w:hAnsi="Arial" w:cs="Arial"/>
                <w:sz w:val="16"/>
                <w:szCs w:val="16"/>
              </w:rPr>
              <w:t>dia</w:t>
            </w:r>
            <w:r w:rsidRPr="00B62356">
              <w:rPr>
                <w:rFonts w:ascii="Arial" w:hAnsi="Arial" w:cs="Arial"/>
                <w:spacing w:val="-2"/>
                <w:sz w:val="16"/>
                <w:szCs w:val="16"/>
              </w:rPr>
              <w:t xml:space="preserve"> </w:t>
            </w:r>
            <w:r w:rsidRPr="00B62356">
              <w:rPr>
                <w:rFonts w:ascii="Arial" w:hAnsi="Arial" w:cs="Arial"/>
                <w:sz w:val="16"/>
                <w:szCs w:val="16"/>
              </w:rPr>
              <w:t>sobre</w:t>
            </w:r>
            <w:r w:rsidRPr="00B62356">
              <w:rPr>
                <w:rFonts w:ascii="Arial" w:hAnsi="Arial" w:cs="Arial"/>
                <w:spacing w:val="-2"/>
                <w:sz w:val="16"/>
                <w:szCs w:val="16"/>
              </w:rPr>
              <w:t xml:space="preserve"> </w:t>
            </w:r>
            <w:r w:rsidRPr="00B62356">
              <w:rPr>
                <w:rFonts w:ascii="Arial" w:hAnsi="Arial" w:cs="Arial"/>
                <w:sz w:val="16"/>
                <w:szCs w:val="16"/>
              </w:rPr>
              <w:t>o</w:t>
            </w:r>
            <w:r w:rsidRPr="00B62356">
              <w:rPr>
                <w:rFonts w:ascii="Arial" w:hAnsi="Arial" w:cs="Arial"/>
                <w:spacing w:val="-3"/>
                <w:sz w:val="16"/>
                <w:szCs w:val="16"/>
              </w:rPr>
              <w:t xml:space="preserve"> </w:t>
            </w:r>
            <w:r w:rsidRPr="00B62356">
              <w:rPr>
                <w:rFonts w:ascii="Arial" w:hAnsi="Arial" w:cs="Arial"/>
                <w:sz w:val="16"/>
                <w:szCs w:val="16"/>
              </w:rPr>
              <w:t>valor</w:t>
            </w:r>
            <w:r w:rsidRPr="00B62356">
              <w:rPr>
                <w:rFonts w:ascii="Arial" w:hAnsi="Arial" w:cs="Arial"/>
                <w:spacing w:val="-2"/>
                <w:sz w:val="16"/>
                <w:szCs w:val="16"/>
              </w:rPr>
              <w:t xml:space="preserve"> </w:t>
            </w:r>
            <w:r w:rsidRPr="00B62356">
              <w:rPr>
                <w:rFonts w:ascii="Arial" w:hAnsi="Arial" w:cs="Arial"/>
                <w:sz w:val="16"/>
                <w:szCs w:val="16"/>
              </w:rPr>
              <w:t>do contrato</w:t>
            </w:r>
          </w:p>
        </w:tc>
      </w:tr>
      <w:tr w:rsidR="00002F3D" w:rsidRPr="00B62356" w14:paraId="24F2242C" w14:textId="77777777" w:rsidTr="00246F94">
        <w:trPr>
          <w:trHeight w:val="329"/>
        </w:trPr>
        <w:tc>
          <w:tcPr>
            <w:tcW w:w="3575" w:type="dxa"/>
            <w:tcBorders>
              <w:left w:val="single" w:sz="6" w:space="0" w:color="000000"/>
            </w:tcBorders>
          </w:tcPr>
          <w:p w14:paraId="305948FF" w14:textId="77777777" w:rsidR="00002F3D" w:rsidRPr="00B62356" w:rsidRDefault="00002F3D" w:rsidP="00246F94">
            <w:pPr>
              <w:pStyle w:val="TableParagraph"/>
              <w:spacing w:before="66" w:line="240" w:lineRule="auto"/>
              <w:ind w:left="39"/>
              <w:rPr>
                <w:rFonts w:ascii="Arial" w:hAnsi="Arial" w:cs="Arial"/>
                <w:sz w:val="16"/>
                <w:szCs w:val="16"/>
              </w:rPr>
            </w:pPr>
            <w:r w:rsidRPr="00B62356">
              <w:rPr>
                <w:rFonts w:ascii="Arial" w:hAnsi="Arial" w:cs="Arial"/>
                <w:sz w:val="16"/>
                <w:szCs w:val="16"/>
              </w:rPr>
              <w:t>5</w:t>
            </w:r>
          </w:p>
        </w:tc>
        <w:tc>
          <w:tcPr>
            <w:tcW w:w="5606" w:type="dxa"/>
            <w:tcBorders>
              <w:right w:val="single" w:sz="6" w:space="0" w:color="000000"/>
            </w:tcBorders>
          </w:tcPr>
          <w:p w14:paraId="6C521B67" w14:textId="77777777" w:rsidR="00002F3D" w:rsidRPr="00B62356" w:rsidRDefault="00002F3D" w:rsidP="00246F94">
            <w:pPr>
              <w:pStyle w:val="TableParagraph"/>
              <w:spacing w:before="66" w:line="240" w:lineRule="auto"/>
              <w:ind w:left="1195"/>
              <w:jc w:val="left"/>
              <w:rPr>
                <w:rFonts w:ascii="Arial" w:hAnsi="Arial" w:cs="Arial"/>
                <w:sz w:val="16"/>
                <w:szCs w:val="16"/>
              </w:rPr>
            </w:pPr>
            <w:r w:rsidRPr="00B62356">
              <w:rPr>
                <w:rFonts w:ascii="Arial" w:hAnsi="Arial" w:cs="Arial"/>
                <w:sz w:val="16"/>
                <w:szCs w:val="16"/>
              </w:rPr>
              <w:t>3,2%</w:t>
            </w:r>
            <w:r w:rsidRPr="00B62356">
              <w:rPr>
                <w:rFonts w:ascii="Arial" w:hAnsi="Arial" w:cs="Arial"/>
                <w:spacing w:val="-2"/>
                <w:sz w:val="16"/>
                <w:szCs w:val="16"/>
              </w:rPr>
              <w:t xml:space="preserve"> </w:t>
            </w:r>
            <w:r w:rsidRPr="00B62356">
              <w:rPr>
                <w:rFonts w:ascii="Arial" w:hAnsi="Arial" w:cs="Arial"/>
                <w:sz w:val="16"/>
                <w:szCs w:val="16"/>
              </w:rPr>
              <w:t>ao</w:t>
            </w:r>
            <w:r w:rsidRPr="00B62356">
              <w:rPr>
                <w:rFonts w:ascii="Arial" w:hAnsi="Arial" w:cs="Arial"/>
                <w:spacing w:val="-2"/>
                <w:sz w:val="16"/>
                <w:szCs w:val="16"/>
              </w:rPr>
              <w:t xml:space="preserve"> </w:t>
            </w:r>
            <w:r w:rsidRPr="00B62356">
              <w:rPr>
                <w:rFonts w:ascii="Arial" w:hAnsi="Arial" w:cs="Arial"/>
                <w:sz w:val="16"/>
                <w:szCs w:val="16"/>
              </w:rPr>
              <w:t>dia</w:t>
            </w:r>
            <w:r w:rsidRPr="00B62356">
              <w:rPr>
                <w:rFonts w:ascii="Arial" w:hAnsi="Arial" w:cs="Arial"/>
                <w:spacing w:val="-2"/>
                <w:sz w:val="16"/>
                <w:szCs w:val="16"/>
              </w:rPr>
              <w:t xml:space="preserve"> </w:t>
            </w:r>
            <w:r w:rsidRPr="00B62356">
              <w:rPr>
                <w:rFonts w:ascii="Arial" w:hAnsi="Arial" w:cs="Arial"/>
                <w:sz w:val="16"/>
                <w:szCs w:val="16"/>
              </w:rPr>
              <w:t>sobre</w:t>
            </w:r>
            <w:r w:rsidRPr="00B62356">
              <w:rPr>
                <w:rFonts w:ascii="Arial" w:hAnsi="Arial" w:cs="Arial"/>
                <w:spacing w:val="-2"/>
                <w:sz w:val="16"/>
                <w:szCs w:val="16"/>
              </w:rPr>
              <w:t xml:space="preserve"> </w:t>
            </w:r>
            <w:r w:rsidRPr="00B62356">
              <w:rPr>
                <w:rFonts w:ascii="Arial" w:hAnsi="Arial" w:cs="Arial"/>
                <w:sz w:val="16"/>
                <w:szCs w:val="16"/>
              </w:rPr>
              <w:t>o</w:t>
            </w:r>
            <w:r w:rsidRPr="00B62356">
              <w:rPr>
                <w:rFonts w:ascii="Arial" w:hAnsi="Arial" w:cs="Arial"/>
                <w:spacing w:val="-3"/>
                <w:sz w:val="16"/>
                <w:szCs w:val="16"/>
              </w:rPr>
              <w:t xml:space="preserve"> </w:t>
            </w:r>
            <w:r w:rsidRPr="00B62356">
              <w:rPr>
                <w:rFonts w:ascii="Arial" w:hAnsi="Arial" w:cs="Arial"/>
                <w:sz w:val="16"/>
                <w:szCs w:val="16"/>
              </w:rPr>
              <w:t>valor</w:t>
            </w:r>
            <w:r w:rsidRPr="00B62356">
              <w:rPr>
                <w:rFonts w:ascii="Arial" w:hAnsi="Arial" w:cs="Arial"/>
                <w:spacing w:val="-2"/>
                <w:sz w:val="16"/>
                <w:szCs w:val="16"/>
              </w:rPr>
              <w:t xml:space="preserve"> </w:t>
            </w:r>
            <w:r w:rsidRPr="00B62356">
              <w:rPr>
                <w:rFonts w:ascii="Arial" w:hAnsi="Arial" w:cs="Arial"/>
                <w:sz w:val="16"/>
                <w:szCs w:val="16"/>
              </w:rPr>
              <w:t>do contrato</w:t>
            </w:r>
          </w:p>
        </w:tc>
      </w:tr>
    </w:tbl>
    <w:p w14:paraId="7862793B" w14:textId="77777777" w:rsidR="00002F3D" w:rsidRPr="00B62356" w:rsidRDefault="00002F3D" w:rsidP="00002F3D">
      <w:pPr>
        <w:spacing w:before="127"/>
        <w:ind w:left="1394" w:right="1380"/>
        <w:jc w:val="center"/>
        <w:rPr>
          <w:rFonts w:ascii="Arial" w:hAnsi="Arial" w:cs="Arial"/>
          <w:b/>
          <w:sz w:val="20"/>
          <w:szCs w:val="20"/>
        </w:rPr>
      </w:pPr>
    </w:p>
    <w:p w14:paraId="74D1D70C" w14:textId="77777777" w:rsidR="00002F3D" w:rsidRPr="00B62356" w:rsidRDefault="00002F3D" w:rsidP="00002F3D">
      <w:pPr>
        <w:spacing w:before="127"/>
        <w:ind w:left="1394" w:right="1380"/>
        <w:jc w:val="center"/>
        <w:rPr>
          <w:rFonts w:ascii="Arial" w:hAnsi="Arial" w:cs="Arial"/>
          <w:b/>
          <w:sz w:val="20"/>
          <w:szCs w:val="20"/>
        </w:rPr>
      </w:pPr>
      <w:r w:rsidRPr="00B62356">
        <w:rPr>
          <w:rFonts w:ascii="Arial" w:hAnsi="Arial" w:cs="Arial"/>
          <w:b/>
          <w:sz w:val="20"/>
          <w:szCs w:val="20"/>
        </w:rPr>
        <w:t>Tabela</w:t>
      </w:r>
      <w:r w:rsidRPr="00B62356">
        <w:rPr>
          <w:rFonts w:ascii="Arial" w:hAnsi="Arial" w:cs="Arial"/>
          <w:b/>
          <w:spacing w:val="-3"/>
          <w:sz w:val="20"/>
          <w:szCs w:val="20"/>
        </w:rPr>
        <w:t xml:space="preserve"> </w:t>
      </w:r>
      <w:r w:rsidRPr="00B62356">
        <w:rPr>
          <w:rFonts w:ascii="Arial" w:hAnsi="Arial" w:cs="Arial"/>
          <w:b/>
          <w:sz w:val="20"/>
          <w:szCs w:val="20"/>
        </w:rPr>
        <w:t>2</w:t>
      </w:r>
    </w:p>
    <w:tbl>
      <w:tblPr>
        <w:tblW w:w="9180" w:type="dxa"/>
        <w:tblInd w:w="648" w:type="dxa"/>
        <w:tblBorders>
          <w:top w:val="double" w:sz="2" w:space="0" w:color="000000"/>
          <w:left w:val="double" w:sz="2" w:space="0" w:color="000000"/>
          <w:bottom w:val="double" w:sz="2" w:space="0" w:color="000000"/>
          <w:right w:val="double" w:sz="2" w:space="0" w:color="000000"/>
          <w:insideH w:val="double" w:sz="2" w:space="0" w:color="000000"/>
          <w:insideV w:val="double" w:sz="2" w:space="0" w:color="000000"/>
        </w:tblBorders>
        <w:tblLayout w:type="fixed"/>
        <w:tblLook w:val="01E0" w:firstRow="1" w:lastRow="1" w:firstColumn="1" w:lastColumn="1" w:noHBand="0" w:noVBand="0"/>
      </w:tblPr>
      <w:tblGrid>
        <w:gridCol w:w="904"/>
        <w:gridCol w:w="7229"/>
        <w:gridCol w:w="1047"/>
      </w:tblGrid>
      <w:tr w:rsidR="00002F3D" w:rsidRPr="00B62356" w14:paraId="2F80CE79" w14:textId="77777777" w:rsidTr="00246F94">
        <w:trPr>
          <w:trHeight w:val="328"/>
        </w:trPr>
        <w:tc>
          <w:tcPr>
            <w:tcW w:w="9180" w:type="dxa"/>
            <w:gridSpan w:val="3"/>
            <w:tcBorders>
              <w:left w:val="single" w:sz="6" w:space="0" w:color="000000"/>
              <w:right w:val="single" w:sz="6" w:space="0" w:color="000000"/>
            </w:tcBorders>
          </w:tcPr>
          <w:p w14:paraId="3133E910" w14:textId="77777777" w:rsidR="00002F3D" w:rsidRPr="00B62356" w:rsidRDefault="00002F3D" w:rsidP="00246F94">
            <w:pPr>
              <w:pStyle w:val="TableParagraph"/>
              <w:spacing w:before="64" w:line="240" w:lineRule="auto"/>
              <w:ind w:left="3510" w:right="3483"/>
              <w:rPr>
                <w:rFonts w:ascii="Arial" w:hAnsi="Arial" w:cs="Arial"/>
                <w:b/>
                <w:sz w:val="16"/>
                <w:szCs w:val="16"/>
              </w:rPr>
            </w:pPr>
            <w:r w:rsidRPr="00B62356">
              <w:rPr>
                <w:rFonts w:ascii="Arial" w:hAnsi="Arial" w:cs="Arial"/>
                <w:b/>
                <w:sz w:val="16"/>
                <w:szCs w:val="16"/>
              </w:rPr>
              <w:t>INFRAÇÃO</w:t>
            </w:r>
          </w:p>
        </w:tc>
      </w:tr>
      <w:tr w:rsidR="00002F3D" w:rsidRPr="00B62356" w14:paraId="2AF806B0" w14:textId="77777777" w:rsidTr="00246F94">
        <w:trPr>
          <w:trHeight w:val="331"/>
        </w:trPr>
        <w:tc>
          <w:tcPr>
            <w:tcW w:w="904" w:type="dxa"/>
            <w:tcBorders>
              <w:left w:val="single" w:sz="6" w:space="0" w:color="000000"/>
            </w:tcBorders>
          </w:tcPr>
          <w:p w14:paraId="7B7DD29E" w14:textId="77777777" w:rsidR="00002F3D" w:rsidRPr="00B62356" w:rsidRDefault="00002F3D" w:rsidP="00246F94">
            <w:pPr>
              <w:pStyle w:val="TableParagraph"/>
              <w:spacing w:before="67" w:line="240" w:lineRule="auto"/>
              <w:ind w:left="191"/>
              <w:rPr>
                <w:rFonts w:ascii="Arial" w:hAnsi="Arial" w:cs="Arial"/>
                <w:b/>
                <w:sz w:val="16"/>
                <w:szCs w:val="16"/>
              </w:rPr>
            </w:pPr>
            <w:r w:rsidRPr="00B62356">
              <w:rPr>
                <w:rFonts w:ascii="Arial" w:hAnsi="Arial" w:cs="Arial"/>
                <w:b/>
                <w:sz w:val="16"/>
                <w:szCs w:val="16"/>
              </w:rPr>
              <w:t>ITEM</w:t>
            </w:r>
          </w:p>
        </w:tc>
        <w:tc>
          <w:tcPr>
            <w:tcW w:w="7229" w:type="dxa"/>
          </w:tcPr>
          <w:p w14:paraId="2505EF5C" w14:textId="77777777" w:rsidR="00002F3D" w:rsidRPr="00B62356" w:rsidRDefault="00002F3D" w:rsidP="00246F94">
            <w:pPr>
              <w:pStyle w:val="TableParagraph"/>
              <w:spacing w:before="67" w:line="240" w:lineRule="auto"/>
              <w:ind w:left="288" w:right="256"/>
              <w:rPr>
                <w:rFonts w:ascii="Arial" w:hAnsi="Arial" w:cs="Arial"/>
                <w:b/>
                <w:sz w:val="16"/>
                <w:szCs w:val="16"/>
              </w:rPr>
            </w:pPr>
            <w:r w:rsidRPr="00B62356">
              <w:rPr>
                <w:rFonts w:ascii="Arial" w:hAnsi="Arial" w:cs="Arial"/>
                <w:b/>
                <w:sz w:val="16"/>
                <w:szCs w:val="16"/>
              </w:rPr>
              <w:t>DESCRIÇÃO</w:t>
            </w:r>
          </w:p>
        </w:tc>
        <w:tc>
          <w:tcPr>
            <w:tcW w:w="1047" w:type="dxa"/>
            <w:tcBorders>
              <w:right w:val="single" w:sz="6" w:space="0" w:color="000000"/>
            </w:tcBorders>
          </w:tcPr>
          <w:p w14:paraId="6FBC6EEA" w14:textId="77777777" w:rsidR="00002F3D" w:rsidRPr="00B62356" w:rsidRDefault="00002F3D" w:rsidP="00246F94">
            <w:pPr>
              <w:pStyle w:val="TableParagraph"/>
              <w:spacing w:before="67" w:line="240" w:lineRule="auto"/>
              <w:ind w:left="92" w:right="70" w:hanging="188"/>
              <w:rPr>
                <w:rFonts w:ascii="Arial" w:hAnsi="Arial" w:cs="Arial"/>
                <w:b/>
                <w:sz w:val="16"/>
                <w:szCs w:val="16"/>
              </w:rPr>
            </w:pPr>
            <w:r w:rsidRPr="00B62356">
              <w:rPr>
                <w:rFonts w:ascii="Arial" w:hAnsi="Arial" w:cs="Arial"/>
                <w:b/>
                <w:sz w:val="16"/>
                <w:szCs w:val="16"/>
              </w:rPr>
              <w:t>GRAU</w:t>
            </w:r>
          </w:p>
        </w:tc>
      </w:tr>
      <w:tr w:rsidR="00002F3D" w:rsidRPr="00B62356" w14:paraId="4D645B70" w14:textId="77777777" w:rsidTr="00246F94">
        <w:trPr>
          <w:trHeight w:val="523"/>
        </w:trPr>
        <w:tc>
          <w:tcPr>
            <w:tcW w:w="904" w:type="dxa"/>
            <w:tcBorders>
              <w:left w:val="single" w:sz="6" w:space="0" w:color="000000"/>
            </w:tcBorders>
          </w:tcPr>
          <w:p w14:paraId="08255533" w14:textId="77777777" w:rsidR="00002F3D" w:rsidRPr="00B62356" w:rsidRDefault="00002F3D" w:rsidP="00246F94">
            <w:pPr>
              <w:pStyle w:val="TableParagraph"/>
              <w:spacing w:before="4" w:line="240" w:lineRule="auto"/>
              <w:jc w:val="left"/>
              <w:rPr>
                <w:rFonts w:ascii="Arial" w:hAnsi="Arial" w:cs="Arial"/>
                <w:b/>
                <w:sz w:val="16"/>
                <w:szCs w:val="16"/>
              </w:rPr>
            </w:pPr>
          </w:p>
          <w:p w14:paraId="1B422F0A" w14:textId="77777777" w:rsidR="00002F3D" w:rsidRPr="00B62356" w:rsidRDefault="00002F3D" w:rsidP="00246F94">
            <w:pPr>
              <w:pStyle w:val="TableParagraph"/>
              <w:spacing w:before="1" w:line="240" w:lineRule="auto"/>
              <w:ind w:left="40"/>
              <w:rPr>
                <w:rFonts w:ascii="Arial" w:hAnsi="Arial" w:cs="Arial"/>
                <w:sz w:val="16"/>
                <w:szCs w:val="16"/>
              </w:rPr>
            </w:pPr>
            <w:r w:rsidRPr="00B62356">
              <w:rPr>
                <w:rFonts w:ascii="Arial" w:hAnsi="Arial" w:cs="Arial"/>
                <w:sz w:val="16"/>
                <w:szCs w:val="16"/>
              </w:rPr>
              <w:t>1</w:t>
            </w:r>
          </w:p>
        </w:tc>
        <w:tc>
          <w:tcPr>
            <w:tcW w:w="7229" w:type="dxa"/>
          </w:tcPr>
          <w:p w14:paraId="55135E3C" w14:textId="77777777" w:rsidR="00002F3D" w:rsidRPr="00B62356" w:rsidRDefault="00002F3D" w:rsidP="00246F94">
            <w:pPr>
              <w:pStyle w:val="TableParagraph"/>
              <w:spacing w:before="65" w:line="240" w:lineRule="auto"/>
              <w:ind w:left="3522" w:right="286" w:hanging="3102"/>
              <w:jc w:val="left"/>
              <w:rPr>
                <w:rFonts w:ascii="Arial" w:hAnsi="Arial" w:cs="Arial"/>
                <w:sz w:val="16"/>
                <w:szCs w:val="16"/>
              </w:rPr>
            </w:pPr>
            <w:r w:rsidRPr="00B62356">
              <w:rPr>
                <w:rFonts w:ascii="Arial" w:hAnsi="Arial" w:cs="Arial"/>
                <w:sz w:val="16"/>
                <w:szCs w:val="16"/>
              </w:rPr>
              <w:t>Permitir</w:t>
            </w:r>
            <w:r w:rsidRPr="00B62356">
              <w:rPr>
                <w:rFonts w:ascii="Arial" w:hAnsi="Arial" w:cs="Arial"/>
                <w:spacing w:val="-3"/>
                <w:sz w:val="16"/>
                <w:szCs w:val="16"/>
              </w:rPr>
              <w:t xml:space="preserve"> </w:t>
            </w:r>
            <w:r w:rsidRPr="00B62356">
              <w:rPr>
                <w:rFonts w:ascii="Arial" w:hAnsi="Arial" w:cs="Arial"/>
                <w:sz w:val="16"/>
                <w:szCs w:val="16"/>
              </w:rPr>
              <w:t>situação</w:t>
            </w:r>
            <w:r w:rsidRPr="00B62356">
              <w:rPr>
                <w:rFonts w:ascii="Arial" w:hAnsi="Arial" w:cs="Arial"/>
                <w:spacing w:val="-3"/>
                <w:sz w:val="16"/>
                <w:szCs w:val="16"/>
              </w:rPr>
              <w:t xml:space="preserve"> </w:t>
            </w:r>
            <w:r w:rsidRPr="00B62356">
              <w:rPr>
                <w:rFonts w:ascii="Arial" w:hAnsi="Arial" w:cs="Arial"/>
                <w:sz w:val="16"/>
                <w:szCs w:val="16"/>
              </w:rPr>
              <w:t>que</w:t>
            </w:r>
            <w:r w:rsidRPr="00B62356">
              <w:rPr>
                <w:rFonts w:ascii="Arial" w:hAnsi="Arial" w:cs="Arial"/>
                <w:spacing w:val="-3"/>
                <w:sz w:val="16"/>
                <w:szCs w:val="16"/>
              </w:rPr>
              <w:t xml:space="preserve"> </w:t>
            </w:r>
            <w:r w:rsidRPr="00B62356">
              <w:rPr>
                <w:rFonts w:ascii="Arial" w:hAnsi="Arial" w:cs="Arial"/>
                <w:sz w:val="16"/>
                <w:szCs w:val="16"/>
              </w:rPr>
              <w:t>crie</w:t>
            </w:r>
            <w:r w:rsidRPr="00B62356">
              <w:rPr>
                <w:rFonts w:ascii="Arial" w:hAnsi="Arial" w:cs="Arial"/>
                <w:spacing w:val="-3"/>
                <w:sz w:val="16"/>
                <w:szCs w:val="16"/>
              </w:rPr>
              <w:t xml:space="preserve"> </w:t>
            </w:r>
            <w:r w:rsidRPr="00B62356">
              <w:rPr>
                <w:rFonts w:ascii="Arial" w:hAnsi="Arial" w:cs="Arial"/>
                <w:sz w:val="16"/>
                <w:szCs w:val="16"/>
              </w:rPr>
              <w:t>a</w:t>
            </w:r>
            <w:r w:rsidRPr="00B62356">
              <w:rPr>
                <w:rFonts w:ascii="Arial" w:hAnsi="Arial" w:cs="Arial"/>
                <w:spacing w:val="-2"/>
                <w:sz w:val="16"/>
                <w:szCs w:val="16"/>
              </w:rPr>
              <w:t xml:space="preserve"> </w:t>
            </w:r>
            <w:r w:rsidRPr="00B62356">
              <w:rPr>
                <w:rFonts w:ascii="Arial" w:hAnsi="Arial" w:cs="Arial"/>
                <w:sz w:val="16"/>
                <w:szCs w:val="16"/>
              </w:rPr>
              <w:t>possibilidade</w:t>
            </w:r>
            <w:r w:rsidRPr="00B62356">
              <w:rPr>
                <w:rFonts w:ascii="Arial" w:hAnsi="Arial" w:cs="Arial"/>
                <w:spacing w:val="-3"/>
                <w:sz w:val="16"/>
                <w:szCs w:val="16"/>
              </w:rPr>
              <w:t xml:space="preserve"> </w:t>
            </w:r>
            <w:r w:rsidRPr="00B62356">
              <w:rPr>
                <w:rFonts w:ascii="Arial" w:hAnsi="Arial" w:cs="Arial"/>
                <w:sz w:val="16"/>
                <w:szCs w:val="16"/>
              </w:rPr>
              <w:t>de</w:t>
            </w:r>
            <w:r w:rsidRPr="00B62356">
              <w:rPr>
                <w:rFonts w:ascii="Arial" w:hAnsi="Arial" w:cs="Arial"/>
                <w:spacing w:val="-3"/>
                <w:sz w:val="16"/>
                <w:szCs w:val="16"/>
              </w:rPr>
              <w:t xml:space="preserve"> </w:t>
            </w:r>
            <w:r w:rsidRPr="00B62356">
              <w:rPr>
                <w:rFonts w:ascii="Arial" w:hAnsi="Arial" w:cs="Arial"/>
                <w:sz w:val="16"/>
                <w:szCs w:val="16"/>
              </w:rPr>
              <w:t>causar</w:t>
            </w:r>
            <w:r w:rsidRPr="00B62356">
              <w:rPr>
                <w:rFonts w:ascii="Arial" w:hAnsi="Arial" w:cs="Arial"/>
                <w:spacing w:val="-3"/>
                <w:sz w:val="16"/>
                <w:szCs w:val="16"/>
              </w:rPr>
              <w:t xml:space="preserve"> </w:t>
            </w:r>
            <w:r w:rsidRPr="00B62356">
              <w:rPr>
                <w:rFonts w:ascii="Arial" w:hAnsi="Arial" w:cs="Arial"/>
                <w:sz w:val="16"/>
                <w:szCs w:val="16"/>
              </w:rPr>
              <w:t>dano</w:t>
            </w:r>
            <w:r w:rsidRPr="00B62356">
              <w:rPr>
                <w:rFonts w:ascii="Arial" w:hAnsi="Arial" w:cs="Arial"/>
                <w:spacing w:val="-1"/>
                <w:sz w:val="16"/>
                <w:szCs w:val="16"/>
              </w:rPr>
              <w:t xml:space="preserve"> </w:t>
            </w:r>
            <w:r w:rsidRPr="00B62356">
              <w:rPr>
                <w:rFonts w:ascii="Arial" w:hAnsi="Arial" w:cs="Arial"/>
                <w:sz w:val="16"/>
                <w:szCs w:val="16"/>
              </w:rPr>
              <w:t>físico,</w:t>
            </w:r>
            <w:r w:rsidRPr="00B62356">
              <w:rPr>
                <w:rFonts w:ascii="Arial" w:hAnsi="Arial" w:cs="Arial"/>
                <w:spacing w:val="-2"/>
                <w:sz w:val="16"/>
                <w:szCs w:val="16"/>
              </w:rPr>
              <w:t xml:space="preserve"> </w:t>
            </w:r>
            <w:r w:rsidRPr="00B62356">
              <w:rPr>
                <w:rFonts w:ascii="Arial" w:hAnsi="Arial" w:cs="Arial"/>
                <w:sz w:val="16"/>
                <w:szCs w:val="16"/>
              </w:rPr>
              <w:t>lesão</w:t>
            </w:r>
            <w:r w:rsidRPr="00B62356">
              <w:rPr>
                <w:rFonts w:ascii="Arial" w:hAnsi="Arial" w:cs="Arial"/>
                <w:spacing w:val="-2"/>
                <w:sz w:val="16"/>
                <w:szCs w:val="16"/>
              </w:rPr>
              <w:t xml:space="preserve"> </w:t>
            </w:r>
            <w:r w:rsidRPr="00B62356">
              <w:rPr>
                <w:rFonts w:ascii="Arial" w:hAnsi="Arial" w:cs="Arial"/>
                <w:sz w:val="16"/>
                <w:szCs w:val="16"/>
              </w:rPr>
              <w:t>corporal</w:t>
            </w:r>
            <w:r w:rsidRPr="00B62356">
              <w:rPr>
                <w:rFonts w:ascii="Arial" w:hAnsi="Arial" w:cs="Arial"/>
                <w:spacing w:val="-4"/>
                <w:sz w:val="16"/>
                <w:szCs w:val="16"/>
              </w:rPr>
              <w:t xml:space="preserve"> </w:t>
            </w:r>
            <w:r w:rsidRPr="00B62356">
              <w:rPr>
                <w:rFonts w:ascii="Arial" w:hAnsi="Arial" w:cs="Arial"/>
                <w:sz w:val="16"/>
                <w:szCs w:val="16"/>
              </w:rPr>
              <w:t>ou</w:t>
            </w:r>
            <w:r w:rsidRPr="00B62356">
              <w:rPr>
                <w:rFonts w:ascii="Arial" w:hAnsi="Arial" w:cs="Arial"/>
                <w:spacing w:val="-3"/>
                <w:sz w:val="16"/>
                <w:szCs w:val="16"/>
              </w:rPr>
              <w:t xml:space="preserve"> </w:t>
            </w:r>
            <w:r w:rsidRPr="00B62356">
              <w:rPr>
                <w:rFonts w:ascii="Arial" w:hAnsi="Arial" w:cs="Arial"/>
                <w:sz w:val="16"/>
                <w:szCs w:val="16"/>
              </w:rPr>
              <w:t>conseqüências</w:t>
            </w:r>
            <w:r w:rsidRPr="00B62356">
              <w:rPr>
                <w:rFonts w:ascii="Arial" w:hAnsi="Arial" w:cs="Arial"/>
                <w:spacing w:val="-1"/>
                <w:sz w:val="16"/>
                <w:szCs w:val="16"/>
              </w:rPr>
              <w:t xml:space="preserve"> </w:t>
            </w:r>
            <w:r w:rsidRPr="00B62356">
              <w:rPr>
                <w:rFonts w:ascii="Arial" w:hAnsi="Arial" w:cs="Arial"/>
                <w:sz w:val="16"/>
                <w:szCs w:val="16"/>
              </w:rPr>
              <w:t>letais,</w:t>
            </w:r>
            <w:r w:rsidRPr="00B62356">
              <w:rPr>
                <w:rFonts w:ascii="Arial" w:hAnsi="Arial" w:cs="Arial"/>
                <w:spacing w:val="-2"/>
                <w:sz w:val="16"/>
                <w:szCs w:val="16"/>
              </w:rPr>
              <w:t xml:space="preserve"> </w:t>
            </w:r>
            <w:r w:rsidRPr="00B62356">
              <w:rPr>
                <w:rFonts w:ascii="Arial" w:hAnsi="Arial" w:cs="Arial"/>
                <w:sz w:val="16"/>
                <w:szCs w:val="16"/>
              </w:rPr>
              <w:t>por</w:t>
            </w:r>
            <w:r w:rsidRPr="00B62356">
              <w:rPr>
                <w:rFonts w:ascii="Arial" w:hAnsi="Arial" w:cs="Arial"/>
                <w:spacing w:val="1"/>
                <w:sz w:val="16"/>
                <w:szCs w:val="16"/>
              </w:rPr>
              <w:t xml:space="preserve"> </w:t>
            </w:r>
            <w:r w:rsidRPr="00B62356">
              <w:rPr>
                <w:rFonts w:ascii="Arial" w:hAnsi="Arial" w:cs="Arial"/>
                <w:sz w:val="16"/>
                <w:szCs w:val="16"/>
              </w:rPr>
              <w:t>ocorrência;</w:t>
            </w:r>
          </w:p>
        </w:tc>
        <w:tc>
          <w:tcPr>
            <w:tcW w:w="1047" w:type="dxa"/>
            <w:tcBorders>
              <w:right w:val="single" w:sz="6" w:space="0" w:color="000000"/>
            </w:tcBorders>
          </w:tcPr>
          <w:p w14:paraId="63130833" w14:textId="77777777" w:rsidR="00002F3D" w:rsidRPr="00B62356" w:rsidRDefault="00002F3D" w:rsidP="00246F94">
            <w:pPr>
              <w:pStyle w:val="TableParagraph"/>
              <w:spacing w:before="4" w:line="240" w:lineRule="auto"/>
              <w:jc w:val="left"/>
              <w:rPr>
                <w:rFonts w:ascii="Arial" w:hAnsi="Arial" w:cs="Arial"/>
                <w:b/>
                <w:sz w:val="16"/>
                <w:szCs w:val="16"/>
              </w:rPr>
            </w:pPr>
          </w:p>
          <w:p w14:paraId="6C2E75A6" w14:textId="77777777" w:rsidR="00002F3D" w:rsidRPr="00B62356" w:rsidRDefault="00002F3D" w:rsidP="00246F94">
            <w:pPr>
              <w:pStyle w:val="TableParagraph"/>
              <w:spacing w:before="1" w:line="240" w:lineRule="auto"/>
              <w:ind w:left="91" w:right="76"/>
              <w:rPr>
                <w:rFonts w:ascii="Arial" w:hAnsi="Arial" w:cs="Arial"/>
                <w:sz w:val="16"/>
                <w:szCs w:val="16"/>
              </w:rPr>
            </w:pPr>
            <w:r w:rsidRPr="00B62356">
              <w:rPr>
                <w:rFonts w:ascii="Arial" w:hAnsi="Arial" w:cs="Arial"/>
                <w:sz w:val="16"/>
                <w:szCs w:val="16"/>
              </w:rPr>
              <w:t>05</w:t>
            </w:r>
          </w:p>
        </w:tc>
      </w:tr>
      <w:tr w:rsidR="00002F3D" w:rsidRPr="00B62356" w14:paraId="299FE73F" w14:textId="77777777" w:rsidTr="00246F94">
        <w:trPr>
          <w:trHeight w:val="526"/>
        </w:trPr>
        <w:tc>
          <w:tcPr>
            <w:tcW w:w="904" w:type="dxa"/>
            <w:tcBorders>
              <w:left w:val="single" w:sz="6" w:space="0" w:color="000000"/>
            </w:tcBorders>
          </w:tcPr>
          <w:p w14:paraId="1E14B487" w14:textId="77777777" w:rsidR="00002F3D" w:rsidRPr="00B62356" w:rsidRDefault="00002F3D" w:rsidP="00246F94">
            <w:pPr>
              <w:pStyle w:val="TableParagraph"/>
              <w:spacing w:before="7" w:line="240" w:lineRule="auto"/>
              <w:jc w:val="left"/>
              <w:rPr>
                <w:rFonts w:ascii="Arial" w:hAnsi="Arial" w:cs="Arial"/>
                <w:b/>
                <w:sz w:val="16"/>
                <w:szCs w:val="16"/>
              </w:rPr>
            </w:pPr>
          </w:p>
          <w:p w14:paraId="1B5E548B" w14:textId="77777777" w:rsidR="00002F3D" w:rsidRPr="00B62356" w:rsidRDefault="00002F3D" w:rsidP="00246F94">
            <w:pPr>
              <w:pStyle w:val="TableParagraph"/>
              <w:spacing w:line="240" w:lineRule="auto"/>
              <w:ind w:left="40"/>
              <w:rPr>
                <w:rFonts w:ascii="Arial" w:hAnsi="Arial" w:cs="Arial"/>
                <w:sz w:val="16"/>
                <w:szCs w:val="16"/>
              </w:rPr>
            </w:pPr>
            <w:r w:rsidRPr="00B62356">
              <w:rPr>
                <w:rFonts w:ascii="Arial" w:hAnsi="Arial" w:cs="Arial"/>
                <w:sz w:val="16"/>
                <w:szCs w:val="16"/>
              </w:rPr>
              <w:t>2</w:t>
            </w:r>
          </w:p>
        </w:tc>
        <w:tc>
          <w:tcPr>
            <w:tcW w:w="7229" w:type="dxa"/>
          </w:tcPr>
          <w:p w14:paraId="0CDE2680" w14:textId="77777777" w:rsidR="00002F3D" w:rsidRPr="00B62356" w:rsidRDefault="00002F3D" w:rsidP="00246F94">
            <w:pPr>
              <w:pStyle w:val="TableParagraph"/>
              <w:spacing w:before="67" w:line="240" w:lineRule="auto"/>
              <w:ind w:left="3063" w:right="286" w:hanging="2727"/>
              <w:jc w:val="left"/>
              <w:rPr>
                <w:rFonts w:ascii="Arial" w:hAnsi="Arial" w:cs="Arial"/>
                <w:sz w:val="16"/>
                <w:szCs w:val="16"/>
              </w:rPr>
            </w:pPr>
            <w:r w:rsidRPr="00B62356">
              <w:rPr>
                <w:rFonts w:ascii="Arial" w:hAnsi="Arial" w:cs="Arial"/>
                <w:sz w:val="16"/>
                <w:szCs w:val="16"/>
              </w:rPr>
              <w:t>Suspender ou interromper, salvo motivo de força maior ou caso fortuito, os serviços contratuais por dia e por</w:t>
            </w:r>
            <w:r w:rsidRPr="00B62356">
              <w:rPr>
                <w:rFonts w:ascii="Arial" w:hAnsi="Arial" w:cs="Arial"/>
                <w:spacing w:val="-35"/>
                <w:sz w:val="16"/>
                <w:szCs w:val="16"/>
              </w:rPr>
              <w:t xml:space="preserve"> </w:t>
            </w:r>
            <w:r w:rsidRPr="00B62356">
              <w:rPr>
                <w:rFonts w:ascii="Arial" w:hAnsi="Arial" w:cs="Arial"/>
                <w:sz w:val="16"/>
                <w:szCs w:val="16"/>
              </w:rPr>
              <w:t>unidade</w:t>
            </w:r>
            <w:r w:rsidRPr="00B62356">
              <w:rPr>
                <w:rFonts w:ascii="Arial" w:hAnsi="Arial" w:cs="Arial"/>
                <w:spacing w:val="-3"/>
                <w:sz w:val="16"/>
                <w:szCs w:val="16"/>
              </w:rPr>
              <w:t xml:space="preserve"> </w:t>
            </w:r>
            <w:r w:rsidRPr="00B62356">
              <w:rPr>
                <w:rFonts w:ascii="Arial" w:hAnsi="Arial" w:cs="Arial"/>
                <w:sz w:val="16"/>
                <w:szCs w:val="16"/>
              </w:rPr>
              <w:t>de</w:t>
            </w:r>
            <w:r w:rsidRPr="00B62356">
              <w:rPr>
                <w:rFonts w:ascii="Arial" w:hAnsi="Arial" w:cs="Arial"/>
                <w:spacing w:val="-1"/>
                <w:sz w:val="16"/>
                <w:szCs w:val="16"/>
              </w:rPr>
              <w:t xml:space="preserve"> </w:t>
            </w:r>
            <w:r w:rsidRPr="00B62356">
              <w:rPr>
                <w:rFonts w:ascii="Arial" w:hAnsi="Arial" w:cs="Arial"/>
                <w:sz w:val="16"/>
                <w:szCs w:val="16"/>
              </w:rPr>
              <w:t>atendimento;</w:t>
            </w:r>
          </w:p>
        </w:tc>
        <w:tc>
          <w:tcPr>
            <w:tcW w:w="1047" w:type="dxa"/>
            <w:tcBorders>
              <w:right w:val="single" w:sz="6" w:space="0" w:color="000000"/>
            </w:tcBorders>
          </w:tcPr>
          <w:p w14:paraId="4177B359" w14:textId="77777777" w:rsidR="00002F3D" w:rsidRPr="00B62356" w:rsidRDefault="00002F3D" w:rsidP="00246F94">
            <w:pPr>
              <w:pStyle w:val="TableParagraph"/>
              <w:spacing w:before="7" w:line="240" w:lineRule="auto"/>
              <w:jc w:val="left"/>
              <w:rPr>
                <w:rFonts w:ascii="Arial" w:hAnsi="Arial" w:cs="Arial"/>
                <w:b/>
                <w:sz w:val="16"/>
                <w:szCs w:val="16"/>
              </w:rPr>
            </w:pPr>
          </w:p>
          <w:p w14:paraId="282835AD" w14:textId="77777777" w:rsidR="00002F3D" w:rsidRPr="00B62356" w:rsidRDefault="00002F3D" w:rsidP="00246F94">
            <w:pPr>
              <w:pStyle w:val="TableParagraph"/>
              <w:spacing w:line="240" w:lineRule="auto"/>
              <w:ind w:left="91" w:right="76"/>
              <w:rPr>
                <w:rFonts w:ascii="Arial" w:hAnsi="Arial" w:cs="Arial"/>
                <w:sz w:val="16"/>
                <w:szCs w:val="16"/>
              </w:rPr>
            </w:pPr>
            <w:r w:rsidRPr="00B62356">
              <w:rPr>
                <w:rFonts w:ascii="Arial" w:hAnsi="Arial" w:cs="Arial"/>
                <w:sz w:val="16"/>
                <w:szCs w:val="16"/>
              </w:rPr>
              <w:t>04</w:t>
            </w:r>
          </w:p>
        </w:tc>
      </w:tr>
      <w:tr w:rsidR="00002F3D" w:rsidRPr="00B62356" w14:paraId="17061E9D" w14:textId="77777777" w:rsidTr="00246F94">
        <w:trPr>
          <w:trHeight w:val="329"/>
        </w:trPr>
        <w:tc>
          <w:tcPr>
            <w:tcW w:w="904" w:type="dxa"/>
            <w:tcBorders>
              <w:left w:val="single" w:sz="6" w:space="0" w:color="000000"/>
            </w:tcBorders>
          </w:tcPr>
          <w:p w14:paraId="7677149B" w14:textId="77777777" w:rsidR="00002F3D" w:rsidRPr="00B62356" w:rsidRDefault="00002F3D" w:rsidP="00246F94">
            <w:pPr>
              <w:pStyle w:val="TableParagraph"/>
              <w:spacing w:before="67" w:line="240" w:lineRule="auto"/>
              <w:ind w:left="40"/>
              <w:rPr>
                <w:rFonts w:ascii="Arial" w:hAnsi="Arial" w:cs="Arial"/>
                <w:sz w:val="16"/>
                <w:szCs w:val="16"/>
              </w:rPr>
            </w:pPr>
            <w:r w:rsidRPr="00B62356">
              <w:rPr>
                <w:rFonts w:ascii="Arial" w:hAnsi="Arial" w:cs="Arial"/>
                <w:sz w:val="16"/>
                <w:szCs w:val="16"/>
              </w:rPr>
              <w:t>3</w:t>
            </w:r>
          </w:p>
        </w:tc>
        <w:tc>
          <w:tcPr>
            <w:tcW w:w="7229" w:type="dxa"/>
          </w:tcPr>
          <w:p w14:paraId="515E6B67" w14:textId="77777777" w:rsidR="00002F3D" w:rsidRPr="00B62356" w:rsidRDefault="00002F3D" w:rsidP="00246F94">
            <w:pPr>
              <w:pStyle w:val="TableParagraph"/>
              <w:spacing w:before="67" w:line="240" w:lineRule="auto"/>
              <w:ind w:left="282" w:right="261"/>
              <w:rPr>
                <w:rFonts w:ascii="Arial" w:hAnsi="Arial" w:cs="Arial"/>
                <w:sz w:val="16"/>
                <w:szCs w:val="16"/>
              </w:rPr>
            </w:pPr>
            <w:r w:rsidRPr="00B62356">
              <w:rPr>
                <w:rFonts w:ascii="Arial" w:hAnsi="Arial" w:cs="Arial"/>
                <w:sz w:val="16"/>
                <w:szCs w:val="16"/>
              </w:rPr>
              <w:t>Manter</w:t>
            </w:r>
            <w:r w:rsidRPr="00B62356">
              <w:rPr>
                <w:rFonts w:ascii="Arial" w:hAnsi="Arial" w:cs="Arial"/>
                <w:spacing w:val="-3"/>
                <w:sz w:val="16"/>
                <w:szCs w:val="16"/>
              </w:rPr>
              <w:t xml:space="preserve"> </w:t>
            </w:r>
            <w:r w:rsidRPr="00B62356">
              <w:rPr>
                <w:rFonts w:ascii="Arial" w:hAnsi="Arial" w:cs="Arial"/>
                <w:sz w:val="16"/>
                <w:szCs w:val="16"/>
              </w:rPr>
              <w:t>funcionário</w:t>
            </w:r>
            <w:r w:rsidRPr="00B62356">
              <w:rPr>
                <w:rFonts w:ascii="Arial" w:hAnsi="Arial" w:cs="Arial"/>
                <w:spacing w:val="-3"/>
                <w:sz w:val="16"/>
                <w:szCs w:val="16"/>
              </w:rPr>
              <w:t xml:space="preserve"> </w:t>
            </w:r>
            <w:r w:rsidRPr="00B62356">
              <w:rPr>
                <w:rFonts w:ascii="Arial" w:hAnsi="Arial" w:cs="Arial"/>
                <w:sz w:val="16"/>
                <w:szCs w:val="16"/>
              </w:rPr>
              <w:t>sem</w:t>
            </w:r>
            <w:r w:rsidRPr="00B62356">
              <w:rPr>
                <w:rFonts w:ascii="Arial" w:hAnsi="Arial" w:cs="Arial"/>
                <w:spacing w:val="-1"/>
                <w:sz w:val="16"/>
                <w:szCs w:val="16"/>
              </w:rPr>
              <w:t xml:space="preserve"> </w:t>
            </w:r>
            <w:r w:rsidRPr="00B62356">
              <w:rPr>
                <w:rFonts w:ascii="Arial" w:hAnsi="Arial" w:cs="Arial"/>
                <w:sz w:val="16"/>
                <w:szCs w:val="16"/>
              </w:rPr>
              <w:t>qualificação</w:t>
            </w:r>
            <w:r w:rsidRPr="00B62356">
              <w:rPr>
                <w:rFonts w:ascii="Arial" w:hAnsi="Arial" w:cs="Arial"/>
                <w:spacing w:val="-1"/>
                <w:sz w:val="16"/>
                <w:szCs w:val="16"/>
              </w:rPr>
              <w:t xml:space="preserve"> </w:t>
            </w:r>
            <w:r w:rsidRPr="00B62356">
              <w:rPr>
                <w:rFonts w:ascii="Arial" w:hAnsi="Arial" w:cs="Arial"/>
                <w:sz w:val="16"/>
                <w:szCs w:val="16"/>
              </w:rPr>
              <w:t>para</w:t>
            </w:r>
            <w:r w:rsidRPr="00B62356">
              <w:rPr>
                <w:rFonts w:ascii="Arial" w:hAnsi="Arial" w:cs="Arial"/>
                <w:spacing w:val="-2"/>
                <w:sz w:val="16"/>
                <w:szCs w:val="16"/>
              </w:rPr>
              <w:t xml:space="preserve"> </w:t>
            </w:r>
            <w:r w:rsidRPr="00B62356">
              <w:rPr>
                <w:rFonts w:ascii="Arial" w:hAnsi="Arial" w:cs="Arial"/>
                <w:sz w:val="16"/>
                <w:szCs w:val="16"/>
              </w:rPr>
              <w:t>executar</w:t>
            </w:r>
            <w:r w:rsidRPr="00B62356">
              <w:rPr>
                <w:rFonts w:ascii="Arial" w:hAnsi="Arial" w:cs="Arial"/>
                <w:spacing w:val="-3"/>
                <w:sz w:val="16"/>
                <w:szCs w:val="16"/>
              </w:rPr>
              <w:t xml:space="preserve"> </w:t>
            </w:r>
            <w:r w:rsidRPr="00B62356">
              <w:rPr>
                <w:rFonts w:ascii="Arial" w:hAnsi="Arial" w:cs="Arial"/>
                <w:sz w:val="16"/>
                <w:szCs w:val="16"/>
              </w:rPr>
              <w:t>os</w:t>
            </w:r>
            <w:r w:rsidRPr="00B62356">
              <w:rPr>
                <w:rFonts w:ascii="Arial" w:hAnsi="Arial" w:cs="Arial"/>
                <w:spacing w:val="-1"/>
                <w:sz w:val="16"/>
                <w:szCs w:val="16"/>
              </w:rPr>
              <w:t xml:space="preserve"> </w:t>
            </w:r>
            <w:r w:rsidRPr="00B62356">
              <w:rPr>
                <w:rFonts w:ascii="Arial" w:hAnsi="Arial" w:cs="Arial"/>
                <w:sz w:val="16"/>
                <w:szCs w:val="16"/>
              </w:rPr>
              <w:t>serviços</w:t>
            </w:r>
            <w:r w:rsidRPr="00B62356">
              <w:rPr>
                <w:rFonts w:ascii="Arial" w:hAnsi="Arial" w:cs="Arial"/>
                <w:spacing w:val="-3"/>
                <w:sz w:val="16"/>
                <w:szCs w:val="16"/>
              </w:rPr>
              <w:t xml:space="preserve"> </w:t>
            </w:r>
            <w:r w:rsidRPr="00B62356">
              <w:rPr>
                <w:rFonts w:ascii="Arial" w:hAnsi="Arial" w:cs="Arial"/>
                <w:sz w:val="16"/>
                <w:szCs w:val="16"/>
              </w:rPr>
              <w:t>contratados,</w:t>
            </w:r>
            <w:r w:rsidRPr="00B62356">
              <w:rPr>
                <w:rFonts w:ascii="Arial" w:hAnsi="Arial" w:cs="Arial"/>
                <w:spacing w:val="-1"/>
                <w:sz w:val="16"/>
                <w:szCs w:val="16"/>
              </w:rPr>
              <w:t xml:space="preserve"> </w:t>
            </w:r>
            <w:r w:rsidRPr="00B62356">
              <w:rPr>
                <w:rFonts w:ascii="Arial" w:hAnsi="Arial" w:cs="Arial"/>
                <w:sz w:val="16"/>
                <w:szCs w:val="16"/>
              </w:rPr>
              <w:t>por</w:t>
            </w:r>
            <w:r w:rsidRPr="00B62356">
              <w:rPr>
                <w:rFonts w:ascii="Arial" w:hAnsi="Arial" w:cs="Arial"/>
                <w:spacing w:val="-3"/>
                <w:sz w:val="16"/>
                <w:szCs w:val="16"/>
              </w:rPr>
              <w:t xml:space="preserve"> </w:t>
            </w:r>
            <w:r w:rsidRPr="00B62356">
              <w:rPr>
                <w:rFonts w:ascii="Arial" w:hAnsi="Arial" w:cs="Arial"/>
                <w:sz w:val="16"/>
                <w:szCs w:val="16"/>
              </w:rPr>
              <w:t>empregado</w:t>
            </w:r>
            <w:r w:rsidRPr="00B62356">
              <w:rPr>
                <w:rFonts w:ascii="Arial" w:hAnsi="Arial" w:cs="Arial"/>
                <w:spacing w:val="-3"/>
                <w:sz w:val="16"/>
                <w:szCs w:val="16"/>
              </w:rPr>
              <w:t xml:space="preserve"> </w:t>
            </w:r>
            <w:r w:rsidRPr="00B62356">
              <w:rPr>
                <w:rFonts w:ascii="Arial" w:hAnsi="Arial" w:cs="Arial"/>
                <w:sz w:val="16"/>
                <w:szCs w:val="16"/>
              </w:rPr>
              <w:t>e</w:t>
            </w:r>
            <w:r w:rsidRPr="00B62356">
              <w:rPr>
                <w:rFonts w:ascii="Arial" w:hAnsi="Arial" w:cs="Arial"/>
                <w:spacing w:val="-3"/>
                <w:sz w:val="16"/>
                <w:szCs w:val="16"/>
              </w:rPr>
              <w:t xml:space="preserve"> </w:t>
            </w:r>
            <w:r w:rsidRPr="00B62356">
              <w:rPr>
                <w:rFonts w:ascii="Arial" w:hAnsi="Arial" w:cs="Arial"/>
                <w:sz w:val="16"/>
                <w:szCs w:val="16"/>
              </w:rPr>
              <w:t>por</w:t>
            </w:r>
            <w:r w:rsidRPr="00B62356">
              <w:rPr>
                <w:rFonts w:ascii="Arial" w:hAnsi="Arial" w:cs="Arial"/>
                <w:spacing w:val="-3"/>
                <w:sz w:val="16"/>
                <w:szCs w:val="16"/>
              </w:rPr>
              <w:t xml:space="preserve"> </w:t>
            </w:r>
            <w:r w:rsidRPr="00B62356">
              <w:rPr>
                <w:rFonts w:ascii="Arial" w:hAnsi="Arial" w:cs="Arial"/>
                <w:sz w:val="16"/>
                <w:szCs w:val="16"/>
              </w:rPr>
              <w:t>dia;</w:t>
            </w:r>
          </w:p>
        </w:tc>
        <w:tc>
          <w:tcPr>
            <w:tcW w:w="1047" w:type="dxa"/>
            <w:tcBorders>
              <w:right w:val="single" w:sz="6" w:space="0" w:color="000000"/>
            </w:tcBorders>
          </w:tcPr>
          <w:p w14:paraId="2E4B3A3E" w14:textId="77777777" w:rsidR="00002F3D" w:rsidRPr="00B62356" w:rsidRDefault="00002F3D" w:rsidP="00246F94">
            <w:pPr>
              <w:pStyle w:val="TableParagraph"/>
              <w:spacing w:before="67" w:line="240" w:lineRule="auto"/>
              <w:ind w:left="91" w:right="76"/>
              <w:rPr>
                <w:rFonts w:ascii="Arial" w:hAnsi="Arial" w:cs="Arial"/>
                <w:sz w:val="16"/>
                <w:szCs w:val="16"/>
              </w:rPr>
            </w:pPr>
            <w:r w:rsidRPr="00B62356">
              <w:rPr>
                <w:rFonts w:ascii="Arial" w:hAnsi="Arial" w:cs="Arial"/>
                <w:sz w:val="16"/>
                <w:szCs w:val="16"/>
              </w:rPr>
              <w:t>03</w:t>
            </w:r>
          </w:p>
        </w:tc>
      </w:tr>
      <w:tr w:rsidR="00002F3D" w:rsidRPr="00B62356" w14:paraId="693B6BA6" w14:textId="77777777" w:rsidTr="00246F94">
        <w:trPr>
          <w:trHeight w:val="331"/>
        </w:trPr>
        <w:tc>
          <w:tcPr>
            <w:tcW w:w="904" w:type="dxa"/>
            <w:tcBorders>
              <w:left w:val="single" w:sz="6" w:space="0" w:color="000000"/>
            </w:tcBorders>
          </w:tcPr>
          <w:p w14:paraId="60D12874" w14:textId="77777777" w:rsidR="00002F3D" w:rsidRPr="00B62356" w:rsidRDefault="00002F3D" w:rsidP="00246F94">
            <w:pPr>
              <w:pStyle w:val="TableParagraph"/>
              <w:spacing w:before="67" w:line="240" w:lineRule="auto"/>
              <w:ind w:left="40"/>
              <w:rPr>
                <w:rFonts w:ascii="Arial" w:hAnsi="Arial" w:cs="Arial"/>
                <w:sz w:val="16"/>
                <w:szCs w:val="16"/>
              </w:rPr>
            </w:pPr>
            <w:r w:rsidRPr="00B62356">
              <w:rPr>
                <w:rFonts w:ascii="Arial" w:hAnsi="Arial" w:cs="Arial"/>
                <w:sz w:val="16"/>
                <w:szCs w:val="16"/>
              </w:rPr>
              <w:t>4</w:t>
            </w:r>
          </w:p>
        </w:tc>
        <w:tc>
          <w:tcPr>
            <w:tcW w:w="7229" w:type="dxa"/>
          </w:tcPr>
          <w:p w14:paraId="5309C58D" w14:textId="77777777" w:rsidR="00002F3D" w:rsidRPr="00B62356" w:rsidRDefault="00002F3D" w:rsidP="00246F94">
            <w:pPr>
              <w:pStyle w:val="TableParagraph"/>
              <w:spacing w:before="67" w:line="240" w:lineRule="auto"/>
              <w:ind w:left="285" w:right="261"/>
              <w:rPr>
                <w:rFonts w:ascii="Arial" w:hAnsi="Arial" w:cs="Arial"/>
                <w:sz w:val="16"/>
                <w:szCs w:val="16"/>
              </w:rPr>
            </w:pPr>
            <w:r w:rsidRPr="00B62356">
              <w:rPr>
                <w:rFonts w:ascii="Arial" w:hAnsi="Arial" w:cs="Arial"/>
                <w:sz w:val="16"/>
                <w:szCs w:val="16"/>
              </w:rPr>
              <w:t>Recusar-se</w:t>
            </w:r>
            <w:r w:rsidRPr="00B62356">
              <w:rPr>
                <w:rFonts w:ascii="Arial" w:hAnsi="Arial" w:cs="Arial"/>
                <w:spacing w:val="-4"/>
                <w:sz w:val="16"/>
                <w:szCs w:val="16"/>
              </w:rPr>
              <w:t xml:space="preserve"> </w:t>
            </w:r>
            <w:r w:rsidRPr="00B62356">
              <w:rPr>
                <w:rFonts w:ascii="Arial" w:hAnsi="Arial" w:cs="Arial"/>
                <w:sz w:val="16"/>
                <w:szCs w:val="16"/>
              </w:rPr>
              <w:t>a</w:t>
            </w:r>
            <w:r w:rsidRPr="00B62356">
              <w:rPr>
                <w:rFonts w:ascii="Arial" w:hAnsi="Arial" w:cs="Arial"/>
                <w:spacing w:val="-2"/>
                <w:sz w:val="16"/>
                <w:szCs w:val="16"/>
              </w:rPr>
              <w:t xml:space="preserve"> </w:t>
            </w:r>
            <w:r w:rsidRPr="00B62356">
              <w:rPr>
                <w:rFonts w:ascii="Arial" w:hAnsi="Arial" w:cs="Arial"/>
                <w:sz w:val="16"/>
                <w:szCs w:val="16"/>
              </w:rPr>
              <w:t>executar</w:t>
            </w:r>
            <w:r w:rsidRPr="00B62356">
              <w:rPr>
                <w:rFonts w:ascii="Arial" w:hAnsi="Arial" w:cs="Arial"/>
                <w:spacing w:val="-3"/>
                <w:sz w:val="16"/>
                <w:szCs w:val="16"/>
              </w:rPr>
              <w:t xml:space="preserve"> </w:t>
            </w:r>
            <w:r w:rsidRPr="00B62356">
              <w:rPr>
                <w:rFonts w:ascii="Arial" w:hAnsi="Arial" w:cs="Arial"/>
                <w:sz w:val="16"/>
                <w:szCs w:val="16"/>
              </w:rPr>
              <w:t>serviço</w:t>
            </w:r>
            <w:r w:rsidRPr="00B62356">
              <w:rPr>
                <w:rFonts w:ascii="Arial" w:hAnsi="Arial" w:cs="Arial"/>
                <w:spacing w:val="-2"/>
                <w:sz w:val="16"/>
                <w:szCs w:val="16"/>
              </w:rPr>
              <w:t xml:space="preserve"> </w:t>
            </w:r>
            <w:r w:rsidRPr="00B62356">
              <w:rPr>
                <w:rFonts w:ascii="Arial" w:hAnsi="Arial" w:cs="Arial"/>
                <w:sz w:val="16"/>
                <w:szCs w:val="16"/>
              </w:rPr>
              <w:t>determinado</w:t>
            </w:r>
            <w:r w:rsidRPr="00B62356">
              <w:rPr>
                <w:rFonts w:ascii="Arial" w:hAnsi="Arial" w:cs="Arial"/>
                <w:spacing w:val="-4"/>
                <w:sz w:val="16"/>
                <w:szCs w:val="16"/>
              </w:rPr>
              <w:t xml:space="preserve"> </w:t>
            </w:r>
            <w:r w:rsidRPr="00B62356">
              <w:rPr>
                <w:rFonts w:ascii="Arial" w:hAnsi="Arial" w:cs="Arial"/>
                <w:sz w:val="16"/>
                <w:szCs w:val="16"/>
              </w:rPr>
              <w:t>pela</w:t>
            </w:r>
            <w:r w:rsidRPr="00B62356">
              <w:rPr>
                <w:rFonts w:ascii="Arial" w:hAnsi="Arial" w:cs="Arial"/>
                <w:spacing w:val="-2"/>
                <w:sz w:val="16"/>
                <w:szCs w:val="16"/>
              </w:rPr>
              <w:t xml:space="preserve"> </w:t>
            </w:r>
            <w:r w:rsidRPr="00B62356">
              <w:rPr>
                <w:rFonts w:ascii="Arial" w:hAnsi="Arial" w:cs="Arial"/>
                <w:sz w:val="16"/>
                <w:szCs w:val="16"/>
              </w:rPr>
              <w:t>fiscalização,</w:t>
            </w:r>
            <w:r w:rsidRPr="00B62356">
              <w:rPr>
                <w:rFonts w:ascii="Arial" w:hAnsi="Arial" w:cs="Arial"/>
                <w:spacing w:val="-2"/>
                <w:sz w:val="16"/>
                <w:szCs w:val="16"/>
              </w:rPr>
              <w:t xml:space="preserve"> </w:t>
            </w:r>
            <w:r w:rsidRPr="00B62356">
              <w:rPr>
                <w:rFonts w:ascii="Arial" w:hAnsi="Arial" w:cs="Arial"/>
                <w:sz w:val="16"/>
                <w:szCs w:val="16"/>
              </w:rPr>
              <w:t>por</w:t>
            </w:r>
            <w:r w:rsidRPr="00B62356">
              <w:rPr>
                <w:rFonts w:ascii="Arial" w:hAnsi="Arial" w:cs="Arial"/>
                <w:spacing w:val="-2"/>
                <w:sz w:val="16"/>
                <w:szCs w:val="16"/>
              </w:rPr>
              <w:t xml:space="preserve"> </w:t>
            </w:r>
            <w:r w:rsidRPr="00B62356">
              <w:rPr>
                <w:rFonts w:ascii="Arial" w:hAnsi="Arial" w:cs="Arial"/>
                <w:sz w:val="16"/>
                <w:szCs w:val="16"/>
              </w:rPr>
              <w:t>serviço</w:t>
            </w:r>
            <w:r w:rsidRPr="00B62356">
              <w:rPr>
                <w:rFonts w:ascii="Arial" w:hAnsi="Arial" w:cs="Arial"/>
                <w:spacing w:val="-3"/>
                <w:sz w:val="16"/>
                <w:szCs w:val="16"/>
              </w:rPr>
              <w:t xml:space="preserve"> </w:t>
            </w:r>
            <w:r w:rsidRPr="00B62356">
              <w:rPr>
                <w:rFonts w:ascii="Arial" w:hAnsi="Arial" w:cs="Arial"/>
                <w:sz w:val="16"/>
                <w:szCs w:val="16"/>
              </w:rPr>
              <w:t>e</w:t>
            </w:r>
            <w:r w:rsidRPr="00B62356">
              <w:rPr>
                <w:rFonts w:ascii="Arial" w:hAnsi="Arial" w:cs="Arial"/>
                <w:spacing w:val="-1"/>
                <w:sz w:val="16"/>
                <w:szCs w:val="16"/>
              </w:rPr>
              <w:t xml:space="preserve"> </w:t>
            </w:r>
            <w:r w:rsidRPr="00B62356">
              <w:rPr>
                <w:rFonts w:ascii="Arial" w:hAnsi="Arial" w:cs="Arial"/>
                <w:sz w:val="16"/>
                <w:szCs w:val="16"/>
              </w:rPr>
              <w:t>por</w:t>
            </w:r>
            <w:r w:rsidRPr="00B62356">
              <w:rPr>
                <w:rFonts w:ascii="Arial" w:hAnsi="Arial" w:cs="Arial"/>
                <w:spacing w:val="-3"/>
                <w:sz w:val="16"/>
                <w:szCs w:val="16"/>
              </w:rPr>
              <w:t xml:space="preserve"> </w:t>
            </w:r>
            <w:r w:rsidRPr="00B62356">
              <w:rPr>
                <w:rFonts w:ascii="Arial" w:hAnsi="Arial" w:cs="Arial"/>
                <w:sz w:val="16"/>
                <w:szCs w:val="16"/>
              </w:rPr>
              <w:t>dia;</w:t>
            </w:r>
          </w:p>
        </w:tc>
        <w:tc>
          <w:tcPr>
            <w:tcW w:w="1047" w:type="dxa"/>
            <w:tcBorders>
              <w:right w:val="single" w:sz="6" w:space="0" w:color="000000"/>
            </w:tcBorders>
          </w:tcPr>
          <w:p w14:paraId="38ECA324" w14:textId="77777777" w:rsidR="00002F3D" w:rsidRPr="00B62356" w:rsidRDefault="00002F3D" w:rsidP="00246F94">
            <w:pPr>
              <w:pStyle w:val="TableParagraph"/>
              <w:spacing w:before="67" w:line="240" w:lineRule="auto"/>
              <w:ind w:left="91" w:right="76"/>
              <w:rPr>
                <w:rFonts w:ascii="Arial" w:hAnsi="Arial" w:cs="Arial"/>
                <w:sz w:val="16"/>
                <w:szCs w:val="16"/>
              </w:rPr>
            </w:pPr>
            <w:r w:rsidRPr="00B62356">
              <w:rPr>
                <w:rFonts w:ascii="Arial" w:hAnsi="Arial" w:cs="Arial"/>
                <w:sz w:val="16"/>
                <w:szCs w:val="16"/>
              </w:rPr>
              <w:t>02</w:t>
            </w:r>
          </w:p>
        </w:tc>
      </w:tr>
      <w:tr w:rsidR="00002F3D" w:rsidRPr="00B62356" w14:paraId="6B6CA708" w14:textId="77777777" w:rsidTr="00246F94">
        <w:trPr>
          <w:trHeight w:val="526"/>
        </w:trPr>
        <w:tc>
          <w:tcPr>
            <w:tcW w:w="904" w:type="dxa"/>
            <w:tcBorders>
              <w:left w:val="single" w:sz="6" w:space="0" w:color="000000"/>
            </w:tcBorders>
          </w:tcPr>
          <w:p w14:paraId="279DBBC3" w14:textId="77777777" w:rsidR="00002F3D" w:rsidRPr="00B62356" w:rsidRDefault="00002F3D" w:rsidP="00246F94">
            <w:pPr>
              <w:pStyle w:val="TableParagraph"/>
              <w:spacing w:before="4" w:line="240" w:lineRule="auto"/>
              <w:jc w:val="left"/>
              <w:rPr>
                <w:rFonts w:ascii="Arial" w:hAnsi="Arial" w:cs="Arial"/>
                <w:b/>
                <w:sz w:val="16"/>
                <w:szCs w:val="16"/>
              </w:rPr>
            </w:pPr>
          </w:p>
          <w:p w14:paraId="6938F65D" w14:textId="77777777" w:rsidR="00002F3D" w:rsidRPr="00B62356" w:rsidRDefault="00002F3D" w:rsidP="00246F94">
            <w:pPr>
              <w:pStyle w:val="TableParagraph"/>
              <w:spacing w:before="1" w:line="240" w:lineRule="auto"/>
              <w:ind w:left="40"/>
              <w:rPr>
                <w:rFonts w:ascii="Arial" w:hAnsi="Arial" w:cs="Arial"/>
                <w:sz w:val="16"/>
                <w:szCs w:val="16"/>
              </w:rPr>
            </w:pPr>
            <w:r w:rsidRPr="00B62356">
              <w:rPr>
                <w:rFonts w:ascii="Arial" w:hAnsi="Arial" w:cs="Arial"/>
                <w:sz w:val="16"/>
                <w:szCs w:val="16"/>
              </w:rPr>
              <w:t>5</w:t>
            </w:r>
          </w:p>
        </w:tc>
        <w:tc>
          <w:tcPr>
            <w:tcW w:w="7229" w:type="dxa"/>
          </w:tcPr>
          <w:p w14:paraId="49503569" w14:textId="77777777" w:rsidR="00002F3D" w:rsidRPr="00B62356" w:rsidRDefault="00002F3D" w:rsidP="00246F94">
            <w:pPr>
              <w:pStyle w:val="TableParagraph"/>
              <w:spacing w:before="65" w:line="240" w:lineRule="auto"/>
              <w:ind w:left="3190" w:hanging="3102"/>
              <w:jc w:val="left"/>
              <w:rPr>
                <w:rFonts w:ascii="Arial" w:hAnsi="Arial" w:cs="Arial"/>
                <w:sz w:val="16"/>
                <w:szCs w:val="16"/>
              </w:rPr>
            </w:pPr>
            <w:r w:rsidRPr="00B62356">
              <w:rPr>
                <w:rFonts w:ascii="Arial" w:hAnsi="Arial" w:cs="Arial"/>
                <w:sz w:val="16"/>
                <w:szCs w:val="16"/>
              </w:rPr>
              <w:t>Retirar</w:t>
            </w:r>
            <w:r w:rsidRPr="00B62356">
              <w:rPr>
                <w:rFonts w:ascii="Arial" w:hAnsi="Arial" w:cs="Arial"/>
                <w:spacing w:val="-2"/>
                <w:sz w:val="16"/>
                <w:szCs w:val="16"/>
              </w:rPr>
              <w:t xml:space="preserve"> </w:t>
            </w:r>
            <w:r w:rsidRPr="00B62356">
              <w:rPr>
                <w:rFonts w:ascii="Arial" w:hAnsi="Arial" w:cs="Arial"/>
                <w:sz w:val="16"/>
                <w:szCs w:val="16"/>
              </w:rPr>
              <w:t>funcionários</w:t>
            </w:r>
            <w:r w:rsidRPr="00B62356">
              <w:rPr>
                <w:rFonts w:ascii="Arial" w:hAnsi="Arial" w:cs="Arial"/>
                <w:spacing w:val="-1"/>
                <w:sz w:val="16"/>
                <w:szCs w:val="16"/>
              </w:rPr>
              <w:t xml:space="preserve"> </w:t>
            </w:r>
            <w:r w:rsidRPr="00B62356">
              <w:rPr>
                <w:rFonts w:ascii="Arial" w:hAnsi="Arial" w:cs="Arial"/>
                <w:sz w:val="16"/>
                <w:szCs w:val="16"/>
              </w:rPr>
              <w:t>ou</w:t>
            </w:r>
            <w:r w:rsidRPr="00B62356">
              <w:rPr>
                <w:rFonts w:ascii="Arial" w:hAnsi="Arial" w:cs="Arial"/>
                <w:spacing w:val="-3"/>
                <w:sz w:val="16"/>
                <w:szCs w:val="16"/>
              </w:rPr>
              <w:t xml:space="preserve"> </w:t>
            </w:r>
            <w:r w:rsidRPr="00B62356">
              <w:rPr>
                <w:rFonts w:ascii="Arial" w:hAnsi="Arial" w:cs="Arial"/>
                <w:sz w:val="16"/>
                <w:szCs w:val="16"/>
              </w:rPr>
              <w:t>encarregados</w:t>
            </w:r>
            <w:r w:rsidRPr="00B62356">
              <w:rPr>
                <w:rFonts w:ascii="Arial" w:hAnsi="Arial" w:cs="Arial"/>
                <w:spacing w:val="-4"/>
                <w:sz w:val="16"/>
                <w:szCs w:val="16"/>
              </w:rPr>
              <w:t xml:space="preserve"> </w:t>
            </w:r>
            <w:r w:rsidRPr="00B62356">
              <w:rPr>
                <w:rFonts w:ascii="Arial" w:hAnsi="Arial" w:cs="Arial"/>
                <w:sz w:val="16"/>
                <w:szCs w:val="16"/>
              </w:rPr>
              <w:t>do</w:t>
            </w:r>
            <w:r w:rsidRPr="00B62356">
              <w:rPr>
                <w:rFonts w:ascii="Arial" w:hAnsi="Arial" w:cs="Arial"/>
                <w:spacing w:val="-4"/>
                <w:sz w:val="16"/>
                <w:szCs w:val="16"/>
              </w:rPr>
              <w:t xml:space="preserve"> </w:t>
            </w:r>
            <w:r w:rsidRPr="00B62356">
              <w:rPr>
                <w:rFonts w:ascii="Arial" w:hAnsi="Arial" w:cs="Arial"/>
                <w:sz w:val="16"/>
                <w:szCs w:val="16"/>
              </w:rPr>
              <w:t>serviço</w:t>
            </w:r>
            <w:r w:rsidRPr="00B62356">
              <w:rPr>
                <w:rFonts w:ascii="Arial" w:hAnsi="Arial" w:cs="Arial"/>
                <w:spacing w:val="-3"/>
                <w:sz w:val="16"/>
                <w:szCs w:val="16"/>
              </w:rPr>
              <w:t xml:space="preserve"> </w:t>
            </w:r>
            <w:r w:rsidRPr="00B62356">
              <w:rPr>
                <w:rFonts w:ascii="Arial" w:hAnsi="Arial" w:cs="Arial"/>
                <w:sz w:val="16"/>
                <w:szCs w:val="16"/>
              </w:rPr>
              <w:t>durante</w:t>
            </w:r>
            <w:r w:rsidRPr="00B62356">
              <w:rPr>
                <w:rFonts w:ascii="Arial" w:hAnsi="Arial" w:cs="Arial"/>
                <w:spacing w:val="-1"/>
                <w:sz w:val="16"/>
                <w:szCs w:val="16"/>
              </w:rPr>
              <w:t xml:space="preserve"> </w:t>
            </w:r>
            <w:r w:rsidRPr="00B62356">
              <w:rPr>
                <w:rFonts w:ascii="Arial" w:hAnsi="Arial" w:cs="Arial"/>
                <w:sz w:val="16"/>
                <w:szCs w:val="16"/>
              </w:rPr>
              <w:t>o</w:t>
            </w:r>
            <w:r w:rsidRPr="00B62356">
              <w:rPr>
                <w:rFonts w:ascii="Arial" w:hAnsi="Arial" w:cs="Arial"/>
                <w:spacing w:val="-4"/>
                <w:sz w:val="16"/>
                <w:szCs w:val="16"/>
              </w:rPr>
              <w:t xml:space="preserve"> </w:t>
            </w:r>
            <w:r w:rsidRPr="00B62356">
              <w:rPr>
                <w:rFonts w:ascii="Arial" w:hAnsi="Arial" w:cs="Arial"/>
                <w:sz w:val="16"/>
                <w:szCs w:val="16"/>
              </w:rPr>
              <w:t>expediente,</w:t>
            </w:r>
            <w:r w:rsidRPr="00B62356">
              <w:rPr>
                <w:rFonts w:ascii="Arial" w:hAnsi="Arial" w:cs="Arial"/>
                <w:spacing w:val="-2"/>
                <w:sz w:val="16"/>
                <w:szCs w:val="16"/>
              </w:rPr>
              <w:t xml:space="preserve"> </w:t>
            </w:r>
            <w:r w:rsidRPr="00B62356">
              <w:rPr>
                <w:rFonts w:ascii="Arial" w:hAnsi="Arial" w:cs="Arial"/>
                <w:sz w:val="16"/>
                <w:szCs w:val="16"/>
              </w:rPr>
              <w:t>sem</w:t>
            </w:r>
            <w:r w:rsidRPr="00B62356">
              <w:rPr>
                <w:rFonts w:ascii="Arial" w:hAnsi="Arial" w:cs="Arial"/>
                <w:spacing w:val="-1"/>
                <w:sz w:val="16"/>
                <w:szCs w:val="16"/>
              </w:rPr>
              <w:t xml:space="preserve"> </w:t>
            </w:r>
            <w:r w:rsidRPr="00B62356">
              <w:rPr>
                <w:rFonts w:ascii="Arial" w:hAnsi="Arial" w:cs="Arial"/>
                <w:sz w:val="16"/>
                <w:szCs w:val="16"/>
              </w:rPr>
              <w:t>a</w:t>
            </w:r>
            <w:r w:rsidRPr="00B62356">
              <w:rPr>
                <w:rFonts w:ascii="Arial" w:hAnsi="Arial" w:cs="Arial"/>
                <w:spacing w:val="-3"/>
                <w:sz w:val="16"/>
                <w:szCs w:val="16"/>
              </w:rPr>
              <w:t xml:space="preserve"> </w:t>
            </w:r>
            <w:r w:rsidRPr="00B62356">
              <w:rPr>
                <w:rFonts w:ascii="Arial" w:hAnsi="Arial" w:cs="Arial"/>
                <w:sz w:val="16"/>
                <w:szCs w:val="16"/>
              </w:rPr>
              <w:t>anuência</w:t>
            </w:r>
            <w:r w:rsidRPr="00B62356">
              <w:rPr>
                <w:rFonts w:ascii="Arial" w:hAnsi="Arial" w:cs="Arial"/>
                <w:spacing w:val="-4"/>
                <w:sz w:val="16"/>
                <w:szCs w:val="16"/>
              </w:rPr>
              <w:t xml:space="preserve"> </w:t>
            </w:r>
            <w:r w:rsidRPr="00B62356">
              <w:rPr>
                <w:rFonts w:ascii="Arial" w:hAnsi="Arial" w:cs="Arial"/>
                <w:sz w:val="16"/>
                <w:szCs w:val="16"/>
              </w:rPr>
              <w:t>prévia</w:t>
            </w:r>
            <w:r w:rsidRPr="00B62356">
              <w:rPr>
                <w:rFonts w:ascii="Arial" w:hAnsi="Arial" w:cs="Arial"/>
                <w:spacing w:val="-3"/>
                <w:sz w:val="16"/>
                <w:szCs w:val="16"/>
              </w:rPr>
              <w:t xml:space="preserve"> </w:t>
            </w:r>
            <w:r w:rsidRPr="00B62356">
              <w:rPr>
                <w:rFonts w:ascii="Arial" w:hAnsi="Arial" w:cs="Arial"/>
                <w:sz w:val="16"/>
                <w:szCs w:val="16"/>
              </w:rPr>
              <w:t>do</w:t>
            </w:r>
            <w:r w:rsidRPr="00B62356">
              <w:rPr>
                <w:rFonts w:ascii="Arial" w:hAnsi="Arial" w:cs="Arial"/>
                <w:spacing w:val="-4"/>
                <w:sz w:val="16"/>
                <w:szCs w:val="16"/>
              </w:rPr>
              <w:t xml:space="preserve"> </w:t>
            </w:r>
            <w:r w:rsidRPr="00B62356">
              <w:rPr>
                <w:rFonts w:ascii="Arial" w:hAnsi="Arial" w:cs="Arial"/>
                <w:sz w:val="16"/>
                <w:szCs w:val="16"/>
              </w:rPr>
              <w:t>CONTRATANTE,</w:t>
            </w:r>
            <w:r w:rsidRPr="00B62356">
              <w:rPr>
                <w:rFonts w:ascii="Arial" w:hAnsi="Arial" w:cs="Arial"/>
                <w:spacing w:val="-4"/>
                <w:sz w:val="16"/>
                <w:szCs w:val="16"/>
              </w:rPr>
              <w:t xml:space="preserve"> </w:t>
            </w:r>
            <w:r w:rsidRPr="00B62356">
              <w:rPr>
                <w:rFonts w:ascii="Arial" w:hAnsi="Arial" w:cs="Arial"/>
                <w:sz w:val="16"/>
                <w:szCs w:val="16"/>
              </w:rPr>
              <w:t>por</w:t>
            </w:r>
            <w:r w:rsidRPr="00B62356">
              <w:rPr>
                <w:rFonts w:ascii="Arial" w:hAnsi="Arial" w:cs="Arial"/>
                <w:spacing w:val="1"/>
                <w:sz w:val="16"/>
                <w:szCs w:val="16"/>
              </w:rPr>
              <w:t xml:space="preserve"> </w:t>
            </w:r>
            <w:r w:rsidRPr="00B62356">
              <w:rPr>
                <w:rFonts w:ascii="Arial" w:hAnsi="Arial" w:cs="Arial"/>
                <w:sz w:val="16"/>
                <w:szCs w:val="16"/>
              </w:rPr>
              <w:t>empregado</w:t>
            </w:r>
            <w:r w:rsidRPr="00B62356">
              <w:rPr>
                <w:rFonts w:ascii="Arial" w:hAnsi="Arial" w:cs="Arial"/>
                <w:spacing w:val="-2"/>
                <w:sz w:val="16"/>
                <w:szCs w:val="16"/>
              </w:rPr>
              <w:t xml:space="preserve"> </w:t>
            </w:r>
            <w:r w:rsidRPr="00B62356">
              <w:rPr>
                <w:rFonts w:ascii="Arial" w:hAnsi="Arial" w:cs="Arial"/>
                <w:sz w:val="16"/>
                <w:szCs w:val="16"/>
              </w:rPr>
              <w:t>e</w:t>
            </w:r>
            <w:r w:rsidRPr="00B62356">
              <w:rPr>
                <w:rFonts w:ascii="Arial" w:hAnsi="Arial" w:cs="Arial"/>
                <w:spacing w:val="-2"/>
                <w:sz w:val="16"/>
                <w:szCs w:val="16"/>
              </w:rPr>
              <w:t xml:space="preserve"> </w:t>
            </w:r>
            <w:r w:rsidRPr="00B62356">
              <w:rPr>
                <w:rFonts w:ascii="Arial" w:hAnsi="Arial" w:cs="Arial"/>
                <w:sz w:val="16"/>
                <w:szCs w:val="16"/>
              </w:rPr>
              <w:t>por</w:t>
            </w:r>
            <w:r w:rsidRPr="00B62356">
              <w:rPr>
                <w:rFonts w:ascii="Arial" w:hAnsi="Arial" w:cs="Arial"/>
                <w:spacing w:val="-1"/>
                <w:sz w:val="16"/>
                <w:szCs w:val="16"/>
              </w:rPr>
              <w:t xml:space="preserve"> </w:t>
            </w:r>
            <w:r w:rsidRPr="00B62356">
              <w:rPr>
                <w:rFonts w:ascii="Arial" w:hAnsi="Arial" w:cs="Arial"/>
                <w:sz w:val="16"/>
                <w:szCs w:val="16"/>
              </w:rPr>
              <w:t>dia;</w:t>
            </w:r>
          </w:p>
        </w:tc>
        <w:tc>
          <w:tcPr>
            <w:tcW w:w="1047" w:type="dxa"/>
            <w:tcBorders>
              <w:right w:val="single" w:sz="6" w:space="0" w:color="000000"/>
            </w:tcBorders>
          </w:tcPr>
          <w:p w14:paraId="251DDF01" w14:textId="77777777" w:rsidR="00002F3D" w:rsidRPr="00B62356" w:rsidRDefault="00002F3D" w:rsidP="00246F94">
            <w:pPr>
              <w:pStyle w:val="TableParagraph"/>
              <w:spacing w:before="4" w:line="240" w:lineRule="auto"/>
              <w:jc w:val="left"/>
              <w:rPr>
                <w:rFonts w:ascii="Arial" w:hAnsi="Arial" w:cs="Arial"/>
                <w:b/>
                <w:sz w:val="16"/>
                <w:szCs w:val="16"/>
              </w:rPr>
            </w:pPr>
          </w:p>
          <w:p w14:paraId="0600E562" w14:textId="77777777" w:rsidR="00002F3D" w:rsidRPr="00B62356" w:rsidRDefault="00002F3D" w:rsidP="00246F94">
            <w:pPr>
              <w:pStyle w:val="TableParagraph"/>
              <w:spacing w:before="1" w:line="240" w:lineRule="auto"/>
              <w:ind w:left="91" w:right="76"/>
              <w:rPr>
                <w:rFonts w:ascii="Arial" w:hAnsi="Arial" w:cs="Arial"/>
                <w:sz w:val="16"/>
                <w:szCs w:val="16"/>
              </w:rPr>
            </w:pPr>
            <w:r w:rsidRPr="00B62356">
              <w:rPr>
                <w:rFonts w:ascii="Arial" w:hAnsi="Arial" w:cs="Arial"/>
                <w:sz w:val="16"/>
                <w:szCs w:val="16"/>
              </w:rPr>
              <w:t>03</w:t>
            </w:r>
          </w:p>
        </w:tc>
      </w:tr>
      <w:tr w:rsidR="00002F3D" w:rsidRPr="00B62356" w14:paraId="31EA3AFE" w14:textId="77777777" w:rsidTr="00246F94">
        <w:trPr>
          <w:trHeight w:val="358"/>
        </w:trPr>
        <w:tc>
          <w:tcPr>
            <w:tcW w:w="9180" w:type="dxa"/>
            <w:gridSpan w:val="3"/>
            <w:tcBorders>
              <w:left w:val="single" w:sz="6" w:space="0" w:color="000000"/>
              <w:right w:val="single" w:sz="6" w:space="0" w:color="000000"/>
            </w:tcBorders>
          </w:tcPr>
          <w:p w14:paraId="4250D438" w14:textId="77777777" w:rsidR="00002F3D" w:rsidRPr="00B62356" w:rsidRDefault="00002F3D" w:rsidP="00246F94">
            <w:pPr>
              <w:pStyle w:val="TableParagraph"/>
              <w:spacing w:before="79" w:line="240" w:lineRule="auto"/>
              <w:ind w:left="3510" w:right="3209"/>
              <w:rPr>
                <w:rFonts w:ascii="Arial" w:hAnsi="Arial" w:cs="Arial"/>
                <w:b/>
                <w:sz w:val="16"/>
                <w:szCs w:val="16"/>
              </w:rPr>
            </w:pPr>
            <w:r w:rsidRPr="00B62356">
              <w:rPr>
                <w:rFonts w:ascii="Arial" w:hAnsi="Arial" w:cs="Arial"/>
                <w:b/>
                <w:sz w:val="16"/>
                <w:szCs w:val="16"/>
              </w:rPr>
              <w:t>Para</w:t>
            </w:r>
            <w:r w:rsidRPr="00B62356">
              <w:rPr>
                <w:rFonts w:ascii="Arial" w:hAnsi="Arial" w:cs="Arial"/>
                <w:b/>
                <w:spacing w:val="-2"/>
                <w:sz w:val="16"/>
                <w:szCs w:val="16"/>
              </w:rPr>
              <w:t xml:space="preserve"> </w:t>
            </w:r>
            <w:r w:rsidRPr="00B62356">
              <w:rPr>
                <w:rFonts w:ascii="Arial" w:hAnsi="Arial" w:cs="Arial"/>
                <w:b/>
                <w:sz w:val="16"/>
                <w:szCs w:val="16"/>
              </w:rPr>
              <w:t>os</w:t>
            </w:r>
            <w:r w:rsidRPr="00B62356">
              <w:rPr>
                <w:rFonts w:ascii="Arial" w:hAnsi="Arial" w:cs="Arial"/>
                <w:b/>
                <w:spacing w:val="-1"/>
                <w:sz w:val="16"/>
                <w:szCs w:val="16"/>
              </w:rPr>
              <w:t xml:space="preserve"> </w:t>
            </w:r>
            <w:r w:rsidRPr="00B62356">
              <w:rPr>
                <w:rFonts w:ascii="Arial" w:hAnsi="Arial" w:cs="Arial"/>
                <w:b/>
                <w:sz w:val="16"/>
                <w:szCs w:val="16"/>
              </w:rPr>
              <w:t>itens</w:t>
            </w:r>
            <w:r w:rsidRPr="00B62356">
              <w:rPr>
                <w:rFonts w:ascii="Arial" w:hAnsi="Arial" w:cs="Arial"/>
                <w:b/>
                <w:spacing w:val="-1"/>
                <w:sz w:val="16"/>
                <w:szCs w:val="16"/>
              </w:rPr>
              <w:t xml:space="preserve"> </w:t>
            </w:r>
            <w:r w:rsidRPr="00B62356">
              <w:rPr>
                <w:rFonts w:ascii="Arial" w:hAnsi="Arial" w:cs="Arial"/>
                <w:b/>
                <w:sz w:val="16"/>
                <w:szCs w:val="16"/>
              </w:rPr>
              <w:t>a</w:t>
            </w:r>
            <w:r w:rsidRPr="00B62356">
              <w:rPr>
                <w:rFonts w:ascii="Arial" w:hAnsi="Arial" w:cs="Arial"/>
                <w:b/>
                <w:spacing w:val="-2"/>
                <w:sz w:val="16"/>
                <w:szCs w:val="16"/>
              </w:rPr>
              <w:t xml:space="preserve"> </w:t>
            </w:r>
            <w:r w:rsidRPr="00B62356">
              <w:rPr>
                <w:rFonts w:ascii="Arial" w:hAnsi="Arial" w:cs="Arial"/>
                <w:b/>
                <w:sz w:val="16"/>
                <w:szCs w:val="16"/>
              </w:rPr>
              <w:t>seguir,</w:t>
            </w:r>
            <w:r w:rsidRPr="00B62356">
              <w:rPr>
                <w:rFonts w:ascii="Arial" w:hAnsi="Arial" w:cs="Arial"/>
                <w:b/>
                <w:spacing w:val="-2"/>
                <w:sz w:val="16"/>
                <w:szCs w:val="16"/>
              </w:rPr>
              <w:t xml:space="preserve"> </w:t>
            </w:r>
            <w:r w:rsidRPr="00B62356">
              <w:rPr>
                <w:rFonts w:ascii="Arial" w:hAnsi="Arial" w:cs="Arial"/>
                <w:b/>
                <w:sz w:val="16"/>
                <w:szCs w:val="16"/>
              </w:rPr>
              <w:t>deixar</w:t>
            </w:r>
            <w:r w:rsidRPr="00B62356">
              <w:rPr>
                <w:rFonts w:ascii="Arial" w:hAnsi="Arial" w:cs="Arial"/>
                <w:b/>
                <w:spacing w:val="-1"/>
                <w:sz w:val="16"/>
                <w:szCs w:val="16"/>
              </w:rPr>
              <w:t xml:space="preserve"> </w:t>
            </w:r>
            <w:r w:rsidRPr="00B62356">
              <w:rPr>
                <w:rFonts w:ascii="Arial" w:hAnsi="Arial" w:cs="Arial"/>
                <w:b/>
                <w:sz w:val="16"/>
                <w:szCs w:val="16"/>
              </w:rPr>
              <w:t>de:</w:t>
            </w:r>
          </w:p>
        </w:tc>
      </w:tr>
      <w:tr w:rsidR="00002F3D" w:rsidRPr="00B62356" w14:paraId="6A4493B9" w14:textId="77777777" w:rsidTr="00246F94">
        <w:trPr>
          <w:trHeight w:val="331"/>
        </w:trPr>
        <w:tc>
          <w:tcPr>
            <w:tcW w:w="904" w:type="dxa"/>
            <w:tcBorders>
              <w:left w:val="single" w:sz="6" w:space="0" w:color="000000"/>
            </w:tcBorders>
          </w:tcPr>
          <w:p w14:paraId="01E5E32A" w14:textId="77777777" w:rsidR="00002F3D" w:rsidRPr="00B62356" w:rsidRDefault="00002F3D" w:rsidP="00246F94">
            <w:pPr>
              <w:pStyle w:val="TableParagraph"/>
              <w:spacing w:before="67" w:line="240" w:lineRule="auto"/>
              <w:ind w:left="40"/>
              <w:rPr>
                <w:rFonts w:ascii="Arial" w:hAnsi="Arial" w:cs="Arial"/>
                <w:sz w:val="16"/>
                <w:szCs w:val="16"/>
              </w:rPr>
            </w:pPr>
            <w:r w:rsidRPr="00B62356">
              <w:rPr>
                <w:rFonts w:ascii="Arial" w:hAnsi="Arial" w:cs="Arial"/>
                <w:sz w:val="16"/>
                <w:szCs w:val="16"/>
              </w:rPr>
              <w:t>6</w:t>
            </w:r>
          </w:p>
        </w:tc>
        <w:tc>
          <w:tcPr>
            <w:tcW w:w="7229" w:type="dxa"/>
          </w:tcPr>
          <w:p w14:paraId="6B488145" w14:textId="77777777" w:rsidR="00002F3D" w:rsidRPr="00B62356" w:rsidRDefault="00002F3D" w:rsidP="00246F94">
            <w:pPr>
              <w:pStyle w:val="TableParagraph"/>
              <w:spacing w:before="67" w:line="240" w:lineRule="auto"/>
              <w:ind w:left="286" w:right="261"/>
              <w:rPr>
                <w:rFonts w:ascii="Arial" w:hAnsi="Arial" w:cs="Arial"/>
                <w:sz w:val="16"/>
                <w:szCs w:val="16"/>
              </w:rPr>
            </w:pPr>
            <w:r w:rsidRPr="00B62356">
              <w:rPr>
                <w:rFonts w:ascii="Arial" w:hAnsi="Arial" w:cs="Arial"/>
                <w:sz w:val="16"/>
                <w:szCs w:val="16"/>
              </w:rPr>
              <w:t>Registrar</w:t>
            </w:r>
            <w:r w:rsidRPr="00B62356">
              <w:rPr>
                <w:rFonts w:ascii="Arial" w:hAnsi="Arial" w:cs="Arial"/>
                <w:spacing w:val="-3"/>
                <w:sz w:val="16"/>
                <w:szCs w:val="16"/>
              </w:rPr>
              <w:t xml:space="preserve"> </w:t>
            </w:r>
            <w:r w:rsidRPr="00B62356">
              <w:rPr>
                <w:rFonts w:ascii="Arial" w:hAnsi="Arial" w:cs="Arial"/>
                <w:sz w:val="16"/>
                <w:szCs w:val="16"/>
              </w:rPr>
              <w:t>e</w:t>
            </w:r>
            <w:r w:rsidRPr="00B62356">
              <w:rPr>
                <w:rFonts w:ascii="Arial" w:hAnsi="Arial" w:cs="Arial"/>
                <w:spacing w:val="-4"/>
                <w:sz w:val="16"/>
                <w:szCs w:val="16"/>
              </w:rPr>
              <w:t xml:space="preserve"> </w:t>
            </w:r>
            <w:r w:rsidRPr="00B62356">
              <w:rPr>
                <w:rFonts w:ascii="Arial" w:hAnsi="Arial" w:cs="Arial"/>
                <w:sz w:val="16"/>
                <w:szCs w:val="16"/>
              </w:rPr>
              <w:t>controlar,</w:t>
            </w:r>
            <w:r w:rsidRPr="00B62356">
              <w:rPr>
                <w:rFonts w:ascii="Arial" w:hAnsi="Arial" w:cs="Arial"/>
                <w:spacing w:val="-2"/>
                <w:sz w:val="16"/>
                <w:szCs w:val="16"/>
              </w:rPr>
              <w:t xml:space="preserve"> </w:t>
            </w:r>
            <w:r w:rsidRPr="00B62356">
              <w:rPr>
                <w:rFonts w:ascii="Arial" w:hAnsi="Arial" w:cs="Arial"/>
                <w:sz w:val="16"/>
                <w:szCs w:val="16"/>
              </w:rPr>
              <w:t>diariamente,</w:t>
            </w:r>
            <w:r w:rsidRPr="00B62356">
              <w:rPr>
                <w:rFonts w:ascii="Arial" w:hAnsi="Arial" w:cs="Arial"/>
                <w:spacing w:val="-2"/>
                <w:sz w:val="16"/>
                <w:szCs w:val="16"/>
              </w:rPr>
              <w:t xml:space="preserve"> </w:t>
            </w:r>
            <w:r w:rsidRPr="00B62356">
              <w:rPr>
                <w:rFonts w:ascii="Arial" w:hAnsi="Arial" w:cs="Arial"/>
                <w:sz w:val="16"/>
                <w:szCs w:val="16"/>
              </w:rPr>
              <w:t>a</w:t>
            </w:r>
            <w:r w:rsidRPr="00B62356">
              <w:rPr>
                <w:rFonts w:ascii="Arial" w:hAnsi="Arial" w:cs="Arial"/>
                <w:spacing w:val="-1"/>
                <w:sz w:val="16"/>
                <w:szCs w:val="16"/>
              </w:rPr>
              <w:t xml:space="preserve"> </w:t>
            </w:r>
            <w:r w:rsidRPr="00B62356">
              <w:rPr>
                <w:rFonts w:ascii="Arial" w:hAnsi="Arial" w:cs="Arial"/>
                <w:sz w:val="16"/>
                <w:szCs w:val="16"/>
              </w:rPr>
              <w:t>assiduidade</w:t>
            </w:r>
            <w:r w:rsidRPr="00B62356">
              <w:rPr>
                <w:rFonts w:ascii="Arial" w:hAnsi="Arial" w:cs="Arial"/>
                <w:spacing w:val="-3"/>
                <w:sz w:val="16"/>
                <w:szCs w:val="16"/>
              </w:rPr>
              <w:t xml:space="preserve"> </w:t>
            </w:r>
            <w:r w:rsidRPr="00B62356">
              <w:rPr>
                <w:rFonts w:ascii="Arial" w:hAnsi="Arial" w:cs="Arial"/>
                <w:sz w:val="16"/>
                <w:szCs w:val="16"/>
              </w:rPr>
              <w:t>e</w:t>
            </w:r>
            <w:r w:rsidRPr="00B62356">
              <w:rPr>
                <w:rFonts w:ascii="Arial" w:hAnsi="Arial" w:cs="Arial"/>
                <w:spacing w:val="-4"/>
                <w:sz w:val="16"/>
                <w:szCs w:val="16"/>
              </w:rPr>
              <w:t xml:space="preserve"> </w:t>
            </w:r>
            <w:r w:rsidRPr="00B62356">
              <w:rPr>
                <w:rFonts w:ascii="Arial" w:hAnsi="Arial" w:cs="Arial"/>
                <w:sz w:val="16"/>
                <w:szCs w:val="16"/>
              </w:rPr>
              <w:t>a</w:t>
            </w:r>
            <w:r w:rsidRPr="00B62356">
              <w:rPr>
                <w:rFonts w:ascii="Arial" w:hAnsi="Arial" w:cs="Arial"/>
                <w:spacing w:val="-3"/>
                <w:sz w:val="16"/>
                <w:szCs w:val="16"/>
              </w:rPr>
              <w:t xml:space="preserve"> </w:t>
            </w:r>
            <w:r w:rsidRPr="00B62356">
              <w:rPr>
                <w:rFonts w:ascii="Arial" w:hAnsi="Arial" w:cs="Arial"/>
                <w:sz w:val="16"/>
                <w:szCs w:val="16"/>
              </w:rPr>
              <w:t>pontualidade</w:t>
            </w:r>
            <w:r w:rsidRPr="00B62356">
              <w:rPr>
                <w:rFonts w:ascii="Arial" w:hAnsi="Arial" w:cs="Arial"/>
                <w:spacing w:val="-3"/>
                <w:sz w:val="16"/>
                <w:szCs w:val="16"/>
              </w:rPr>
              <w:t xml:space="preserve"> </w:t>
            </w:r>
            <w:r w:rsidRPr="00B62356">
              <w:rPr>
                <w:rFonts w:ascii="Arial" w:hAnsi="Arial" w:cs="Arial"/>
                <w:sz w:val="16"/>
                <w:szCs w:val="16"/>
              </w:rPr>
              <w:t>de</w:t>
            </w:r>
            <w:r w:rsidRPr="00B62356">
              <w:rPr>
                <w:rFonts w:ascii="Arial" w:hAnsi="Arial" w:cs="Arial"/>
                <w:spacing w:val="-3"/>
                <w:sz w:val="16"/>
                <w:szCs w:val="16"/>
              </w:rPr>
              <w:t xml:space="preserve"> </w:t>
            </w:r>
            <w:r w:rsidRPr="00B62356">
              <w:rPr>
                <w:rFonts w:ascii="Arial" w:hAnsi="Arial" w:cs="Arial"/>
                <w:sz w:val="16"/>
                <w:szCs w:val="16"/>
              </w:rPr>
              <w:t>seu</w:t>
            </w:r>
            <w:r w:rsidRPr="00B62356">
              <w:rPr>
                <w:rFonts w:ascii="Arial" w:hAnsi="Arial" w:cs="Arial"/>
                <w:spacing w:val="2"/>
                <w:sz w:val="16"/>
                <w:szCs w:val="16"/>
              </w:rPr>
              <w:t xml:space="preserve"> </w:t>
            </w:r>
            <w:r w:rsidRPr="00B62356">
              <w:rPr>
                <w:rFonts w:ascii="Arial" w:hAnsi="Arial" w:cs="Arial"/>
                <w:sz w:val="16"/>
                <w:szCs w:val="16"/>
              </w:rPr>
              <w:t>pessoal,</w:t>
            </w:r>
            <w:r w:rsidRPr="00B62356">
              <w:rPr>
                <w:rFonts w:ascii="Arial" w:hAnsi="Arial" w:cs="Arial"/>
                <w:spacing w:val="-1"/>
                <w:sz w:val="16"/>
                <w:szCs w:val="16"/>
              </w:rPr>
              <w:t xml:space="preserve"> </w:t>
            </w:r>
            <w:r w:rsidRPr="00B62356">
              <w:rPr>
                <w:rFonts w:ascii="Arial" w:hAnsi="Arial" w:cs="Arial"/>
                <w:sz w:val="16"/>
                <w:szCs w:val="16"/>
              </w:rPr>
              <w:t>por</w:t>
            </w:r>
            <w:r w:rsidRPr="00B62356">
              <w:rPr>
                <w:rFonts w:ascii="Arial" w:hAnsi="Arial" w:cs="Arial"/>
                <w:spacing w:val="-3"/>
                <w:sz w:val="16"/>
                <w:szCs w:val="16"/>
              </w:rPr>
              <w:t xml:space="preserve"> </w:t>
            </w:r>
            <w:r w:rsidRPr="00B62356">
              <w:rPr>
                <w:rFonts w:ascii="Arial" w:hAnsi="Arial" w:cs="Arial"/>
                <w:sz w:val="16"/>
                <w:szCs w:val="16"/>
              </w:rPr>
              <w:t>funcionário</w:t>
            </w:r>
            <w:r w:rsidRPr="00B62356">
              <w:rPr>
                <w:rFonts w:ascii="Arial" w:hAnsi="Arial" w:cs="Arial"/>
                <w:spacing w:val="-3"/>
                <w:sz w:val="16"/>
                <w:szCs w:val="16"/>
              </w:rPr>
              <w:t xml:space="preserve"> </w:t>
            </w:r>
            <w:r w:rsidRPr="00B62356">
              <w:rPr>
                <w:rFonts w:ascii="Arial" w:hAnsi="Arial" w:cs="Arial"/>
                <w:sz w:val="16"/>
                <w:szCs w:val="16"/>
              </w:rPr>
              <w:t>e</w:t>
            </w:r>
            <w:r w:rsidRPr="00B62356">
              <w:rPr>
                <w:rFonts w:ascii="Arial" w:hAnsi="Arial" w:cs="Arial"/>
                <w:spacing w:val="-4"/>
                <w:sz w:val="16"/>
                <w:szCs w:val="16"/>
              </w:rPr>
              <w:t xml:space="preserve"> </w:t>
            </w:r>
            <w:r w:rsidRPr="00B62356">
              <w:rPr>
                <w:rFonts w:ascii="Arial" w:hAnsi="Arial" w:cs="Arial"/>
                <w:sz w:val="16"/>
                <w:szCs w:val="16"/>
              </w:rPr>
              <w:t>por</w:t>
            </w:r>
            <w:r w:rsidRPr="00B62356">
              <w:rPr>
                <w:rFonts w:ascii="Arial" w:hAnsi="Arial" w:cs="Arial"/>
                <w:spacing w:val="-1"/>
                <w:sz w:val="16"/>
                <w:szCs w:val="16"/>
              </w:rPr>
              <w:t xml:space="preserve"> </w:t>
            </w:r>
            <w:r w:rsidRPr="00B62356">
              <w:rPr>
                <w:rFonts w:ascii="Arial" w:hAnsi="Arial" w:cs="Arial"/>
                <w:sz w:val="16"/>
                <w:szCs w:val="16"/>
              </w:rPr>
              <w:t>dia;</w:t>
            </w:r>
          </w:p>
        </w:tc>
        <w:tc>
          <w:tcPr>
            <w:tcW w:w="1047" w:type="dxa"/>
            <w:tcBorders>
              <w:right w:val="single" w:sz="6" w:space="0" w:color="000000"/>
            </w:tcBorders>
          </w:tcPr>
          <w:p w14:paraId="57942B0E" w14:textId="77777777" w:rsidR="00002F3D" w:rsidRPr="00B62356" w:rsidRDefault="00002F3D" w:rsidP="00246F94">
            <w:pPr>
              <w:pStyle w:val="TableParagraph"/>
              <w:spacing w:before="67" w:line="240" w:lineRule="auto"/>
              <w:ind w:left="91" w:right="76"/>
              <w:rPr>
                <w:rFonts w:ascii="Arial" w:hAnsi="Arial" w:cs="Arial"/>
                <w:sz w:val="16"/>
                <w:szCs w:val="16"/>
              </w:rPr>
            </w:pPr>
            <w:r w:rsidRPr="00B62356">
              <w:rPr>
                <w:rFonts w:ascii="Arial" w:hAnsi="Arial" w:cs="Arial"/>
                <w:sz w:val="16"/>
                <w:szCs w:val="16"/>
              </w:rPr>
              <w:t>01</w:t>
            </w:r>
          </w:p>
        </w:tc>
      </w:tr>
      <w:tr w:rsidR="00002F3D" w:rsidRPr="00B62356" w14:paraId="0439FD0C" w14:textId="77777777" w:rsidTr="00246F94">
        <w:trPr>
          <w:trHeight w:val="329"/>
        </w:trPr>
        <w:tc>
          <w:tcPr>
            <w:tcW w:w="904" w:type="dxa"/>
            <w:tcBorders>
              <w:left w:val="single" w:sz="6" w:space="0" w:color="000000"/>
            </w:tcBorders>
          </w:tcPr>
          <w:p w14:paraId="63E3FFAA" w14:textId="77777777" w:rsidR="00002F3D" w:rsidRPr="00B62356" w:rsidRDefault="00002F3D" w:rsidP="00246F94">
            <w:pPr>
              <w:pStyle w:val="TableParagraph"/>
              <w:spacing w:before="65" w:line="240" w:lineRule="auto"/>
              <w:ind w:left="40"/>
              <w:rPr>
                <w:rFonts w:ascii="Arial" w:hAnsi="Arial" w:cs="Arial"/>
                <w:sz w:val="16"/>
                <w:szCs w:val="16"/>
              </w:rPr>
            </w:pPr>
            <w:r w:rsidRPr="00B62356">
              <w:rPr>
                <w:rFonts w:ascii="Arial" w:hAnsi="Arial" w:cs="Arial"/>
                <w:sz w:val="16"/>
                <w:szCs w:val="16"/>
              </w:rPr>
              <w:t>7</w:t>
            </w:r>
          </w:p>
        </w:tc>
        <w:tc>
          <w:tcPr>
            <w:tcW w:w="7229" w:type="dxa"/>
          </w:tcPr>
          <w:p w14:paraId="3CD40655" w14:textId="77777777" w:rsidR="00002F3D" w:rsidRPr="00B62356" w:rsidRDefault="00002F3D" w:rsidP="00246F94">
            <w:pPr>
              <w:pStyle w:val="TableParagraph"/>
              <w:spacing w:before="65" w:line="240" w:lineRule="auto"/>
              <w:ind w:left="280" w:right="261"/>
              <w:rPr>
                <w:rFonts w:ascii="Arial" w:hAnsi="Arial" w:cs="Arial"/>
                <w:sz w:val="16"/>
                <w:szCs w:val="16"/>
              </w:rPr>
            </w:pPr>
            <w:r w:rsidRPr="00B62356">
              <w:rPr>
                <w:rFonts w:ascii="Arial" w:hAnsi="Arial" w:cs="Arial"/>
                <w:sz w:val="16"/>
                <w:szCs w:val="16"/>
              </w:rPr>
              <w:t>Cumprir</w:t>
            </w:r>
            <w:r w:rsidRPr="00B62356">
              <w:rPr>
                <w:rFonts w:ascii="Arial" w:hAnsi="Arial" w:cs="Arial"/>
                <w:spacing w:val="-4"/>
                <w:sz w:val="16"/>
                <w:szCs w:val="16"/>
              </w:rPr>
              <w:t xml:space="preserve"> </w:t>
            </w:r>
            <w:r w:rsidRPr="00B62356">
              <w:rPr>
                <w:rFonts w:ascii="Arial" w:hAnsi="Arial" w:cs="Arial"/>
                <w:sz w:val="16"/>
                <w:szCs w:val="16"/>
              </w:rPr>
              <w:t>determinação</w:t>
            </w:r>
            <w:r w:rsidRPr="00B62356">
              <w:rPr>
                <w:rFonts w:ascii="Arial" w:hAnsi="Arial" w:cs="Arial"/>
                <w:spacing w:val="-3"/>
                <w:sz w:val="16"/>
                <w:szCs w:val="16"/>
              </w:rPr>
              <w:t xml:space="preserve"> </w:t>
            </w:r>
            <w:r w:rsidRPr="00B62356">
              <w:rPr>
                <w:rFonts w:ascii="Arial" w:hAnsi="Arial" w:cs="Arial"/>
                <w:sz w:val="16"/>
                <w:szCs w:val="16"/>
              </w:rPr>
              <w:t>formal</w:t>
            </w:r>
            <w:r w:rsidRPr="00B62356">
              <w:rPr>
                <w:rFonts w:ascii="Arial" w:hAnsi="Arial" w:cs="Arial"/>
                <w:spacing w:val="-4"/>
                <w:sz w:val="16"/>
                <w:szCs w:val="16"/>
              </w:rPr>
              <w:t xml:space="preserve"> </w:t>
            </w:r>
            <w:r w:rsidRPr="00B62356">
              <w:rPr>
                <w:rFonts w:ascii="Arial" w:hAnsi="Arial" w:cs="Arial"/>
                <w:sz w:val="16"/>
                <w:szCs w:val="16"/>
              </w:rPr>
              <w:t>ou</w:t>
            </w:r>
            <w:r w:rsidRPr="00B62356">
              <w:rPr>
                <w:rFonts w:ascii="Arial" w:hAnsi="Arial" w:cs="Arial"/>
                <w:spacing w:val="-3"/>
                <w:sz w:val="16"/>
                <w:szCs w:val="16"/>
              </w:rPr>
              <w:t xml:space="preserve"> </w:t>
            </w:r>
            <w:r w:rsidRPr="00B62356">
              <w:rPr>
                <w:rFonts w:ascii="Arial" w:hAnsi="Arial" w:cs="Arial"/>
                <w:sz w:val="16"/>
                <w:szCs w:val="16"/>
              </w:rPr>
              <w:t>instrução</w:t>
            </w:r>
            <w:r w:rsidRPr="00B62356">
              <w:rPr>
                <w:rFonts w:ascii="Arial" w:hAnsi="Arial" w:cs="Arial"/>
                <w:spacing w:val="-3"/>
                <w:sz w:val="16"/>
                <w:szCs w:val="16"/>
              </w:rPr>
              <w:t xml:space="preserve"> </w:t>
            </w:r>
            <w:r w:rsidRPr="00B62356">
              <w:rPr>
                <w:rFonts w:ascii="Arial" w:hAnsi="Arial" w:cs="Arial"/>
                <w:sz w:val="16"/>
                <w:szCs w:val="16"/>
              </w:rPr>
              <w:t>complementar</w:t>
            </w:r>
            <w:r w:rsidRPr="00B62356">
              <w:rPr>
                <w:rFonts w:ascii="Arial" w:hAnsi="Arial" w:cs="Arial"/>
                <w:spacing w:val="-3"/>
                <w:sz w:val="16"/>
                <w:szCs w:val="16"/>
              </w:rPr>
              <w:t xml:space="preserve"> </w:t>
            </w:r>
            <w:r w:rsidRPr="00B62356">
              <w:rPr>
                <w:rFonts w:ascii="Arial" w:hAnsi="Arial" w:cs="Arial"/>
                <w:sz w:val="16"/>
                <w:szCs w:val="16"/>
              </w:rPr>
              <w:t>do</w:t>
            </w:r>
            <w:r w:rsidRPr="00B62356">
              <w:rPr>
                <w:rFonts w:ascii="Arial" w:hAnsi="Arial" w:cs="Arial"/>
                <w:spacing w:val="-3"/>
                <w:sz w:val="16"/>
                <w:szCs w:val="16"/>
              </w:rPr>
              <w:t xml:space="preserve"> </w:t>
            </w:r>
            <w:r w:rsidRPr="00B62356">
              <w:rPr>
                <w:rFonts w:ascii="Arial" w:hAnsi="Arial" w:cs="Arial"/>
                <w:sz w:val="16"/>
                <w:szCs w:val="16"/>
              </w:rPr>
              <w:t>órgão</w:t>
            </w:r>
            <w:r w:rsidRPr="00B62356">
              <w:rPr>
                <w:rFonts w:ascii="Arial" w:hAnsi="Arial" w:cs="Arial"/>
                <w:spacing w:val="-4"/>
                <w:sz w:val="16"/>
                <w:szCs w:val="16"/>
              </w:rPr>
              <w:t xml:space="preserve"> </w:t>
            </w:r>
            <w:r w:rsidRPr="00B62356">
              <w:rPr>
                <w:rFonts w:ascii="Arial" w:hAnsi="Arial" w:cs="Arial"/>
                <w:sz w:val="16"/>
                <w:szCs w:val="16"/>
              </w:rPr>
              <w:t>fiscalizador,</w:t>
            </w:r>
            <w:r w:rsidRPr="00B62356">
              <w:rPr>
                <w:rFonts w:ascii="Arial" w:hAnsi="Arial" w:cs="Arial"/>
                <w:spacing w:val="-2"/>
                <w:sz w:val="16"/>
                <w:szCs w:val="16"/>
              </w:rPr>
              <w:t xml:space="preserve"> </w:t>
            </w:r>
            <w:r w:rsidRPr="00B62356">
              <w:rPr>
                <w:rFonts w:ascii="Arial" w:hAnsi="Arial" w:cs="Arial"/>
                <w:sz w:val="16"/>
                <w:szCs w:val="16"/>
              </w:rPr>
              <w:t>por</w:t>
            </w:r>
            <w:r w:rsidRPr="00B62356">
              <w:rPr>
                <w:rFonts w:ascii="Arial" w:hAnsi="Arial" w:cs="Arial"/>
                <w:spacing w:val="-3"/>
                <w:sz w:val="16"/>
                <w:szCs w:val="16"/>
              </w:rPr>
              <w:t xml:space="preserve"> </w:t>
            </w:r>
            <w:r w:rsidRPr="00B62356">
              <w:rPr>
                <w:rFonts w:ascii="Arial" w:hAnsi="Arial" w:cs="Arial"/>
                <w:sz w:val="16"/>
                <w:szCs w:val="16"/>
              </w:rPr>
              <w:lastRenderedPageBreak/>
              <w:t>ocorrência;</w:t>
            </w:r>
          </w:p>
        </w:tc>
        <w:tc>
          <w:tcPr>
            <w:tcW w:w="1047" w:type="dxa"/>
            <w:tcBorders>
              <w:right w:val="single" w:sz="6" w:space="0" w:color="000000"/>
            </w:tcBorders>
          </w:tcPr>
          <w:p w14:paraId="2D03C219" w14:textId="77777777" w:rsidR="00002F3D" w:rsidRPr="00B62356" w:rsidRDefault="00002F3D" w:rsidP="00246F94">
            <w:pPr>
              <w:pStyle w:val="TableParagraph"/>
              <w:spacing w:before="65" w:line="240" w:lineRule="auto"/>
              <w:ind w:left="91" w:right="76"/>
              <w:rPr>
                <w:rFonts w:ascii="Arial" w:hAnsi="Arial" w:cs="Arial"/>
                <w:sz w:val="16"/>
                <w:szCs w:val="16"/>
              </w:rPr>
            </w:pPr>
            <w:r w:rsidRPr="00B62356">
              <w:rPr>
                <w:rFonts w:ascii="Arial" w:hAnsi="Arial" w:cs="Arial"/>
                <w:sz w:val="16"/>
                <w:szCs w:val="16"/>
              </w:rPr>
              <w:lastRenderedPageBreak/>
              <w:t>02</w:t>
            </w:r>
          </w:p>
        </w:tc>
      </w:tr>
      <w:tr w:rsidR="00002F3D" w:rsidRPr="00B62356" w14:paraId="45CF7431" w14:textId="77777777" w:rsidTr="00246F94">
        <w:trPr>
          <w:trHeight w:val="526"/>
        </w:trPr>
        <w:tc>
          <w:tcPr>
            <w:tcW w:w="904" w:type="dxa"/>
            <w:tcBorders>
              <w:left w:val="single" w:sz="6" w:space="0" w:color="000000"/>
            </w:tcBorders>
          </w:tcPr>
          <w:p w14:paraId="3FAD5F2B" w14:textId="77777777" w:rsidR="00002F3D" w:rsidRPr="00B62356" w:rsidRDefault="00002F3D" w:rsidP="00246F94">
            <w:pPr>
              <w:pStyle w:val="TableParagraph"/>
              <w:spacing w:before="4" w:line="240" w:lineRule="auto"/>
              <w:jc w:val="left"/>
              <w:rPr>
                <w:rFonts w:ascii="Arial" w:hAnsi="Arial" w:cs="Arial"/>
                <w:b/>
                <w:sz w:val="16"/>
                <w:szCs w:val="16"/>
              </w:rPr>
            </w:pPr>
          </w:p>
          <w:p w14:paraId="7928DC18" w14:textId="77777777" w:rsidR="00002F3D" w:rsidRPr="00B62356" w:rsidRDefault="00002F3D" w:rsidP="00246F94">
            <w:pPr>
              <w:pStyle w:val="TableParagraph"/>
              <w:spacing w:before="1" w:line="240" w:lineRule="auto"/>
              <w:ind w:left="40"/>
              <w:rPr>
                <w:rFonts w:ascii="Arial" w:hAnsi="Arial" w:cs="Arial"/>
                <w:sz w:val="16"/>
                <w:szCs w:val="16"/>
              </w:rPr>
            </w:pPr>
            <w:r w:rsidRPr="00B62356">
              <w:rPr>
                <w:rFonts w:ascii="Arial" w:hAnsi="Arial" w:cs="Arial"/>
                <w:sz w:val="16"/>
                <w:szCs w:val="16"/>
              </w:rPr>
              <w:t>8</w:t>
            </w:r>
          </w:p>
        </w:tc>
        <w:tc>
          <w:tcPr>
            <w:tcW w:w="7229" w:type="dxa"/>
          </w:tcPr>
          <w:p w14:paraId="2F907F01" w14:textId="77777777" w:rsidR="00002F3D" w:rsidRPr="00B62356" w:rsidRDefault="00002F3D" w:rsidP="00246F94">
            <w:pPr>
              <w:pStyle w:val="TableParagraph"/>
              <w:spacing w:before="67" w:line="240" w:lineRule="auto"/>
              <w:ind w:left="3190" w:hanging="2840"/>
              <w:jc w:val="left"/>
              <w:rPr>
                <w:rFonts w:ascii="Arial" w:hAnsi="Arial" w:cs="Arial"/>
                <w:sz w:val="16"/>
                <w:szCs w:val="16"/>
              </w:rPr>
            </w:pPr>
            <w:r w:rsidRPr="00B62356">
              <w:rPr>
                <w:rFonts w:ascii="Arial" w:hAnsi="Arial" w:cs="Arial"/>
                <w:sz w:val="16"/>
                <w:szCs w:val="16"/>
              </w:rPr>
              <w:t>Substituir</w:t>
            </w:r>
            <w:r w:rsidRPr="00B62356">
              <w:rPr>
                <w:rFonts w:ascii="Arial" w:hAnsi="Arial" w:cs="Arial"/>
                <w:spacing w:val="-2"/>
                <w:sz w:val="16"/>
                <w:szCs w:val="16"/>
              </w:rPr>
              <w:t xml:space="preserve"> </w:t>
            </w:r>
            <w:r w:rsidRPr="00B62356">
              <w:rPr>
                <w:rFonts w:ascii="Arial" w:hAnsi="Arial" w:cs="Arial"/>
                <w:sz w:val="16"/>
                <w:szCs w:val="16"/>
              </w:rPr>
              <w:t>empregado</w:t>
            </w:r>
            <w:r w:rsidRPr="00B62356">
              <w:rPr>
                <w:rFonts w:ascii="Arial" w:hAnsi="Arial" w:cs="Arial"/>
                <w:spacing w:val="-3"/>
                <w:sz w:val="16"/>
                <w:szCs w:val="16"/>
              </w:rPr>
              <w:t xml:space="preserve"> </w:t>
            </w:r>
            <w:r w:rsidRPr="00B62356">
              <w:rPr>
                <w:rFonts w:ascii="Arial" w:hAnsi="Arial" w:cs="Arial"/>
                <w:sz w:val="16"/>
                <w:szCs w:val="16"/>
              </w:rPr>
              <w:t>que</w:t>
            </w:r>
            <w:r w:rsidRPr="00B62356">
              <w:rPr>
                <w:rFonts w:ascii="Arial" w:hAnsi="Arial" w:cs="Arial"/>
                <w:spacing w:val="-4"/>
                <w:sz w:val="16"/>
                <w:szCs w:val="16"/>
              </w:rPr>
              <w:t xml:space="preserve"> </w:t>
            </w:r>
            <w:r w:rsidRPr="00B62356">
              <w:rPr>
                <w:rFonts w:ascii="Arial" w:hAnsi="Arial" w:cs="Arial"/>
                <w:sz w:val="16"/>
                <w:szCs w:val="16"/>
              </w:rPr>
              <w:t>se</w:t>
            </w:r>
            <w:r w:rsidRPr="00B62356">
              <w:rPr>
                <w:rFonts w:ascii="Arial" w:hAnsi="Arial" w:cs="Arial"/>
                <w:spacing w:val="-4"/>
                <w:sz w:val="16"/>
                <w:szCs w:val="16"/>
              </w:rPr>
              <w:t xml:space="preserve"> </w:t>
            </w:r>
            <w:r w:rsidRPr="00B62356">
              <w:rPr>
                <w:rFonts w:ascii="Arial" w:hAnsi="Arial" w:cs="Arial"/>
                <w:sz w:val="16"/>
                <w:szCs w:val="16"/>
              </w:rPr>
              <w:t>conduza de</w:t>
            </w:r>
            <w:r w:rsidRPr="00B62356">
              <w:rPr>
                <w:rFonts w:ascii="Arial" w:hAnsi="Arial" w:cs="Arial"/>
                <w:spacing w:val="-3"/>
                <w:sz w:val="16"/>
                <w:szCs w:val="16"/>
              </w:rPr>
              <w:t xml:space="preserve"> </w:t>
            </w:r>
            <w:r w:rsidRPr="00B62356">
              <w:rPr>
                <w:rFonts w:ascii="Arial" w:hAnsi="Arial" w:cs="Arial"/>
                <w:sz w:val="16"/>
                <w:szCs w:val="16"/>
              </w:rPr>
              <w:t>modo</w:t>
            </w:r>
            <w:r w:rsidRPr="00B62356">
              <w:rPr>
                <w:rFonts w:ascii="Arial" w:hAnsi="Arial" w:cs="Arial"/>
                <w:spacing w:val="-5"/>
                <w:sz w:val="16"/>
                <w:szCs w:val="16"/>
              </w:rPr>
              <w:t xml:space="preserve"> </w:t>
            </w:r>
            <w:r w:rsidRPr="00B62356">
              <w:rPr>
                <w:rFonts w:ascii="Arial" w:hAnsi="Arial" w:cs="Arial"/>
                <w:sz w:val="16"/>
                <w:szCs w:val="16"/>
              </w:rPr>
              <w:t>inconveniente</w:t>
            </w:r>
            <w:r w:rsidRPr="00B62356">
              <w:rPr>
                <w:rFonts w:ascii="Arial" w:hAnsi="Arial" w:cs="Arial"/>
                <w:spacing w:val="-3"/>
                <w:sz w:val="16"/>
                <w:szCs w:val="16"/>
              </w:rPr>
              <w:t xml:space="preserve"> </w:t>
            </w:r>
            <w:r w:rsidRPr="00B62356">
              <w:rPr>
                <w:rFonts w:ascii="Arial" w:hAnsi="Arial" w:cs="Arial"/>
                <w:sz w:val="16"/>
                <w:szCs w:val="16"/>
              </w:rPr>
              <w:t>ou</w:t>
            </w:r>
            <w:r w:rsidRPr="00B62356">
              <w:rPr>
                <w:rFonts w:ascii="Arial" w:hAnsi="Arial" w:cs="Arial"/>
                <w:spacing w:val="-3"/>
                <w:sz w:val="16"/>
                <w:szCs w:val="16"/>
              </w:rPr>
              <w:t xml:space="preserve"> </w:t>
            </w:r>
            <w:r w:rsidRPr="00B62356">
              <w:rPr>
                <w:rFonts w:ascii="Arial" w:hAnsi="Arial" w:cs="Arial"/>
                <w:sz w:val="16"/>
                <w:szCs w:val="16"/>
              </w:rPr>
              <w:t>não</w:t>
            </w:r>
            <w:r w:rsidRPr="00B62356">
              <w:rPr>
                <w:rFonts w:ascii="Arial" w:hAnsi="Arial" w:cs="Arial"/>
                <w:spacing w:val="-3"/>
                <w:sz w:val="16"/>
                <w:szCs w:val="16"/>
              </w:rPr>
              <w:t xml:space="preserve"> </w:t>
            </w:r>
            <w:r w:rsidRPr="00B62356">
              <w:rPr>
                <w:rFonts w:ascii="Arial" w:hAnsi="Arial" w:cs="Arial"/>
                <w:sz w:val="16"/>
                <w:szCs w:val="16"/>
              </w:rPr>
              <w:t>atenda</w:t>
            </w:r>
            <w:r w:rsidRPr="00B62356">
              <w:rPr>
                <w:rFonts w:ascii="Arial" w:hAnsi="Arial" w:cs="Arial"/>
                <w:spacing w:val="-4"/>
                <w:sz w:val="16"/>
                <w:szCs w:val="16"/>
              </w:rPr>
              <w:t xml:space="preserve"> </w:t>
            </w:r>
            <w:r w:rsidRPr="00B62356">
              <w:rPr>
                <w:rFonts w:ascii="Arial" w:hAnsi="Arial" w:cs="Arial"/>
                <w:sz w:val="16"/>
                <w:szCs w:val="16"/>
              </w:rPr>
              <w:t>às</w:t>
            </w:r>
            <w:r w:rsidRPr="00B62356">
              <w:rPr>
                <w:rFonts w:ascii="Arial" w:hAnsi="Arial" w:cs="Arial"/>
                <w:spacing w:val="-3"/>
                <w:sz w:val="16"/>
                <w:szCs w:val="16"/>
              </w:rPr>
              <w:t xml:space="preserve"> </w:t>
            </w:r>
            <w:r w:rsidRPr="00B62356">
              <w:rPr>
                <w:rFonts w:ascii="Arial" w:hAnsi="Arial" w:cs="Arial"/>
                <w:sz w:val="16"/>
                <w:szCs w:val="16"/>
              </w:rPr>
              <w:t>necessidades</w:t>
            </w:r>
            <w:r w:rsidRPr="00B62356">
              <w:rPr>
                <w:rFonts w:ascii="Arial" w:hAnsi="Arial" w:cs="Arial"/>
                <w:spacing w:val="-3"/>
                <w:sz w:val="16"/>
                <w:szCs w:val="16"/>
              </w:rPr>
              <w:t xml:space="preserve"> </w:t>
            </w:r>
            <w:r w:rsidRPr="00B62356">
              <w:rPr>
                <w:rFonts w:ascii="Arial" w:hAnsi="Arial" w:cs="Arial"/>
                <w:sz w:val="16"/>
                <w:szCs w:val="16"/>
              </w:rPr>
              <w:t>do</w:t>
            </w:r>
            <w:r w:rsidRPr="00B62356">
              <w:rPr>
                <w:rFonts w:ascii="Arial" w:hAnsi="Arial" w:cs="Arial"/>
                <w:spacing w:val="-3"/>
                <w:sz w:val="16"/>
                <w:szCs w:val="16"/>
              </w:rPr>
              <w:t xml:space="preserve"> </w:t>
            </w:r>
            <w:r w:rsidRPr="00B62356">
              <w:rPr>
                <w:rFonts w:ascii="Arial" w:hAnsi="Arial" w:cs="Arial"/>
                <w:sz w:val="16"/>
                <w:szCs w:val="16"/>
              </w:rPr>
              <w:t>serviço,</w:t>
            </w:r>
            <w:r w:rsidRPr="00B62356">
              <w:rPr>
                <w:rFonts w:ascii="Arial" w:hAnsi="Arial" w:cs="Arial"/>
                <w:spacing w:val="-3"/>
                <w:sz w:val="16"/>
                <w:szCs w:val="16"/>
              </w:rPr>
              <w:t xml:space="preserve"> </w:t>
            </w:r>
            <w:r w:rsidRPr="00B62356">
              <w:rPr>
                <w:rFonts w:ascii="Arial" w:hAnsi="Arial" w:cs="Arial"/>
                <w:sz w:val="16"/>
                <w:szCs w:val="16"/>
              </w:rPr>
              <w:t>por</w:t>
            </w:r>
            <w:r w:rsidRPr="00B62356">
              <w:rPr>
                <w:rFonts w:ascii="Arial" w:hAnsi="Arial" w:cs="Arial"/>
                <w:spacing w:val="1"/>
                <w:sz w:val="16"/>
                <w:szCs w:val="16"/>
              </w:rPr>
              <w:t xml:space="preserve"> </w:t>
            </w:r>
            <w:r w:rsidRPr="00B62356">
              <w:rPr>
                <w:rFonts w:ascii="Arial" w:hAnsi="Arial" w:cs="Arial"/>
                <w:sz w:val="16"/>
                <w:szCs w:val="16"/>
              </w:rPr>
              <w:t>funcionário</w:t>
            </w:r>
            <w:r w:rsidRPr="00B62356">
              <w:rPr>
                <w:rFonts w:ascii="Arial" w:hAnsi="Arial" w:cs="Arial"/>
                <w:spacing w:val="-2"/>
                <w:sz w:val="16"/>
                <w:szCs w:val="16"/>
              </w:rPr>
              <w:t xml:space="preserve"> </w:t>
            </w:r>
            <w:r w:rsidRPr="00B62356">
              <w:rPr>
                <w:rFonts w:ascii="Arial" w:hAnsi="Arial" w:cs="Arial"/>
                <w:sz w:val="16"/>
                <w:szCs w:val="16"/>
              </w:rPr>
              <w:t>e</w:t>
            </w:r>
            <w:r w:rsidRPr="00B62356">
              <w:rPr>
                <w:rFonts w:ascii="Arial" w:hAnsi="Arial" w:cs="Arial"/>
                <w:spacing w:val="-1"/>
                <w:sz w:val="16"/>
                <w:szCs w:val="16"/>
              </w:rPr>
              <w:t xml:space="preserve"> </w:t>
            </w:r>
            <w:r w:rsidRPr="00B62356">
              <w:rPr>
                <w:rFonts w:ascii="Arial" w:hAnsi="Arial" w:cs="Arial"/>
                <w:sz w:val="16"/>
                <w:szCs w:val="16"/>
              </w:rPr>
              <w:t>por</w:t>
            </w:r>
            <w:r w:rsidRPr="00B62356">
              <w:rPr>
                <w:rFonts w:ascii="Arial" w:hAnsi="Arial" w:cs="Arial"/>
                <w:spacing w:val="1"/>
                <w:sz w:val="16"/>
                <w:szCs w:val="16"/>
              </w:rPr>
              <w:t xml:space="preserve"> </w:t>
            </w:r>
            <w:r w:rsidRPr="00B62356">
              <w:rPr>
                <w:rFonts w:ascii="Arial" w:hAnsi="Arial" w:cs="Arial"/>
                <w:sz w:val="16"/>
                <w:szCs w:val="16"/>
              </w:rPr>
              <w:t>dia;</w:t>
            </w:r>
          </w:p>
        </w:tc>
        <w:tc>
          <w:tcPr>
            <w:tcW w:w="1047" w:type="dxa"/>
            <w:tcBorders>
              <w:right w:val="single" w:sz="6" w:space="0" w:color="000000"/>
            </w:tcBorders>
          </w:tcPr>
          <w:p w14:paraId="55650D9F" w14:textId="77777777" w:rsidR="00002F3D" w:rsidRPr="00B62356" w:rsidRDefault="00002F3D" w:rsidP="00246F94">
            <w:pPr>
              <w:pStyle w:val="TableParagraph"/>
              <w:spacing w:before="4" w:line="240" w:lineRule="auto"/>
              <w:jc w:val="left"/>
              <w:rPr>
                <w:rFonts w:ascii="Arial" w:hAnsi="Arial" w:cs="Arial"/>
                <w:b/>
                <w:sz w:val="16"/>
                <w:szCs w:val="16"/>
              </w:rPr>
            </w:pPr>
          </w:p>
          <w:p w14:paraId="20C878CF" w14:textId="77777777" w:rsidR="00002F3D" w:rsidRPr="00B62356" w:rsidRDefault="00002F3D" w:rsidP="00246F94">
            <w:pPr>
              <w:pStyle w:val="TableParagraph"/>
              <w:spacing w:before="1" w:line="240" w:lineRule="auto"/>
              <w:ind w:left="91" w:right="76"/>
              <w:rPr>
                <w:rFonts w:ascii="Arial" w:hAnsi="Arial" w:cs="Arial"/>
                <w:sz w:val="16"/>
                <w:szCs w:val="16"/>
              </w:rPr>
            </w:pPr>
            <w:r w:rsidRPr="00B62356">
              <w:rPr>
                <w:rFonts w:ascii="Arial" w:hAnsi="Arial" w:cs="Arial"/>
                <w:sz w:val="16"/>
                <w:szCs w:val="16"/>
              </w:rPr>
              <w:t>01</w:t>
            </w:r>
          </w:p>
        </w:tc>
      </w:tr>
      <w:tr w:rsidR="00002F3D" w:rsidRPr="00B62356" w14:paraId="75781648" w14:textId="77777777" w:rsidTr="00246F94">
        <w:trPr>
          <w:trHeight w:val="526"/>
        </w:trPr>
        <w:tc>
          <w:tcPr>
            <w:tcW w:w="904" w:type="dxa"/>
            <w:tcBorders>
              <w:left w:val="single" w:sz="6" w:space="0" w:color="000000"/>
            </w:tcBorders>
          </w:tcPr>
          <w:p w14:paraId="42A95138" w14:textId="77777777" w:rsidR="00002F3D" w:rsidRPr="00B62356" w:rsidRDefault="00002F3D" w:rsidP="00246F94">
            <w:pPr>
              <w:pStyle w:val="TableParagraph"/>
              <w:spacing w:before="5" w:line="240" w:lineRule="auto"/>
              <w:jc w:val="left"/>
              <w:rPr>
                <w:rFonts w:ascii="Arial" w:hAnsi="Arial" w:cs="Arial"/>
                <w:b/>
                <w:sz w:val="16"/>
                <w:szCs w:val="16"/>
              </w:rPr>
            </w:pPr>
          </w:p>
          <w:p w14:paraId="749DADE1" w14:textId="77777777" w:rsidR="00002F3D" w:rsidRPr="00B62356" w:rsidRDefault="00002F3D" w:rsidP="00246F94">
            <w:pPr>
              <w:pStyle w:val="TableParagraph"/>
              <w:spacing w:line="240" w:lineRule="auto"/>
              <w:ind w:left="40"/>
              <w:rPr>
                <w:rFonts w:ascii="Arial" w:hAnsi="Arial" w:cs="Arial"/>
                <w:sz w:val="16"/>
                <w:szCs w:val="16"/>
              </w:rPr>
            </w:pPr>
            <w:r w:rsidRPr="00B62356">
              <w:rPr>
                <w:rFonts w:ascii="Arial" w:hAnsi="Arial" w:cs="Arial"/>
                <w:sz w:val="16"/>
                <w:szCs w:val="16"/>
              </w:rPr>
              <w:t>9</w:t>
            </w:r>
          </w:p>
        </w:tc>
        <w:tc>
          <w:tcPr>
            <w:tcW w:w="7229" w:type="dxa"/>
          </w:tcPr>
          <w:p w14:paraId="60247717" w14:textId="77777777" w:rsidR="00002F3D" w:rsidRPr="00B62356" w:rsidRDefault="00002F3D" w:rsidP="00246F94">
            <w:pPr>
              <w:pStyle w:val="TableParagraph"/>
              <w:spacing w:before="65" w:line="240" w:lineRule="auto"/>
              <w:ind w:left="1479" w:right="286" w:hanging="1100"/>
              <w:jc w:val="left"/>
              <w:rPr>
                <w:rFonts w:ascii="Arial" w:hAnsi="Arial" w:cs="Arial"/>
                <w:sz w:val="16"/>
                <w:szCs w:val="16"/>
              </w:rPr>
            </w:pPr>
            <w:r w:rsidRPr="00B62356">
              <w:rPr>
                <w:rFonts w:ascii="Arial" w:hAnsi="Arial" w:cs="Arial"/>
                <w:sz w:val="16"/>
                <w:szCs w:val="16"/>
              </w:rPr>
              <w:t>Cumprir</w:t>
            </w:r>
            <w:r w:rsidRPr="00B62356">
              <w:rPr>
                <w:rFonts w:ascii="Arial" w:hAnsi="Arial" w:cs="Arial"/>
                <w:spacing w:val="-4"/>
                <w:sz w:val="16"/>
                <w:szCs w:val="16"/>
              </w:rPr>
              <w:t xml:space="preserve"> </w:t>
            </w:r>
            <w:r w:rsidRPr="00B62356">
              <w:rPr>
                <w:rFonts w:ascii="Arial" w:hAnsi="Arial" w:cs="Arial"/>
                <w:sz w:val="16"/>
                <w:szCs w:val="16"/>
              </w:rPr>
              <w:t>quaisquer</w:t>
            </w:r>
            <w:r w:rsidRPr="00B62356">
              <w:rPr>
                <w:rFonts w:ascii="Arial" w:hAnsi="Arial" w:cs="Arial"/>
                <w:spacing w:val="-3"/>
                <w:sz w:val="16"/>
                <w:szCs w:val="16"/>
              </w:rPr>
              <w:t xml:space="preserve"> </w:t>
            </w:r>
            <w:r w:rsidRPr="00B62356">
              <w:rPr>
                <w:rFonts w:ascii="Arial" w:hAnsi="Arial" w:cs="Arial"/>
                <w:sz w:val="16"/>
                <w:szCs w:val="16"/>
              </w:rPr>
              <w:t>dos</w:t>
            </w:r>
            <w:r w:rsidRPr="00B62356">
              <w:rPr>
                <w:rFonts w:ascii="Arial" w:hAnsi="Arial" w:cs="Arial"/>
                <w:spacing w:val="-3"/>
                <w:sz w:val="16"/>
                <w:szCs w:val="16"/>
              </w:rPr>
              <w:t xml:space="preserve"> </w:t>
            </w:r>
            <w:r w:rsidRPr="00B62356">
              <w:rPr>
                <w:rFonts w:ascii="Arial" w:hAnsi="Arial" w:cs="Arial"/>
                <w:sz w:val="16"/>
                <w:szCs w:val="16"/>
              </w:rPr>
              <w:t>itens</w:t>
            </w:r>
            <w:r w:rsidRPr="00B62356">
              <w:rPr>
                <w:rFonts w:ascii="Arial" w:hAnsi="Arial" w:cs="Arial"/>
                <w:spacing w:val="-3"/>
                <w:sz w:val="16"/>
                <w:szCs w:val="16"/>
              </w:rPr>
              <w:t xml:space="preserve"> </w:t>
            </w:r>
            <w:r w:rsidRPr="00B62356">
              <w:rPr>
                <w:rFonts w:ascii="Arial" w:hAnsi="Arial" w:cs="Arial"/>
                <w:sz w:val="16"/>
                <w:szCs w:val="16"/>
              </w:rPr>
              <w:t>do</w:t>
            </w:r>
            <w:r w:rsidRPr="00B62356">
              <w:rPr>
                <w:rFonts w:ascii="Arial" w:hAnsi="Arial" w:cs="Arial"/>
                <w:spacing w:val="-3"/>
                <w:sz w:val="16"/>
                <w:szCs w:val="16"/>
              </w:rPr>
              <w:t xml:space="preserve"> </w:t>
            </w:r>
            <w:r w:rsidRPr="00B62356">
              <w:rPr>
                <w:rFonts w:ascii="Arial" w:hAnsi="Arial" w:cs="Arial"/>
                <w:sz w:val="16"/>
                <w:szCs w:val="16"/>
              </w:rPr>
              <w:t>Edital</w:t>
            </w:r>
            <w:r w:rsidRPr="00B62356">
              <w:rPr>
                <w:rFonts w:ascii="Arial" w:hAnsi="Arial" w:cs="Arial"/>
                <w:spacing w:val="-2"/>
                <w:sz w:val="16"/>
                <w:szCs w:val="16"/>
              </w:rPr>
              <w:t xml:space="preserve"> </w:t>
            </w:r>
            <w:r w:rsidRPr="00B62356">
              <w:rPr>
                <w:rFonts w:ascii="Arial" w:hAnsi="Arial" w:cs="Arial"/>
                <w:sz w:val="16"/>
                <w:szCs w:val="16"/>
              </w:rPr>
              <w:t>e</w:t>
            </w:r>
            <w:r w:rsidRPr="00B62356">
              <w:rPr>
                <w:rFonts w:ascii="Arial" w:hAnsi="Arial" w:cs="Arial"/>
                <w:spacing w:val="-4"/>
                <w:sz w:val="16"/>
                <w:szCs w:val="16"/>
              </w:rPr>
              <w:t xml:space="preserve"> </w:t>
            </w:r>
            <w:r w:rsidRPr="00B62356">
              <w:rPr>
                <w:rFonts w:ascii="Arial" w:hAnsi="Arial" w:cs="Arial"/>
                <w:sz w:val="16"/>
                <w:szCs w:val="16"/>
              </w:rPr>
              <w:t>seus</w:t>
            </w:r>
            <w:r w:rsidRPr="00B62356">
              <w:rPr>
                <w:rFonts w:ascii="Arial" w:hAnsi="Arial" w:cs="Arial"/>
                <w:spacing w:val="-3"/>
                <w:sz w:val="16"/>
                <w:szCs w:val="16"/>
              </w:rPr>
              <w:t xml:space="preserve"> </w:t>
            </w:r>
            <w:r w:rsidRPr="00B62356">
              <w:rPr>
                <w:rFonts w:ascii="Arial" w:hAnsi="Arial" w:cs="Arial"/>
                <w:sz w:val="16"/>
                <w:szCs w:val="16"/>
              </w:rPr>
              <w:t>Anexos</w:t>
            </w:r>
            <w:r w:rsidRPr="00B62356">
              <w:rPr>
                <w:rFonts w:ascii="Arial" w:hAnsi="Arial" w:cs="Arial"/>
                <w:spacing w:val="-3"/>
                <w:sz w:val="16"/>
                <w:szCs w:val="16"/>
              </w:rPr>
              <w:t xml:space="preserve"> </w:t>
            </w:r>
            <w:r w:rsidRPr="00B62356">
              <w:rPr>
                <w:rFonts w:ascii="Arial" w:hAnsi="Arial" w:cs="Arial"/>
                <w:sz w:val="16"/>
                <w:szCs w:val="16"/>
              </w:rPr>
              <w:t>não</w:t>
            </w:r>
            <w:r w:rsidRPr="00B62356">
              <w:rPr>
                <w:rFonts w:ascii="Arial" w:hAnsi="Arial" w:cs="Arial"/>
                <w:spacing w:val="-3"/>
                <w:sz w:val="16"/>
                <w:szCs w:val="16"/>
              </w:rPr>
              <w:t xml:space="preserve"> </w:t>
            </w:r>
            <w:r w:rsidRPr="00B62356">
              <w:rPr>
                <w:rFonts w:ascii="Arial" w:hAnsi="Arial" w:cs="Arial"/>
                <w:sz w:val="16"/>
                <w:szCs w:val="16"/>
              </w:rPr>
              <w:t>previstos</w:t>
            </w:r>
            <w:r w:rsidRPr="00B62356">
              <w:rPr>
                <w:rFonts w:ascii="Arial" w:hAnsi="Arial" w:cs="Arial"/>
                <w:spacing w:val="-1"/>
                <w:sz w:val="16"/>
                <w:szCs w:val="16"/>
              </w:rPr>
              <w:t xml:space="preserve"> </w:t>
            </w:r>
            <w:r w:rsidRPr="00B62356">
              <w:rPr>
                <w:rFonts w:ascii="Arial" w:hAnsi="Arial" w:cs="Arial"/>
                <w:sz w:val="16"/>
                <w:szCs w:val="16"/>
              </w:rPr>
              <w:t>nesta</w:t>
            </w:r>
            <w:r w:rsidRPr="00B62356">
              <w:rPr>
                <w:rFonts w:ascii="Arial" w:hAnsi="Arial" w:cs="Arial"/>
                <w:spacing w:val="-4"/>
                <w:sz w:val="16"/>
                <w:szCs w:val="16"/>
              </w:rPr>
              <w:t xml:space="preserve"> </w:t>
            </w:r>
            <w:r w:rsidRPr="00B62356">
              <w:rPr>
                <w:rFonts w:ascii="Arial" w:hAnsi="Arial" w:cs="Arial"/>
                <w:sz w:val="16"/>
                <w:szCs w:val="16"/>
              </w:rPr>
              <w:t>tabela</w:t>
            </w:r>
            <w:r w:rsidRPr="00B62356">
              <w:rPr>
                <w:rFonts w:ascii="Arial" w:hAnsi="Arial" w:cs="Arial"/>
                <w:spacing w:val="-3"/>
                <w:sz w:val="16"/>
                <w:szCs w:val="16"/>
              </w:rPr>
              <w:t xml:space="preserve"> </w:t>
            </w:r>
            <w:r w:rsidRPr="00B62356">
              <w:rPr>
                <w:rFonts w:ascii="Arial" w:hAnsi="Arial" w:cs="Arial"/>
                <w:sz w:val="16"/>
                <w:szCs w:val="16"/>
              </w:rPr>
              <w:t>de</w:t>
            </w:r>
            <w:r w:rsidRPr="00B62356">
              <w:rPr>
                <w:rFonts w:ascii="Arial" w:hAnsi="Arial" w:cs="Arial"/>
                <w:spacing w:val="-4"/>
                <w:sz w:val="16"/>
                <w:szCs w:val="16"/>
              </w:rPr>
              <w:t xml:space="preserve"> </w:t>
            </w:r>
            <w:r w:rsidRPr="00B62356">
              <w:rPr>
                <w:rFonts w:ascii="Arial" w:hAnsi="Arial" w:cs="Arial"/>
                <w:sz w:val="16"/>
                <w:szCs w:val="16"/>
              </w:rPr>
              <w:t>multas,</w:t>
            </w:r>
            <w:r w:rsidRPr="00B62356">
              <w:rPr>
                <w:rFonts w:ascii="Arial" w:hAnsi="Arial" w:cs="Arial"/>
                <w:spacing w:val="-2"/>
                <w:sz w:val="16"/>
                <w:szCs w:val="16"/>
              </w:rPr>
              <w:t xml:space="preserve"> </w:t>
            </w:r>
            <w:r w:rsidRPr="00B62356">
              <w:rPr>
                <w:rFonts w:ascii="Arial" w:hAnsi="Arial" w:cs="Arial"/>
                <w:sz w:val="16"/>
                <w:szCs w:val="16"/>
              </w:rPr>
              <w:t>após</w:t>
            </w:r>
            <w:r w:rsidRPr="00B62356">
              <w:rPr>
                <w:rFonts w:ascii="Arial" w:hAnsi="Arial" w:cs="Arial"/>
                <w:spacing w:val="-3"/>
                <w:sz w:val="16"/>
                <w:szCs w:val="16"/>
              </w:rPr>
              <w:t xml:space="preserve"> </w:t>
            </w:r>
            <w:r w:rsidRPr="00B62356">
              <w:rPr>
                <w:rFonts w:ascii="Arial" w:hAnsi="Arial" w:cs="Arial"/>
                <w:sz w:val="16"/>
                <w:szCs w:val="16"/>
              </w:rPr>
              <w:t>reincidência</w:t>
            </w:r>
            <w:r w:rsidRPr="00B62356">
              <w:rPr>
                <w:rFonts w:ascii="Arial" w:hAnsi="Arial" w:cs="Arial"/>
                <w:spacing w:val="1"/>
                <w:sz w:val="16"/>
                <w:szCs w:val="16"/>
              </w:rPr>
              <w:t xml:space="preserve"> </w:t>
            </w:r>
            <w:r w:rsidRPr="00B62356">
              <w:rPr>
                <w:rFonts w:ascii="Arial" w:hAnsi="Arial" w:cs="Arial"/>
                <w:sz w:val="16"/>
                <w:szCs w:val="16"/>
              </w:rPr>
              <w:t>formalmente</w:t>
            </w:r>
            <w:r w:rsidRPr="00B62356">
              <w:rPr>
                <w:rFonts w:ascii="Arial" w:hAnsi="Arial" w:cs="Arial"/>
                <w:spacing w:val="-2"/>
                <w:sz w:val="16"/>
                <w:szCs w:val="16"/>
              </w:rPr>
              <w:t xml:space="preserve"> </w:t>
            </w:r>
            <w:r w:rsidRPr="00B62356">
              <w:rPr>
                <w:rFonts w:ascii="Arial" w:hAnsi="Arial" w:cs="Arial"/>
                <w:sz w:val="16"/>
                <w:szCs w:val="16"/>
              </w:rPr>
              <w:t>notificada</w:t>
            </w:r>
            <w:r w:rsidRPr="00B62356">
              <w:rPr>
                <w:rFonts w:ascii="Arial" w:hAnsi="Arial" w:cs="Arial"/>
                <w:spacing w:val="-1"/>
                <w:sz w:val="16"/>
                <w:szCs w:val="16"/>
              </w:rPr>
              <w:t xml:space="preserve"> </w:t>
            </w:r>
            <w:r w:rsidRPr="00B62356">
              <w:rPr>
                <w:rFonts w:ascii="Arial" w:hAnsi="Arial" w:cs="Arial"/>
                <w:sz w:val="16"/>
                <w:szCs w:val="16"/>
              </w:rPr>
              <w:t>pelo</w:t>
            </w:r>
            <w:r w:rsidRPr="00B62356">
              <w:rPr>
                <w:rFonts w:ascii="Arial" w:hAnsi="Arial" w:cs="Arial"/>
                <w:spacing w:val="-2"/>
                <w:sz w:val="16"/>
                <w:szCs w:val="16"/>
              </w:rPr>
              <w:t xml:space="preserve"> </w:t>
            </w:r>
            <w:r w:rsidRPr="00B62356">
              <w:rPr>
                <w:rFonts w:ascii="Arial" w:hAnsi="Arial" w:cs="Arial"/>
                <w:sz w:val="16"/>
                <w:szCs w:val="16"/>
              </w:rPr>
              <w:t>órgão</w:t>
            </w:r>
            <w:r w:rsidRPr="00B62356">
              <w:rPr>
                <w:rFonts w:ascii="Arial" w:hAnsi="Arial" w:cs="Arial"/>
                <w:spacing w:val="-1"/>
                <w:sz w:val="16"/>
                <w:szCs w:val="16"/>
              </w:rPr>
              <w:t xml:space="preserve"> </w:t>
            </w:r>
            <w:r w:rsidRPr="00B62356">
              <w:rPr>
                <w:rFonts w:ascii="Arial" w:hAnsi="Arial" w:cs="Arial"/>
                <w:sz w:val="16"/>
                <w:szCs w:val="16"/>
              </w:rPr>
              <w:t>fiscalizador,</w:t>
            </w:r>
            <w:r w:rsidRPr="00B62356">
              <w:rPr>
                <w:rFonts w:ascii="Arial" w:hAnsi="Arial" w:cs="Arial"/>
                <w:spacing w:val="-1"/>
                <w:sz w:val="16"/>
                <w:szCs w:val="16"/>
              </w:rPr>
              <w:t xml:space="preserve"> </w:t>
            </w:r>
            <w:r w:rsidRPr="00B62356">
              <w:rPr>
                <w:rFonts w:ascii="Arial" w:hAnsi="Arial" w:cs="Arial"/>
                <w:sz w:val="16"/>
                <w:szCs w:val="16"/>
              </w:rPr>
              <w:t>por</w:t>
            </w:r>
            <w:r w:rsidRPr="00B62356">
              <w:rPr>
                <w:rFonts w:ascii="Arial" w:hAnsi="Arial" w:cs="Arial"/>
                <w:spacing w:val="-2"/>
                <w:sz w:val="16"/>
                <w:szCs w:val="16"/>
              </w:rPr>
              <w:t xml:space="preserve"> </w:t>
            </w:r>
            <w:r w:rsidRPr="00B62356">
              <w:rPr>
                <w:rFonts w:ascii="Arial" w:hAnsi="Arial" w:cs="Arial"/>
                <w:sz w:val="16"/>
                <w:szCs w:val="16"/>
              </w:rPr>
              <w:t>item</w:t>
            </w:r>
            <w:r w:rsidRPr="00B62356">
              <w:rPr>
                <w:rFonts w:ascii="Arial" w:hAnsi="Arial" w:cs="Arial"/>
                <w:spacing w:val="1"/>
                <w:sz w:val="16"/>
                <w:szCs w:val="16"/>
              </w:rPr>
              <w:t xml:space="preserve"> </w:t>
            </w:r>
            <w:r w:rsidRPr="00B62356">
              <w:rPr>
                <w:rFonts w:ascii="Arial" w:hAnsi="Arial" w:cs="Arial"/>
                <w:sz w:val="16"/>
                <w:szCs w:val="16"/>
              </w:rPr>
              <w:t>e</w:t>
            </w:r>
            <w:r w:rsidRPr="00B62356">
              <w:rPr>
                <w:rFonts w:ascii="Arial" w:hAnsi="Arial" w:cs="Arial"/>
                <w:spacing w:val="-3"/>
                <w:sz w:val="16"/>
                <w:szCs w:val="16"/>
              </w:rPr>
              <w:t xml:space="preserve"> </w:t>
            </w:r>
            <w:r w:rsidRPr="00B62356">
              <w:rPr>
                <w:rFonts w:ascii="Arial" w:hAnsi="Arial" w:cs="Arial"/>
                <w:sz w:val="16"/>
                <w:szCs w:val="16"/>
              </w:rPr>
              <w:t>por</w:t>
            </w:r>
            <w:r w:rsidRPr="00B62356">
              <w:rPr>
                <w:rFonts w:ascii="Arial" w:hAnsi="Arial" w:cs="Arial"/>
                <w:spacing w:val="-1"/>
                <w:sz w:val="16"/>
                <w:szCs w:val="16"/>
              </w:rPr>
              <w:t xml:space="preserve"> </w:t>
            </w:r>
            <w:r w:rsidRPr="00B62356">
              <w:rPr>
                <w:rFonts w:ascii="Arial" w:hAnsi="Arial" w:cs="Arial"/>
                <w:sz w:val="16"/>
                <w:szCs w:val="16"/>
              </w:rPr>
              <w:t>ocorrência;</w:t>
            </w:r>
          </w:p>
        </w:tc>
        <w:tc>
          <w:tcPr>
            <w:tcW w:w="1047" w:type="dxa"/>
            <w:tcBorders>
              <w:right w:val="single" w:sz="6" w:space="0" w:color="000000"/>
            </w:tcBorders>
          </w:tcPr>
          <w:p w14:paraId="71F98BFD" w14:textId="77777777" w:rsidR="00002F3D" w:rsidRPr="00B62356" w:rsidRDefault="00002F3D" w:rsidP="00246F94">
            <w:pPr>
              <w:pStyle w:val="TableParagraph"/>
              <w:spacing w:before="5" w:line="240" w:lineRule="auto"/>
              <w:jc w:val="left"/>
              <w:rPr>
                <w:rFonts w:ascii="Arial" w:hAnsi="Arial" w:cs="Arial"/>
                <w:b/>
                <w:sz w:val="16"/>
                <w:szCs w:val="16"/>
              </w:rPr>
            </w:pPr>
          </w:p>
          <w:p w14:paraId="0D7C5290" w14:textId="77777777" w:rsidR="00002F3D" w:rsidRPr="00B62356" w:rsidRDefault="00002F3D" w:rsidP="00246F94">
            <w:pPr>
              <w:pStyle w:val="TableParagraph"/>
              <w:spacing w:line="240" w:lineRule="auto"/>
              <w:ind w:left="91" w:right="76"/>
              <w:rPr>
                <w:rFonts w:ascii="Arial" w:hAnsi="Arial" w:cs="Arial"/>
                <w:sz w:val="16"/>
                <w:szCs w:val="16"/>
              </w:rPr>
            </w:pPr>
            <w:r w:rsidRPr="00B62356">
              <w:rPr>
                <w:rFonts w:ascii="Arial" w:hAnsi="Arial" w:cs="Arial"/>
                <w:sz w:val="16"/>
                <w:szCs w:val="16"/>
              </w:rPr>
              <w:t>03</w:t>
            </w:r>
          </w:p>
        </w:tc>
      </w:tr>
      <w:tr w:rsidR="00002F3D" w:rsidRPr="00B62356" w14:paraId="4F026888" w14:textId="77777777" w:rsidTr="00246F94">
        <w:trPr>
          <w:trHeight w:val="329"/>
        </w:trPr>
        <w:tc>
          <w:tcPr>
            <w:tcW w:w="904" w:type="dxa"/>
            <w:tcBorders>
              <w:left w:val="single" w:sz="6" w:space="0" w:color="000000"/>
            </w:tcBorders>
          </w:tcPr>
          <w:p w14:paraId="1AFBBC4C" w14:textId="77777777" w:rsidR="00002F3D" w:rsidRPr="00B62356" w:rsidRDefault="00002F3D" w:rsidP="00246F94">
            <w:pPr>
              <w:pStyle w:val="TableParagraph"/>
              <w:spacing w:before="65" w:line="240" w:lineRule="auto"/>
              <w:ind w:left="190" w:right="150"/>
              <w:rPr>
                <w:rFonts w:ascii="Arial" w:hAnsi="Arial" w:cs="Arial"/>
                <w:sz w:val="16"/>
                <w:szCs w:val="16"/>
              </w:rPr>
            </w:pPr>
            <w:r w:rsidRPr="00B62356">
              <w:rPr>
                <w:rFonts w:ascii="Arial" w:hAnsi="Arial" w:cs="Arial"/>
                <w:sz w:val="16"/>
                <w:szCs w:val="16"/>
              </w:rPr>
              <w:t>10</w:t>
            </w:r>
          </w:p>
        </w:tc>
        <w:tc>
          <w:tcPr>
            <w:tcW w:w="7229" w:type="dxa"/>
          </w:tcPr>
          <w:p w14:paraId="46737811" w14:textId="77777777" w:rsidR="00002F3D" w:rsidRPr="00B62356" w:rsidRDefault="00002F3D" w:rsidP="00246F94">
            <w:pPr>
              <w:pStyle w:val="TableParagraph"/>
              <w:spacing w:before="65" w:line="240" w:lineRule="auto"/>
              <w:ind w:left="285" w:right="261"/>
              <w:rPr>
                <w:rFonts w:ascii="Arial" w:hAnsi="Arial" w:cs="Arial"/>
                <w:sz w:val="16"/>
                <w:szCs w:val="16"/>
              </w:rPr>
            </w:pPr>
            <w:r w:rsidRPr="00B62356">
              <w:rPr>
                <w:rFonts w:ascii="Arial" w:hAnsi="Arial" w:cs="Arial"/>
                <w:sz w:val="16"/>
                <w:szCs w:val="16"/>
              </w:rPr>
              <w:t>Indicar</w:t>
            </w:r>
            <w:r w:rsidRPr="00B62356">
              <w:rPr>
                <w:rFonts w:ascii="Arial" w:hAnsi="Arial" w:cs="Arial"/>
                <w:spacing w:val="-4"/>
                <w:sz w:val="16"/>
                <w:szCs w:val="16"/>
              </w:rPr>
              <w:t xml:space="preserve"> </w:t>
            </w:r>
            <w:r w:rsidRPr="00B62356">
              <w:rPr>
                <w:rFonts w:ascii="Arial" w:hAnsi="Arial" w:cs="Arial"/>
                <w:sz w:val="16"/>
                <w:szCs w:val="16"/>
              </w:rPr>
              <w:t>e</w:t>
            </w:r>
            <w:r w:rsidRPr="00B62356">
              <w:rPr>
                <w:rFonts w:ascii="Arial" w:hAnsi="Arial" w:cs="Arial"/>
                <w:spacing w:val="-4"/>
                <w:sz w:val="16"/>
                <w:szCs w:val="16"/>
              </w:rPr>
              <w:t xml:space="preserve"> </w:t>
            </w:r>
            <w:r w:rsidRPr="00B62356">
              <w:rPr>
                <w:rFonts w:ascii="Arial" w:hAnsi="Arial" w:cs="Arial"/>
                <w:sz w:val="16"/>
                <w:szCs w:val="16"/>
              </w:rPr>
              <w:t>manter</w:t>
            </w:r>
            <w:r w:rsidRPr="00B62356">
              <w:rPr>
                <w:rFonts w:ascii="Arial" w:hAnsi="Arial" w:cs="Arial"/>
                <w:spacing w:val="-3"/>
                <w:sz w:val="16"/>
                <w:szCs w:val="16"/>
              </w:rPr>
              <w:t xml:space="preserve"> </w:t>
            </w:r>
            <w:r w:rsidRPr="00B62356">
              <w:rPr>
                <w:rFonts w:ascii="Arial" w:hAnsi="Arial" w:cs="Arial"/>
                <w:sz w:val="16"/>
                <w:szCs w:val="16"/>
              </w:rPr>
              <w:t>durante</w:t>
            </w:r>
            <w:r w:rsidRPr="00B62356">
              <w:rPr>
                <w:rFonts w:ascii="Arial" w:hAnsi="Arial" w:cs="Arial"/>
                <w:spacing w:val="-3"/>
                <w:sz w:val="16"/>
                <w:szCs w:val="16"/>
              </w:rPr>
              <w:t xml:space="preserve"> </w:t>
            </w:r>
            <w:r w:rsidRPr="00B62356">
              <w:rPr>
                <w:rFonts w:ascii="Arial" w:hAnsi="Arial" w:cs="Arial"/>
                <w:sz w:val="16"/>
                <w:szCs w:val="16"/>
              </w:rPr>
              <w:t>a</w:t>
            </w:r>
            <w:r w:rsidRPr="00B62356">
              <w:rPr>
                <w:rFonts w:ascii="Arial" w:hAnsi="Arial" w:cs="Arial"/>
                <w:spacing w:val="-4"/>
                <w:sz w:val="16"/>
                <w:szCs w:val="16"/>
              </w:rPr>
              <w:t xml:space="preserve"> </w:t>
            </w:r>
            <w:r w:rsidRPr="00B62356">
              <w:rPr>
                <w:rFonts w:ascii="Arial" w:hAnsi="Arial" w:cs="Arial"/>
                <w:sz w:val="16"/>
                <w:szCs w:val="16"/>
              </w:rPr>
              <w:t>execução</w:t>
            </w:r>
            <w:r w:rsidRPr="00B62356">
              <w:rPr>
                <w:rFonts w:ascii="Arial" w:hAnsi="Arial" w:cs="Arial"/>
                <w:spacing w:val="1"/>
                <w:sz w:val="16"/>
                <w:szCs w:val="16"/>
              </w:rPr>
              <w:t xml:space="preserve"> </w:t>
            </w:r>
            <w:r w:rsidRPr="00B62356">
              <w:rPr>
                <w:rFonts w:ascii="Arial" w:hAnsi="Arial" w:cs="Arial"/>
                <w:sz w:val="16"/>
                <w:szCs w:val="16"/>
              </w:rPr>
              <w:t>do</w:t>
            </w:r>
            <w:r w:rsidRPr="00B62356">
              <w:rPr>
                <w:rFonts w:ascii="Arial" w:hAnsi="Arial" w:cs="Arial"/>
                <w:spacing w:val="-4"/>
                <w:sz w:val="16"/>
                <w:szCs w:val="16"/>
              </w:rPr>
              <w:t xml:space="preserve"> </w:t>
            </w:r>
            <w:r w:rsidRPr="00B62356">
              <w:rPr>
                <w:rFonts w:ascii="Arial" w:hAnsi="Arial" w:cs="Arial"/>
                <w:sz w:val="16"/>
                <w:szCs w:val="16"/>
              </w:rPr>
              <w:t>contrato</w:t>
            </w:r>
            <w:r w:rsidRPr="00B62356">
              <w:rPr>
                <w:rFonts w:ascii="Arial" w:hAnsi="Arial" w:cs="Arial"/>
                <w:spacing w:val="-2"/>
                <w:sz w:val="16"/>
                <w:szCs w:val="16"/>
              </w:rPr>
              <w:t xml:space="preserve"> </w:t>
            </w:r>
            <w:r w:rsidRPr="00B62356">
              <w:rPr>
                <w:rFonts w:ascii="Arial" w:hAnsi="Arial" w:cs="Arial"/>
                <w:sz w:val="16"/>
                <w:szCs w:val="16"/>
              </w:rPr>
              <w:t>os</w:t>
            </w:r>
            <w:r w:rsidRPr="00B62356">
              <w:rPr>
                <w:rFonts w:ascii="Arial" w:hAnsi="Arial" w:cs="Arial"/>
                <w:spacing w:val="-3"/>
                <w:sz w:val="16"/>
                <w:szCs w:val="16"/>
              </w:rPr>
              <w:t xml:space="preserve"> </w:t>
            </w:r>
            <w:r w:rsidRPr="00B62356">
              <w:rPr>
                <w:rFonts w:ascii="Arial" w:hAnsi="Arial" w:cs="Arial"/>
                <w:sz w:val="16"/>
                <w:szCs w:val="16"/>
              </w:rPr>
              <w:t>prepostos</w:t>
            </w:r>
            <w:r w:rsidRPr="00B62356">
              <w:rPr>
                <w:rFonts w:ascii="Arial" w:hAnsi="Arial" w:cs="Arial"/>
                <w:spacing w:val="-3"/>
                <w:sz w:val="16"/>
                <w:szCs w:val="16"/>
              </w:rPr>
              <w:t xml:space="preserve"> </w:t>
            </w:r>
            <w:r w:rsidRPr="00B62356">
              <w:rPr>
                <w:rFonts w:ascii="Arial" w:hAnsi="Arial" w:cs="Arial"/>
                <w:sz w:val="16"/>
                <w:szCs w:val="16"/>
              </w:rPr>
              <w:t>previstos</w:t>
            </w:r>
            <w:r w:rsidRPr="00B62356">
              <w:rPr>
                <w:rFonts w:ascii="Arial" w:hAnsi="Arial" w:cs="Arial"/>
                <w:spacing w:val="-3"/>
                <w:sz w:val="16"/>
                <w:szCs w:val="16"/>
              </w:rPr>
              <w:t xml:space="preserve"> </w:t>
            </w:r>
            <w:r w:rsidRPr="00B62356">
              <w:rPr>
                <w:rFonts w:ascii="Arial" w:hAnsi="Arial" w:cs="Arial"/>
                <w:sz w:val="16"/>
                <w:szCs w:val="16"/>
              </w:rPr>
              <w:t>no</w:t>
            </w:r>
            <w:r w:rsidRPr="00B62356">
              <w:rPr>
                <w:rFonts w:ascii="Arial" w:hAnsi="Arial" w:cs="Arial"/>
                <w:spacing w:val="-3"/>
                <w:sz w:val="16"/>
                <w:szCs w:val="16"/>
              </w:rPr>
              <w:t xml:space="preserve"> </w:t>
            </w:r>
            <w:r w:rsidRPr="00B62356">
              <w:rPr>
                <w:rFonts w:ascii="Arial" w:hAnsi="Arial" w:cs="Arial"/>
                <w:sz w:val="16"/>
                <w:szCs w:val="16"/>
              </w:rPr>
              <w:t>edital/contrato;</w:t>
            </w:r>
          </w:p>
        </w:tc>
        <w:tc>
          <w:tcPr>
            <w:tcW w:w="1047" w:type="dxa"/>
            <w:tcBorders>
              <w:right w:val="single" w:sz="6" w:space="0" w:color="000000"/>
            </w:tcBorders>
          </w:tcPr>
          <w:p w14:paraId="56D1F074" w14:textId="77777777" w:rsidR="00002F3D" w:rsidRPr="00B62356" w:rsidRDefault="00002F3D" w:rsidP="00246F94">
            <w:pPr>
              <w:pStyle w:val="TableParagraph"/>
              <w:spacing w:before="65" w:line="240" w:lineRule="auto"/>
              <w:ind w:left="91" w:right="76"/>
              <w:rPr>
                <w:rFonts w:ascii="Arial" w:hAnsi="Arial" w:cs="Arial"/>
                <w:sz w:val="16"/>
                <w:szCs w:val="16"/>
              </w:rPr>
            </w:pPr>
            <w:r w:rsidRPr="00B62356">
              <w:rPr>
                <w:rFonts w:ascii="Arial" w:hAnsi="Arial" w:cs="Arial"/>
                <w:sz w:val="16"/>
                <w:szCs w:val="16"/>
              </w:rPr>
              <w:t>01</w:t>
            </w:r>
          </w:p>
        </w:tc>
      </w:tr>
      <w:tr w:rsidR="00002F3D" w:rsidRPr="00B62356" w14:paraId="6EB9C0A4" w14:textId="77777777" w:rsidTr="00246F94">
        <w:trPr>
          <w:trHeight w:val="330"/>
        </w:trPr>
        <w:tc>
          <w:tcPr>
            <w:tcW w:w="904" w:type="dxa"/>
            <w:tcBorders>
              <w:left w:val="single" w:sz="6" w:space="0" w:color="000000"/>
            </w:tcBorders>
          </w:tcPr>
          <w:p w14:paraId="2A7113CE" w14:textId="77777777" w:rsidR="00002F3D" w:rsidRPr="00B62356" w:rsidRDefault="00002F3D" w:rsidP="00246F94">
            <w:pPr>
              <w:pStyle w:val="TableParagraph"/>
              <w:spacing w:before="67" w:line="240" w:lineRule="auto"/>
              <w:ind w:left="190" w:right="150"/>
              <w:rPr>
                <w:rFonts w:ascii="Arial" w:hAnsi="Arial" w:cs="Arial"/>
                <w:sz w:val="16"/>
                <w:szCs w:val="16"/>
              </w:rPr>
            </w:pPr>
            <w:r w:rsidRPr="00B62356">
              <w:rPr>
                <w:rFonts w:ascii="Arial" w:hAnsi="Arial" w:cs="Arial"/>
                <w:sz w:val="16"/>
                <w:szCs w:val="16"/>
              </w:rPr>
              <w:t>11</w:t>
            </w:r>
          </w:p>
        </w:tc>
        <w:tc>
          <w:tcPr>
            <w:tcW w:w="7229" w:type="dxa"/>
          </w:tcPr>
          <w:p w14:paraId="4F119CFA" w14:textId="77777777" w:rsidR="00002F3D" w:rsidRPr="00B62356" w:rsidRDefault="00002F3D" w:rsidP="00246F94">
            <w:pPr>
              <w:pStyle w:val="TableParagraph"/>
              <w:spacing w:before="67" w:line="240" w:lineRule="auto"/>
              <w:ind w:left="288" w:right="261"/>
              <w:rPr>
                <w:rFonts w:ascii="Arial" w:hAnsi="Arial" w:cs="Arial"/>
                <w:sz w:val="16"/>
                <w:szCs w:val="16"/>
              </w:rPr>
            </w:pPr>
            <w:r w:rsidRPr="00B62356">
              <w:rPr>
                <w:rFonts w:ascii="Arial" w:hAnsi="Arial" w:cs="Arial"/>
                <w:sz w:val="16"/>
                <w:szCs w:val="16"/>
              </w:rPr>
              <w:t>Providenciar</w:t>
            </w:r>
            <w:r w:rsidRPr="00B62356">
              <w:rPr>
                <w:rFonts w:ascii="Arial" w:hAnsi="Arial" w:cs="Arial"/>
                <w:spacing w:val="-3"/>
                <w:sz w:val="16"/>
                <w:szCs w:val="16"/>
              </w:rPr>
              <w:t xml:space="preserve"> </w:t>
            </w:r>
            <w:r w:rsidRPr="00B62356">
              <w:rPr>
                <w:rFonts w:ascii="Arial" w:hAnsi="Arial" w:cs="Arial"/>
                <w:sz w:val="16"/>
                <w:szCs w:val="16"/>
              </w:rPr>
              <w:t>treinamento</w:t>
            </w:r>
            <w:r w:rsidRPr="00B62356">
              <w:rPr>
                <w:rFonts w:ascii="Arial" w:hAnsi="Arial" w:cs="Arial"/>
                <w:spacing w:val="-3"/>
                <w:sz w:val="16"/>
                <w:szCs w:val="16"/>
              </w:rPr>
              <w:t xml:space="preserve"> </w:t>
            </w:r>
            <w:r w:rsidRPr="00B62356">
              <w:rPr>
                <w:rFonts w:ascii="Arial" w:hAnsi="Arial" w:cs="Arial"/>
                <w:sz w:val="16"/>
                <w:szCs w:val="16"/>
              </w:rPr>
              <w:t>para</w:t>
            </w:r>
            <w:r w:rsidRPr="00B62356">
              <w:rPr>
                <w:rFonts w:ascii="Arial" w:hAnsi="Arial" w:cs="Arial"/>
                <w:spacing w:val="-2"/>
                <w:sz w:val="16"/>
                <w:szCs w:val="16"/>
              </w:rPr>
              <w:t xml:space="preserve"> </w:t>
            </w:r>
            <w:r w:rsidRPr="00B62356">
              <w:rPr>
                <w:rFonts w:ascii="Arial" w:hAnsi="Arial" w:cs="Arial"/>
                <w:sz w:val="16"/>
                <w:szCs w:val="16"/>
              </w:rPr>
              <w:t>seus</w:t>
            </w:r>
            <w:r w:rsidRPr="00B62356">
              <w:rPr>
                <w:rFonts w:ascii="Arial" w:hAnsi="Arial" w:cs="Arial"/>
                <w:spacing w:val="-3"/>
                <w:sz w:val="16"/>
                <w:szCs w:val="16"/>
              </w:rPr>
              <w:t xml:space="preserve"> </w:t>
            </w:r>
            <w:r w:rsidRPr="00B62356">
              <w:rPr>
                <w:rFonts w:ascii="Arial" w:hAnsi="Arial" w:cs="Arial"/>
                <w:sz w:val="16"/>
                <w:szCs w:val="16"/>
              </w:rPr>
              <w:t>funcionários</w:t>
            </w:r>
            <w:r w:rsidRPr="00B62356">
              <w:rPr>
                <w:rFonts w:ascii="Arial" w:hAnsi="Arial" w:cs="Arial"/>
                <w:spacing w:val="-2"/>
                <w:sz w:val="16"/>
                <w:szCs w:val="16"/>
              </w:rPr>
              <w:t xml:space="preserve"> </w:t>
            </w:r>
            <w:r w:rsidRPr="00B62356">
              <w:rPr>
                <w:rFonts w:ascii="Arial" w:hAnsi="Arial" w:cs="Arial"/>
                <w:sz w:val="16"/>
                <w:szCs w:val="16"/>
              </w:rPr>
              <w:t>conforme</w:t>
            </w:r>
            <w:r w:rsidRPr="00B62356">
              <w:rPr>
                <w:rFonts w:ascii="Arial" w:hAnsi="Arial" w:cs="Arial"/>
                <w:spacing w:val="-3"/>
                <w:sz w:val="16"/>
                <w:szCs w:val="16"/>
              </w:rPr>
              <w:t xml:space="preserve"> </w:t>
            </w:r>
            <w:r w:rsidRPr="00B62356">
              <w:rPr>
                <w:rFonts w:ascii="Arial" w:hAnsi="Arial" w:cs="Arial"/>
                <w:sz w:val="16"/>
                <w:szCs w:val="16"/>
              </w:rPr>
              <w:t>previsto</w:t>
            </w:r>
            <w:r w:rsidRPr="00B62356">
              <w:rPr>
                <w:rFonts w:ascii="Arial" w:hAnsi="Arial" w:cs="Arial"/>
                <w:spacing w:val="-4"/>
                <w:sz w:val="16"/>
                <w:szCs w:val="16"/>
              </w:rPr>
              <w:t xml:space="preserve"> </w:t>
            </w:r>
            <w:r w:rsidRPr="00B62356">
              <w:rPr>
                <w:rFonts w:ascii="Arial" w:hAnsi="Arial" w:cs="Arial"/>
                <w:sz w:val="16"/>
                <w:szCs w:val="16"/>
              </w:rPr>
              <w:t>na</w:t>
            </w:r>
            <w:r w:rsidRPr="00B62356">
              <w:rPr>
                <w:rFonts w:ascii="Arial" w:hAnsi="Arial" w:cs="Arial"/>
                <w:spacing w:val="-3"/>
                <w:sz w:val="16"/>
                <w:szCs w:val="16"/>
              </w:rPr>
              <w:t xml:space="preserve"> </w:t>
            </w:r>
            <w:r w:rsidRPr="00B62356">
              <w:rPr>
                <w:rFonts w:ascii="Arial" w:hAnsi="Arial" w:cs="Arial"/>
                <w:sz w:val="16"/>
                <w:szCs w:val="16"/>
              </w:rPr>
              <w:t>relação</w:t>
            </w:r>
            <w:r w:rsidRPr="00B62356">
              <w:rPr>
                <w:rFonts w:ascii="Arial" w:hAnsi="Arial" w:cs="Arial"/>
                <w:spacing w:val="-4"/>
                <w:sz w:val="16"/>
                <w:szCs w:val="16"/>
              </w:rPr>
              <w:t xml:space="preserve"> </w:t>
            </w:r>
            <w:r w:rsidRPr="00B62356">
              <w:rPr>
                <w:rFonts w:ascii="Arial" w:hAnsi="Arial" w:cs="Arial"/>
                <w:sz w:val="16"/>
                <w:szCs w:val="16"/>
              </w:rPr>
              <w:t>de</w:t>
            </w:r>
            <w:r w:rsidRPr="00B62356">
              <w:rPr>
                <w:rFonts w:ascii="Arial" w:hAnsi="Arial" w:cs="Arial"/>
                <w:spacing w:val="-3"/>
                <w:sz w:val="16"/>
                <w:szCs w:val="16"/>
              </w:rPr>
              <w:t xml:space="preserve"> </w:t>
            </w:r>
            <w:r w:rsidRPr="00B62356">
              <w:rPr>
                <w:rFonts w:ascii="Arial" w:hAnsi="Arial" w:cs="Arial"/>
                <w:sz w:val="16"/>
                <w:szCs w:val="16"/>
              </w:rPr>
              <w:t>obrigações</w:t>
            </w:r>
            <w:r w:rsidRPr="00B62356">
              <w:rPr>
                <w:rFonts w:ascii="Arial" w:hAnsi="Arial" w:cs="Arial"/>
                <w:spacing w:val="-4"/>
                <w:sz w:val="16"/>
                <w:szCs w:val="16"/>
              </w:rPr>
              <w:t xml:space="preserve"> </w:t>
            </w:r>
            <w:r w:rsidRPr="00B62356">
              <w:rPr>
                <w:rFonts w:ascii="Arial" w:hAnsi="Arial" w:cs="Arial"/>
                <w:sz w:val="16"/>
                <w:szCs w:val="16"/>
              </w:rPr>
              <w:t>da</w:t>
            </w:r>
            <w:r w:rsidRPr="00B62356">
              <w:rPr>
                <w:rFonts w:ascii="Arial" w:hAnsi="Arial" w:cs="Arial"/>
                <w:spacing w:val="-3"/>
                <w:sz w:val="16"/>
                <w:szCs w:val="16"/>
              </w:rPr>
              <w:t xml:space="preserve"> </w:t>
            </w:r>
            <w:r w:rsidRPr="00B62356">
              <w:rPr>
                <w:rFonts w:ascii="Arial" w:hAnsi="Arial" w:cs="Arial"/>
                <w:sz w:val="16"/>
                <w:szCs w:val="16"/>
              </w:rPr>
              <w:t>CONTRATADA</w:t>
            </w:r>
          </w:p>
        </w:tc>
        <w:tc>
          <w:tcPr>
            <w:tcW w:w="1047" w:type="dxa"/>
            <w:tcBorders>
              <w:right w:val="single" w:sz="6" w:space="0" w:color="000000"/>
            </w:tcBorders>
          </w:tcPr>
          <w:p w14:paraId="71C0062C" w14:textId="77777777" w:rsidR="00002F3D" w:rsidRPr="00B62356" w:rsidRDefault="00002F3D" w:rsidP="00246F94">
            <w:pPr>
              <w:pStyle w:val="TableParagraph"/>
              <w:spacing w:before="67" w:line="240" w:lineRule="auto"/>
              <w:ind w:left="91" w:right="76"/>
              <w:rPr>
                <w:rFonts w:ascii="Arial" w:hAnsi="Arial" w:cs="Arial"/>
                <w:sz w:val="16"/>
                <w:szCs w:val="16"/>
              </w:rPr>
            </w:pPr>
            <w:r w:rsidRPr="00B62356">
              <w:rPr>
                <w:rFonts w:ascii="Arial" w:hAnsi="Arial" w:cs="Arial"/>
                <w:sz w:val="16"/>
                <w:szCs w:val="16"/>
              </w:rPr>
              <w:t>01</w:t>
            </w:r>
          </w:p>
        </w:tc>
      </w:tr>
    </w:tbl>
    <w:p w14:paraId="67203AC1" w14:textId="77777777" w:rsidR="00002F3D" w:rsidRPr="00B62356" w:rsidRDefault="00002F3D" w:rsidP="00002F3D">
      <w:pPr>
        <w:suppressAutoHyphens/>
        <w:spacing w:before="120" w:after="120" w:line="276" w:lineRule="auto"/>
        <w:ind w:left="851"/>
        <w:contextualSpacing/>
        <w:jc w:val="both"/>
        <w:rPr>
          <w:rFonts w:ascii="Arial" w:eastAsia="Arial" w:hAnsi="Arial" w:cs="Arial"/>
          <w:i/>
          <w:iCs/>
          <w:color w:val="FF0000"/>
          <w:sz w:val="20"/>
          <w:szCs w:val="20"/>
        </w:rPr>
      </w:pPr>
    </w:p>
    <w:p w14:paraId="5A7ADC99" w14:textId="3C398C58" w:rsidR="00002F3D" w:rsidRPr="00B62356" w:rsidRDefault="00002F3D" w:rsidP="00002F3D">
      <w:pPr>
        <w:pStyle w:val="Nivel2"/>
        <w:ind w:left="426"/>
        <w:rPr>
          <w:color w:val="FF0000"/>
        </w:rPr>
      </w:pPr>
      <w:commentRangeStart w:id="86"/>
      <w:r w:rsidRPr="00B62356">
        <w:t>O atraso superior a 30 (trinta) dias autoriza a Administração a promover a extinção do contrato</w:t>
      </w:r>
      <w:r w:rsidR="0041089F">
        <w:rPr>
          <w:rFonts w:eastAsia="Arial"/>
        </w:rPr>
        <w:t>/ata de registro de preços</w:t>
      </w:r>
      <w:r w:rsidRPr="00B62356">
        <w:t xml:space="preserve"> por descumprimento ou cumprimento irregular de suas cláusulas, conforme dispõe o </w:t>
      </w:r>
      <w:hyperlink r:id="rId44" w:anchor="art137" w:history="1">
        <w:r w:rsidRPr="00B62356">
          <w:rPr>
            <w:rStyle w:val="Hyperlink"/>
            <w:rFonts w:eastAsia="Arial"/>
            <w:i/>
            <w:iCs/>
            <w:color w:val="auto"/>
          </w:rPr>
          <w:t>inciso I do art. 137 da Lei n. 14.133, de 2021</w:t>
        </w:r>
      </w:hyperlink>
      <w:r w:rsidRPr="00B62356">
        <w:rPr>
          <w:color w:val="FF0000"/>
        </w:rPr>
        <w:t xml:space="preserve">. </w:t>
      </w:r>
      <w:commentRangeEnd w:id="86"/>
      <w:r w:rsidRPr="00B62356">
        <w:rPr>
          <w:rStyle w:val="Refdecomentrio"/>
          <w:sz w:val="20"/>
          <w:szCs w:val="20"/>
        </w:rPr>
        <w:commentReference w:id="86"/>
      </w:r>
    </w:p>
    <w:p w14:paraId="366DB54C" w14:textId="06C9D69A" w:rsidR="00002F3D" w:rsidRPr="00B62356" w:rsidRDefault="00002F3D" w:rsidP="00002F3D">
      <w:pPr>
        <w:pStyle w:val="Nivel2"/>
        <w:ind w:left="426"/>
      </w:pPr>
      <w:r w:rsidRPr="00B62356">
        <w:t>A aplicação das sanções previstas neste Contrato</w:t>
      </w:r>
      <w:r w:rsidR="0041089F">
        <w:rPr>
          <w:rFonts w:eastAsia="Arial"/>
        </w:rPr>
        <w:t>/ata de registro de preços</w:t>
      </w:r>
      <w:r w:rsidRPr="00B62356">
        <w:t xml:space="preserve"> não exclui, em hipótese alguma, a obrigação de reparação integral do dano causado ao Contratante (</w:t>
      </w:r>
      <w:hyperlink r:id="rId45" w:anchor="art156§9" w:history="1">
        <w:r w:rsidRPr="00B62356">
          <w:rPr>
            <w:rStyle w:val="Hyperlink"/>
          </w:rPr>
          <w:t>art. 156, §9º, da Lei nº 14.133, de 2021</w:t>
        </w:r>
      </w:hyperlink>
      <w:r w:rsidRPr="00B62356">
        <w:t>)</w:t>
      </w:r>
    </w:p>
    <w:p w14:paraId="29D0E4AD" w14:textId="083A8221" w:rsidR="00002F3D" w:rsidRPr="00B62356" w:rsidRDefault="00002F3D" w:rsidP="00002F3D">
      <w:pPr>
        <w:pStyle w:val="Nivel2"/>
        <w:ind w:left="426"/>
      </w:pPr>
      <w:r w:rsidRPr="00B62356">
        <w:t>Todas as sanções previstas neste Contrato</w:t>
      </w:r>
      <w:r w:rsidR="0041089F">
        <w:rPr>
          <w:rFonts w:eastAsia="Arial"/>
        </w:rPr>
        <w:t>/ata de registro de preços</w:t>
      </w:r>
      <w:r w:rsidRPr="00B62356">
        <w:t xml:space="preserve"> poderão ser aplicadas cumulativamente com a multa (</w:t>
      </w:r>
      <w:hyperlink r:id="rId46" w:anchor="art156§7" w:history="1">
        <w:r w:rsidRPr="00B62356">
          <w:rPr>
            <w:rStyle w:val="Hyperlink"/>
          </w:rPr>
          <w:t>art. 156, §7º, da Lei nº 14.133, de 2021</w:t>
        </w:r>
      </w:hyperlink>
      <w:r w:rsidRPr="00B62356">
        <w:t>).</w:t>
      </w:r>
    </w:p>
    <w:p w14:paraId="4DE17FF0" w14:textId="77777777" w:rsidR="00002F3D" w:rsidRPr="00B62356" w:rsidRDefault="00002F3D" w:rsidP="00002F3D">
      <w:pPr>
        <w:pStyle w:val="Nivel3"/>
        <w:ind w:left="426"/>
      </w:pPr>
      <w:r w:rsidRPr="00B62356">
        <w:t>Antes da aplicação da multa será facultada a defesa do interessado no prazo de 15 (quinze) dias úteis, contado da data de sua intimação (</w:t>
      </w:r>
      <w:hyperlink r:id="rId47" w:anchor="art157" w:history="1">
        <w:r w:rsidRPr="00B62356">
          <w:rPr>
            <w:rStyle w:val="Hyperlink"/>
          </w:rPr>
          <w:t>art. 157, da Lei nº 14.133, de 2021</w:t>
        </w:r>
      </w:hyperlink>
      <w:r w:rsidRPr="00B62356">
        <w:t>)</w:t>
      </w:r>
    </w:p>
    <w:p w14:paraId="5EF5F1C7" w14:textId="77777777" w:rsidR="00002F3D" w:rsidRPr="00B62356" w:rsidRDefault="00002F3D" w:rsidP="00002F3D">
      <w:pPr>
        <w:pStyle w:val="Nivel2"/>
        <w:ind w:left="426"/>
      </w:pPr>
      <w:r w:rsidRPr="00B62356">
        <w:t>Se a multa aplicada e as indenizações cabíveis forem superiores ao valor do pagamento eventualmente devido pelo Contratante ao Contratado, além da perda desse valor, a diferença será descontada da garantia prestada ou será cobrada judicialmente (</w:t>
      </w:r>
      <w:hyperlink r:id="rId48" w:anchor="art156§8" w:history="1">
        <w:r w:rsidRPr="00B62356">
          <w:rPr>
            <w:rStyle w:val="Hyperlink"/>
          </w:rPr>
          <w:t>art. 156, §8º, da Lei nº 14.133, de 2021</w:t>
        </w:r>
      </w:hyperlink>
      <w:r w:rsidRPr="00B62356">
        <w:t>).</w:t>
      </w:r>
    </w:p>
    <w:p w14:paraId="1C494619" w14:textId="77777777" w:rsidR="00002F3D" w:rsidRPr="00B62356" w:rsidRDefault="00002F3D" w:rsidP="00002F3D">
      <w:pPr>
        <w:pStyle w:val="Nivel2"/>
        <w:ind w:left="426"/>
      </w:pPr>
      <w:r w:rsidRPr="00B62356">
        <w:t xml:space="preserve">Previamente ao encaminhamento à cobrança judicial, a multa poderá ser recolhida administrativamente no prazo máximo de </w:t>
      </w:r>
      <w:r w:rsidRPr="00B62356">
        <w:rPr>
          <w:i/>
          <w:iCs/>
          <w:color w:val="auto"/>
        </w:rPr>
        <w:t xml:space="preserve">30 (trinta) </w:t>
      </w:r>
      <w:r w:rsidRPr="00B62356">
        <w:rPr>
          <w:color w:val="auto"/>
        </w:rPr>
        <w:t>dias</w:t>
      </w:r>
      <w:r w:rsidRPr="00B62356">
        <w:t>, a contar da data do recebimento da comunicação enviada pela autoridade competente.</w:t>
      </w:r>
      <w:bookmarkStart w:id="87" w:name="_Hlk78351618"/>
      <w:bookmarkEnd w:id="87"/>
    </w:p>
    <w:p w14:paraId="4212E8A6" w14:textId="77777777" w:rsidR="00002F3D" w:rsidRPr="00B62356" w:rsidRDefault="00002F3D" w:rsidP="00002F3D">
      <w:pPr>
        <w:pStyle w:val="Nivel2"/>
        <w:ind w:left="426"/>
      </w:pPr>
      <w:r w:rsidRPr="00B62356">
        <w:t xml:space="preserve">A aplicação das sanções realizar-se-á em processo administrativo que assegure o contraditório e a ampla defesa ao Contratado, observando-se o procedimento previsto no </w:t>
      </w:r>
      <w:r w:rsidRPr="00B62356">
        <w:rPr>
          <w:b/>
          <w:bCs/>
        </w:rPr>
        <w:t xml:space="preserve">caput </w:t>
      </w:r>
      <w:r w:rsidRPr="00B62356">
        <w:t xml:space="preserve">e parágrafos do </w:t>
      </w:r>
      <w:hyperlink r:id="rId49" w:anchor="art158" w:history="1">
        <w:r w:rsidRPr="00B62356">
          <w:rPr>
            <w:rStyle w:val="Hyperlink"/>
          </w:rPr>
          <w:t>art. 158 da Lei nº 14.133, de 2021</w:t>
        </w:r>
      </w:hyperlink>
      <w:r w:rsidRPr="00B62356">
        <w:t>, para as penalidades de impedimento de licitar e contratar e de declaração de inidoneidade para licitar ou contratar.</w:t>
      </w:r>
    </w:p>
    <w:p w14:paraId="6A7411A7" w14:textId="77777777" w:rsidR="00002F3D" w:rsidRPr="00B62356" w:rsidRDefault="00002F3D" w:rsidP="00002F3D">
      <w:pPr>
        <w:pStyle w:val="Nivel2"/>
        <w:ind w:left="426"/>
      </w:pPr>
      <w:r w:rsidRPr="00B62356">
        <w:t>Na aplicação das sanções serão considerados (</w:t>
      </w:r>
      <w:hyperlink r:id="rId50" w:anchor="art156§1" w:history="1">
        <w:r w:rsidRPr="00B62356">
          <w:rPr>
            <w:rStyle w:val="Hyperlink"/>
          </w:rPr>
          <w:t>art. 156, §1º, da Lei nº 14.133, de 2021</w:t>
        </w:r>
      </w:hyperlink>
      <w:r w:rsidRPr="00B62356">
        <w:t>):</w:t>
      </w:r>
    </w:p>
    <w:p w14:paraId="01D61C59" w14:textId="77777777" w:rsidR="00002F3D" w:rsidRPr="00B62356" w:rsidRDefault="00002F3D" w:rsidP="00341F54">
      <w:pPr>
        <w:numPr>
          <w:ilvl w:val="0"/>
          <w:numId w:val="12"/>
        </w:numPr>
        <w:suppressAutoHyphens/>
        <w:spacing w:before="120" w:after="120" w:line="276" w:lineRule="auto"/>
        <w:ind w:left="284" w:firstLine="0"/>
        <w:contextualSpacing/>
        <w:jc w:val="both"/>
        <w:rPr>
          <w:rFonts w:ascii="Arial" w:eastAsia="Arial" w:hAnsi="Arial" w:cs="Arial"/>
          <w:sz w:val="20"/>
          <w:szCs w:val="20"/>
        </w:rPr>
      </w:pPr>
      <w:r w:rsidRPr="00B62356">
        <w:rPr>
          <w:rFonts w:ascii="Arial" w:eastAsia="Arial" w:hAnsi="Arial" w:cs="Arial"/>
          <w:sz w:val="20"/>
          <w:szCs w:val="20"/>
        </w:rPr>
        <w:t>a natureza e a gravidade da infração cometida;</w:t>
      </w:r>
    </w:p>
    <w:p w14:paraId="0E0A2C4C" w14:textId="77777777" w:rsidR="00002F3D" w:rsidRPr="00B62356" w:rsidRDefault="00002F3D" w:rsidP="00341F54">
      <w:pPr>
        <w:numPr>
          <w:ilvl w:val="0"/>
          <w:numId w:val="12"/>
        </w:numPr>
        <w:suppressAutoHyphens/>
        <w:spacing w:before="120" w:after="120" w:line="276" w:lineRule="auto"/>
        <w:ind w:left="284" w:firstLine="0"/>
        <w:contextualSpacing/>
        <w:jc w:val="both"/>
        <w:rPr>
          <w:rFonts w:ascii="Arial" w:eastAsia="Arial" w:hAnsi="Arial" w:cs="Arial"/>
          <w:sz w:val="20"/>
          <w:szCs w:val="20"/>
        </w:rPr>
      </w:pPr>
      <w:r w:rsidRPr="00B62356">
        <w:rPr>
          <w:rFonts w:ascii="Arial" w:eastAsia="Arial" w:hAnsi="Arial" w:cs="Arial"/>
          <w:sz w:val="20"/>
          <w:szCs w:val="20"/>
        </w:rPr>
        <w:t>as peculiaridades do caso concreto;</w:t>
      </w:r>
    </w:p>
    <w:p w14:paraId="3752084C" w14:textId="77777777" w:rsidR="00002F3D" w:rsidRPr="00B62356" w:rsidRDefault="00002F3D" w:rsidP="00341F54">
      <w:pPr>
        <w:numPr>
          <w:ilvl w:val="0"/>
          <w:numId w:val="12"/>
        </w:numPr>
        <w:suppressAutoHyphens/>
        <w:spacing w:before="120" w:after="120" w:line="276" w:lineRule="auto"/>
        <w:ind w:left="284" w:firstLine="0"/>
        <w:contextualSpacing/>
        <w:jc w:val="both"/>
        <w:rPr>
          <w:rFonts w:ascii="Arial" w:eastAsia="Arial" w:hAnsi="Arial" w:cs="Arial"/>
          <w:sz w:val="20"/>
          <w:szCs w:val="20"/>
        </w:rPr>
      </w:pPr>
      <w:r w:rsidRPr="00B62356">
        <w:rPr>
          <w:rFonts w:ascii="Arial" w:eastAsia="Arial" w:hAnsi="Arial" w:cs="Arial"/>
          <w:sz w:val="20"/>
          <w:szCs w:val="20"/>
        </w:rPr>
        <w:t>as circunstâncias agravantes ou atenuantes;</w:t>
      </w:r>
    </w:p>
    <w:p w14:paraId="61152E4A" w14:textId="77777777" w:rsidR="00002F3D" w:rsidRPr="00B62356" w:rsidRDefault="00002F3D" w:rsidP="00341F54">
      <w:pPr>
        <w:numPr>
          <w:ilvl w:val="0"/>
          <w:numId w:val="12"/>
        </w:numPr>
        <w:suppressAutoHyphens/>
        <w:spacing w:before="120" w:after="120" w:line="276" w:lineRule="auto"/>
        <w:ind w:left="284" w:firstLine="0"/>
        <w:contextualSpacing/>
        <w:jc w:val="both"/>
        <w:rPr>
          <w:rFonts w:ascii="Arial" w:eastAsia="Arial" w:hAnsi="Arial" w:cs="Arial"/>
          <w:sz w:val="20"/>
          <w:szCs w:val="20"/>
        </w:rPr>
      </w:pPr>
      <w:r w:rsidRPr="00B62356">
        <w:rPr>
          <w:rFonts w:ascii="Arial" w:eastAsia="Arial" w:hAnsi="Arial" w:cs="Arial"/>
          <w:sz w:val="20"/>
          <w:szCs w:val="20"/>
        </w:rPr>
        <w:t>os danos que dela provierem para o Contratante;</w:t>
      </w:r>
    </w:p>
    <w:p w14:paraId="049DAF31" w14:textId="77777777" w:rsidR="00002F3D" w:rsidRPr="00B62356" w:rsidRDefault="00002F3D" w:rsidP="00341F54">
      <w:pPr>
        <w:numPr>
          <w:ilvl w:val="0"/>
          <w:numId w:val="12"/>
        </w:numPr>
        <w:suppressAutoHyphens/>
        <w:spacing w:before="120" w:after="120" w:line="276" w:lineRule="auto"/>
        <w:ind w:left="284" w:firstLine="0"/>
        <w:contextualSpacing/>
        <w:jc w:val="both"/>
        <w:rPr>
          <w:rFonts w:ascii="Arial" w:eastAsia="Arial" w:hAnsi="Arial" w:cs="Arial"/>
          <w:sz w:val="20"/>
          <w:szCs w:val="20"/>
        </w:rPr>
      </w:pPr>
      <w:r w:rsidRPr="00B62356">
        <w:rPr>
          <w:rFonts w:ascii="Arial" w:eastAsia="Arial" w:hAnsi="Arial" w:cs="Arial"/>
          <w:sz w:val="20"/>
          <w:szCs w:val="20"/>
        </w:rPr>
        <w:t>a implantação ou o aperfeiçoamento de programa de integridade, conforme normas e orientações dos órgãos de controle.</w:t>
      </w:r>
    </w:p>
    <w:p w14:paraId="3056AA44" w14:textId="77777777" w:rsidR="00002F3D" w:rsidRPr="00B62356" w:rsidRDefault="00002F3D" w:rsidP="00002F3D">
      <w:pPr>
        <w:pStyle w:val="Nivel2"/>
        <w:ind w:left="284" w:hanging="284"/>
      </w:pPr>
      <w:r w:rsidRPr="00B62356">
        <w:t xml:space="preserve">Os atos previstos como infrações administrativas na </w:t>
      </w:r>
      <w:hyperlink r:id="rId51" w:history="1">
        <w:r w:rsidRPr="00B62356">
          <w:rPr>
            <w:rStyle w:val="Hyperlink"/>
          </w:rPr>
          <w:t>Lei nº 14.133, de 2021</w:t>
        </w:r>
      </w:hyperlink>
      <w:r w:rsidRPr="00B62356">
        <w:t xml:space="preserve">, ou em outras leis de licitações e contratos da Administração Pública que também sejam tipificados como atos lesivos </w:t>
      </w:r>
      <w:hyperlink r:id="rId52" w:history="1">
        <w:r w:rsidRPr="00B62356">
          <w:rPr>
            <w:rStyle w:val="Hyperlink"/>
          </w:rPr>
          <w:t>na Lei nº 12.846, de 2013</w:t>
        </w:r>
      </w:hyperlink>
      <w:r w:rsidRPr="00B62356">
        <w:t xml:space="preserve">, serão apurados e julgados conjuntamente, nos mesmos autos, observados o rito procedimental e autoridade competente definidos na referida </w:t>
      </w:r>
      <w:hyperlink r:id="rId53" w:anchor="art159" w:history="1">
        <w:r w:rsidRPr="00B62356">
          <w:rPr>
            <w:rStyle w:val="Hyperlink"/>
          </w:rPr>
          <w:t>Lei (art. 159</w:t>
        </w:r>
      </w:hyperlink>
      <w:r w:rsidRPr="00B62356">
        <w:t>).</w:t>
      </w:r>
    </w:p>
    <w:p w14:paraId="07CEC6C7" w14:textId="77777777" w:rsidR="00002F3D" w:rsidRPr="00B62356" w:rsidRDefault="00002F3D" w:rsidP="00002F3D">
      <w:pPr>
        <w:pStyle w:val="Nivel2"/>
        <w:ind w:left="284" w:hanging="284"/>
        <w:rPr>
          <w:i/>
          <w:iCs/>
        </w:rPr>
      </w:pPr>
      <w:r w:rsidRPr="00B62356">
        <w:t xml:space="preserve">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w:t>
      </w:r>
      <w:r w:rsidRPr="00B62356">
        <w:lastRenderedPageBreak/>
        <w:t>sucessora ou à empresa do mesmo ramo com relação de coligação ou controle, de fato ou de direito, com o Contratado, observados, em todos os casos, o contraditório, a ampla defesa e a obrigatoriedade de análise jurídica prévia (</w:t>
      </w:r>
      <w:hyperlink r:id="rId54" w:anchor="art160" w:history="1">
        <w:r w:rsidRPr="00B62356">
          <w:rPr>
            <w:rStyle w:val="Hyperlink"/>
          </w:rPr>
          <w:t>art. 160, da Lei nº 14.133, de 2021</w:t>
        </w:r>
      </w:hyperlink>
      <w:r w:rsidRPr="00B62356">
        <w:t>)</w:t>
      </w:r>
    </w:p>
    <w:p w14:paraId="22AC6C21" w14:textId="77777777" w:rsidR="00002F3D" w:rsidRPr="00B62356" w:rsidRDefault="00002F3D" w:rsidP="00002F3D">
      <w:pPr>
        <w:pStyle w:val="Nivel2"/>
        <w:ind w:left="284" w:hanging="284"/>
        <w:rPr>
          <w:i/>
          <w:iCs/>
        </w:rPr>
      </w:pPr>
      <w:r w:rsidRPr="00B62356">
        <w:t xml:space="preserve"> O Contratante deverá, no prazo máximo </w:t>
      </w:r>
      <w:r w:rsidRPr="00B62356">
        <w:rPr>
          <w:color w:val="auto"/>
        </w:rPr>
        <w:t>de</w:t>
      </w:r>
      <w:r w:rsidRPr="00B62356">
        <w:rPr>
          <w:color w:val="00B050"/>
        </w:rPr>
        <w:t xml:space="preserve"> </w:t>
      </w:r>
      <w:r w:rsidRPr="00B62356">
        <w:t>15 (quinze) dias úteis, contado da data de aplicação da sanção, informar e manter atualizados os dados relativos às sanções por ela aplicadas, para fins de publicidade no Cadastro Nacional de Empresas Inidôneas e Suspensas (Ceis) e no Cadastro Nacional de Empresas Punidas (Cnep), instituídos no âmbito do Poder Executivo Federal. (</w:t>
      </w:r>
      <w:hyperlink r:id="rId55" w:anchor="art161">
        <w:r w:rsidRPr="00B62356">
          <w:rPr>
            <w:rStyle w:val="Hyperlink"/>
          </w:rPr>
          <w:t>Art. 161, da Lei nº 14.133, de 2021</w:t>
        </w:r>
      </w:hyperlink>
      <w:r w:rsidRPr="00B62356">
        <w:t>)</w:t>
      </w:r>
    </w:p>
    <w:p w14:paraId="4BBCEB6E" w14:textId="77777777" w:rsidR="00002F3D" w:rsidRPr="00B62356" w:rsidRDefault="00002F3D" w:rsidP="00002F3D">
      <w:pPr>
        <w:pStyle w:val="Nivel2"/>
        <w:ind w:left="284" w:hanging="284"/>
        <w:rPr>
          <w:i/>
          <w:iCs/>
        </w:rPr>
      </w:pPr>
      <w:r w:rsidRPr="00B62356">
        <w:t xml:space="preserve">As sanções de impedimento de licitar e contratar e declaração de inidoneidade para licitar ou contratar são passíveis de reabilitação na forma do </w:t>
      </w:r>
      <w:hyperlink r:id="rId56" w:anchor="art163" w:history="1">
        <w:r w:rsidRPr="00B62356">
          <w:rPr>
            <w:rStyle w:val="Hyperlink"/>
          </w:rPr>
          <w:t>art. 163 da Lei nº 14.133/21.</w:t>
        </w:r>
      </w:hyperlink>
    </w:p>
    <w:p w14:paraId="29A0B2B4" w14:textId="77777777" w:rsidR="00002F3D" w:rsidRPr="00B62356" w:rsidRDefault="00002F3D" w:rsidP="00002F3D">
      <w:pPr>
        <w:pStyle w:val="Nivel2"/>
        <w:ind w:left="284" w:hanging="284"/>
      </w:pPr>
      <w:r w:rsidRPr="00B62356">
        <w:t xml:space="preserve">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 na forma da </w:t>
      </w:r>
      <w:hyperlink r:id="rId57" w:history="1">
        <w:r w:rsidRPr="00B62356">
          <w:rPr>
            <w:rStyle w:val="Hyperlink"/>
          </w:rPr>
          <w:t>Instrução Normativa SEGES/ME nº 26, de 13 de abril de 2022</w:t>
        </w:r>
      </w:hyperlink>
      <w:r w:rsidRPr="00B62356">
        <w:t xml:space="preserve">. </w:t>
      </w:r>
    </w:p>
    <w:p w14:paraId="57CC1C8F" w14:textId="5845F7D6" w:rsidR="003C7A23" w:rsidRDefault="003C7A23" w:rsidP="00447F3E">
      <w:pPr>
        <w:pStyle w:val="Nivel2"/>
      </w:pPr>
      <w:commentRangeStart w:id="88"/>
      <w:r w:rsidRPr="00447F3E">
        <w:t>A aplicação das sanções previstas neste edital não exclui, em hipótese alguma, a obrigação de reparação integral dos danos causados.</w:t>
      </w:r>
      <w:commentRangeEnd w:id="88"/>
      <w:r w:rsidR="00C21F01" w:rsidRPr="00447F3E">
        <w:rPr>
          <w:rStyle w:val="Refdecomentrio"/>
          <w:sz w:val="20"/>
          <w:szCs w:val="20"/>
        </w:rPr>
        <w:commentReference w:id="88"/>
      </w:r>
    </w:p>
    <w:p w14:paraId="2D365C23" w14:textId="5447AFEB" w:rsidR="0060184E" w:rsidRDefault="0060184E" w:rsidP="0060184E">
      <w:pPr>
        <w:pStyle w:val="Nivel01"/>
        <w:numPr>
          <w:ilvl w:val="0"/>
          <w:numId w:val="1"/>
        </w:numPr>
      </w:pPr>
      <w:bookmarkStart w:id="89" w:name="_Toc228968516"/>
      <w:r w:rsidRPr="0060184E">
        <w:t>DO CANCELAMENTO DO REGISTRO DE PREÇOS DA FORNECEDORA</w:t>
      </w:r>
      <w:bookmarkEnd w:id="89"/>
      <w:r w:rsidRPr="0060184E">
        <w:t xml:space="preserve"> </w:t>
      </w:r>
    </w:p>
    <w:p w14:paraId="197983F5" w14:textId="53215D85" w:rsidR="0060184E" w:rsidRDefault="0060184E" w:rsidP="00D915C2">
      <w:pPr>
        <w:pStyle w:val="Nivel2"/>
        <w:rPr>
          <w:color w:val="auto"/>
        </w:rPr>
      </w:pPr>
      <w:r w:rsidRPr="0060184E">
        <w:t>O Município poderá cancelar o Registro de Preços da(s) contratada(s) nos casos a seguir</w:t>
      </w:r>
      <w:r>
        <w:rPr>
          <w:color w:val="auto"/>
        </w:rPr>
        <w:t xml:space="preserve"> especificados: </w:t>
      </w:r>
    </w:p>
    <w:p w14:paraId="65C80E4A" w14:textId="77777777" w:rsidR="0060184E" w:rsidRPr="0060184E" w:rsidRDefault="0060184E" w:rsidP="00D915C2">
      <w:pPr>
        <w:pStyle w:val="Default"/>
        <w:spacing w:line="276" w:lineRule="auto"/>
        <w:ind w:left="999"/>
        <w:rPr>
          <w:color w:val="auto"/>
          <w:sz w:val="20"/>
          <w:szCs w:val="20"/>
        </w:rPr>
      </w:pPr>
      <w:r w:rsidRPr="0060184E">
        <w:rPr>
          <w:bCs/>
          <w:color w:val="auto"/>
          <w:sz w:val="20"/>
          <w:szCs w:val="20"/>
        </w:rPr>
        <w:t xml:space="preserve">a) quando descumprir as exigências do Edital ou da respectiva Ata; </w:t>
      </w:r>
    </w:p>
    <w:p w14:paraId="46D9273E" w14:textId="77777777" w:rsidR="0060184E" w:rsidRPr="0060184E" w:rsidRDefault="0060184E" w:rsidP="00D915C2">
      <w:pPr>
        <w:pStyle w:val="Default"/>
        <w:spacing w:line="276" w:lineRule="auto"/>
        <w:ind w:left="999"/>
        <w:rPr>
          <w:color w:val="auto"/>
          <w:sz w:val="20"/>
          <w:szCs w:val="20"/>
        </w:rPr>
      </w:pPr>
      <w:r w:rsidRPr="0060184E">
        <w:rPr>
          <w:bCs/>
          <w:color w:val="auto"/>
          <w:sz w:val="20"/>
          <w:szCs w:val="20"/>
        </w:rPr>
        <w:t xml:space="preserve">b) quando a empresa der causa a rescisão administrativa de contrato decorrente de registro de preços; </w:t>
      </w:r>
    </w:p>
    <w:p w14:paraId="13C340C1" w14:textId="77777777" w:rsidR="0060184E" w:rsidRPr="0060184E" w:rsidRDefault="0060184E" w:rsidP="00D915C2">
      <w:pPr>
        <w:pStyle w:val="Default"/>
        <w:spacing w:line="276" w:lineRule="auto"/>
        <w:ind w:left="999"/>
        <w:rPr>
          <w:color w:val="auto"/>
          <w:sz w:val="20"/>
          <w:szCs w:val="20"/>
        </w:rPr>
      </w:pPr>
      <w:r w:rsidRPr="0060184E">
        <w:rPr>
          <w:bCs/>
          <w:color w:val="auto"/>
          <w:sz w:val="20"/>
          <w:szCs w:val="20"/>
        </w:rPr>
        <w:t xml:space="preserve">c) </w:t>
      </w:r>
      <w:r w:rsidRPr="0060184E">
        <w:rPr>
          <w:color w:val="auto"/>
          <w:sz w:val="20"/>
          <w:szCs w:val="20"/>
        </w:rPr>
        <w:t xml:space="preserve">quando não aceitar abaixar o preço registrado, na hipótese de este se tornar superior àqueles praticados no mercado; </w:t>
      </w:r>
    </w:p>
    <w:p w14:paraId="4497EDAD" w14:textId="77777777" w:rsidR="0060184E" w:rsidRPr="0060184E" w:rsidRDefault="0060184E" w:rsidP="00D915C2">
      <w:pPr>
        <w:pStyle w:val="Default"/>
        <w:spacing w:line="276" w:lineRule="auto"/>
        <w:ind w:left="999"/>
        <w:rPr>
          <w:color w:val="auto"/>
          <w:sz w:val="20"/>
          <w:szCs w:val="20"/>
        </w:rPr>
      </w:pPr>
      <w:r w:rsidRPr="0060184E">
        <w:rPr>
          <w:bCs/>
          <w:color w:val="auto"/>
          <w:sz w:val="20"/>
          <w:szCs w:val="20"/>
        </w:rPr>
        <w:t xml:space="preserve">d) </w:t>
      </w:r>
      <w:r w:rsidRPr="0060184E">
        <w:rPr>
          <w:color w:val="auto"/>
          <w:sz w:val="20"/>
          <w:szCs w:val="20"/>
        </w:rPr>
        <w:t xml:space="preserve">quando não comparecer ou deixar de fornecer, no prazo estabelecido, os materiais decorrentes da Ata de Registro de Preços e a Administração não aceitar a sua justificativa; </w:t>
      </w:r>
    </w:p>
    <w:p w14:paraId="1385DD38" w14:textId="77777777" w:rsidR="0060184E" w:rsidRPr="0060184E" w:rsidRDefault="0060184E" w:rsidP="00D915C2">
      <w:pPr>
        <w:pStyle w:val="Default"/>
        <w:spacing w:line="276" w:lineRule="auto"/>
        <w:ind w:left="999"/>
        <w:rPr>
          <w:color w:val="auto"/>
          <w:sz w:val="20"/>
          <w:szCs w:val="20"/>
        </w:rPr>
      </w:pPr>
      <w:r w:rsidRPr="0060184E">
        <w:rPr>
          <w:bCs/>
          <w:color w:val="auto"/>
          <w:sz w:val="20"/>
          <w:szCs w:val="20"/>
        </w:rPr>
        <w:t xml:space="preserve">e) em qualquer das hipóteses de inexecução total ou parcial dos serviços de fornecimento; </w:t>
      </w:r>
    </w:p>
    <w:p w14:paraId="118458E1" w14:textId="77777777" w:rsidR="0060184E" w:rsidRPr="0060184E" w:rsidRDefault="0060184E" w:rsidP="00D915C2">
      <w:pPr>
        <w:pStyle w:val="Default"/>
        <w:spacing w:line="276" w:lineRule="auto"/>
        <w:ind w:left="999"/>
        <w:rPr>
          <w:color w:val="auto"/>
          <w:sz w:val="20"/>
          <w:szCs w:val="20"/>
        </w:rPr>
      </w:pPr>
      <w:r w:rsidRPr="0060184E">
        <w:rPr>
          <w:bCs/>
          <w:color w:val="auto"/>
          <w:sz w:val="20"/>
          <w:szCs w:val="20"/>
        </w:rPr>
        <w:t xml:space="preserve">f) perder qualquer condição de habilitação e qualificação técnica exigida no processo licitatório; </w:t>
      </w:r>
    </w:p>
    <w:p w14:paraId="1D5277AC" w14:textId="77777777" w:rsidR="0060184E" w:rsidRPr="0060184E" w:rsidRDefault="0060184E" w:rsidP="00D915C2">
      <w:pPr>
        <w:pStyle w:val="Default"/>
        <w:spacing w:line="276" w:lineRule="auto"/>
        <w:ind w:left="999"/>
        <w:rPr>
          <w:color w:val="auto"/>
          <w:sz w:val="20"/>
          <w:szCs w:val="20"/>
        </w:rPr>
      </w:pPr>
      <w:r w:rsidRPr="0060184E">
        <w:rPr>
          <w:bCs/>
          <w:color w:val="auto"/>
          <w:sz w:val="20"/>
          <w:szCs w:val="20"/>
        </w:rPr>
        <w:t xml:space="preserve">g) por razões de interesse público devidamente demonstradas e justificadas pela Administração. </w:t>
      </w:r>
    </w:p>
    <w:p w14:paraId="5F7D8693" w14:textId="7EEB1818" w:rsidR="0060184E" w:rsidRPr="00447F3E" w:rsidRDefault="0060184E" w:rsidP="00D915C2">
      <w:pPr>
        <w:pStyle w:val="Nivel2"/>
      </w:pPr>
      <w:r w:rsidRPr="0060184E">
        <w:t>Em qualquer das hipóteses acima, concluído o processo, a Administração fará o devido apostilamento na Ata de Registro de Preços e informará aos demais fornecedores a nova ordem de registro.</w:t>
      </w:r>
    </w:p>
    <w:p w14:paraId="1286CD81" w14:textId="27B5DDE2" w:rsidR="003C7A23" w:rsidRPr="006E1990" w:rsidRDefault="003C7A23" w:rsidP="00957B9A">
      <w:pPr>
        <w:pStyle w:val="Nivel01"/>
        <w:numPr>
          <w:ilvl w:val="0"/>
          <w:numId w:val="1"/>
        </w:numPr>
      </w:pPr>
      <w:bookmarkStart w:id="90" w:name="_Toc228968517"/>
      <w:r>
        <w:t>DA IMPUGNAÇÃO AO EDITAL E DO PEDIDO DE ESCLARECIMENTO</w:t>
      </w:r>
      <w:bookmarkEnd w:id="90"/>
    </w:p>
    <w:p w14:paraId="58868A7B" w14:textId="260C26ED" w:rsidR="003C7A23" w:rsidRPr="00447F3E" w:rsidRDefault="003C7A23" w:rsidP="00447F3E">
      <w:pPr>
        <w:pStyle w:val="Nivel2"/>
      </w:pPr>
      <w:r w:rsidRPr="00447F3E">
        <w:t xml:space="preserve">Qualquer pessoa é parte legítima para impugnar este Edital por irregularidade na aplicação da </w:t>
      </w:r>
      <w:hyperlink r:id="rId58" w:history="1">
        <w:r w:rsidRPr="00447F3E">
          <w:rPr>
            <w:rStyle w:val="Hyperlink"/>
            <w:color w:val="000000"/>
            <w:u w:val="none"/>
          </w:rPr>
          <w:t>Lei nº 14.133, de 2021</w:t>
        </w:r>
      </w:hyperlink>
      <w:r w:rsidRPr="00447F3E">
        <w:t>, devendo protocolar o pedido até 3 (</w:t>
      </w:r>
      <w:r w:rsidR="004A0EA0" w:rsidRPr="00447F3E">
        <w:t>três</w:t>
      </w:r>
      <w:r w:rsidRPr="00447F3E">
        <w:t>) dias úteis antes da data da abertura do certame.</w:t>
      </w:r>
    </w:p>
    <w:p w14:paraId="3C7B6880" w14:textId="77777777" w:rsidR="003C7A23" w:rsidRPr="00447F3E" w:rsidRDefault="003C7A23" w:rsidP="00447F3E">
      <w:pPr>
        <w:pStyle w:val="Nivel2"/>
      </w:pPr>
      <w:r w:rsidRPr="00447F3E">
        <w:t>A resposta à impugnação ou ao pedido de esclarecimento será divulgado em sítio eletrônico oficial no prazo de até 3 (três) dias úteis, limitado ao último dia útil anterior à data da abertura do certame.</w:t>
      </w:r>
    </w:p>
    <w:p w14:paraId="2DA3AA05" w14:textId="265B8A02" w:rsidR="003519F2" w:rsidRPr="003519F2" w:rsidRDefault="003519F2" w:rsidP="00447F3E">
      <w:pPr>
        <w:pStyle w:val="Nivel2"/>
      </w:pPr>
      <w:r w:rsidRPr="003519F2">
        <w:lastRenderedPageBreak/>
        <w:t xml:space="preserve">A impugnação poderá ser realizada por forma eletrônica, pelo e-mail </w:t>
      </w:r>
      <w:hyperlink r:id="rId59" w:history="1">
        <w:r w:rsidR="00F33F30" w:rsidRPr="00357788">
          <w:rPr>
            <w:rStyle w:val="Hyperlink"/>
          </w:rPr>
          <w:t xml:space="preserve">licitacoes@pmerios.pr.gov.br, </w:t>
        </w:r>
      </w:hyperlink>
      <w:r w:rsidRPr="003519F2">
        <w:t>ou por petição dirigida ou protocolada no endereço Rua Tocantins, 600 – Centro – Município de Entre Rios do Oeste, CEP 85.988-00</w:t>
      </w:r>
      <w:r w:rsidR="00F33F30">
        <w:t>1</w:t>
      </w:r>
      <w:r>
        <w:t>.</w:t>
      </w:r>
    </w:p>
    <w:p w14:paraId="2B348ABF" w14:textId="7F1D99D6" w:rsidR="003C7A23" w:rsidRPr="006E1990" w:rsidRDefault="003C7A23" w:rsidP="00447F3E">
      <w:pPr>
        <w:pStyle w:val="Nivel2"/>
      </w:pPr>
      <w:r w:rsidRPr="006E1990">
        <w:t xml:space="preserve">As </w:t>
      </w:r>
      <w:r w:rsidRPr="00447F3E">
        <w:t>impugnações</w:t>
      </w:r>
      <w:r w:rsidRPr="006E1990">
        <w:t xml:space="preserve"> e pedidos de esclarecimentos não suspendem os prazos previstos no certame.</w:t>
      </w:r>
    </w:p>
    <w:p w14:paraId="19BB7923" w14:textId="77777777" w:rsidR="003C7A23" w:rsidRPr="006E1990" w:rsidRDefault="003C7A23" w:rsidP="00447F3E">
      <w:pPr>
        <w:pStyle w:val="Nivel3"/>
      </w:pPr>
      <w:commentRangeStart w:id="91"/>
      <w:r w:rsidRPr="006E1990">
        <w:t xml:space="preserve">A </w:t>
      </w:r>
      <w:r w:rsidRPr="00447F3E">
        <w:t>concessão</w:t>
      </w:r>
      <w:r w:rsidRPr="006E1990">
        <w:t xml:space="preserve"> de efeito suspensivo à impugnação é medida excepcional e deverá ser motivada pelo agente de contratação, nos autos do processo de licitação.</w:t>
      </w:r>
      <w:commentRangeEnd w:id="91"/>
      <w:r w:rsidR="00B2518B" w:rsidRPr="006E1990">
        <w:rPr>
          <w:rStyle w:val="Refdecomentrio"/>
          <w:color w:val="auto"/>
        </w:rPr>
        <w:commentReference w:id="91"/>
      </w:r>
    </w:p>
    <w:p w14:paraId="7EDB0B28" w14:textId="77777777" w:rsidR="003C7A23" w:rsidRPr="006E1990" w:rsidRDefault="003C7A23" w:rsidP="00447F3E">
      <w:pPr>
        <w:pStyle w:val="Nivel2"/>
      </w:pPr>
      <w:r w:rsidRPr="006E1990">
        <w:t xml:space="preserve">Acolhida a </w:t>
      </w:r>
      <w:r w:rsidRPr="00447F3E">
        <w:t>impugnação</w:t>
      </w:r>
      <w:r w:rsidRPr="006E1990">
        <w:t>, será definida e publicada nova data para a realização do certame.</w:t>
      </w:r>
    </w:p>
    <w:p w14:paraId="3448077A" w14:textId="159CBFB2" w:rsidR="003C7A23" w:rsidRPr="006E1990" w:rsidRDefault="003C7A23" w:rsidP="00A847A8">
      <w:pPr>
        <w:pStyle w:val="Nivel01"/>
        <w:numPr>
          <w:ilvl w:val="0"/>
          <w:numId w:val="1"/>
        </w:numPr>
        <w:spacing w:line="360" w:lineRule="auto"/>
      </w:pPr>
      <w:bookmarkStart w:id="92" w:name="_Toc228968518"/>
      <w:r>
        <w:t xml:space="preserve">DAS </w:t>
      </w:r>
      <w:r w:rsidRPr="00447F3E">
        <w:t>DISPOSIÇÕES</w:t>
      </w:r>
      <w:r>
        <w:t xml:space="preserve"> GERAIS</w:t>
      </w:r>
      <w:bookmarkEnd w:id="92"/>
    </w:p>
    <w:p w14:paraId="4A53963B" w14:textId="77777777" w:rsidR="003C7A23" w:rsidRPr="00447F3E" w:rsidRDefault="003C7A23" w:rsidP="006C7681">
      <w:pPr>
        <w:pStyle w:val="Nivel2"/>
        <w:spacing w:line="360" w:lineRule="auto"/>
      </w:pPr>
      <w:bookmarkStart w:id="93" w:name="_Hlk82473550"/>
      <w:r w:rsidRPr="00447F3E">
        <w:t>Será divulgada ata da sessão pública no sistema eletrônico.</w:t>
      </w:r>
    </w:p>
    <w:p w14:paraId="03B73725" w14:textId="77777777" w:rsidR="003C7A23" w:rsidRPr="00447F3E" w:rsidRDefault="003C7A23" w:rsidP="006C7681">
      <w:pPr>
        <w:pStyle w:val="Nivel2"/>
        <w:spacing w:line="360" w:lineRule="auto"/>
      </w:pPr>
      <w:r w:rsidRPr="00447F3E">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14:paraId="26CB3486" w14:textId="77777777" w:rsidR="003C7A23" w:rsidRPr="00447F3E" w:rsidRDefault="003C7A23" w:rsidP="006C7681">
      <w:pPr>
        <w:pStyle w:val="Nivel2"/>
        <w:spacing w:line="360" w:lineRule="auto"/>
      </w:pPr>
      <w:r w:rsidRPr="00447F3E">
        <w:t>Todas as referências de tempo no Edital, no aviso e durante a sessão pública observarão o horário de Brasília - DF.</w:t>
      </w:r>
    </w:p>
    <w:p w14:paraId="5CAAC75A" w14:textId="77777777" w:rsidR="003C7A23" w:rsidRPr="00447F3E" w:rsidRDefault="003C7A23" w:rsidP="006C7681">
      <w:pPr>
        <w:pStyle w:val="Nivel2"/>
        <w:spacing w:line="360" w:lineRule="auto"/>
      </w:pPr>
      <w:r w:rsidRPr="00447F3E">
        <w:t>A homologação do resultado desta licitação não implicará direito à contratação.</w:t>
      </w:r>
    </w:p>
    <w:p w14:paraId="1EAEBD43" w14:textId="77777777" w:rsidR="003C7A23" w:rsidRPr="00447F3E" w:rsidRDefault="003C7A23" w:rsidP="006C7681">
      <w:pPr>
        <w:pStyle w:val="Nivel2"/>
        <w:spacing w:line="360" w:lineRule="auto"/>
      </w:pPr>
      <w:r w:rsidRPr="006E1990">
        <w:t>As normas di</w:t>
      </w:r>
      <w:r w:rsidRPr="00447F3E">
        <w:t xml:space="preserve">sciplinadoras da licitação serão sempre interpretadas em favor da ampliação da disputa entre os interessados, desde que não comprometam o interesse da Administração, o princípio da isonomia, a finalidade e a segurança da contratação. </w:t>
      </w:r>
    </w:p>
    <w:p w14:paraId="309F6698" w14:textId="77777777" w:rsidR="003C7A23" w:rsidRPr="00447F3E" w:rsidRDefault="003C7A23" w:rsidP="006C7681">
      <w:pPr>
        <w:pStyle w:val="Nivel2"/>
        <w:spacing w:line="360" w:lineRule="auto"/>
      </w:pPr>
      <w:r w:rsidRPr="00447F3E">
        <w:t>Os licitantes assumem todos os custos de preparação e apresentação de suas propostas e a Administração não será, em nenhum caso, responsável por esses custos, independentemente da condução ou do resultado do processo licitatório.</w:t>
      </w:r>
    </w:p>
    <w:p w14:paraId="6E2F91FC" w14:textId="77777777" w:rsidR="003C7A23" w:rsidRPr="00447F3E" w:rsidRDefault="003C7A23" w:rsidP="006C7681">
      <w:pPr>
        <w:pStyle w:val="Nivel2"/>
        <w:spacing w:line="360" w:lineRule="auto"/>
      </w:pPr>
      <w:r w:rsidRPr="00447F3E">
        <w:t>Na contagem dos prazos estabelecidos neste Edital e seus Anexos, excluir-se-á o dia do início e incluir-se-á o do vencimento. Só se iniciam e vencem os prazos em dias de expediente na Administração.</w:t>
      </w:r>
    </w:p>
    <w:p w14:paraId="3200564D" w14:textId="77777777" w:rsidR="003C7A23" w:rsidRPr="00447F3E" w:rsidRDefault="003C7A23" w:rsidP="006C7681">
      <w:pPr>
        <w:pStyle w:val="Nivel2"/>
        <w:spacing w:line="360" w:lineRule="auto"/>
      </w:pPr>
      <w:r w:rsidRPr="00447F3E">
        <w:t>O desatendimento de exigências formais não essenciais não importará o afastamento do licitante, desde que seja possível o aproveitamento do ato, observados os princípios da isonomia e do interesse público.</w:t>
      </w:r>
    </w:p>
    <w:p w14:paraId="51FB9539" w14:textId="77777777" w:rsidR="003C7A23" w:rsidRPr="00EF76C7" w:rsidRDefault="003C7A23" w:rsidP="006C7681">
      <w:pPr>
        <w:pStyle w:val="Nivel2"/>
        <w:spacing w:line="360" w:lineRule="auto"/>
      </w:pPr>
      <w:r w:rsidRPr="00447F3E">
        <w:t>Em caso</w:t>
      </w:r>
      <w:r w:rsidRPr="006E1990">
        <w:t xml:space="preserve"> de divergência entre disposições deste Edital e de seus anexos ou demais peças que compõem o processo, prevalecerá as deste Edital.</w:t>
      </w:r>
    </w:p>
    <w:p w14:paraId="5903F7D8" w14:textId="76B9A456" w:rsidR="006A030B" w:rsidRDefault="00A651A6" w:rsidP="00C71A6B">
      <w:pPr>
        <w:pStyle w:val="Nivel2"/>
        <w:spacing w:line="360" w:lineRule="auto"/>
      </w:pPr>
      <w:r w:rsidRPr="006E1990">
        <w:t>O Edital e seus anexos estão disponíveis, na íntegra, no Portal Nacional de Contratações Públicas (PNCP)</w:t>
      </w:r>
      <w:r w:rsidR="009E4C4D">
        <w:t>, n</w:t>
      </w:r>
      <w:r w:rsidR="00CF29B2">
        <w:t>a</w:t>
      </w:r>
      <w:r w:rsidR="009E4C4D">
        <w:t xml:space="preserve"> </w:t>
      </w:r>
      <w:r w:rsidR="00CF29B2" w:rsidRPr="00115A84">
        <w:t>página eletrônica da Bolsa de Nacional de Compras (</w:t>
      </w:r>
      <w:hyperlink r:id="rId60" w:history="1">
        <w:r w:rsidR="00CF29B2" w:rsidRPr="00357788">
          <w:rPr>
            <w:rStyle w:val="Hyperlink"/>
          </w:rPr>
          <w:t>https://bnc.org.br/</w:t>
        </w:r>
      </w:hyperlink>
      <w:r w:rsidR="00CF29B2" w:rsidRPr="00115A84">
        <w:t>)</w:t>
      </w:r>
      <w:r w:rsidRPr="006E1990">
        <w:t xml:space="preserve"> e endereço eletrônico </w:t>
      </w:r>
      <w:r w:rsidR="00761E0B" w:rsidRPr="00761E0B">
        <w:t xml:space="preserve">junto ao Site do Município de Entre Rios do Oeste </w:t>
      </w:r>
      <w:r w:rsidR="00761E0B" w:rsidRPr="00761E0B">
        <w:lastRenderedPageBreak/>
        <w:t>(</w:t>
      </w:r>
      <w:r w:rsidR="00B14638">
        <w:t>licitacoes@pmerios.pr.gov.br</w:t>
      </w:r>
      <w:r w:rsidR="00761E0B" w:rsidRPr="00761E0B">
        <w:t xml:space="preserve">), na aba do “Fornecedores”, link “Consulta de Licitações”, ou solicitado no endereço eletrônico </w:t>
      </w:r>
      <w:hyperlink r:id="rId61">
        <w:r w:rsidR="00F20D0F" w:rsidRPr="00F20D0F">
          <w:t xml:space="preserve"> </w:t>
        </w:r>
        <w:r w:rsidR="00F20D0F">
          <w:t>licitacoes@pmerios.pr.gov.br</w:t>
        </w:r>
        <w:r w:rsidR="00761E0B" w:rsidRPr="00761E0B">
          <w:t xml:space="preserve">, </w:t>
        </w:r>
      </w:hyperlink>
      <w:r w:rsidR="00761E0B" w:rsidRPr="00761E0B">
        <w:t xml:space="preserve">e também poderão ser lidos e/ou obtidos no endereço Rua Tocantins, 600 – Centro – Entre Rios do Oeste/Pr, nos dias úteis, no horário das </w:t>
      </w:r>
      <w:r w:rsidR="00C675C2">
        <w:t>07</w:t>
      </w:r>
      <w:r w:rsidR="00761E0B" w:rsidRPr="00761E0B">
        <w:t>:</w:t>
      </w:r>
      <w:r w:rsidR="00C675C2">
        <w:t>3</w:t>
      </w:r>
      <w:r w:rsidR="00761E0B" w:rsidRPr="00761E0B">
        <w:t xml:space="preserve">0 </w:t>
      </w:r>
      <w:r w:rsidR="00C675C2">
        <w:t xml:space="preserve"> as 11:30 </w:t>
      </w:r>
      <w:r w:rsidR="00761E0B" w:rsidRPr="00761E0B">
        <w:t>horas</w:t>
      </w:r>
      <w:r w:rsidR="00C675C2">
        <w:t xml:space="preserve"> e das 13:30</w:t>
      </w:r>
      <w:r w:rsidR="00761E0B" w:rsidRPr="00761E0B">
        <w:t xml:space="preserve"> às 17:00 horas, mesmo endereço e período no qual os autos do processo administrativo permanecerão com vista franqueada aos interessados.</w:t>
      </w:r>
    </w:p>
    <w:p w14:paraId="4ADAF870" w14:textId="7D36EAD3" w:rsidR="00061BE7" w:rsidRPr="00060B9F" w:rsidRDefault="003C7A23" w:rsidP="00060B9F">
      <w:pPr>
        <w:pStyle w:val="Nivel2"/>
        <w:spacing w:before="0" w:after="0" w:line="360" w:lineRule="auto"/>
        <w:rPr>
          <w:rFonts w:eastAsia="Times New Roman"/>
        </w:rPr>
      </w:pPr>
      <w:r w:rsidRPr="00447F3E">
        <w:t>Integram</w:t>
      </w:r>
      <w:r w:rsidRPr="006E1990">
        <w:t xml:space="preserve"> este Edital, para todos os fins e efeitos, os seguintes anexos:</w:t>
      </w:r>
    </w:p>
    <w:p w14:paraId="7ADD4298" w14:textId="77777777" w:rsidR="003C7A23" w:rsidRPr="006E1990" w:rsidRDefault="003C7A23" w:rsidP="00061BE7">
      <w:pPr>
        <w:pStyle w:val="Nivel3"/>
        <w:spacing w:before="0" w:after="0" w:line="360" w:lineRule="auto"/>
        <w:ind w:left="1134"/>
      </w:pPr>
      <w:r w:rsidRPr="00447F3E">
        <w:t>ANEXO</w:t>
      </w:r>
      <w:r w:rsidRPr="006E1990">
        <w:t xml:space="preserve"> I - Termo de Referência</w:t>
      </w:r>
    </w:p>
    <w:p w14:paraId="4C8B0953" w14:textId="071CD8B2" w:rsidR="008D6D41" w:rsidRDefault="003C7A23" w:rsidP="008D6D41">
      <w:pPr>
        <w:pStyle w:val="Nivel4"/>
        <w:spacing w:before="0" w:after="0" w:line="360" w:lineRule="auto"/>
        <w:ind w:left="1560"/>
      </w:pPr>
      <w:r w:rsidRPr="006E1990">
        <w:t xml:space="preserve">Apêndice </w:t>
      </w:r>
      <w:r w:rsidRPr="00447F3E">
        <w:t>do</w:t>
      </w:r>
      <w:r w:rsidRPr="006E1990">
        <w:t xml:space="preserve"> Anexo I – Estudo Técnico Preliminar</w:t>
      </w:r>
    </w:p>
    <w:p w14:paraId="06C9D344" w14:textId="53C23278" w:rsidR="00E52D8F" w:rsidRDefault="00E52D8F" w:rsidP="00061BE7">
      <w:pPr>
        <w:pStyle w:val="Nivel3"/>
        <w:spacing w:before="0" w:after="0" w:line="360" w:lineRule="auto"/>
        <w:ind w:left="567" w:firstLine="0"/>
      </w:pPr>
      <w:r w:rsidRPr="00A651A6">
        <w:t>ANEXO II – Minuta de Ata de Registro de Preços</w:t>
      </w:r>
    </w:p>
    <w:p w14:paraId="2BD91782" w14:textId="6F76DA80" w:rsidR="003A5A69" w:rsidRDefault="00946CB6" w:rsidP="00061BE7">
      <w:pPr>
        <w:pStyle w:val="Nivel3"/>
        <w:spacing w:before="0" w:after="0" w:line="360" w:lineRule="auto"/>
        <w:ind w:left="567" w:firstLine="0"/>
      </w:pPr>
      <w:r>
        <w:t>ANEXO III – Cesta de Preços</w:t>
      </w:r>
    </w:p>
    <w:p w14:paraId="3DA95E9B" w14:textId="4AE28049" w:rsidR="007B6D62" w:rsidRDefault="007B6D62" w:rsidP="00061BE7">
      <w:pPr>
        <w:pStyle w:val="Nivel3"/>
        <w:spacing w:before="0" w:after="0" w:line="360" w:lineRule="auto"/>
        <w:ind w:left="567" w:firstLine="0"/>
      </w:pPr>
      <w:r>
        <w:t xml:space="preserve">ANEXO IV – </w:t>
      </w:r>
      <w:r w:rsidR="00A140C8">
        <w:t xml:space="preserve">Modelo </w:t>
      </w:r>
      <w:r w:rsidR="00B04952">
        <w:t xml:space="preserve">de </w:t>
      </w:r>
      <w:r>
        <w:t>Proposta de Preços</w:t>
      </w:r>
    </w:p>
    <w:p w14:paraId="6E6052E6" w14:textId="10C4DA34" w:rsidR="00CF29B2" w:rsidRDefault="00CF29B2" w:rsidP="00061BE7">
      <w:pPr>
        <w:pStyle w:val="Nivel3"/>
        <w:spacing w:before="0" w:after="0" w:line="360" w:lineRule="auto"/>
        <w:ind w:left="567" w:firstLine="0"/>
      </w:pPr>
      <w:r>
        <w:t>ANEXO V – Justificativa Regionalidade</w:t>
      </w:r>
    </w:p>
    <w:p w14:paraId="6AF3B469" w14:textId="06546E5B" w:rsidR="00CF29B2" w:rsidRDefault="00CF29B2" w:rsidP="00061BE7">
      <w:pPr>
        <w:pStyle w:val="Nivel3"/>
        <w:spacing w:before="0" w:after="0" w:line="360" w:lineRule="auto"/>
        <w:ind w:left="567" w:firstLine="0"/>
      </w:pPr>
      <w:r>
        <w:t xml:space="preserve">ANEXO VI - </w:t>
      </w:r>
      <w:r w:rsidR="00FD7364" w:rsidRPr="00CF29B2">
        <w:t>Legislação</w:t>
      </w:r>
      <w:r w:rsidRPr="00CF29B2">
        <w:t xml:space="preserve"> </w:t>
      </w:r>
    </w:p>
    <w:p w14:paraId="4EE8A683" w14:textId="5D285056" w:rsidR="00CF29B2" w:rsidRDefault="00CF29B2" w:rsidP="00061BE7">
      <w:pPr>
        <w:pStyle w:val="Nivel3"/>
        <w:spacing w:before="0" w:after="0" w:line="360" w:lineRule="auto"/>
        <w:ind w:left="567" w:firstLine="0"/>
      </w:pPr>
      <w:r>
        <w:t>ANEXO V</w:t>
      </w:r>
      <w:r w:rsidR="00597940">
        <w:t>I</w:t>
      </w:r>
      <w:r>
        <w:t>I – Declaração Unificada</w:t>
      </w:r>
    </w:p>
    <w:p w14:paraId="4316E6F3" w14:textId="42A7A932" w:rsidR="005F6A8A" w:rsidRPr="006B1690" w:rsidRDefault="003A5A69" w:rsidP="006B1690">
      <w:pPr>
        <w:spacing w:beforeLines="120" w:before="288" w:afterLines="120" w:after="288" w:line="360" w:lineRule="auto"/>
        <w:ind w:firstLine="567"/>
        <w:rPr>
          <w:rFonts w:ascii="Arial" w:hAnsi="Arial" w:cs="Arial"/>
          <w:sz w:val="20"/>
          <w:szCs w:val="20"/>
        </w:rPr>
      </w:pPr>
      <w:r w:rsidRPr="00122279">
        <w:rPr>
          <w:rFonts w:ascii="Arial" w:eastAsia="MS Mincho" w:hAnsi="Arial" w:cs="Arial"/>
          <w:color w:val="000000"/>
          <w:sz w:val="20"/>
          <w:szCs w:val="20"/>
        </w:rPr>
        <w:t xml:space="preserve">Entre Rios do Oeste, </w:t>
      </w:r>
      <w:r w:rsidR="00C54479">
        <w:rPr>
          <w:rFonts w:ascii="Arial" w:eastAsia="MS Mincho" w:hAnsi="Arial" w:cs="Arial"/>
          <w:color w:val="000000"/>
          <w:sz w:val="20"/>
          <w:szCs w:val="20"/>
        </w:rPr>
        <w:t>23</w:t>
      </w:r>
      <w:r w:rsidRPr="00122279">
        <w:rPr>
          <w:rFonts w:ascii="Arial" w:eastAsia="MS Mincho" w:hAnsi="Arial" w:cs="Arial"/>
          <w:color w:val="000000"/>
          <w:sz w:val="20"/>
          <w:szCs w:val="20"/>
        </w:rPr>
        <w:t xml:space="preserve"> de </w:t>
      </w:r>
      <w:r w:rsidR="00CE145B">
        <w:rPr>
          <w:rFonts w:ascii="Arial" w:eastAsia="MS Mincho" w:hAnsi="Arial" w:cs="Arial"/>
          <w:color w:val="000000"/>
          <w:sz w:val="20"/>
          <w:szCs w:val="20"/>
        </w:rPr>
        <w:t>julho</w:t>
      </w:r>
      <w:r w:rsidRPr="00122279">
        <w:rPr>
          <w:rFonts w:ascii="Arial" w:eastAsia="MS Mincho" w:hAnsi="Arial" w:cs="Arial"/>
          <w:color w:val="000000"/>
          <w:sz w:val="20"/>
          <w:szCs w:val="20"/>
        </w:rPr>
        <w:t xml:space="preserve"> de </w:t>
      </w:r>
      <w:r w:rsidR="00AC68E7">
        <w:rPr>
          <w:rFonts w:ascii="Arial" w:eastAsia="MS Mincho" w:hAnsi="Arial" w:cs="Arial"/>
          <w:color w:val="000000"/>
          <w:sz w:val="20"/>
          <w:szCs w:val="20"/>
        </w:rPr>
        <w:t>202</w:t>
      </w:r>
      <w:r w:rsidR="00AF1AA5">
        <w:rPr>
          <w:rFonts w:ascii="Arial" w:eastAsia="MS Mincho" w:hAnsi="Arial" w:cs="Arial"/>
          <w:color w:val="000000"/>
          <w:sz w:val="20"/>
          <w:szCs w:val="20"/>
        </w:rPr>
        <w:t>6</w:t>
      </w:r>
      <w:r w:rsidRPr="00122279">
        <w:rPr>
          <w:rFonts w:ascii="Arial" w:eastAsia="MS Mincho" w:hAnsi="Arial" w:cs="Arial"/>
          <w:color w:val="000000"/>
          <w:sz w:val="20"/>
          <w:szCs w:val="20"/>
        </w:rPr>
        <w:t>.</w:t>
      </w:r>
      <w:bookmarkEnd w:id="93"/>
    </w:p>
    <w:p w14:paraId="51F4BE11" w14:textId="352C711C" w:rsidR="000250F2" w:rsidRPr="00D522B8" w:rsidRDefault="000250F2" w:rsidP="00B35CAC">
      <w:pPr>
        <w:ind w:left="708"/>
        <w:rPr>
          <w:rFonts w:ascii="Arial" w:hAnsi="Arial" w:cs="Arial"/>
          <w:b/>
          <w:sz w:val="20"/>
          <w:szCs w:val="20"/>
        </w:rPr>
      </w:pPr>
    </w:p>
    <w:p w14:paraId="04FC1E56" w14:textId="6B2CCAA1" w:rsidR="000250F2" w:rsidRPr="00D522B8" w:rsidRDefault="000250F2" w:rsidP="00B35CAC">
      <w:pPr>
        <w:ind w:left="708"/>
        <w:rPr>
          <w:rFonts w:ascii="Arial" w:hAnsi="Arial" w:cs="Arial"/>
          <w:b/>
          <w:sz w:val="20"/>
          <w:szCs w:val="20"/>
        </w:rPr>
      </w:pPr>
    </w:p>
    <w:p w14:paraId="30667BE0" w14:textId="77777777" w:rsidR="00C71A6B" w:rsidRPr="00D522B8" w:rsidRDefault="00C71A6B" w:rsidP="0097379F">
      <w:pPr>
        <w:ind w:left="708"/>
        <w:jc w:val="center"/>
        <w:rPr>
          <w:rFonts w:ascii="Arial" w:hAnsi="Arial" w:cs="Arial"/>
          <w:b/>
          <w:sz w:val="20"/>
          <w:szCs w:val="20"/>
        </w:rPr>
      </w:pPr>
    </w:p>
    <w:p w14:paraId="0F052DEF" w14:textId="4709E08E" w:rsidR="006B1690" w:rsidRPr="003106A6" w:rsidRDefault="006B1690" w:rsidP="00A165CF">
      <w:pPr>
        <w:rPr>
          <w:rFonts w:ascii="Arial" w:hAnsi="Arial" w:cs="Arial"/>
          <w:b/>
          <w:sz w:val="20"/>
          <w:szCs w:val="20"/>
        </w:rPr>
      </w:pPr>
      <w:r>
        <w:rPr>
          <w:rFonts w:ascii="Arial" w:hAnsi="Arial" w:cs="Arial"/>
          <w:b/>
          <w:sz w:val="20"/>
          <w:szCs w:val="20"/>
        </w:rPr>
        <w:tab/>
      </w:r>
      <w:r w:rsidR="003106A6">
        <w:rPr>
          <w:rFonts w:ascii="Arial" w:hAnsi="Arial" w:cs="Arial"/>
          <w:b/>
          <w:sz w:val="20"/>
          <w:szCs w:val="20"/>
        </w:rPr>
        <w:t xml:space="preserve"> </w:t>
      </w:r>
      <w:r w:rsidR="00096A83">
        <w:rPr>
          <w:rFonts w:ascii="Arial" w:hAnsi="Arial" w:cs="Arial"/>
          <w:b/>
          <w:sz w:val="20"/>
          <w:szCs w:val="20"/>
        </w:rPr>
        <w:t xml:space="preserve">    </w:t>
      </w:r>
      <w:r w:rsidR="003106A6">
        <w:rPr>
          <w:rFonts w:ascii="Arial" w:hAnsi="Arial" w:cs="Arial"/>
          <w:b/>
          <w:sz w:val="20"/>
          <w:szCs w:val="20"/>
        </w:rPr>
        <w:t xml:space="preserve">    </w:t>
      </w:r>
      <w:r w:rsidR="00FD7364">
        <w:rPr>
          <w:rFonts w:ascii="Arial" w:hAnsi="Arial" w:cs="Arial"/>
          <w:b/>
          <w:sz w:val="20"/>
          <w:szCs w:val="20"/>
        </w:rPr>
        <w:t xml:space="preserve">          </w:t>
      </w:r>
      <w:r w:rsidR="00C54479">
        <w:rPr>
          <w:rFonts w:ascii="Arial" w:hAnsi="Arial" w:cs="Arial"/>
          <w:b/>
          <w:sz w:val="20"/>
          <w:szCs w:val="20"/>
        </w:rPr>
        <w:t>LAIARA WESCHENFELDER</w:t>
      </w:r>
      <w:r>
        <w:rPr>
          <w:rFonts w:ascii="Arial" w:hAnsi="Arial" w:cs="Arial"/>
          <w:b/>
          <w:sz w:val="20"/>
          <w:szCs w:val="20"/>
        </w:rPr>
        <w:tab/>
      </w:r>
      <w:r w:rsidR="005C6907">
        <w:rPr>
          <w:rFonts w:ascii="Arial" w:hAnsi="Arial" w:cs="Arial"/>
          <w:b/>
          <w:sz w:val="20"/>
          <w:szCs w:val="20"/>
        </w:rPr>
        <w:tab/>
      </w:r>
      <w:r>
        <w:rPr>
          <w:rFonts w:ascii="Arial" w:hAnsi="Arial" w:cs="Arial"/>
          <w:b/>
          <w:sz w:val="20"/>
          <w:szCs w:val="20"/>
        </w:rPr>
        <w:t xml:space="preserve"> </w:t>
      </w:r>
      <w:r w:rsidR="003106A6">
        <w:rPr>
          <w:rFonts w:ascii="Arial" w:hAnsi="Arial" w:cs="Arial"/>
          <w:b/>
          <w:sz w:val="20"/>
          <w:szCs w:val="20"/>
        </w:rPr>
        <w:t xml:space="preserve">  </w:t>
      </w:r>
      <w:r w:rsidR="00FF342C">
        <w:rPr>
          <w:rFonts w:ascii="Arial" w:hAnsi="Arial" w:cs="Arial"/>
          <w:b/>
          <w:sz w:val="20"/>
          <w:szCs w:val="20"/>
        </w:rPr>
        <w:t xml:space="preserve">    </w:t>
      </w:r>
      <w:r w:rsidR="003106A6">
        <w:rPr>
          <w:rFonts w:ascii="Arial" w:hAnsi="Arial" w:cs="Arial"/>
          <w:b/>
          <w:sz w:val="20"/>
          <w:szCs w:val="20"/>
        </w:rPr>
        <w:t xml:space="preserve">   </w:t>
      </w:r>
      <w:r w:rsidR="00FD7364">
        <w:rPr>
          <w:rFonts w:ascii="Arial" w:hAnsi="Arial" w:cs="Arial"/>
          <w:b/>
          <w:sz w:val="20"/>
          <w:szCs w:val="20"/>
        </w:rPr>
        <w:t xml:space="preserve">           </w:t>
      </w:r>
      <w:r w:rsidR="003106A6">
        <w:rPr>
          <w:rFonts w:ascii="Arial" w:hAnsi="Arial" w:cs="Arial"/>
          <w:b/>
          <w:sz w:val="20"/>
          <w:szCs w:val="20"/>
        </w:rPr>
        <w:t xml:space="preserve"> </w:t>
      </w:r>
      <w:r>
        <w:rPr>
          <w:rFonts w:ascii="Arial" w:hAnsi="Arial" w:cs="Arial"/>
          <w:b/>
          <w:sz w:val="20"/>
          <w:szCs w:val="20"/>
        </w:rPr>
        <w:t xml:space="preserve"> </w:t>
      </w:r>
      <w:r w:rsidR="00FF342C">
        <w:rPr>
          <w:rFonts w:ascii="Arial" w:hAnsi="Arial" w:cs="Arial"/>
          <w:b/>
          <w:sz w:val="20"/>
          <w:szCs w:val="20"/>
        </w:rPr>
        <w:t>JAIR BOKORNI</w:t>
      </w:r>
    </w:p>
    <w:p w14:paraId="28162D22" w14:textId="4381CBD8" w:rsidR="004F4B66" w:rsidRDefault="006B1690" w:rsidP="006B1690">
      <w:pPr>
        <w:rPr>
          <w:rFonts w:ascii="Arial" w:eastAsia="Calibri" w:hAnsi="Arial" w:cs="Arial"/>
          <w:bCs/>
          <w:iCs/>
          <w:color w:val="000000"/>
          <w:sz w:val="20"/>
          <w:szCs w:val="20"/>
        </w:rPr>
      </w:pPr>
      <w:r>
        <w:rPr>
          <w:rFonts w:ascii="Arial" w:eastAsia="Calibri" w:hAnsi="Arial" w:cs="Arial"/>
          <w:bCs/>
          <w:iCs/>
          <w:color w:val="000000"/>
          <w:sz w:val="20"/>
          <w:szCs w:val="20"/>
        </w:rPr>
        <w:tab/>
      </w:r>
      <w:r w:rsidR="00FB432D">
        <w:rPr>
          <w:rFonts w:ascii="Arial" w:eastAsia="Calibri" w:hAnsi="Arial" w:cs="Arial"/>
          <w:bCs/>
          <w:iCs/>
          <w:color w:val="000000"/>
          <w:sz w:val="20"/>
          <w:szCs w:val="20"/>
        </w:rPr>
        <w:t xml:space="preserve">   </w:t>
      </w:r>
      <w:r w:rsidR="00C54479">
        <w:rPr>
          <w:rFonts w:ascii="Arial" w:eastAsia="Calibri" w:hAnsi="Arial" w:cs="Arial"/>
          <w:bCs/>
          <w:iCs/>
          <w:color w:val="000000"/>
          <w:sz w:val="20"/>
          <w:szCs w:val="20"/>
        </w:rPr>
        <w:t xml:space="preserve">         </w:t>
      </w:r>
      <w:r w:rsidR="00FF342C">
        <w:rPr>
          <w:rFonts w:ascii="Arial" w:eastAsia="Calibri" w:hAnsi="Arial" w:cs="Arial"/>
          <w:bCs/>
          <w:iCs/>
          <w:color w:val="000000"/>
          <w:sz w:val="20"/>
          <w:szCs w:val="20"/>
        </w:rPr>
        <w:t xml:space="preserve"> </w:t>
      </w:r>
      <w:r w:rsidR="009F1659">
        <w:rPr>
          <w:rFonts w:ascii="Arial" w:eastAsia="Calibri" w:hAnsi="Arial" w:cs="Arial"/>
          <w:bCs/>
          <w:iCs/>
          <w:color w:val="000000"/>
          <w:sz w:val="20"/>
          <w:szCs w:val="20"/>
        </w:rPr>
        <w:t xml:space="preserve">  </w:t>
      </w:r>
      <w:r w:rsidR="00526258">
        <w:rPr>
          <w:rFonts w:ascii="Arial" w:eastAsia="Calibri" w:hAnsi="Arial" w:cs="Arial"/>
          <w:bCs/>
          <w:iCs/>
          <w:color w:val="000000"/>
          <w:sz w:val="20"/>
          <w:szCs w:val="20"/>
        </w:rPr>
        <w:t xml:space="preserve">  </w:t>
      </w:r>
      <w:r w:rsidRPr="00A73079">
        <w:rPr>
          <w:rFonts w:ascii="Arial" w:eastAsia="Calibri" w:hAnsi="Arial" w:cs="Arial"/>
          <w:bCs/>
          <w:iCs/>
          <w:color w:val="000000"/>
          <w:sz w:val="20"/>
          <w:szCs w:val="20"/>
        </w:rPr>
        <w:t>Secretari</w:t>
      </w:r>
      <w:r w:rsidR="00FF342C">
        <w:rPr>
          <w:rFonts w:ascii="Arial" w:eastAsia="Calibri" w:hAnsi="Arial" w:cs="Arial"/>
          <w:bCs/>
          <w:iCs/>
          <w:color w:val="000000"/>
          <w:sz w:val="20"/>
          <w:szCs w:val="20"/>
        </w:rPr>
        <w:t>a</w:t>
      </w:r>
      <w:r w:rsidRPr="00A73079">
        <w:rPr>
          <w:rFonts w:ascii="Arial" w:eastAsia="Calibri" w:hAnsi="Arial" w:cs="Arial"/>
          <w:bCs/>
          <w:iCs/>
          <w:color w:val="000000"/>
          <w:sz w:val="20"/>
          <w:szCs w:val="20"/>
        </w:rPr>
        <w:t xml:space="preserve"> </w:t>
      </w:r>
      <w:r>
        <w:rPr>
          <w:rFonts w:ascii="Arial" w:eastAsia="Calibri" w:hAnsi="Arial" w:cs="Arial"/>
          <w:bCs/>
          <w:iCs/>
          <w:color w:val="000000"/>
          <w:sz w:val="20"/>
          <w:szCs w:val="20"/>
        </w:rPr>
        <w:t xml:space="preserve">de </w:t>
      </w:r>
      <w:r w:rsidR="00C54479">
        <w:rPr>
          <w:rFonts w:ascii="Arial" w:eastAsia="Calibri" w:hAnsi="Arial" w:cs="Arial"/>
          <w:bCs/>
          <w:iCs/>
          <w:color w:val="000000"/>
          <w:sz w:val="20"/>
          <w:szCs w:val="20"/>
        </w:rPr>
        <w:t>Assistência Social</w:t>
      </w:r>
      <w:r w:rsidR="00FF342C">
        <w:rPr>
          <w:rFonts w:ascii="Arial" w:eastAsia="Calibri" w:hAnsi="Arial" w:cs="Arial"/>
          <w:bCs/>
          <w:iCs/>
          <w:color w:val="000000"/>
          <w:sz w:val="20"/>
          <w:szCs w:val="20"/>
        </w:rPr>
        <w:t xml:space="preserve"> </w:t>
      </w:r>
      <w:r w:rsidR="009F1659">
        <w:rPr>
          <w:rFonts w:ascii="Arial" w:eastAsia="Calibri" w:hAnsi="Arial" w:cs="Arial"/>
          <w:bCs/>
          <w:iCs/>
          <w:color w:val="000000"/>
          <w:sz w:val="20"/>
          <w:szCs w:val="20"/>
        </w:rPr>
        <w:t xml:space="preserve"> </w:t>
      </w:r>
      <w:r>
        <w:rPr>
          <w:rFonts w:ascii="Arial" w:eastAsia="Calibri" w:hAnsi="Arial" w:cs="Arial"/>
          <w:bCs/>
          <w:iCs/>
          <w:color w:val="000000"/>
          <w:sz w:val="20"/>
          <w:szCs w:val="20"/>
        </w:rPr>
        <w:tab/>
      </w:r>
      <w:r w:rsidR="005C6907">
        <w:rPr>
          <w:rFonts w:ascii="Arial" w:eastAsia="Calibri" w:hAnsi="Arial" w:cs="Arial"/>
          <w:bCs/>
          <w:iCs/>
          <w:color w:val="000000"/>
          <w:sz w:val="20"/>
          <w:szCs w:val="20"/>
        </w:rPr>
        <w:tab/>
      </w:r>
      <w:r>
        <w:rPr>
          <w:rFonts w:ascii="Arial" w:eastAsia="Calibri" w:hAnsi="Arial" w:cs="Arial"/>
          <w:bCs/>
          <w:iCs/>
          <w:color w:val="000000"/>
          <w:sz w:val="20"/>
          <w:szCs w:val="20"/>
        </w:rPr>
        <w:tab/>
      </w:r>
      <w:r w:rsidR="009F1659">
        <w:rPr>
          <w:rFonts w:ascii="Arial" w:eastAsia="Calibri" w:hAnsi="Arial" w:cs="Arial"/>
          <w:bCs/>
          <w:iCs/>
          <w:color w:val="000000"/>
          <w:sz w:val="20"/>
          <w:szCs w:val="20"/>
        </w:rPr>
        <w:t xml:space="preserve">  </w:t>
      </w:r>
      <w:r>
        <w:rPr>
          <w:rFonts w:ascii="Arial" w:eastAsia="Calibri" w:hAnsi="Arial" w:cs="Arial"/>
          <w:bCs/>
          <w:iCs/>
          <w:color w:val="000000"/>
          <w:sz w:val="20"/>
          <w:szCs w:val="20"/>
        </w:rPr>
        <w:t xml:space="preserve">   </w:t>
      </w:r>
      <w:r w:rsidR="00C54479">
        <w:rPr>
          <w:rFonts w:ascii="Arial" w:eastAsia="Calibri" w:hAnsi="Arial" w:cs="Arial"/>
          <w:bCs/>
          <w:iCs/>
          <w:color w:val="000000"/>
          <w:sz w:val="20"/>
          <w:szCs w:val="20"/>
        </w:rPr>
        <w:t xml:space="preserve">              </w:t>
      </w:r>
      <w:r>
        <w:rPr>
          <w:rFonts w:ascii="Arial" w:eastAsia="Calibri" w:hAnsi="Arial" w:cs="Arial"/>
          <w:bCs/>
          <w:iCs/>
          <w:color w:val="000000"/>
          <w:sz w:val="20"/>
          <w:szCs w:val="20"/>
        </w:rPr>
        <w:t>Prefeito</w:t>
      </w:r>
      <w:r w:rsidR="009F1659">
        <w:rPr>
          <w:rFonts w:ascii="Arial" w:eastAsia="Calibri" w:hAnsi="Arial" w:cs="Arial"/>
          <w:bCs/>
          <w:iCs/>
          <w:color w:val="000000"/>
          <w:sz w:val="20"/>
          <w:szCs w:val="20"/>
        </w:rPr>
        <w:t xml:space="preserve"> </w:t>
      </w:r>
    </w:p>
    <w:p w14:paraId="3FDFB53D" w14:textId="4CFF9E2E" w:rsidR="00A165CF" w:rsidRPr="006B1690" w:rsidRDefault="005C6907" w:rsidP="006B1690">
      <w:pPr>
        <w:rPr>
          <w:rFonts w:ascii="Arial" w:eastAsia="Calibri" w:hAnsi="Arial" w:cs="Arial"/>
          <w:bCs/>
          <w:iCs/>
          <w:color w:val="000000"/>
          <w:sz w:val="20"/>
          <w:szCs w:val="20"/>
        </w:rPr>
      </w:pPr>
      <w:r>
        <w:rPr>
          <w:rFonts w:ascii="Arial" w:eastAsia="Calibri" w:hAnsi="Arial" w:cs="Arial"/>
          <w:bCs/>
          <w:iCs/>
          <w:color w:val="000000"/>
          <w:sz w:val="20"/>
          <w:szCs w:val="20"/>
        </w:rPr>
        <w:tab/>
      </w:r>
    </w:p>
    <w:sectPr w:rsidR="00A165CF" w:rsidRPr="006B1690" w:rsidSect="00B82FA1">
      <w:headerReference w:type="default" r:id="rId62"/>
      <w:footerReference w:type="default" r:id="rId63"/>
      <w:headerReference w:type="first" r:id="rId64"/>
      <w:pgSz w:w="11906" w:h="16838" w:code="9"/>
      <w:pgMar w:top="1418" w:right="1134" w:bottom="851" w:left="1134" w:header="426" w:footer="439" w:gutter="0"/>
      <w:cols w:space="708"/>
      <w:titlePg/>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comment w:id="1" w:author="Autor" w:initials="A">
    <w:p w14:paraId="50D591B6" w14:textId="77777777" w:rsidR="00782FC8" w:rsidRDefault="00782FC8" w:rsidP="00D639E9">
      <w:pPr>
        <w:pStyle w:val="Textodecomentrio"/>
      </w:pPr>
      <w:r>
        <w:rPr>
          <w:rStyle w:val="Refdecomentrio"/>
        </w:rPr>
        <w:annotationRef/>
      </w:r>
      <w:r>
        <w:rPr>
          <w:b/>
          <w:bCs/>
          <w:color w:val="000000"/>
        </w:rPr>
        <w:t xml:space="preserve">NOTAS EXPLICATIVAS – </w:t>
      </w:r>
      <w:r>
        <w:rPr>
          <w:b/>
          <w:bCs/>
          <w:color w:val="FF0000"/>
        </w:rPr>
        <w:t>LEITURA OBRIGATÓRIA</w:t>
      </w:r>
    </w:p>
    <w:p w14:paraId="2C43DDD1" w14:textId="77777777" w:rsidR="00782FC8" w:rsidRDefault="00782FC8" w:rsidP="00D639E9">
      <w:pPr>
        <w:pStyle w:val="Textodecomentrio"/>
      </w:pPr>
      <w:r>
        <w:rPr>
          <w:i/>
          <w:iCs/>
          <w:color w:val="000000"/>
        </w:rPr>
        <w:t xml:space="preserve">Os itens deste modelo de Edital, destacados em </w:t>
      </w:r>
      <w:r>
        <w:rPr>
          <w:i/>
          <w:iCs/>
          <w:color w:val="FF0000"/>
        </w:rPr>
        <w:t>vermelho itálico</w:t>
      </w:r>
      <w:r>
        <w:rPr>
          <w:i/>
          <w:iCs/>
          <w:color w:val="000000"/>
        </w:rPr>
        <w:t>, devem ser preenchidos ou adotados pelo órgão ou entidade pública licitante, de acordo com as peculiaridades do objeto da licitação e critérios de oportunidade e conveniência, cuidando-se para que sejam reproduzidas as mesmas definições nos demais instrumentos da licitação, para que não conflitem.</w:t>
      </w:r>
    </w:p>
    <w:p w14:paraId="42A16794" w14:textId="77777777" w:rsidR="00782FC8" w:rsidRDefault="00782FC8" w:rsidP="00D639E9">
      <w:pPr>
        <w:pStyle w:val="Textodecomentrio"/>
      </w:pPr>
      <w:r>
        <w:rPr>
          <w:i/>
          <w:iCs/>
          <w:color w:val="000000"/>
        </w:rPr>
        <w:t>Alguns itens rece</w:t>
      </w:r>
      <w:r>
        <w:rPr>
          <w:i/>
          <w:iCs/>
        </w:rPr>
        <w:t>beram</w:t>
      </w:r>
      <w:r>
        <w:rPr>
          <w:i/>
          <w:iCs/>
          <w:color w:val="000000"/>
        </w:rPr>
        <w:t xml:space="preserve"> notas explicativas destacadas para compreensão do agente ou setor responsável pela elaboração das minutas referentes à licitação, que deverão ser suprimidas quando da finalização do documento. As atualizações feitas em relação ao modelo de edital anteriormente publicada estão destacadas em amarelo. Eventuais sugestões de alteração de texto do referido modelo de edital poderão ser encaminhadas ao e-mail: cgu.modeloscontratacao@agu.gov.br.</w:t>
      </w:r>
    </w:p>
    <w:p w14:paraId="450F6BA3" w14:textId="77777777" w:rsidR="00782FC8" w:rsidRDefault="00782FC8" w:rsidP="00D639E9">
      <w:pPr>
        <w:pStyle w:val="Textodecomentrio"/>
      </w:pPr>
      <w:r>
        <w:rPr>
          <w:i/>
          <w:iCs/>
          <w:color w:val="000000"/>
        </w:rPr>
        <w:t xml:space="preserve">Os Órgãos Assessorados deverão manter as notas de rodapé dos modelos utilizados para a elaboração das minutas e demais anexos, a fim de que os Órgãos Consultivos, ao examinarem os documentos, estejam certos de que os modelos são os corretos. A versão final do texto, após aprovada pelo órgão consultivo, deverá excluir a referida nota. </w:t>
      </w:r>
    </w:p>
    <w:p w14:paraId="7BA12201" w14:textId="77777777" w:rsidR="00782FC8" w:rsidRDefault="00782FC8" w:rsidP="00D639E9">
      <w:pPr>
        <w:pStyle w:val="Textodecomentrio"/>
        <w:rPr>
          <w:i/>
          <w:iCs/>
          <w:color w:val="000000"/>
        </w:rPr>
      </w:pPr>
      <w:r>
        <w:rPr>
          <w:i/>
          <w:iCs/>
          <w:color w:val="000000"/>
        </w:rPr>
        <w:t xml:space="preserve">Este modelo poderá ser adotado por todos os entes federados, conforme estabelece o </w:t>
      </w:r>
      <w:hyperlink r:id="rId1" w:anchor="art19" w:history="1">
        <w:r w:rsidRPr="00E942E0">
          <w:rPr>
            <w:rStyle w:val="Hyperlink"/>
            <w:i/>
            <w:iCs/>
          </w:rPr>
          <w:t>inciso IV do art. 19 da Lei nº 14.133, de 1º de abril de 2021</w:t>
        </w:r>
      </w:hyperlink>
      <w:r>
        <w:rPr>
          <w:i/>
          <w:iCs/>
          <w:color w:val="000000"/>
        </w:rPr>
        <w:t>, com a realização das adequações eventualmente necessárias, sobretudo em virtude da possível existência de normas locais específicas, que poderão ser consideradas no caso concreto.</w:t>
      </w:r>
    </w:p>
    <w:p w14:paraId="6FA27FBD" w14:textId="77777777" w:rsidR="00782FC8" w:rsidRPr="007A1172" w:rsidRDefault="00782FC8" w:rsidP="00D639E9">
      <w:pPr>
        <w:pStyle w:val="Textodecomentrio"/>
        <w:rPr>
          <w:i/>
          <w:iCs/>
          <w:color w:val="000000"/>
        </w:rPr>
      </w:pPr>
      <w:r w:rsidRPr="007A1172">
        <w:rPr>
          <w:i/>
          <w:iCs/>
          <w:color w:val="000000"/>
        </w:rPr>
        <w:t xml:space="preserve">Se não for utilizado o sistema de registro de preços, exclua todas as disposições destacadas em </w:t>
      </w:r>
      <w:r w:rsidRPr="007A1172">
        <w:rPr>
          <w:i/>
          <w:iCs/>
          <w:color w:val="000000"/>
          <w:highlight w:val="cyan"/>
        </w:rPr>
        <w:t>azul</w:t>
      </w:r>
      <w:r w:rsidRPr="007A1172">
        <w:rPr>
          <w:i/>
          <w:iCs/>
          <w:color w:val="000000"/>
        </w:rPr>
        <w:t>. Se for adotado o SRP, mantenha tais cláusulas</w:t>
      </w:r>
      <w:r>
        <w:rPr>
          <w:i/>
          <w:iCs/>
          <w:color w:val="000000"/>
        </w:rPr>
        <w:t>.</w:t>
      </w:r>
    </w:p>
    <w:p w14:paraId="480B6DC5" w14:textId="77777777" w:rsidR="00782FC8" w:rsidRDefault="00782FC8" w:rsidP="00D639E9">
      <w:pPr>
        <w:pStyle w:val="Textodecomentrio"/>
      </w:pPr>
    </w:p>
  </w:comment>
  <w:comment w:id="4" w:author="Autor" w:initials="A">
    <w:p w14:paraId="39256E03" w14:textId="77777777" w:rsidR="00782FC8" w:rsidRDefault="00782FC8" w:rsidP="00F34068">
      <w:pPr>
        <w:pStyle w:val="Textodecomentrio"/>
      </w:pPr>
      <w:r>
        <w:rPr>
          <w:rStyle w:val="Refdecomentrio"/>
        </w:rPr>
        <w:annotationRef/>
      </w:r>
      <w:r>
        <w:rPr>
          <w:b/>
          <w:bCs/>
          <w:i/>
          <w:iCs/>
          <w:color w:val="000000"/>
        </w:rPr>
        <w:t>Nota explicativa:</w:t>
      </w:r>
      <w:r>
        <w:rPr>
          <w:i/>
          <w:iCs/>
          <w:color w:val="000000"/>
        </w:rPr>
        <w:t xml:space="preserve"> Os prazos mínimos mais comuns para a apresentação das propostas e lances, contados a partir do 1º dia útil da data de divulgação do edital de licitação no PNCP, serão de 8 (oito) dias úteis, para a aquisição de bens, e 10 (dez) dias úteis, no caso de obras e serviços comuns. (</w:t>
      </w:r>
      <w:hyperlink r:id="rId2" w:anchor="art55" w:history="1">
        <w:r w:rsidRPr="0034451E">
          <w:rPr>
            <w:rStyle w:val="Hyperlink"/>
            <w:i/>
            <w:iCs/>
          </w:rPr>
          <w:t>Art. 55, I, a, e II, a, da Lei nº 14.133, de 2021</w:t>
        </w:r>
      </w:hyperlink>
      <w:r>
        <w:rPr>
          <w:i/>
          <w:iCs/>
          <w:color w:val="000000"/>
        </w:rPr>
        <w:t>). Esse prazo poderá, mediante decisão fundamentada, ser reduzido até a metade nas licitações realizadas pelo Ministério da Saúde, no âmbito do Sistema Único de Saúde – SUS (</w:t>
      </w:r>
      <w:hyperlink r:id="rId3" w:anchor="art55§2" w:history="1">
        <w:r w:rsidRPr="0034451E">
          <w:rPr>
            <w:rStyle w:val="Hyperlink"/>
            <w:i/>
            <w:iCs/>
          </w:rPr>
          <w:t>Art. 55, §2º, da Lei nº 14.133, de 2021</w:t>
        </w:r>
      </w:hyperlink>
      <w:r>
        <w:rPr>
          <w:i/>
          <w:iCs/>
          <w:color w:val="000000"/>
        </w:rPr>
        <w:t>). Sempre é importante confirmar o prazo correto no art. 55 da Lei.</w:t>
      </w:r>
    </w:p>
  </w:comment>
  <w:comment w:id="15" w:author="Autor" w:initials="A">
    <w:p w14:paraId="004E1831" w14:textId="6D8364A5" w:rsidR="00782FC8" w:rsidRDefault="00782FC8" w:rsidP="00A651A6">
      <w:pPr>
        <w:pStyle w:val="Textodecomentrio"/>
      </w:pPr>
      <w:r>
        <w:rPr>
          <w:rStyle w:val="Refdecomentrio"/>
        </w:rPr>
        <w:annotationRef/>
      </w:r>
      <w:r w:rsidRPr="00782A77">
        <w:rPr>
          <w:b/>
          <w:bCs/>
          <w:i/>
          <w:iCs/>
        </w:rPr>
        <w:t>Nota explicativa</w:t>
      </w:r>
      <w:r w:rsidRPr="00782A77">
        <w:rPr>
          <w:i/>
          <w:iCs/>
        </w:rPr>
        <w:t>:</w:t>
      </w:r>
      <w:r>
        <w:rPr>
          <w:i/>
          <w:iCs/>
        </w:rPr>
        <w:t xml:space="preserve"> </w:t>
      </w:r>
      <w:r>
        <w:t>Nessa hipótese, se se tratar de registro de preços, será necessário fixar o critério de aceitabilidade de preços unitários máximos, conforme art. 13, I, do Decreto nº 11.409/2025</w:t>
      </w:r>
    </w:p>
  </w:comment>
  <w:comment w:id="18" w:author="Autor" w:initials="A">
    <w:p w14:paraId="04B121CB" w14:textId="45A1B437" w:rsidR="00782FC8" w:rsidRDefault="00782FC8">
      <w:pPr>
        <w:pStyle w:val="Textodecomentrio"/>
      </w:pPr>
      <w:r>
        <w:rPr>
          <w:rStyle w:val="Refdecomentrio"/>
        </w:rPr>
        <w:annotationRef/>
      </w:r>
      <w:r w:rsidRPr="00782A77">
        <w:rPr>
          <w:b/>
          <w:bCs/>
          <w:i/>
          <w:iCs/>
        </w:rPr>
        <w:t>Nota explicativa</w:t>
      </w:r>
      <w:r w:rsidRPr="00782A77">
        <w:rPr>
          <w:i/>
          <w:iCs/>
        </w:rPr>
        <w:t>:</w:t>
      </w:r>
      <w:r>
        <w:rPr>
          <w:i/>
          <w:iCs/>
        </w:rPr>
        <w:t xml:space="preserve"> </w:t>
      </w:r>
      <w:r>
        <w:t>Adotar esse item somente se a licitação for para registro de preços.</w:t>
      </w:r>
    </w:p>
  </w:comment>
  <w:comment w:id="53" w:author="Autor" w:initials="A">
    <w:p w14:paraId="28079806" w14:textId="77777777" w:rsidR="00782FC8" w:rsidRDefault="00782FC8" w:rsidP="00216F72">
      <w:pPr>
        <w:pStyle w:val="Textodecomentrio"/>
      </w:pPr>
      <w:r>
        <w:rPr>
          <w:rStyle w:val="Refdecomentrio"/>
        </w:rPr>
        <w:annotationRef/>
      </w:r>
      <w:r>
        <w:rPr>
          <w:b/>
          <w:bCs/>
          <w:i/>
          <w:iCs/>
        </w:rPr>
        <w:t>Nota explicativa:</w:t>
      </w:r>
      <w:r>
        <w:rPr>
          <w:i/>
          <w:iCs/>
        </w:rPr>
        <w:t xml:space="preserve"> A recomendação de consulta a esses cadastros se dá à luz do </w:t>
      </w:r>
      <w:hyperlink r:id="rId4" w:anchor="art91§4" w:history="1">
        <w:r w:rsidRPr="00016082">
          <w:rPr>
            <w:rStyle w:val="Hyperlink"/>
            <w:i/>
            <w:iCs/>
          </w:rPr>
          <w:t>§ 4º do art. 91, da Lei nº 14.133, de 2021</w:t>
        </w:r>
      </w:hyperlink>
      <w:r>
        <w:rPr>
          <w:i/>
          <w:iCs/>
        </w:rPr>
        <w:t>, sem prejuízo da possibilidade, a critério do órgão respectivo, de consulta complementar a outros cadastros análogos, tais como os mantidos pelo Tribunal de Contas da União – TCU.</w:t>
      </w:r>
    </w:p>
  </w:comment>
  <w:comment w:id="55" w:author="Autor" w:initials="A">
    <w:p w14:paraId="52ECEC54" w14:textId="497FBBBE" w:rsidR="00782FC8" w:rsidRDefault="00782FC8">
      <w:pPr>
        <w:pStyle w:val="Textodecomentrio"/>
      </w:pPr>
      <w:r>
        <w:rPr>
          <w:rStyle w:val="Refdecomentrio"/>
        </w:rPr>
        <w:annotationRef/>
      </w:r>
      <w:bookmarkStart w:id="56" w:name="_Hlk135315057"/>
      <w:r w:rsidRPr="00782A77">
        <w:rPr>
          <w:b/>
          <w:bCs/>
          <w:i/>
          <w:iCs/>
        </w:rPr>
        <w:t>Nota explicativa</w:t>
      </w:r>
      <w:r w:rsidRPr="00782A77">
        <w:rPr>
          <w:i/>
          <w:iCs/>
        </w:rPr>
        <w:t>:</w:t>
      </w:r>
      <w:r>
        <w:rPr>
          <w:i/>
          <w:iCs/>
        </w:rPr>
        <w:t xml:space="preserve"> </w:t>
      </w:r>
      <w:bookmarkEnd w:id="56"/>
      <w:r>
        <w:t>Adotar esse item apenas se a licitação for para registro de preços.</w:t>
      </w:r>
    </w:p>
    <w:p w14:paraId="209E1854" w14:textId="77777777" w:rsidR="00782FC8" w:rsidRDefault="00782FC8">
      <w:pPr>
        <w:pStyle w:val="Textodecomentrio"/>
      </w:pPr>
    </w:p>
  </w:comment>
  <w:comment w:id="57" w:author="Autor" w:initials="A">
    <w:p w14:paraId="1716C874" w14:textId="582531E7" w:rsidR="00782FC8" w:rsidRDefault="00782FC8" w:rsidP="00EF1D1E">
      <w:pPr>
        <w:pStyle w:val="Textodecomentrio"/>
      </w:pPr>
      <w:r>
        <w:rPr>
          <w:rStyle w:val="Refdecomentrio"/>
        </w:rPr>
        <w:annotationRef/>
      </w:r>
      <w:r w:rsidRPr="00782A77">
        <w:rPr>
          <w:b/>
          <w:bCs/>
          <w:i/>
          <w:iCs/>
        </w:rPr>
        <w:t>Nota explicativa</w:t>
      </w:r>
      <w:r w:rsidRPr="00782A77">
        <w:rPr>
          <w:i/>
          <w:iCs/>
        </w:rPr>
        <w:t>:</w:t>
      </w:r>
      <w:r>
        <w:rPr>
          <w:i/>
          <w:iCs/>
        </w:rPr>
        <w:t xml:space="preserve"> </w:t>
      </w:r>
      <w:r>
        <w:t>Conforme art. 19, § 1º, do Decreto nº 11.462/23.</w:t>
      </w:r>
    </w:p>
  </w:comment>
  <w:comment w:id="58" w:author="Autor" w:initials="A">
    <w:p w14:paraId="0C5A88DB" w14:textId="30DF8F5B" w:rsidR="00782FC8" w:rsidRDefault="00782FC8" w:rsidP="00EF1D1E">
      <w:pPr>
        <w:pStyle w:val="Textodecomentrio"/>
      </w:pPr>
      <w:r>
        <w:rPr>
          <w:rStyle w:val="Refdecomentrio"/>
        </w:rPr>
        <w:annotationRef/>
      </w:r>
      <w:r w:rsidRPr="00782A77">
        <w:rPr>
          <w:b/>
          <w:bCs/>
          <w:i/>
          <w:iCs/>
        </w:rPr>
        <w:t>Nota explicativa</w:t>
      </w:r>
      <w:r w:rsidRPr="00782A77">
        <w:rPr>
          <w:i/>
          <w:iCs/>
        </w:rPr>
        <w:t>:</w:t>
      </w:r>
      <w:r>
        <w:rPr>
          <w:i/>
          <w:iCs/>
        </w:rPr>
        <w:t xml:space="preserve"> </w:t>
      </w:r>
      <w:r>
        <w:t>Conforme art. 18, § 4º, do Decreto nº 11.462/23.</w:t>
      </w:r>
    </w:p>
  </w:comment>
  <w:comment w:id="59" w:author="Autor" w:initials="A">
    <w:p w14:paraId="0A8DC4E0" w14:textId="62BE326F" w:rsidR="00782FC8" w:rsidRDefault="00782FC8" w:rsidP="00EF1D1E">
      <w:pPr>
        <w:pStyle w:val="Textodecomentrio"/>
      </w:pPr>
      <w:r>
        <w:rPr>
          <w:rStyle w:val="Refdecomentrio"/>
        </w:rPr>
        <w:annotationRef/>
      </w:r>
      <w:r w:rsidRPr="00782A77">
        <w:rPr>
          <w:b/>
          <w:bCs/>
          <w:i/>
          <w:iCs/>
        </w:rPr>
        <w:t>Nota explicativa</w:t>
      </w:r>
      <w:r w:rsidRPr="00782A77">
        <w:rPr>
          <w:i/>
          <w:iCs/>
        </w:rPr>
        <w:t>:</w:t>
      </w:r>
      <w:r>
        <w:rPr>
          <w:i/>
          <w:iCs/>
        </w:rPr>
        <w:t xml:space="preserve"> </w:t>
      </w:r>
      <w:r>
        <w:t>Art. 21 do Decreto nº 11.462/23</w:t>
      </w:r>
    </w:p>
  </w:comment>
  <w:comment w:id="60" w:author="Autor" w:initials="A">
    <w:p w14:paraId="67841BA7" w14:textId="35E045FD" w:rsidR="00782FC8" w:rsidRDefault="00782FC8" w:rsidP="00EF1D1E">
      <w:pPr>
        <w:pStyle w:val="Textodecomentrio"/>
      </w:pPr>
      <w:r>
        <w:rPr>
          <w:rStyle w:val="Refdecomentrio"/>
        </w:rPr>
        <w:annotationRef/>
      </w:r>
      <w:r w:rsidRPr="00782A77">
        <w:rPr>
          <w:b/>
          <w:bCs/>
          <w:i/>
          <w:iCs/>
        </w:rPr>
        <w:t>Nota explicativa</w:t>
      </w:r>
      <w:r w:rsidRPr="00782A77">
        <w:rPr>
          <w:i/>
          <w:iCs/>
        </w:rPr>
        <w:t>:</w:t>
      </w:r>
      <w:r>
        <w:rPr>
          <w:i/>
          <w:iCs/>
        </w:rPr>
        <w:t xml:space="preserve"> </w:t>
      </w:r>
      <w:r>
        <w:t>Conforme art. 20 do Decreto nº 11.462/23.</w:t>
      </w:r>
    </w:p>
  </w:comment>
  <w:comment w:id="64" w:author="Autor" w:initials="A">
    <w:p w14:paraId="6A341AE3" w14:textId="19F92939" w:rsidR="00782FC8" w:rsidRDefault="00782FC8" w:rsidP="00AE2673">
      <w:pPr>
        <w:pStyle w:val="Textodecomentrio"/>
      </w:pPr>
      <w:r>
        <w:rPr>
          <w:rStyle w:val="Refdecomentrio"/>
        </w:rPr>
        <w:annotationRef/>
      </w:r>
      <w:r w:rsidRPr="00782A77">
        <w:rPr>
          <w:b/>
          <w:bCs/>
          <w:i/>
          <w:iCs/>
        </w:rPr>
        <w:t>Nota explicativa</w:t>
      </w:r>
      <w:r w:rsidRPr="00782A77">
        <w:rPr>
          <w:i/>
          <w:iCs/>
        </w:rPr>
        <w:t>:</w:t>
      </w:r>
      <w:r>
        <w:rPr>
          <w:i/>
          <w:iCs/>
        </w:rPr>
        <w:t xml:space="preserve"> </w:t>
      </w:r>
      <w:r>
        <w:t>Conforme artigo 18, III, do Decreto nº 11.462, de 2023.</w:t>
      </w:r>
    </w:p>
  </w:comment>
  <w:comment w:id="65" w:author="Autor" w:initials="A">
    <w:p w14:paraId="0B15E664" w14:textId="5F235247" w:rsidR="00782FC8" w:rsidRDefault="00782FC8" w:rsidP="00EF1D1E">
      <w:pPr>
        <w:pStyle w:val="Textodecomentrio"/>
      </w:pPr>
      <w:r>
        <w:rPr>
          <w:rStyle w:val="Refdecomentrio"/>
        </w:rPr>
        <w:annotationRef/>
      </w:r>
      <w:r w:rsidRPr="00782A77">
        <w:rPr>
          <w:b/>
          <w:bCs/>
          <w:i/>
          <w:iCs/>
        </w:rPr>
        <w:t>Nota explicativa</w:t>
      </w:r>
      <w:r w:rsidRPr="00782A77">
        <w:rPr>
          <w:i/>
          <w:iCs/>
        </w:rPr>
        <w:t>:</w:t>
      </w:r>
      <w:r>
        <w:rPr>
          <w:i/>
          <w:iCs/>
        </w:rPr>
        <w:t xml:space="preserve"> </w:t>
      </w:r>
      <w:r>
        <w:t>Conforme artigo 18, § 2º, do Decreto nº 11.462/23.</w:t>
      </w:r>
    </w:p>
  </w:comment>
  <w:comment w:id="66" w:author="Autor" w:initials="A">
    <w:p w14:paraId="516D11A9" w14:textId="1DFB8CA7" w:rsidR="00782FC8" w:rsidRDefault="00782FC8" w:rsidP="00EF1D1E">
      <w:pPr>
        <w:pStyle w:val="Textodecomentrio"/>
      </w:pPr>
      <w:r>
        <w:rPr>
          <w:rStyle w:val="Refdecomentrio"/>
        </w:rPr>
        <w:annotationRef/>
      </w:r>
      <w:r w:rsidRPr="00782A77">
        <w:rPr>
          <w:b/>
          <w:bCs/>
          <w:i/>
          <w:iCs/>
        </w:rPr>
        <w:t>Nota explicativa</w:t>
      </w:r>
      <w:r w:rsidRPr="00782A77">
        <w:rPr>
          <w:i/>
          <w:iCs/>
        </w:rPr>
        <w:t>:</w:t>
      </w:r>
      <w:r>
        <w:rPr>
          <w:i/>
          <w:iCs/>
        </w:rPr>
        <w:t xml:space="preserve"> </w:t>
      </w:r>
      <w:r>
        <w:t>Conforme art. 20, parágrafo único, do Decreto nº 11.462/23.</w:t>
      </w:r>
    </w:p>
  </w:comment>
  <w:comment w:id="71" w:author="Autor" w:initials="A">
    <w:p w14:paraId="1C46628A" w14:textId="0CA58507" w:rsidR="00782FC8" w:rsidRDefault="00782FC8">
      <w:pPr>
        <w:pStyle w:val="Textodecomentrio"/>
      </w:pPr>
      <w:r>
        <w:rPr>
          <w:rStyle w:val="Refdecomentrio"/>
        </w:rPr>
        <w:annotationRef/>
      </w:r>
      <w:r>
        <w:rPr>
          <w:b/>
          <w:bCs/>
          <w:i/>
          <w:iCs/>
          <w:color w:val="000000"/>
        </w:rPr>
        <w:t>Nota explicativa:</w:t>
      </w:r>
      <w:r>
        <w:rPr>
          <w:i/>
          <w:iCs/>
          <w:color w:val="000000"/>
        </w:rPr>
        <w:t xml:space="preserve"> As infrações e penalidades dispostas nesse item se referem especialmente às disposições da licitação, ficando no contrato os regramentos inerentes à fase contratual.</w:t>
      </w:r>
    </w:p>
  </w:comment>
  <w:comment w:id="81" w:author="Autor" w:initials="A">
    <w:p w14:paraId="6280CCD2" w14:textId="77777777" w:rsidR="00782FC8" w:rsidRDefault="00782FC8">
      <w:pPr>
        <w:pStyle w:val="Textodecomentrio"/>
      </w:pPr>
      <w:r>
        <w:rPr>
          <w:rStyle w:val="Refdecomentrio"/>
        </w:rPr>
        <w:annotationRef/>
      </w:r>
      <w:r>
        <w:rPr>
          <w:b/>
          <w:bCs/>
          <w:i/>
          <w:iCs/>
          <w:color w:val="000000"/>
        </w:rPr>
        <w:t xml:space="preserve">Nota explicativa: </w:t>
      </w:r>
      <w:r>
        <w:rPr>
          <w:i/>
          <w:iCs/>
          <w:color w:val="000000"/>
        </w:rPr>
        <w:t xml:space="preserve">O valor da multa deverá observar o disposto no </w:t>
      </w:r>
      <w:hyperlink r:id="rId5" w:anchor="art156§1" w:history="1">
        <w:r w:rsidRPr="00ED2F47">
          <w:rPr>
            <w:rStyle w:val="Hyperlink"/>
            <w:i/>
            <w:iCs/>
          </w:rPr>
          <w:t>art. 156, §1º, da Lei nº 14.133, de 2021</w:t>
        </w:r>
      </w:hyperlink>
      <w:r>
        <w:rPr>
          <w:i/>
          <w:iCs/>
          <w:color w:val="000000"/>
        </w:rPr>
        <w:t>.</w:t>
      </w:r>
    </w:p>
    <w:p w14:paraId="023E745A" w14:textId="77777777" w:rsidR="00782FC8" w:rsidRDefault="00782FC8">
      <w:pPr>
        <w:pStyle w:val="Textodecomentrio"/>
      </w:pPr>
      <w:r>
        <w:rPr>
          <w:i/>
          <w:iCs/>
          <w:color w:val="000000"/>
        </w:rPr>
        <w:t xml:space="preserve">Segundo o </w:t>
      </w:r>
      <w:hyperlink r:id="rId6" w:anchor="art156§3" w:history="1">
        <w:r w:rsidRPr="00ED2F47">
          <w:rPr>
            <w:rStyle w:val="Hyperlink"/>
            <w:i/>
            <w:iCs/>
          </w:rPr>
          <w:t>art. 156, §3º</w:t>
        </w:r>
      </w:hyperlink>
      <w:r>
        <w:rPr>
          <w:i/>
          <w:iCs/>
          <w:color w:val="000000"/>
        </w:rPr>
        <w:t xml:space="preserve"> a multa não poderá ser inferior a 0,5% (cinco décimos por cento) nem superior a 30% (trinta) por cento do valor do contrato licitado ou celebrado com contratação direta e será aplicada ao responsável por qualquer das infrações administrativas previstas no </w:t>
      </w:r>
      <w:hyperlink r:id="rId7" w:anchor="art155" w:history="1">
        <w:r w:rsidRPr="00ED2F47">
          <w:rPr>
            <w:rStyle w:val="Hyperlink"/>
            <w:i/>
            <w:iCs/>
          </w:rPr>
          <w:t>art. 155 da Lei n.º 14.133/2021</w:t>
        </w:r>
      </w:hyperlink>
      <w:r>
        <w:rPr>
          <w:i/>
          <w:iCs/>
          <w:color w:val="000000"/>
        </w:rPr>
        <w:t>. Deve-se fixar o percentual da multa proporcional à gravidade da infração.</w:t>
      </w:r>
    </w:p>
    <w:p w14:paraId="7096B1C7" w14:textId="77777777" w:rsidR="00782FC8" w:rsidRDefault="00782FC8" w:rsidP="000C4E94">
      <w:pPr>
        <w:pStyle w:val="Textodecomentrio"/>
      </w:pPr>
      <w:r>
        <w:rPr>
          <w:i/>
          <w:iCs/>
          <w:color w:val="000000"/>
        </w:rPr>
        <w:t>Há discricionariedade do gestor na fixação da multa, sendo os percentuais sugeridos meramente indicativos. Destaque-se que as infrações contidas nos itens 9.1.1 a 9.1.3 são, pela própria legislação, considerados mais graves que as contidas nos itens 9.1.4 a 9.1.8. Permite-se, ainda, a modificação dos dispositivos para desmembrar as infrações e atribuir percentuais distintos.</w:t>
      </w:r>
    </w:p>
  </w:comment>
  <w:comment w:id="83" w:author="Autor" w:initials="A">
    <w:p w14:paraId="3F4AA36F" w14:textId="61C655B4" w:rsidR="00782FC8" w:rsidRDefault="00782FC8" w:rsidP="000C4E94">
      <w:pPr>
        <w:pStyle w:val="Textodecomentrio"/>
      </w:pPr>
      <w:r>
        <w:rPr>
          <w:rStyle w:val="Refdecomentrio"/>
        </w:rPr>
        <w:annotationRef/>
      </w:r>
      <w:r>
        <w:rPr>
          <w:b/>
          <w:bCs/>
          <w:i/>
          <w:iCs/>
          <w:color w:val="000000"/>
        </w:rPr>
        <w:t>Nota explicativa</w:t>
      </w:r>
      <w:r>
        <w:rPr>
          <w:i/>
          <w:iCs/>
          <w:color w:val="000000"/>
        </w:rPr>
        <w:t xml:space="preserve">: Conforme estabelece o </w:t>
      </w:r>
      <w:hyperlink r:id="rId8" w:anchor="art156§4" w:history="1">
        <w:r w:rsidRPr="007914D1">
          <w:rPr>
            <w:rStyle w:val="Hyperlink"/>
            <w:i/>
            <w:iCs/>
          </w:rPr>
          <w:t>art. 156, §4º</w:t>
        </w:r>
      </w:hyperlink>
      <w:r>
        <w:rPr>
          <w:i/>
          <w:iCs/>
          <w:color w:val="000000"/>
        </w:rPr>
        <w:t>, essa disposição deverá indicar o respectivo ente federativo a que pertence o órgão ou entidade sancionadora.</w:t>
      </w:r>
    </w:p>
  </w:comment>
  <w:comment w:id="84" w:author="Autor" w:initials="A">
    <w:p w14:paraId="0AD3D9D7" w14:textId="77777777" w:rsidR="00782FC8" w:rsidRDefault="00782FC8">
      <w:pPr>
        <w:pStyle w:val="Textodecomentrio"/>
      </w:pPr>
      <w:r>
        <w:rPr>
          <w:rStyle w:val="Refdecomentrio"/>
        </w:rPr>
        <w:annotationRef/>
      </w:r>
      <w:r>
        <w:rPr>
          <w:b/>
          <w:bCs/>
          <w:i/>
          <w:iCs/>
          <w:color w:val="000000"/>
        </w:rPr>
        <w:t>Nota explicativa</w:t>
      </w:r>
      <w:r>
        <w:rPr>
          <w:i/>
          <w:iCs/>
          <w:color w:val="000000"/>
        </w:rPr>
        <w:t xml:space="preserve">: Conforme estabelece o </w:t>
      </w:r>
      <w:hyperlink r:id="rId9" w:anchor="art158§1" w:history="1">
        <w:r w:rsidRPr="00935E4C">
          <w:rPr>
            <w:rStyle w:val="Hyperlink"/>
            <w:i/>
            <w:iCs/>
          </w:rPr>
          <w:t>art. 158, §1º</w:t>
        </w:r>
      </w:hyperlink>
      <w:r>
        <w:rPr>
          <w:i/>
          <w:iCs/>
          <w:color w:val="000000"/>
        </w:rPr>
        <w:t>, quando o órgão ou entidade não dispuser em seu quadro funcional de servidores estatutários, a comissão será composta por 2 (dois) ou mais empregados públicos pertencentes aos seus quadros permanentes, preferencialmente com, no mínimo, 3 (três) anos de tempo de serviço no órgão ou entidade.</w:t>
      </w:r>
    </w:p>
  </w:comment>
  <w:comment w:id="86" w:author="Autor" w:initials="A">
    <w:p w14:paraId="782F25EC" w14:textId="77777777" w:rsidR="00782FC8" w:rsidRDefault="00782FC8" w:rsidP="00002F3D">
      <w:pPr>
        <w:pStyle w:val="Textodecomentrio"/>
      </w:pPr>
      <w:r>
        <w:rPr>
          <w:rStyle w:val="Refdecomentrio"/>
        </w:rPr>
        <w:annotationRef/>
      </w:r>
      <w:r>
        <w:rPr>
          <w:b/>
          <w:bCs/>
          <w:i/>
          <w:iCs/>
          <w:color w:val="000000"/>
        </w:rPr>
        <w:t xml:space="preserve">Nota Explicativa: </w:t>
      </w:r>
      <w:r>
        <w:rPr>
          <w:i/>
          <w:iCs/>
          <w:color w:val="000000"/>
        </w:rPr>
        <w:t>Recomenda-se suprimir a sanção relativa à apresentação, reposição ou suplementação da garantia caso esta não seja exigida para a contratação.</w:t>
      </w:r>
    </w:p>
  </w:comment>
  <w:comment w:id="88" w:author="Autor" w:initials="A">
    <w:p w14:paraId="04C0D15E" w14:textId="77777777" w:rsidR="00782FC8" w:rsidRDefault="00782FC8">
      <w:pPr>
        <w:pStyle w:val="Textodecomentrio"/>
      </w:pPr>
      <w:r>
        <w:rPr>
          <w:rStyle w:val="Refdecomentrio"/>
        </w:rPr>
        <w:annotationRef/>
      </w:r>
      <w:r>
        <w:rPr>
          <w:b/>
          <w:bCs/>
          <w:i/>
          <w:iCs/>
          <w:color w:val="000000"/>
        </w:rPr>
        <w:t>Nota explicativa:</w:t>
      </w:r>
      <w:r>
        <w:rPr>
          <w:i/>
          <w:iCs/>
          <w:color w:val="000000"/>
        </w:rPr>
        <w:t xml:space="preserve"> Conforme estabelece o </w:t>
      </w:r>
      <w:hyperlink r:id="rId10" w:anchor="art156§9" w:history="1">
        <w:r w:rsidRPr="00E44C1A">
          <w:rPr>
            <w:rStyle w:val="Hyperlink"/>
            <w:i/>
            <w:iCs/>
          </w:rPr>
          <w:t>art. 156, §9º</w:t>
        </w:r>
      </w:hyperlink>
      <w:r>
        <w:rPr>
          <w:i/>
          <w:iCs/>
          <w:color w:val="000000"/>
        </w:rPr>
        <w:t>, essa disposição deverá indicar o respectivo ente federativo a que pertence o órgão ou entidade sancionadora.</w:t>
      </w:r>
    </w:p>
  </w:comment>
  <w:comment w:id="91" w:author="Autor" w:initials="A">
    <w:p w14:paraId="00DDC0FC" w14:textId="77777777" w:rsidR="00782FC8" w:rsidRDefault="00782FC8">
      <w:pPr>
        <w:pStyle w:val="Textodecomentrio"/>
      </w:pPr>
      <w:r>
        <w:rPr>
          <w:rStyle w:val="Refdecomentrio"/>
        </w:rPr>
        <w:annotationRef/>
      </w:r>
      <w:r>
        <w:rPr>
          <w:b/>
          <w:bCs/>
          <w:i/>
          <w:iCs/>
          <w:color w:val="000000"/>
        </w:rPr>
        <w:t>Nota Explicativa:</w:t>
      </w:r>
      <w:r>
        <w:rPr>
          <w:i/>
          <w:iCs/>
          <w:color w:val="000000"/>
        </w:rPr>
        <w:t xml:space="preserve"> A atribuição para concessão do efeito suspensivo foi conferida ao agente de contratação pelo </w:t>
      </w:r>
      <w:hyperlink r:id="rId11" w:history="1">
        <w:r w:rsidRPr="00EE2A6D">
          <w:rPr>
            <w:rStyle w:val="Hyperlink"/>
            <w:i/>
            <w:iCs/>
          </w:rPr>
          <w:t>§ 2º do artigo 16 da IN SEGES nº 73, de 2022</w:t>
        </w:r>
      </w:hyperlink>
      <w:r>
        <w:rPr>
          <w:i/>
          <w:iCs/>
          <w:color w:val="000000"/>
        </w:rPr>
        <w: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480B6DC5" w15:done="0"/>
  <w15:commentEx w15:paraId="39256E03" w15:done="0"/>
  <w15:commentEx w15:paraId="004E1831" w15:done="0"/>
  <w15:commentEx w15:paraId="04B121CB" w15:done="0"/>
  <w15:commentEx w15:paraId="28079806" w15:done="0"/>
  <w15:commentEx w15:paraId="209E1854" w15:done="0"/>
  <w15:commentEx w15:paraId="1716C874" w15:done="0"/>
  <w15:commentEx w15:paraId="0C5A88DB" w15:done="0"/>
  <w15:commentEx w15:paraId="0A8DC4E0" w15:done="0"/>
  <w15:commentEx w15:paraId="67841BA7" w15:done="0"/>
  <w15:commentEx w15:paraId="6A341AE3" w15:done="0"/>
  <w15:commentEx w15:paraId="0B15E664" w15:done="0"/>
  <w15:commentEx w15:paraId="516D11A9" w15:done="0"/>
  <w15:commentEx w15:paraId="1C46628A" w15:done="0"/>
  <w15:commentEx w15:paraId="7096B1C7" w15:done="0"/>
  <w15:commentEx w15:paraId="3F4AA36F" w15:done="0"/>
  <w15:commentEx w15:paraId="0AD3D9D7" w15:done="0"/>
  <w15:commentEx w15:paraId="782F25EC" w15:done="0"/>
  <w15:commentEx w15:paraId="04C0D15E" w15:done="0"/>
  <w15:commentEx w15:paraId="00DDC0FC"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480B6DC5" w16cid:durableId="27ED14BF"/>
  <w16cid:commentId w16cid:paraId="39256E03" w16cid:durableId="2DE632DD"/>
  <w16cid:commentId w16cid:paraId="004E1831" w16cid:durableId="27F10B5F"/>
  <w16cid:commentId w16cid:paraId="04B121CB" w16cid:durableId="27ED14C2"/>
  <w16cid:commentId w16cid:paraId="28079806" w16cid:durableId="274C86E7"/>
  <w16cid:commentId w16cid:paraId="209E1854" w16cid:durableId="27ED14DB"/>
  <w16cid:commentId w16cid:paraId="1716C874" w16cid:durableId="27ED4600"/>
  <w16cid:commentId w16cid:paraId="0C5A88DB" w16cid:durableId="27ED4657"/>
  <w16cid:commentId w16cid:paraId="0A8DC4E0" w16cid:durableId="27F10574"/>
  <w16cid:commentId w16cid:paraId="67841BA7" w16cid:durableId="27ED482F"/>
  <w16cid:commentId w16cid:paraId="6A341AE3" w16cid:durableId="27ED14DD"/>
  <w16cid:commentId w16cid:paraId="0B15E664" w16cid:durableId="27ED43B9"/>
  <w16cid:commentId w16cid:paraId="516D11A9" w16cid:durableId="27ED4959"/>
  <w16cid:commentId w16cid:paraId="1C46628A" w16cid:durableId="274C9789"/>
  <w16cid:commentId w16cid:paraId="7096B1C7" w16cid:durableId="274C990C"/>
  <w16cid:commentId w16cid:paraId="3F4AA36F" w16cid:durableId="279779D0"/>
  <w16cid:commentId w16cid:paraId="0AD3D9D7" w16cid:durableId="274C9A98"/>
  <w16cid:commentId w16cid:paraId="782F25EC" w16cid:durableId="274C4F55"/>
  <w16cid:commentId w16cid:paraId="04C0D15E" w16cid:durableId="274C9ADE"/>
  <w16cid:commentId w16cid:paraId="00DDC0FC" w16cid:durableId="274C9B56"/>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F30351" w14:textId="77777777" w:rsidR="00D60B6E" w:rsidRDefault="00D60B6E">
      <w:r>
        <w:separator/>
      </w:r>
    </w:p>
  </w:endnote>
  <w:endnote w:type="continuationSeparator" w:id="0">
    <w:p w14:paraId="2891A5C9" w14:textId="77777777" w:rsidR="00D60B6E" w:rsidRDefault="00D60B6E">
      <w:r>
        <w:continuationSeparator/>
      </w:r>
    </w:p>
  </w:endnote>
  <w:endnote w:type="continuationNotice" w:id="1">
    <w:p w14:paraId="565273C4" w14:textId="77777777" w:rsidR="00D60B6E" w:rsidRDefault="00D60B6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1">
    <w:panose1 w:val="00000000000000000000"/>
    <w:charset w:val="00"/>
    <w:family w:val="roman"/>
    <w:notTrueType/>
    <w:pitch w:val="default"/>
  </w:font>
  <w:font w:name="Calibri Light">
    <w:panose1 w:val="020F0302020204030204"/>
    <w:charset w:val="00"/>
    <w:family w:val="swiss"/>
    <w:pitch w:val="variable"/>
    <w:sig w:usb0="E4002EFF" w:usb1="C200247B" w:usb2="00000009" w:usb3="00000000" w:csb0="000001FF" w:csb1="00000000"/>
  </w:font>
  <w:font w:name="3">
    <w:panose1 w:val="00000000000000000000"/>
    <w:charset w:val="00"/>
    <w:family w:val="roman"/>
    <w:notTrueType/>
    <w:pitch w:val="default"/>
  </w:font>
  <w:font w:name="MS Mincho">
    <w:altName w:val="ＭＳ 明朝"/>
    <w:panose1 w:val="02020609040205080304"/>
    <w:charset w:val="80"/>
    <w:family w:val="modern"/>
    <w:pitch w:val="fixed"/>
    <w:sig w:usb0="E00002FF" w:usb1="6AC7FDFB" w:usb2="08000012" w:usb3="00000000" w:csb0="0002009F" w:csb1="00000000"/>
  </w:font>
  <w:font w:name="Ecofont_Spranq_eco_Sans">
    <w:altName w:val="Times New Roman"/>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WenQuanYi Micro Hei">
    <w:panose1 w:val="00000000000000000000"/>
    <w:charset w:val="00"/>
    <w:family w:val="roman"/>
    <w:notTrueType/>
    <w:pitch w:val="default"/>
  </w:font>
  <w:font w:name="Lohit Hindi">
    <w:panose1 w:val="00000000000000000000"/>
    <w:charset w:val="00"/>
    <w:family w:val="roman"/>
    <w:notTrueType/>
    <w:pitch w:val="default"/>
  </w:font>
  <w:font w:name="Liberation Serif">
    <w:altName w:val="Times New Roman"/>
    <w:charset w:val="01"/>
    <w:family w:val="roman"/>
    <w:pitch w:val="variable"/>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16111550"/>
      <w:docPartObj>
        <w:docPartGallery w:val="Page Numbers (Bottom of Page)"/>
        <w:docPartUnique/>
      </w:docPartObj>
    </w:sdtPr>
    <w:sdtEndPr>
      <w:rPr>
        <w:rFonts w:ascii="Arial" w:hAnsi="Arial" w:cs="Arial"/>
        <w:sz w:val="14"/>
        <w:szCs w:val="14"/>
      </w:rPr>
    </w:sdtEndPr>
    <w:sdtContent>
      <w:p w14:paraId="58DEC1BC" w14:textId="77777777" w:rsidR="00782FC8" w:rsidRPr="007B5385" w:rsidRDefault="00782FC8" w:rsidP="00E96341">
        <w:pPr>
          <w:pStyle w:val="Rodap"/>
          <w:rPr>
            <w:color w:val="548DD4" w:themeColor="text2" w:themeTint="99"/>
            <w:spacing w:val="60"/>
            <w:sz w:val="16"/>
            <w:szCs w:val="16"/>
          </w:rPr>
        </w:pPr>
        <w:r>
          <w:rPr>
            <w:color w:val="548DD4" w:themeColor="text2" w:themeTint="99"/>
            <w:spacing w:val="60"/>
            <w:sz w:val="22"/>
            <w:szCs w:val="22"/>
          </w:rPr>
          <w:tab/>
        </w:r>
        <w:r>
          <w:rPr>
            <w:color w:val="548DD4" w:themeColor="text2" w:themeTint="99"/>
            <w:spacing w:val="60"/>
            <w:sz w:val="22"/>
            <w:szCs w:val="22"/>
          </w:rPr>
          <w:tab/>
        </w:r>
      </w:p>
      <w:p w14:paraId="1D29B53F" w14:textId="5545B124" w:rsidR="00782FC8" w:rsidRPr="00244403" w:rsidRDefault="00782FC8" w:rsidP="00E96341">
        <w:pPr>
          <w:pStyle w:val="Rodap"/>
          <w:rPr>
            <w:rFonts w:ascii="Arial" w:hAnsi="Arial" w:cs="Arial"/>
            <w:color w:val="7F7F7F" w:themeColor="text1" w:themeTint="80"/>
            <w:sz w:val="18"/>
            <w:szCs w:val="18"/>
          </w:rPr>
        </w:pPr>
        <w:r w:rsidRPr="00C50A0D">
          <w:rPr>
            <w:color w:val="7F7F7F" w:themeColor="text1" w:themeTint="80"/>
            <w:spacing w:val="60"/>
            <w:sz w:val="22"/>
            <w:szCs w:val="22"/>
          </w:rPr>
          <w:tab/>
        </w:r>
        <w:r w:rsidRPr="00C50A0D">
          <w:rPr>
            <w:color w:val="7F7F7F" w:themeColor="text1" w:themeTint="80"/>
            <w:spacing w:val="60"/>
            <w:sz w:val="22"/>
            <w:szCs w:val="22"/>
          </w:rPr>
          <w:tab/>
        </w:r>
      </w:p>
      <w:p w14:paraId="7E6308F2" w14:textId="4232EFAC" w:rsidR="00782FC8" w:rsidRPr="00B9651D" w:rsidRDefault="00000000" w:rsidP="00F8242F">
        <w:pPr>
          <w:pStyle w:val="Rodap"/>
          <w:jc w:val="center"/>
          <w:rPr>
            <w:rFonts w:ascii="Arial" w:hAnsi="Arial" w:cs="Arial"/>
            <w:sz w:val="14"/>
            <w:szCs w:val="14"/>
          </w:rPr>
        </w:pPr>
      </w:p>
      <w:bookmarkStart w:id="95" w:name="_Hlk135299703" w:displacedByCustomXml="next"/>
    </w:sdtContent>
  </w:sdt>
  <w:bookmarkEnd w:id="95" w:displacedByCustomXml="prev"/>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D627AA5" w14:textId="77777777" w:rsidR="00D60B6E" w:rsidRDefault="00D60B6E">
      <w:r>
        <w:separator/>
      </w:r>
    </w:p>
  </w:footnote>
  <w:footnote w:type="continuationSeparator" w:id="0">
    <w:p w14:paraId="685A5793" w14:textId="77777777" w:rsidR="00D60B6E" w:rsidRDefault="00D60B6E">
      <w:r>
        <w:continuationSeparator/>
      </w:r>
    </w:p>
  </w:footnote>
  <w:footnote w:type="continuationNotice" w:id="1">
    <w:p w14:paraId="33560E63" w14:textId="77777777" w:rsidR="00D60B6E" w:rsidRDefault="00D60B6E"/>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AC9E18" w14:textId="53AB3153" w:rsidR="00782FC8" w:rsidRDefault="00782FC8" w:rsidP="001C5155">
    <w:pPr>
      <w:pStyle w:val="Cabealho"/>
      <w:jc w:val="center"/>
      <w:rPr>
        <w:rFonts w:ascii="Arial" w:hAnsi="Arial" w:cs="Arial"/>
        <w:sz w:val="20"/>
        <w:szCs w:val="20"/>
      </w:rPr>
    </w:pPr>
    <w:r w:rsidRPr="0058210C">
      <w:rPr>
        <w:noProof/>
      </w:rPr>
      <w:drawing>
        <wp:inline distT="0" distB="0" distL="0" distR="0" wp14:anchorId="5BB8BAB6" wp14:editId="259B58D2">
          <wp:extent cx="5143500" cy="719455"/>
          <wp:effectExtent l="0" t="0" r="0" b="4445"/>
          <wp:docPr id="3"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43500" cy="719455"/>
                  </a:xfrm>
                  <a:prstGeom prst="rect">
                    <a:avLst/>
                  </a:prstGeom>
                  <a:noFill/>
                  <a:ln>
                    <a:noFill/>
                  </a:ln>
                </pic:spPr>
              </pic:pic>
            </a:graphicData>
          </a:graphic>
        </wp:inline>
      </w:drawing>
    </w:r>
  </w:p>
  <w:p w14:paraId="74EE2BD4" w14:textId="77777777" w:rsidR="00782FC8" w:rsidRDefault="00782FC8" w:rsidP="00AC5259">
    <w:pPr>
      <w:pStyle w:val="Cabealho"/>
      <w:jc w:val="right"/>
      <w:rPr>
        <w:rFonts w:ascii="Arial" w:hAnsi="Arial" w:cs="Arial"/>
        <w:sz w:val="20"/>
        <w:szCs w:val="20"/>
      </w:rPr>
    </w:pPr>
  </w:p>
  <w:p w14:paraId="78B4EF61" w14:textId="3251A036" w:rsidR="00782FC8" w:rsidRDefault="00782FC8" w:rsidP="00CE2A58">
    <w:pPr>
      <w:pStyle w:val="Cabealho"/>
      <w:jc w:val="right"/>
      <w:rPr>
        <w:rFonts w:ascii="Arial" w:hAnsi="Arial" w:cs="Arial"/>
        <w:sz w:val="20"/>
        <w:szCs w:val="20"/>
      </w:rPr>
    </w:pPr>
    <w:bookmarkStart w:id="94" w:name="_Hlk228952615"/>
    <w:r w:rsidRPr="00244403">
      <w:rPr>
        <w:rFonts w:ascii="Arial" w:hAnsi="Arial" w:cs="Arial"/>
        <w:sz w:val="20"/>
        <w:szCs w:val="20"/>
      </w:rPr>
      <w:t xml:space="preserve">EDITAL - PREGÃO ELETRÔNICO Nº </w:t>
    </w:r>
    <w:r w:rsidR="001251F4">
      <w:rPr>
        <w:rFonts w:ascii="Arial" w:hAnsi="Arial" w:cs="Arial"/>
        <w:sz w:val="20"/>
        <w:szCs w:val="20"/>
      </w:rPr>
      <w:t>38/2026</w:t>
    </w:r>
  </w:p>
  <w:p w14:paraId="2BA2C4F3" w14:textId="56F46FEA" w:rsidR="00782FC8" w:rsidRPr="00244403" w:rsidRDefault="00782FC8" w:rsidP="00AC5259">
    <w:pPr>
      <w:pStyle w:val="Cabealho"/>
      <w:jc w:val="right"/>
      <w:rPr>
        <w:rFonts w:ascii="Arial" w:hAnsi="Arial" w:cs="Arial"/>
        <w:sz w:val="20"/>
        <w:szCs w:val="20"/>
      </w:rPr>
    </w:pPr>
    <w:r>
      <w:rPr>
        <w:rFonts w:ascii="Arial" w:hAnsi="Arial" w:cs="Arial"/>
        <w:sz w:val="20"/>
        <w:szCs w:val="20"/>
      </w:rPr>
      <w:t>SISTEMA REGISTRO DE PREÇOS</w:t>
    </w:r>
  </w:p>
  <w:bookmarkEnd w:id="94"/>
  <w:p w14:paraId="36411352" w14:textId="77777777" w:rsidR="00782FC8" w:rsidRDefault="00782FC8" w:rsidP="007A2527">
    <w:pPr>
      <w:pStyle w:val="Cabealh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4C8EA0" w14:textId="0EF20E93" w:rsidR="00782FC8" w:rsidRDefault="00782FC8">
    <w:pPr>
      <w:pStyle w:val="Cabealho"/>
    </w:pPr>
    <w:r w:rsidRPr="0058210C">
      <w:rPr>
        <w:noProof/>
      </w:rPr>
      <w:drawing>
        <wp:inline distT="0" distB="0" distL="0" distR="0" wp14:anchorId="7725DBBD" wp14:editId="026BE6A9">
          <wp:extent cx="5143500" cy="719455"/>
          <wp:effectExtent l="0" t="0" r="0" b="4445"/>
          <wp:docPr id="4"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43500" cy="719455"/>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15:restartNumberingAfterBreak="0">
    <w:nsid w:val="0299B3C5"/>
    <w:multiLevelType w:val="multilevel"/>
    <w:tmpl w:val="852A467A"/>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2" w15:restartNumberingAfterBreak="0">
    <w:nsid w:val="1D5C100D"/>
    <w:multiLevelType w:val="multilevel"/>
    <w:tmpl w:val="2ECEDD2A"/>
    <w:lvl w:ilvl="0">
      <w:start w:val="1"/>
      <w:numFmt w:val="decimal"/>
      <w:lvlText w:val="%1."/>
      <w:lvlJc w:val="left"/>
      <w:pPr>
        <w:ind w:left="360" w:hanging="360"/>
      </w:pPr>
      <w:rPr>
        <w:b/>
      </w:rPr>
    </w:lvl>
    <w:lvl w:ilvl="1">
      <w:start w:val="1"/>
      <w:numFmt w:val="decimal"/>
      <w:pStyle w:val="Nivel2"/>
      <w:lvlText w:val="%1.%2."/>
      <w:lvlJc w:val="left"/>
      <w:pPr>
        <w:ind w:left="716" w:hanging="432"/>
      </w:pPr>
      <w:rPr>
        <w:b w:val="0"/>
        <w:i w:val="0"/>
        <w:strike w:val="0"/>
        <w:color w:val="auto"/>
        <w:sz w:val="20"/>
        <w:szCs w:val="20"/>
        <w:u w:val="none"/>
      </w:rPr>
    </w:lvl>
    <w:lvl w:ilvl="2">
      <w:start w:val="1"/>
      <w:numFmt w:val="decimal"/>
      <w:pStyle w:val="Nivel3"/>
      <w:lvlText w:val="%1.%2.%3."/>
      <w:lvlJc w:val="left"/>
      <w:pPr>
        <w:ind w:left="1213" w:hanging="504"/>
      </w:pPr>
      <w:rPr>
        <w:rFonts w:ascii="Arial" w:hAnsi="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 w15:restartNumberingAfterBreak="0">
    <w:nsid w:val="346250F7"/>
    <w:multiLevelType w:val="multilevel"/>
    <w:tmpl w:val="B9CA0858"/>
    <w:name w:val="WWNum37"/>
    <w:lvl w:ilvl="0">
      <w:start w:val="6"/>
      <w:numFmt w:val="decimal"/>
      <w:lvlText w:val="%1"/>
      <w:lvlJc w:val="left"/>
      <w:pPr>
        <w:ind w:left="360" w:hanging="360"/>
      </w:pPr>
      <w:rPr>
        <w:rFonts w:hint="default"/>
      </w:rPr>
    </w:lvl>
    <w:lvl w:ilvl="1">
      <w:start w:val="1"/>
      <w:numFmt w:val="decimal"/>
      <w:lvlText w:val="%1.%2"/>
      <w:lvlJc w:val="left"/>
      <w:pPr>
        <w:ind w:left="785" w:hanging="360"/>
      </w:pPr>
      <w:rPr>
        <w:rFonts w:hint="default"/>
      </w:rPr>
    </w:lvl>
    <w:lvl w:ilvl="2">
      <w:start w:val="1"/>
      <w:numFmt w:val="decimal"/>
      <w:lvlText w:val="%1.%2.%3"/>
      <w:lvlJc w:val="left"/>
      <w:pPr>
        <w:ind w:left="1712" w:hanging="720"/>
      </w:pPr>
      <w:rPr>
        <w:rFonts w:hint="default"/>
      </w:rPr>
    </w:lvl>
    <w:lvl w:ilvl="3">
      <w:start w:val="1"/>
      <w:numFmt w:val="decimal"/>
      <w:lvlText w:val="%1.%2.%3.%4"/>
      <w:lvlJc w:val="left"/>
      <w:pPr>
        <w:ind w:left="2208" w:hanging="720"/>
      </w:pPr>
      <w:rPr>
        <w:rFonts w:hint="default"/>
      </w:rPr>
    </w:lvl>
    <w:lvl w:ilvl="4">
      <w:start w:val="1"/>
      <w:numFmt w:val="decimal"/>
      <w:lvlText w:val="%1.%2.%3.%4.%5"/>
      <w:lvlJc w:val="left"/>
      <w:pPr>
        <w:ind w:left="3064" w:hanging="1080"/>
      </w:pPr>
      <w:rPr>
        <w:rFonts w:hint="default"/>
      </w:rPr>
    </w:lvl>
    <w:lvl w:ilvl="5">
      <w:start w:val="1"/>
      <w:numFmt w:val="decimal"/>
      <w:lvlText w:val="%1.%2.%3.%4.%5.%6"/>
      <w:lvlJc w:val="left"/>
      <w:pPr>
        <w:ind w:left="3560" w:hanging="1080"/>
      </w:pPr>
      <w:rPr>
        <w:rFonts w:hint="default"/>
      </w:rPr>
    </w:lvl>
    <w:lvl w:ilvl="6">
      <w:start w:val="1"/>
      <w:numFmt w:val="decimal"/>
      <w:lvlText w:val="%1.%2.%3.%4.%5.%6.%7"/>
      <w:lvlJc w:val="left"/>
      <w:pPr>
        <w:ind w:left="4416" w:hanging="1440"/>
      </w:pPr>
      <w:rPr>
        <w:rFonts w:hint="default"/>
      </w:rPr>
    </w:lvl>
    <w:lvl w:ilvl="7">
      <w:start w:val="1"/>
      <w:numFmt w:val="decimal"/>
      <w:lvlText w:val="%1.%2.%3.%4.%5.%6.%7.%8"/>
      <w:lvlJc w:val="left"/>
      <w:pPr>
        <w:ind w:left="4912" w:hanging="1440"/>
      </w:pPr>
      <w:rPr>
        <w:rFonts w:hint="default"/>
      </w:rPr>
    </w:lvl>
    <w:lvl w:ilvl="8">
      <w:start w:val="1"/>
      <w:numFmt w:val="decimal"/>
      <w:lvlText w:val="%1.%2.%3.%4.%5.%6.%7.%8.%9"/>
      <w:lvlJc w:val="left"/>
      <w:pPr>
        <w:ind w:left="5768" w:hanging="1800"/>
      </w:pPr>
      <w:rPr>
        <w:rFonts w:hint="default"/>
      </w:rPr>
    </w:lvl>
  </w:abstractNum>
  <w:abstractNum w:abstractNumId="5" w15:restartNumberingAfterBreak="0">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47554ADB"/>
    <w:multiLevelType w:val="hybridMultilevel"/>
    <w:tmpl w:val="E7F05E02"/>
    <w:lvl w:ilvl="0" w:tplc="FF26D8B8">
      <w:start w:val="1"/>
      <w:numFmt w:val="lowerRoman"/>
      <w:lvlText w:val="%1)"/>
      <w:lvlJc w:val="left"/>
      <w:pPr>
        <w:ind w:left="1622" w:hanging="360"/>
      </w:pPr>
      <w:rPr>
        <w:rFonts w:hint="default"/>
        <w:spacing w:val="0"/>
        <w:w w:val="100"/>
        <w:lang w:val="pt-PT" w:eastAsia="en-US" w:bidi="ar-SA"/>
      </w:rPr>
    </w:lvl>
    <w:lvl w:ilvl="1" w:tplc="A7C0F484">
      <w:start w:val="1"/>
      <w:numFmt w:val="decimal"/>
      <w:lvlText w:val="(%2)"/>
      <w:lvlJc w:val="left"/>
      <w:pPr>
        <w:ind w:left="1982" w:hanging="360"/>
      </w:pPr>
      <w:rPr>
        <w:rFonts w:ascii="Calibri Light" w:eastAsia="Calibri Light" w:hAnsi="Calibri Light" w:cs="Calibri Light" w:hint="default"/>
        <w:spacing w:val="-2"/>
        <w:w w:val="100"/>
        <w:sz w:val="18"/>
        <w:szCs w:val="18"/>
        <w:shd w:val="clear" w:color="auto" w:fill="FFFF00"/>
        <w:lang w:val="pt-PT" w:eastAsia="en-US" w:bidi="ar-SA"/>
      </w:rPr>
    </w:lvl>
    <w:lvl w:ilvl="2" w:tplc="EE46B1FC">
      <w:numFmt w:val="bullet"/>
      <w:lvlText w:val="•"/>
      <w:lvlJc w:val="left"/>
      <w:pPr>
        <w:ind w:left="2889" w:hanging="360"/>
      </w:pPr>
      <w:rPr>
        <w:rFonts w:hint="default"/>
        <w:lang w:val="pt-PT" w:eastAsia="en-US" w:bidi="ar-SA"/>
      </w:rPr>
    </w:lvl>
    <w:lvl w:ilvl="3" w:tplc="AEDCD9C0">
      <w:numFmt w:val="bullet"/>
      <w:lvlText w:val="•"/>
      <w:lvlJc w:val="left"/>
      <w:pPr>
        <w:ind w:left="3799" w:hanging="360"/>
      </w:pPr>
      <w:rPr>
        <w:rFonts w:hint="default"/>
        <w:lang w:val="pt-PT" w:eastAsia="en-US" w:bidi="ar-SA"/>
      </w:rPr>
    </w:lvl>
    <w:lvl w:ilvl="4" w:tplc="16E48FF0">
      <w:numFmt w:val="bullet"/>
      <w:lvlText w:val="•"/>
      <w:lvlJc w:val="left"/>
      <w:pPr>
        <w:ind w:left="4708" w:hanging="360"/>
      </w:pPr>
      <w:rPr>
        <w:rFonts w:hint="default"/>
        <w:lang w:val="pt-PT" w:eastAsia="en-US" w:bidi="ar-SA"/>
      </w:rPr>
    </w:lvl>
    <w:lvl w:ilvl="5" w:tplc="56F67516">
      <w:numFmt w:val="bullet"/>
      <w:lvlText w:val="•"/>
      <w:lvlJc w:val="left"/>
      <w:pPr>
        <w:ind w:left="5618" w:hanging="360"/>
      </w:pPr>
      <w:rPr>
        <w:rFonts w:hint="default"/>
        <w:lang w:val="pt-PT" w:eastAsia="en-US" w:bidi="ar-SA"/>
      </w:rPr>
    </w:lvl>
    <w:lvl w:ilvl="6" w:tplc="5CF46E7C">
      <w:numFmt w:val="bullet"/>
      <w:lvlText w:val="•"/>
      <w:lvlJc w:val="left"/>
      <w:pPr>
        <w:ind w:left="6528" w:hanging="360"/>
      </w:pPr>
      <w:rPr>
        <w:rFonts w:hint="default"/>
        <w:lang w:val="pt-PT" w:eastAsia="en-US" w:bidi="ar-SA"/>
      </w:rPr>
    </w:lvl>
    <w:lvl w:ilvl="7" w:tplc="E72C44CE">
      <w:numFmt w:val="bullet"/>
      <w:lvlText w:val="•"/>
      <w:lvlJc w:val="left"/>
      <w:pPr>
        <w:ind w:left="7437" w:hanging="360"/>
      </w:pPr>
      <w:rPr>
        <w:rFonts w:hint="default"/>
        <w:lang w:val="pt-PT" w:eastAsia="en-US" w:bidi="ar-SA"/>
      </w:rPr>
    </w:lvl>
    <w:lvl w:ilvl="8" w:tplc="E99489A2">
      <w:numFmt w:val="bullet"/>
      <w:lvlText w:val="•"/>
      <w:lvlJc w:val="left"/>
      <w:pPr>
        <w:ind w:left="8347" w:hanging="360"/>
      </w:pPr>
      <w:rPr>
        <w:rFonts w:hint="default"/>
        <w:lang w:val="pt-PT" w:eastAsia="en-US" w:bidi="ar-SA"/>
      </w:rPr>
    </w:lvl>
  </w:abstractNum>
  <w:abstractNum w:abstractNumId="7"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8" w15:restartNumberingAfterBreak="0">
    <w:nsid w:val="520F70B1"/>
    <w:multiLevelType w:val="multilevel"/>
    <w:tmpl w:val="0416001D"/>
    <w:lvl w:ilvl="0">
      <w:start w:val="1"/>
      <w:numFmt w:val="decimal"/>
      <w:lvlText w:val="%1)"/>
      <w:lvlJc w:val="left"/>
      <w:pPr>
        <w:tabs>
          <w:tab w:val="num" w:pos="0"/>
        </w:tabs>
        <w:ind w:left="360" w:hanging="360"/>
      </w:pPr>
    </w:lvl>
    <w:lvl w:ilvl="1">
      <w:start w:val="1"/>
      <w:numFmt w:val="lowerLetter"/>
      <w:lvlText w:val="%2)"/>
      <w:lvlJc w:val="left"/>
      <w:pPr>
        <w:tabs>
          <w:tab w:val="num" w:pos="0"/>
        </w:tabs>
        <w:ind w:left="720" w:hanging="360"/>
      </w:pPr>
    </w:lvl>
    <w:lvl w:ilvl="2">
      <w:start w:val="1"/>
      <w:numFmt w:val="lowerRoman"/>
      <w:lvlText w:val="%3)"/>
      <w:lvlJc w:val="left"/>
      <w:pPr>
        <w:tabs>
          <w:tab w:val="num" w:pos="0"/>
        </w:tabs>
        <w:ind w:left="1080" w:hanging="360"/>
      </w:pPr>
    </w:lvl>
    <w:lvl w:ilvl="3">
      <w:start w:val="1"/>
      <w:numFmt w:val="decimal"/>
      <w:lvlText w:val="(%4)"/>
      <w:lvlJc w:val="left"/>
      <w:pPr>
        <w:tabs>
          <w:tab w:val="num" w:pos="0"/>
        </w:tabs>
        <w:ind w:left="1440" w:hanging="360"/>
      </w:pPr>
      <w:rPr>
        <w:i w:val="0"/>
      </w:rPr>
    </w:lvl>
    <w:lvl w:ilvl="4">
      <w:start w:val="1"/>
      <w:numFmt w:val="lowerLetter"/>
      <w:lvlText w:val="(%5)"/>
      <w:lvlJc w:val="left"/>
      <w:pPr>
        <w:tabs>
          <w:tab w:val="num" w:pos="0"/>
        </w:tabs>
        <w:ind w:left="1800" w:hanging="360"/>
      </w:pPr>
    </w:lvl>
    <w:lvl w:ilvl="5">
      <w:start w:val="1"/>
      <w:numFmt w:val="lowerRoman"/>
      <w:lvlText w:val="(%6)"/>
      <w:lvlJc w:val="left"/>
      <w:pPr>
        <w:tabs>
          <w:tab w:val="num" w:pos="0"/>
        </w:tabs>
        <w:ind w:left="2160" w:hanging="360"/>
      </w:pPr>
    </w:lvl>
    <w:lvl w:ilvl="6">
      <w:start w:val="1"/>
      <w:numFmt w:val="decimal"/>
      <w:lvlText w:val="%7."/>
      <w:lvlJc w:val="left"/>
      <w:pPr>
        <w:tabs>
          <w:tab w:val="num" w:pos="0"/>
        </w:tabs>
        <w:ind w:left="2520" w:hanging="360"/>
      </w:pPr>
    </w:lvl>
    <w:lvl w:ilvl="7">
      <w:start w:val="1"/>
      <w:numFmt w:val="lowerLetter"/>
      <w:lvlText w:val="%8."/>
      <w:lvlJc w:val="left"/>
      <w:pPr>
        <w:tabs>
          <w:tab w:val="num" w:pos="0"/>
        </w:tabs>
        <w:ind w:left="2880" w:hanging="360"/>
      </w:pPr>
    </w:lvl>
    <w:lvl w:ilvl="8">
      <w:start w:val="1"/>
      <w:numFmt w:val="lowerRoman"/>
      <w:lvlText w:val="%9."/>
      <w:lvlJc w:val="left"/>
      <w:pPr>
        <w:tabs>
          <w:tab w:val="num" w:pos="0"/>
        </w:tabs>
        <w:ind w:left="3240" w:hanging="360"/>
      </w:pPr>
    </w:lvl>
  </w:abstractNum>
  <w:abstractNum w:abstractNumId="9" w15:restartNumberingAfterBreak="0">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15:restartNumberingAfterBreak="0">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11" w15:restartNumberingAfterBreak="0">
    <w:nsid w:val="77D6193D"/>
    <w:multiLevelType w:val="hybridMultilevel"/>
    <w:tmpl w:val="CF64AE44"/>
    <w:lvl w:ilvl="0" w:tplc="C1FA0D4E">
      <w:start w:val="1"/>
      <w:numFmt w:val="lowerLetter"/>
      <w:lvlText w:val="%1)"/>
      <w:lvlJc w:val="left"/>
      <w:pPr>
        <w:ind w:left="1068" w:hanging="360"/>
      </w:pPr>
      <w:rPr>
        <w:rFonts w:hint="default"/>
      </w:rPr>
    </w:lvl>
    <w:lvl w:ilvl="1" w:tplc="04160019" w:tentative="1">
      <w:start w:val="1"/>
      <w:numFmt w:val="lowerLetter"/>
      <w:lvlText w:val="%2."/>
      <w:lvlJc w:val="left"/>
      <w:pPr>
        <w:ind w:left="1788" w:hanging="360"/>
      </w:pPr>
    </w:lvl>
    <w:lvl w:ilvl="2" w:tplc="0416001B" w:tentative="1">
      <w:start w:val="1"/>
      <w:numFmt w:val="lowerRoman"/>
      <w:lvlText w:val="%3."/>
      <w:lvlJc w:val="right"/>
      <w:pPr>
        <w:ind w:left="2508" w:hanging="180"/>
      </w:pPr>
    </w:lvl>
    <w:lvl w:ilvl="3" w:tplc="0416000F" w:tentative="1">
      <w:start w:val="1"/>
      <w:numFmt w:val="decimal"/>
      <w:lvlText w:val="%4."/>
      <w:lvlJc w:val="left"/>
      <w:pPr>
        <w:ind w:left="3228" w:hanging="360"/>
      </w:pPr>
    </w:lvl>
    <w:lvl w:ilvl="4" w:tplc="04160019" w:tentative="1">
      <w:start w:val="1"/>
      <w:numFmt w:val="lowerLetter"/>
      <w:lvlText w:val="%5."/>
      <w:lvlJc w:val="left"/>
      <w:pPr>
        <w:ind w:left="3948" w:hanging="360"/>
      </w:pPr>
    </w:lvl>
    <w:lvl w:ilvl="5" w:tplc="0416001B" w:tentative="1">
      <w:start w:val="1"/>
      <w:numFmt w:val="lowerRoman"/>
      <w:lvlText w:val="%6."/>
      <w:lvlJc w:val="right"/>
      <w:pPr>
        <w:ind w:left="4668" w:hanging="180"/>
      </w:pPr>
    </w:lvl>
    <w:lvl w:ilvl="6" w:tplc="0416000F" w:tentative="1">
      <w:start w:val="1"/>
      <w:numFmt w:val="decimal"/>
      <w:lvlText w:val="%7."/>
      <w:lvlJc w:val="left"/>
      <w:pPr>
        <w:ind w:left="5388" w:hanging="360"/>
      </w:pPr>
    </w:lvl>
    <w:lvl w:ilvl="7" w:tplc="04160019" w:tentative="1">
      <w:start w:val="1"/>
      <w:numFmt w:val="lowerLetter"/>
      <w:lvlText w:val="%8."/>
      <w:lvlJc w:val="left"/>
      <w:pPr>
        <w:ind w:left="6108" w:hanging="360"/>
      </w:pPr>
    </w:lvl>
    <w:lvl w:ilvl="8" w:tplc="0416001B" w:tentative="1">
      <w:start w:val="1"/>
      <w:numFmt w:val="lowerRoman"/>
      <w:lvlText w:val="%9."/>
      <w:lvlJc w:val="right"/>
      <w:pPr>
        <w:ind w:left="6828" w:hanging="180"/>
      </w:pPr>
    </w:lvl>
  </w:abstractNum>
  <w:abstractNum w:abstractNumId="12" w15:restartNumberingAfterBreak="0">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num w:numId="1" w16cid:durableId="575626138">
    <w:abstractNumId w:val="2"/>
  </w:num>
  <w:num w:numId="2" w16cid:durableId="2025283361">
    <w:abstractNumId w:val="0"/>
  </w:num>
  <w:num w:numId="3" w16cid:durableId="1276505">
    <w:abstractNumId w:val="10"/>
  </w:num>
  <w:num w:numId="4" w16cid:durableId="1110927946">
    <w:abstractNumId w:val="12"/>
  </w:num>
  <w:num w:numId="5" w16cid:durableId="1827285609">
    <w:abstractNumId w:val="5"/>
  </w:num>
  <w:num w:numId="6" w16cid:durableId="1112090389">
    <w:abstractNumId w:val="3"/>
  </w:num>
  <w:num w:numId="7" w16cid:durableId="1219316650">
    <w:abstractNumId w:val="7"/>
  </w:num>
  <w:num w:numId="8" w16cid:durableId="630793826">
    <w:abstractNumId w:val="9"/>
  </w:num>
  <w:num w:numId="9" w16cid:durableId="792792134">
    <w:abstractNumId w:val="2"/>
  </w:num>
  <w:num w:numId="10" w16cid:durableId="1544249590">
    <w:abstractNumId w:val="2"/>
    <w:lvlOverride w:ilvl="0">
      <w:startOverride w:val="9"/>
    </w:lvlOverride>
    <w:lvlOverride w:ilvl="1">
      <w:startOverride w:val="2"/>
    </w:lvlOverride>
    <w:lvlOverride w:ilvl="2">
      <w:startOverride w:val="1"/>
    </w:lvlOverride>
  </w:num>
  <w:num w:numId="11" w16cid:durableId="224801203">
    <w:abstractNumId w:val="11"/>
  </w:num>
  <w:num w:numId="12" w16cid:durableId="940648021">
    <w:abstractNumId w:val="1"/>
  </w:num>
  <w:num w:numId="13" w16cid:durableId="174727967">
    <w:abstractNumId w:val="13"/>
  </w:num>
  <w:num w:numId="14" w16cid:durableId="2044747059">
    <w:abstractNumId w:val="8"/>
  </w:num>
  <w:num w:numId="15" w16cid:durableId="35394361">
    <w:abstractNumId w:val="6"/>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removePersonalInformation/>
  <w:removeDateAndTime/>
  <w:mirrorMargins/>
  <w:activeWritingStyle w:appName="MSWord" w:lang="pt-BR" w:vendorID="64" w:dllVersion="6" w:nlCheck="1" w:checkStyle="0"/>
  <w:activeWritingStyle w:appName="MSWord" w:lang="pt-BR" w:vendorID="64" w:dllVersion="0" w:nlCheck="1" w:checkStyle="0"/>
  <w:activeWritingStyle w:appName="MSWord" w:lang="pt-BR" w:vendorID="64" w:dllVersion="4096" w:nlCheck="1" w:checkStyle="0"/>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251AB"/>
    <w:rsid w:val="00000098"/>
    <w:rsid w:val="000000EE"/>
    <w:rsid w:val="0000071E"/>
    <w:rsid w:val="00000E05"/>
    <w:rsid w:val="00001089"/>
    <w:rsid w:val="000010AA"/>
    <w:rsid w:val="000019C6"/>
    <w:rsid w:val="0000211C"/>
    <w:rsid w:val="0000236D"/>
    <w:rsid w:val="000024E9"/>
    <w:rsid w:val="000029D2"/>
    <w:rsid w:val="00002F3D"/>
    <w:rsid w:val="00003298"/>
    <w:rsid w:val="000038D9"/>
    <w:rsid w:val="00003F8B"/>
    <w:rsid w:val="000043C6"/>
    <w:rsid w:val="000046DC"/>
    <w:rsid w:val="00004D4F"/>
    <w:rsid w:val="00004FCA"/>
    <w:rsid w:val="00005901"/>
    <w:rsid w:val="00005A68"/>
    <w:rsid w:val="00005C75"/>
    <w:rsid w:val="00006179"/>
    <w:rsid w:val="00006180"/>
    <w:rsid w:val="000066C8"/>
    <w:rsid w:val="000069B4"/>
    <w:rsid w:val="00006A6B"/>
    <w:rsid w:val="00006ED7"/>
    <w:rsid w:val="00007041"/>
    <w:rsid w:val="000070AF"/>
    <w:rsid w:val="000073F3"/>
    <w:rsid w:val="0000756E"/>
    <w:rsid w:val="00007E0D"/>
    <w:rsid w:val="00010BC3"/>
    <w:rsid w:val="00010C6A"/>
    <w:rsid w:val="000111FF"/>
    <w:rsid w:val="00011390"/>
    <w:rsid w:val="000122C1"/>
    <w:rsid w:val="000124BA"/>
    <w:rsid w:val="00012A11"/>
    <w:rsid w:val="00012CE5"/>
    <w:rsid w:val="00014236"/>
    <w:rsid w:val="0001427F"/>
    <w:rsid w:val="0001451E"/>
    <w:rsid w:val="00014B1F"/>
    <w:rsid w:val="00014E7A"/>
    <w:rsid w:val="00014FC0"/>
    <w:rsid w:val="00015076"/>
    <w:rsid w:val="000151D5"/>
    <w:rsid w:val="0001535D"/>
    <w:rsid w:val="00015651"/>
    <w:rsid w:val="000156E9"/>
    <w:rsid w:val="00015783"/>
    <w:rsid w:val="00015A6E"/>
    <w:rsid w:val="00015AB2"/>
    <w:rsid w:val="00015D4B"/>
    <w:rsid w:val="000161F6"/>
    <w:rsid w:val="0001674E"/>
    <w:rsid w:val="00016EDE"/>
    <w:rsid w:val="0001716E"/>
    <w:rsid w:val="000200C5"/>
    <w:rsid w:val="00020C33"/>
    <w:rsid w:val="0002118D"/>
    <w:rsid w:val="000212C9"/>
    <w:rsid w:val="00021486"/>
    <w:rsid w:val="0002260C"/>
    <w:rsid w:val="0002289A"/>
    <w:rsid w:val="000229B1"/>
    <w:rsid w:val="00022BA7"/>
    <w:rsid w:val="0002306D"/>
    <w:rsid w:val="000237EE"/>
    <w:rsid w:val="00023CDD"/>
    <w:rsid w:val="000242C8"/>
    <w:rsid w:val="00024441"/>
    <w:rsid w:val="000250F2"/>
    <w:rsid w:val="00025402"/>
    <w:rsid w:val="00025B38"/>
    <w:rsid w:val="00025E06"/>
    <w:rsid w:val="00026A9C"/>
    <w:rsid w:val="00027155"/>
    <w:rsid w:val="000277DE"/>
    <w:rsid w:val="00027855"/>
    <w:rsid w:val="00027933"/>
    <w:rsid w:val="00027963"/>
    <w:rsid w:val="00027A5D"/>
    <w:rsid w:val="000318BA"/>
    <w:rsid w:val="00031DBE"/>
    <w:rsid w:val="00031E06"/>
    <w:rsid w:val="000321F5"/>
    <w:rsid w:val="000322A8"/>
    <w:rsid w:val="00032EA8"/>
    <w:rsid w:val="000335F5"/>
    <w:rsid w:val="00033DA9"/>
    <w:rsid w:val="00033E86"/>
    <w:rsid w:val="000340B8"/>
    <w:rsid w:val="00034A29"/>
    <w:rsid w:val="00034FD6"/>
    <w:rsid w:val="00035D80"/>
    <w:rsid w:val="00035DF3"/>
    <w:rsid w:val="00036982"/>
    <w:rsid w:val="00036D5C"/>
    <w:rsid w:val="00036DF4"/>
    <w:rsid w:val="000373BF"/>
    <w:rsid w:val="0003743B"/>
    <w:rsid w:val="00037B74"/>
    <w:rsid w:val="00037C97"/>
    <w:rsid w:val="00037CFD"/>
    <w:rsid w:val="00040217"/>
    <w:rsid w:val="00040633"/>
    <w:rsid w:val="0004076C"/>
    <w:rsid w:val="000408A0"/>
    <w:rsid w:val="00040957"/>
    <w:rsid w:val="00040CBF"/>
    <w:rsid w:val="00040D0F"/>
    <w:rsid w:val="00041176"/>
    <w:rsid w:val="00041517"/>
    <w:rsid w:val="00041B5D"/>
    <w:rsid w:val="0004226B"/>
    <w:rsid w:val="00042328"/>
    <w:rsid w:val="00042708"/>
    <w:rsid w:val="00042714"/>
    <w:rsid w:val="000428E3"/>
    <w:rsid w:val="00042DB9"/>
    <w:rsid w:val="000438B3"/>
    <w:rsid w:val="00044685"/>
    <w:rsid w:val="0004478F"/>
    <w:rsid w:val="00044CF4"/>
    <w:rsid w:val="000452C7"/>
    <w:rsid w:val="0004586D"/>
    <w:rsid w:val="0004587A"/>
    <w:rsid w:val="00045EE0"/>
    <w:rsid w:val="00046367"/>
    <w:rsid w:val="00046DDA"/>
    <w:rsid w:val="00047D73"/>
    <w:rsid w:val="00047D97"/>
    <w:rsid w:val="00050015"/>
    <w:rsid w:val="000501A4"/>
    <w:rsid w:val="000502FB"/>
    <w:rsid w:val="00050712"/>
    <w:rsid w:val="00050CA9"/>
    <w:rsid w:val="00050EA0"/>
    <w:rsid w:val="00051312"/>
    <w:rsid w:val="00051782"/>
    <w:rsid w:val="0005180E"/>
    <w:rsid w:val="000518EF"/>
    <w:rsid w:val="000518F5"/>
    <w:rsid w:val="00051F02"/>
    <w:rsid w:val="00052048"/>
    <w:rsid w:val="00052123"/>
    <w:rsid w:val="000526DD"/>
    <w:rsid w:val="00052F23"/>
    <w:rsid w:val="00053303"/>
    <w:rsid w:val="00053572"/>
    <w:rsid w:val="00053E65"/>
    <w:rsid w:val="00055034"/>
    <w:rsid w:val="00055889"/>
    <w:rsid w:val="00055C19"/>
    <w:rsid w:val="00055F99"/>
    <w:rsid w:val="00056433"/>
    <w:rsid w:val="000564D1"/>
    <w:rsid w:val="0005720B"/>
    <w:rsid w:val="00057252"/>
    <w:rsid w:val="00057473"/>
    <w:rsid w:val="00060256"/>
    <w:rsid w:val="00060414"/>
    <w:rsid w:val="00060998"/>
    <w:rsid w:val="00060A78"/>
    <w:rsid w:val="00060B91"/>
    <w:rsid w:val="00060B9F"/>
    <w:rsid w:val="00060E15"/>
    <w:rsid w:val="00060E1B"/>
    <w:rsid w:val="00061553"/>
    <w:rsid w:val="00061BE7"/>
    <w:rsid w:val="00061DA5"/>
    <w:rsid w:val="0006239C"/>
    <w:rsid w:val="00062853"/>
    <w:rsid w:val="0006294E"/>
    <w:rsid w:val="00062E0E"/>
    <w:rsid w:val="0006303F"/>
    <w:rsid w:val="000633EF"/>
    <w:rsid w:val="00063481"/>
    <w:rsid w:val="00063660"/>
    <w:rsid w:val="0006419C"/>
    <w:rsid w:val="00064A73"/>
    <w:rsid w:val="0006504E"/>
    <w:rsid w:val="000652F6"/>
    <w:rsid w:val="0006537A"/>
    <w:rsid w:val="0006578A"/>
    <w:rsid w:val="00065883"/>
    <w:rsid w:val="000662C1"/>
    <w:rsid w:val="00066368"/>
    <w:rsid w:val="00066564"/>
    <w:rsid w:val="00066C2F"/>
    <w:rsid w:val="000670EC"/>
    <w:rsid w:val="000677A2"/>
    <w:rsid w:val="00067B0A"/>
    <w:rsid w:val="0007019A"/>
    <w:rsid w:val="00070375"/>
    <w:rsid w:val="0007075C"/>
    <w:rsid w:val="000709FF"/>
    <w:rsid w:val="00070EA5"/>
    <w:rsid w:val="00070FD8"/>
    <w:rsid w:val="000725AE"/>
    <w:rsid w:val="00073004"/>
    <w:rsid w:val="00073596"/>
    <w:rsid w:val="00073852"/>
    <w:rsid w:val="00073E63"/>
    <w:rsid w:val="0007625C"/>
    <w:rsid w:val="00076CBC"/>
    <w:rsid w:val="0007709E"/>
    <w:rsid w:val="00077127"/>
    <w:rsid w:val="000779C7"/>
    <w:rsid w:val="00077DE6"/>
    <w:rsid w:val="00077E39"/>
    <w:rsid w:val="00077F21"/>
    <w:rsid w:val="00080710"/>
    <w:rsid w:val="00080B53"/>
    <w:rsid w:val="00080DD9"/>
    <w:rsid w:val="00081098"/>
    <w:rsid w:val="00081282"/>
    <w:rsid w:val="0008205E"/>
    <w:rsid w:val="0008217B"/>
    <w:rsid w:val="000823C4"/>
    <w:rsid w:val="000826B8"/>
    <w:rsid w:val="0008276E"/>
    <w:rsid w:val="00082DC7"/>
    <w:rsid w:val="000831C8"/>
    <w:rsid w:val="00083E83"/>
    <w:rsid w:val="00084490"/>
    <w:rsid w:val="00084518"/>
    <w:rsid w:val="000850DC"/>
    <w:rsid w:val="00086BB6"/>
    <w:rsid w:val="00086D55"/>
    <w:rsid w:val="000872C8"/>
    <w:rsid w:val="000879FB"/>
    <w:rsid w:val="00087EF2"/>
    <w:rsid w:val="000902AA"/>
    <w:rsid w:val="00090425"/>
    <w:rsid w:val="00090534"/>
    <w:rsid w:val="00090664"/>
    <w:rsid w:val="00090BA7"/>
    <w:rsid w:val="00090D08"/>
    <w:rsid w:val="00090F5D"/>
    <w:rsid w:val="00091828"/>
    <w:rsid w:val="00091897"/>
    <w:rsid w:val="000921E1"/>
    <w:rsid w:val="000923CA"/>
    <w:rsid w:val="00092759"/>
    <w:rsid w:val="00092CA5"/>
    <w:rsid w:val="000935AA"/>
    <w:rsid w:val="00093600"/>
    <w:rsid w:val="00093B86"/>
    <w:rsid w:val="00094191"/>
    <w:rsid w:val="00094321"/>
    <w:rsid w:val="00094790"/>
    <w:rsid w:val="00094A8E"/>
    <w:rsid w:val="00094D55"/>
    <w:rsid w:val="000959EC"/>
    <w:rsid w:val="000967EB"/>
    <w:rsid w:val="00096A83"/>
    <w:rsid w:val="00096B41"/>
    <w:rsid w:val="0009783A"/>
    <w:rsid w:val="000A0129"/>
    <w:rsid w:val="000A0585"/>
    <w:rsid w:val="000A05E3"/>
    <w:rsid w:val="000A0BAC"/>
    <w:rsid w:val="000A102A"/>
    <w:rsid w:val="000A179E"/>
    <w:rsid w:val="000A1A7B"/>
    <w:rsid w:val="000A1B88"/>
    <w:rsid w:val="000A1BEE"/>
    <w:rsid w:val="000A1EAC"/>
    <w:rsid w:val="000A2046"/>
    <w:rsid w:val="000A23DA"/>
    <w:rsid w:val="000A2917"/>
    <w:rsid w:val="000A3A5C"/>
    <w:rsid w:val="000A3D93"/>
    <w:rsid w:val="000A494B"/>
    <w:rsid w:val="000A498A"/>
    <w:rsid w:val="000A50B2"/>
    <w:rsid w:val="000A58BB"/>
    <w:rsid w:val="000A5D6C"/>
    <w:rsid w:val="000A5E21"/>
    <w:rsid w:val="000A5ED9"/>
    <w:rsid w:val="000A674F"/>
    <w:rsid w:val="000A6811"/>
    <w:rsid w:val="000A6ABF"/>
    <w:rsid w:val="000A6EF7"/>
    <w:rsid w:val="000A7471"/>
    <w:rsid w:val="000A7A72"/>
    <w:rsid w:val="000A7A9F"/>
    <w:rsid w:val="000B01DF"/>
    <w:rsid w:val="000B02A1"/>
    <w:rsid w:val="000B0F42"/>
    <w:rsid w:val="000B1005"/>
    <w:rsid w:val="000B1534"/>
    <w:rsid w:val="000B1626"/>
    <w:rsid w:val="000B1C01"/>
    <w:rsid w:val="000B226F"/>
    <w:rsid w:val="000B283A"/>
    <w:rsid w:val="000B297D"/>
    <w:rsid w:val="000B3B09"/>
    <w:rsid w:val="000B45C0"/>
    <w:rsid w:val="000B49DC"/>
    <w:rsid w:val="000B56AB"/>
    <w:rsid w:val="000B6044"/>
    <w:rsid w:val="000B63EB"/>
    <w:rsid w:val="000B663C"/>
    <w:rsid w:val="000B7B55"/>
    <w:rsid w:val="000C052F"/>
    <w:rsid w:val="000C05F5"/>
    <w:rsid w:val="000C08E9"/>
    <w:rsid w:val="000C0A7A"/>
    <w:rsid w:val="000C123B"/>
    <w:rsid w:val="000C19BD"/>
    <w:rsid w:val="000C1A8D"/>
    <w:rsid w:val="000C20BD"/>
    <w:rsid w:val="000C21AD"/>
    <w:rsid w:val="000C2C16"/>
    <w:rsid w:val="000C2E00"/>
    <w:rsid w:val="000C32BF"/>
    <w:rsid w:val="000C380A"/>
    <w:rsid w:val="000C3E5F"/>
    <w:rsid w:val="000C40ED"/>
    <w:rsid w:val="000C41CD"/>
    <w:rsid w:val="000C4324"/>
    <w:rsid w:val="000C4759"/>
    <w:rsid w:val="000C4E94"/>
    <w:rsid w:val="000C5D14"/>
    <w:rsid w:val="000C6446"/>
    <w:rsid w:val="000C670A"/>
    <w:rsid w:val="000C77B8"/>
    <w:rsid w:val="000C77C2"/>
    <w:rsid w:val="000C7B49"/>
    <w:rsid w:val="000C7FA6"/>
    <w:rsid w:val="000C7FFC"/>
    <w:rsid w:val="000D017E"/>
    <w:rsid w:val="000D1F57"/>
    <w:rsid w:val="000D2324"/>
    <w:rsid w:val="000D239E"/>
    <w:rsid w:val="000D294B"/>
    <w:rsid w:val="000D2A6B"/>
    <w:rsid w:val="000D2AC3"/>
    <w:rsid w:val="000D2B1C"/>
    <w:rsid w:val="000D348F"/>
    <w:rsid w:val="000D3590"/>
    <w:rsid w:val="000D384C"/>
    <w:rsid w:val="000D4159"/>
    <w:rsid w:val="000D4D3E"/>
    <w:rsid w:val="000D55DF"/>
    <w:rsid w:val="000D5774"/>
    <w:rsid w:val="000D5CAD"/>
    <w:rsid w:val="000D6597"/>
    <w:rsid w:val="000D7596"/>
    <w:rsid w:val="000D76B8"/>
    <w:rsid w:val="000E071F"/>
    <w:rsid w:val="000E1355"/>
    <w:rsid w:val="000E15DC"/>
    <w:rsid w:val="000E20A6"/>
    <w:rsid w:val="000E238A"/>
    <w:rsid w:val="000E27B7"/>
    <w:rsid w:val="000E2F19"/>
    <w:rsid w:val="000E31D5"/>
    <w:rsid w:val="000E320E"/>
    <w:rsid w:val="000E3CC6"/>
    <w:rsid w:val="000E3D71"/>
    <w:rsid w:val="000E3F86"/>
    <w:rsid w:val="000E42DE"/>
    <w:rsid w:val="000E4C1B"/>
    <w:rsid w:val="000E4F8C"/>
    <w:rsid w:val="000E5591"/>
    <w:rsid w:val="000E5C58"/>
    <w:rsid w:val="000E5ED5"/>
    <w:rsid w:val="000E610F"/>
    <w:rsid w:val="000E611D"/>
    <w:rsid w:val="000E62AF"/>
    <w:rsid w:val="000E69AB"/>
    <w:rsid w:val="000E70D1"/>
    <w:rsid w:val="000E739A"/>
    <w:rsid w:val="000E7EB8"/>
    <w:rsid w:val="000E7F73"/>
    <w:rsid w:val="000F03F6"/>
    <w:rsid w:val="000F0A2E"/>
    <w:rsid w:val="000F104D"/>
    <w:rsid w:val="000F113C"/>
    <w:rsid w:val="000F1290"/>
    <w:rsid w:val="000F1778"/>
    <w:rsid w:val="000F1C1C"/>
    <w:rsid w:val="000F1CCF"/>
    <w:rsid w:val="000F2B66"/>
    <w:rsid w:val="000F2B85"/>
    <w:rsid w:val="000F2D6D"/>
    <w:rsid w:val="000F397B"/>
    <w:rsid w:val="000F3C28"/>
    <w:rsid w:val="000F4088"/>
    <w:rsid w:val="000F4F96"/>
    <w:rsid w:val="000F55C6"/>
    <w:rsid w:val="000F5A07"/>
    <w:rsid w:val="000F659C"/>
    <w:rsid w:val="000F68B7"/>
    <w:rsid w:val="000F6DBE"/>
    <w:rsid w:val="000F6FFE"/>
    <w:rsid w:val="000F7E38"/>
    <w:rsid w:val="001003FA"/>
    <w:rsid w:val="0010044D"/>
    <w:rsid w:val="0010051D"/>
    <w:rsid w:val="00100606"/>
    <w:rsid w:val="00100990"/>
    <w:rsid w:val="0010099D"/>
    <w:rsid w:val="00100BD1"/>
    <w:rsid w:val="00100D91"/>
    <w:rsid w:val="001011D5"/>
    <w:rsid w:val="001012C3"/>
    <w:rsid w:val="00101E6A"/>
    <w:rsid w:val="00102F0D"/>
    <w:rsid w:val="00102F2B"/>
    <w:rsid w:val="0010312E"/>
    <w:rsid w:val="00103391"/>
    <w:rsid w:val="00103440"/>
    <w:rsid w:val="00103461"/>
    <w:rsid w:val="00103668"/>
    <w:rsid w:val="00104204"/>
    <w:rsid w:val="00104C11"/>
    <w:rsid w:val="00105071"/>
    <w:rsid w:val="00105707"/>
    <w:rsid w:val="00105BB9"/>
    <w:rsid w:val="00105C7B"/>
    <w:rsid w:val="00106309"/>
    <w:rsid w:val="00106B39"/>
    <w:rsid w:val="001100EC"/>
    <w:rsid w:val="00110305"/>
    <w:rsid w:val="001103FF"/>
    <w:rsid w:val="00110909"/>
    <w:rsid w:val="00110C91"/>
    <w:rsid w:val="0011165F"/>
    <w:rsid w:val="001116F8"/>
    <w:rsid w:val="0011189D"/>
    <w:rsid w:val="00111C8B"/>
    <w:rsid w:val="0011261C"/>
    <w:rsid w:val="00112A6A"/>
    <w:rsid w:val="00112ABD"/>
    <w:rsid w:val="00113470"/>
    <w:rsid w:val="0011358D"/>
    <w:rsid w:val="00113EEB"/>
    <w:rsid w:val="00114C63"/>
    <w:rsid w:val="00115429"/>
    <w:rsid w:val="0011575E"/>
    <w:rsid w:val="00115C30"/>
    <w:rsid w:val="00116179"/>
    <w:rsid w:val="00116D83"/>
    <w:rsid w:val="001208D4"/>
    <w:rsid w:val="00120DAD"/>
    <w:rsid w:val="0012102E"/>
    <w:rsid w:val="001219B0"/>
    <w:rsid w:val="00121BF7"/>
    <w:rsid w:val="00121E12"/>
    <w:rsid w:val="00122279"/>
    <w:rsid w:val="00122BEE"/>
    <w:rsid w:val="00122C50"/>
    <w:rsid w:val="00122CF4"/>
    <w:rsid w:val="00123693"/>
    <w:rsid w:val="001243BC"/>
    <w:rsid w:val="00124736"/>
    <w:rsid w:val="00124990"/>
    <w:rsid w:val="00124A63"/>
    <w:rsid w:val="00124F89"/>
    <w:rsid w:val="00124FB7"/>
    <w:rsid w:val="001251F4"/>
    <w:rsid w:val="00125A7B"/>
    <w:rsid w:val="00125AF2"/>
    <w:rsid w:val="00125C22"/>
    <w:rsid w:val="00125CCF"/>
    <w:rsid w:val="001260FD"/>
    <w:rsid w:val="00126D51"/>
    <w:rsid w:val="0012731E"/>
    <w:rsid w:val="0012744D"/>
    <w:rsid w:val="001274AB"/>
    <w:rsid w:val="00127AAA"/>
    <w:rsid w:val="00127D78"/>
    <w:rsid w:val="00127DCD"/>
    <w:rsid w:val="00130039"/>
    <w:rsid w:val="001304C0"/>
    <w:rsid w:val="001305E6"/>
    <w:rsid w:val="001305EC"/>
    <w:rsid w:val="00130737"/>
    <w:rsid w:val="00130BEE"/>
    <w:rsid w:val="001315F2"/>
    <w:rsid w:val="00132214"/>
    <w:rsid w:val="00132231"/>
    <w:rsid w:val="00133077"/>
    <w:rsid w:val="00133148"/>
    <w:rsid w:val="00133A1F"/>
    <w:rsid w:val="001342C0"/>
    <w:rsid w:val="00134694"/>
    <w:rsid w:val="00134FE4"/>
    <w:rsid w:val="0013520A"/>
    <w:rsid w:val="00135710"/>
    <w:rsid w:val="00135CCD"/>
    <w:rsid w:val="00136255"/>
    <w:rsid w:val="00136307"/>
    <w:rsid w:val="00136D43"/>
    <w:rsid w:val="0013709F"/>
    <w:rsid w:val="00137BE7"/>
    <w:rsid w:val="00137C33"/>
    <w:rsid w:val="00137F60"/>
    <w:rsid w:val="0014004B"/>
    <w:rsid w:val="001400AB"/>
    <w:rsid w:val="00140162"/>
    <w:rsid w:val="00140584"/>
    <w:rsid w:val="00140A41"/>
    <w:rsid w:val="00140C04"/>
    <w:rsid w:val="00141189"/>
    <w:rsid w:val="001414AC"/>
    <w:rsid w:val="001419CD"/>
    <w:rsid w:val="001419EE"/>
    <w:rsid w:val="00142B67"/>
    <w:rsid w:val="00142FE1"/>
    <w:rsid w:val="0014325E"/>
    <w:rsid w:val="00143367"/>
    <w:rsid w:val="00143845"/>
    <w:rsid w:val="00143DB3"/>
    <w:rsid w:val="00143E29"/>
    <w:rsid w:val="001441A4"/>
    <w:rsid w:val="001443B4"/>
    <w:rsid w:val="00144AB1"/>
    <w:rsid w:val="00144E73"/>
    <w:rsid w:val="001461E3"/>
    <w:rsid w:val="0014670B"/>
    <w:rsid w:val="001468D3"/>
    <w:rsid w:val="00146B7E"/>
    <w:rsid w:val="00146BDF"/>
    <w:rsid w:val="00147222"/>
    <w:rsid w:val="0014755F"/>
    <w:rsid w:val="00150295"/>
    <w:rsid w:val="001503BE"/>
    <w:rsid w:val="00150FAF"/>
    <w:rsid w:val="001516EA"/>
    <w:rsid w:val="0015172D"/>
    <w:rsid w:val="00151789"/>
    <w:rsid w:val="00152917"/>
    <w:rsid w:val="0015394F"/>
    <w:rsid w:val="00153E25"/>
    <w:rsid w:val="00154505"/>
    <w:rsid w:val="00154B86"/>
    <w:rsid w:val="00154BF4"/>
    <w:rsid w:val="00155D25"/>
    <w:rsid w:val="001562A8"/>
    <w:rsid w:val="00156349"/>
    <w:rsid w:val="001565DA"/>
    <w:rsid w:val="0015684D"/>
    <w:rsid w:val="0015694B"/>
    <w:rsid w:val="00156C74"/>
    <w:rsid w:val="00156E90"/>
    <w:rsid w:val="00157924"/>
    <w:rsid w:val="00157D8E"/>
    <w:rsid w:val="00160549"/>
    <w:rsid w:val="00160602"/>
    <w:rsid w:val="001608E4"/>
    <w:rsid w:val="00160BBD"/>
    <w:rsid w:val="00160D9F"/>
    <w:rsid w:val="00160DA4"/>
    <w:rsid w:val="00161F14"/>
    <w:rsid w:val="00162645"/>
    <w:rsid w:val="00162AE1"/>
    <w:rsid w:val="00162DDB"/>
    <w:rsid w:val="0016418C"/>
    <w:rsid w:val="00164870"/>
    <w:rsid w:val="001648FB"/>
    <w:rsid w:val="00164953"/>
    <w:rsid w:val="00164CC3"/>
    <w:rsid w:val="00164D3A"/>
    <w:rsid w:val="00164EBC"/>
    <w:rsid w:val="0016553F"/>
    <w:rsid w:val="00165573"/>
    <w:rsid w:val="00165577"/>
    <w:rsid w:val="0016584A"/>
    <w:rsid w:val="0016603C"/>
    <w:rsid w:val="00166516"/>
    <w:rsid w:val="00166820"/>
    <w:rsid w:val="00167C91"/>
    <w:rsid w:val="001700E5"/>
    <w:rsid w:val="00170173"/>
    <w:rsid w:val="00170558"/>
    <w:rsid w:val="001705DE"/>
    <w:rsid w:val="001706E2"/>
    <w:rsid w:val="001708CD"/>
    <w:rsid w:val="00170C38"/>
    <w:rsid w:val="00170CE1"/>
    <w:rsid w:val="00170D49"/>
    <w:rsid w:val="00171A80"/>
    <w:rsid w:val="001723DF"/>
    <w:rsid w:val="0017284B"/>
    <w:rsid w:val="00172A0F"/>
    <w:rsid w:val="00172CFD"/>
    <w:rsid w:val="0017326E"/>
    <w:rsid w:val="00173EAA"/>
    <w:rsid w:val="00174843"/>
    <w:rsid w:val="00174CAA"/>
    <w:rsid w:val="00174D48"/>
    <w:rsid w:val="00174F1B"/>
    <w:rsid w:val="00175089"/>
    <w:rsid w:val="00175662"/>
    <w:rsid w:val="00175687"/>
    <w:rsid w:val="00175B9C"/>
    <w:rsid w:val="00176B9E"/>
    <w:rsid w:val="00176D13"/>
    <w:rsid w:val="001772A8"/>
    <w:rsid w:val="001777C6"/>
    <w:rsid w:val="00177958"/>
    <w:rsid w:val="00177CD5"/>
    <w:rsid w:val="00180391"/>
    <w:rsid w:val="00180B4C"/>
    <w:rsid w:val="0018179A"/>
    <w:rsid w:val="001817D2"/>
    <w:rsid w:val="00181E1F"/>
    <w:rsid w:val="00181F1C"/>
    <w:rsid w:val="001820E8"/>
    <w:rsid w:val="0018218A"/>
    <w:rsid w:val="001825A9"/>
    <w:rsid w:val="00182912"/>
    <w:rsid w:val="001830B6"/>
    <w:rsid w:val="0018388F"/>
    <w:rsid w:val="00184086"/>
    <w:rsid w:val="001842A6"/>
    <w:rsid w:val="00184618"/>
    <w:rsid w:val="00184919"/>
    <w:rsid w:val="00184E7C"/>
    <w:rsid w:val="00185C84"/>
    <w:rsid w:val="00185F3B"/>
    <w:rsid w:val="0018613B"/>
    <w:rsid w:val="00187A2F"/>
    <w:rsid w:val="001904A8"/>
    <w:rsid w:val="00191087"/>
    <w:rsid w:val="00191140"/>
    <w:rsid w:val="001916AA"/>
    <w:rsid w:val="00191E21"/>
    <w:rsid w:val="001935E5"/>
    <w:rsid w:val="001937C4"/>
    <w:rsid w:val="00194118"/>
    <w:rsid w:val="00194866"/>
    <w:rsid w:val="00194F7C"/>
    <w:rsid w:val="00195731"/>
    <w:rsid w:val="001959DA"/>
    <w:rsid w:val="00197070"/>
    <w:rsid w:val="001979BA"/>
    <w:rsid w:val="001A009A"/>
    <w:rsid w:val="001A0186"/>
    <w:rsid w:val="001A0A05"/>
    <w:rsid w:val="001A0AD7"/>
    <w:rsid w:val="001A1138"/>
    <w:rsid w:val="001A13FA"/>
    <w:rsid w:val="001A15C2"/>
    <w:rsid w:val="001A1732"/>
    <w:rsid w:val="001A20E8"/>
    <w:rsid w:val="001A28B1"/>
    <w:rsid w:val="001A2CE9"/>
    <w:rsid w:val="001A3153"/>
    <w:rsid w:val="001A35D4"/>
    <w:rsid w:val="001A3A05"/>
    <w:rsid w:val="001A3ADF"/>
    <w:rsid w:val="001A3E18"/>
    <w:rsid w:val="001A3FB8"/>
    <w:rsid w:val="001A43DE"/>
    <w:rsid w:val="001A4748"/>
    <w:rsid w:val="001A570F"/>
    <w:rsid w:val="001A60F6"/>
    <w:rsid w:val="001A6234"/>
    <w:rsid w:val="001A659C"/>
    <w:rsid w:val="001A7EEF"/>
    <w:rsid w:val="001A7F1F"/>
    <w:rsid w:val="001B005B"/>
    <w:rsid w:val="001B1079"/>
    <w:rsid w:val="001B1976"/>
    <w:rsid w:val="001B1CF0"/>
    <w:rsid w:val="001B2538"/>
    <w:rsid w:val="001B2A3F"/>
    <w:rsid w:val="001B2FAE"/>
    <w:rsid w:val="001B3448"/>
    <w:rsid w:val="001B3617"/>
    <w:rsid w:val="001B3941"/>
    <w:rsid w:val="001B3DA3"/>
    <w:rsid w:val="001B4796"/>
    <w:rsid w:val="001B4A0C"/>
    <w:rsid w:val="001B53DE"/>
    <w:rsid w:val="001B5516"/>
    <w:rsid w:val="001B6423"/>
    <w:rsid w:val="001B7184"/>
    <w:rsid w:val="001B7379"/>
    <w:rsid w:val="001B7FE6"/>
    <w:rsid w:val="001C11C5"/>
    <w:rsid w:val="001C2C97"/>
    <w:rsid w:val="001C2E71"/>
    <w:rsid w:val="001C2FA4"/>
    <w:rsid w:val="001C3866"/>
    <w:rsid w:val="001C3F32"/>
    <w:rsid w:val="001C41C8"/>
    <w:rsid w:val="001C42D0"/>
    <w:rsid w:val="001C473B"/>
    <w:rsid w:val="001C48B6"/>
    <w:rsid w:val="001C4C04"/>
    <w:rsid w:val="001C501A"/>
    <w:rsid w:val="001C5155"/>
    <w:rsid w:val="001C57FF"/>
    <w:rsid w:val="001C59C0"/>
    <w:rsid w:val="001C5FEE"/>
    <w:rsid w:val="001C694F"/>
    <w:rsid w:val="001C6B98"/>
    <w:rsid w:val="001C6C9C"/>
    <w:rsid w:val="001C7098"/>
    <w:rsid w:val="001C70DB"/>
    <w:rsid w:val="001C721E"/>
    <w:rsid w:val="001C72CA"/>
    <w:rsid w:val="001D1172"/>
    <w:rsid w:val="001D21DD"/>
    <w:rsid w:val="001D288E"/>
    <w:rsid w:val="001D28CC"/>
    <w:rsid w:val="001D2907"/>
    <w:rsid w:val="001D2C58"/>
    <w:rsid w:val="001D3305"/>
    <w:rsid w:val="001D3368"/>
    <w:rsid w:val="001D3524"/>
    <w:rsid w:val="001D3951"/>
    <w:rsid w:val="001D3BA3"/>
    <w:rsid w:val="001D3ED8"/>
    <w:rsid w:val="001D40DF"/>
    <w:rsid w:val="001D4665"/>
    <w:rsid w:val="001D4741"/>
    <w:rsid w:val="001D4EF3"/>
    <w:rsid w:val="001D557C"/>
    <w:rsid w:val="001D6554"/>
    <w:rsid w:val="001D6EE5"/>
    <w:rsid w:val="001D7B52"/>
    <w:rsid w:val="001D7EEA"/>
    <w:rsid w:val="001E053E"/>
    <w:rsid w:val="001E093F"/>
    <w:rsid w:val="001E1335"/>
    <w:rsid w:val="001E137B"/>
    <w:rsid w:val="001E18A4"/>
    <w:rsid w:val="001E1D6B"/>
    <w:rsid w:val="001E204B"/>
    <w:rsid w:val="001E2495"/>
    <w:rsid w:val="001E2579"/>
    <w:rsid w:val="001E2E97"/>
    <w:rsid w:val="001E3AAF"/>
    <w:rsid w:val="001E40D3"/>
    <w:rsid w:val="001E4B8C"/>
    <w:rsid w:val="001E4CC4"/>
    <w:rsid w:val="001E52DF"/>
    <w:rsid w:val="001E60BA"/>
    <w:rsid w:val="001E702D"/>
    <w:rsid w:val="001E722B"/>
    <w:rsid w:val="001E7281"/>
    <w:rsid w:val="001E7948"/>
    <w:rsid w:val="001E7CE4"/>
    <w:rsid w:val="001F0A6E"/>
    <w:rsid w:val="001F0D23"/>
    <w:rsid w:val="001F0E4E"/>
    <w:rsid w:val="001F103A"/>
    <w:rsid w:val="001F112D"/>
    <w:rsid w:val="001F23F3"/>
    <w:rsid w:val="001F28BE"/>
    <w:rsid w:val="001F3016"/>
    <w:rsid w:val="001F39FA"/>
    <w:rsid w:val="001F4655"/>
    <w:rsid w:val="001F4C3C"/>
    <w:rsid w:val="001F5154"/>
    <w:rsid w:val="001F66DD"/>
    <w:rsid w:val="001F6A1C"/>
    <w:rsid w:val="001F6AED"/>
    <w:rsid w:val="001F6C44"/>
    <w:rsid w:val="00200097"/>
    <w:rsid w:val="0020019F"/>
    <w:rsid w:val="00200A4B"/>
    <w:rsid w:val="002018CC"/>
    <w:rsid w:val="00201BC1"/>
    <w:rsid w:val="00201F24"/>
    <w:rsid w:val="00202234"/>
    <w:rsid w:val="00202A04"/>
    <w:rsid w:val="00202BFE"/>
    <w:rsid w:val="00202DBE"/>
    <w:rsid w:val="00203BD2"/>
    <w:rsid w:val="00204EF9"/>
    <w:rsid w:val="00205034"/>
    <w:rsid w:val="00205197"/>
    <w:rsid w:val="0020593D"/>
    <w:rsid w:val="002059A3"/>
    <w:rsid w:val="002059AC"/>
    <w:rsid w:val="00205B37"/>
    <w:rsid w:val="00205D29"/>
    <w:rsid w:val="00205F6E"/>
    <w:rsid w:val="00206083"/>
    <w:rsid w:val="00206118"/>
    <w:rsid w:val="00206480"/>
    <w:rsid w:val="0020664A"/>
    <w:rsid w:val="002071DE"/>
    <w:rsid w:val="00207B07"/>
    <w:rsid w:val="00207B98"/>
    <w:rsid w:val="00210001"/>
    <w:rsid w:val="00210338"/>
    <w:rsid w:val="002105DC"/>
    <w:rsid w:val="00210B04"/>
    <w:rsid w:val="0021106D"/>
    <w:rsid w:val="00211145"/>
    <w:rsid w:val="0021162B"/>
    <w:rsid w:val="00211C19"/>
    <w:rsid w:val="00211F6A"/>
    <w:rsid w:val="00212535"/>
    <w:rsid w:val="00213C07"/>
    <w:rsid w:val="00213C8A"/>
    <w:rsid w:val="00213E2F"/>
    <w:rsid w:val="00213E32"/>
    <w:rsid w:val="00214276"/>
    <w:rsid w:val="0021632C"/>
    <w:rsid w:val="00216492"/>
    <w:rsid w:val="0021698A"/>
    <w:rsid w:val="00216AA5"/>
    <w:rsid w:val="00216F72"/>
    <w:rsid w:val="00217F8C"/>
    <w:rsid w:val="00220307"/>
    <w:rsid w:val="00220365"/>
    <w:rsid w:val="00220815"/>
    <w:rsid w:val="00220CD0"/>
    <w:rsid w:val="00220D79"/>
    <w:rsid w:val="00220FFE"/>
    <w:rsid w:val="00221BA5"/>
    <w:rsid w:val="002226F5"/>
    <w:rsid w:val="00222980"/>
    <w:rsid w:val="002231F7"/>
    <w:rsid w:val="00223218"/>
    <w:rsid w:val="0022333F"/>
    <w:rsid w:val="00223621"/>
    <w:rsid w:val="00223BCB"/>
    <w:rsid w:val="002241A2"/>
    <w:rsid w:val="002253D5"/>
    <w:rsid w:val="00225E90"/>
    <w:rsid w:val="00225EC5"/>
    <w:rsid w:val="00226061"/>
    <w:rsid w:val="0022617E"/>
    <w:rsid w:val="00226320"/>
    <w:rsid w:val="002267BC"/>
    <w:rsid w:val="002273DE"/>
    <w:rsid w:val="00227861"/>
    <w:rsid w:val="00227F48"/>
    <w:rsid w:val="00227F96"/>
    <w:rsid w:val="0023001A"/>
    <w:rsid w:val="00230C82"/>
    <w:rsid w:val="00230DDC"/>
    <w:rsid w:val="00231031"/>
    <w:rsid w:val="00231D35"/>
    <w:rsid w:val="00231E9C"/>
    <w:rsid w:val="00232135"/>
    <w:rsid w:val="002322DE"/>
    <w:rsid w:val="0023260A"/>
    <w:rsid w:val="00232E32"/>
    <w:rsid w:val="002333D7"/>
    <w:rsid w:val="00233DC0"/>
    <w:rsid w:val="002345B4"/>
    <w:rsid w:val="00234836"/>
    <w:rsid w:val="00235187"/>
    <w:rsid w:val="00236150"/>
    <w:rsid w:val="00236166"/>
    <w:rsid w:val="00236EF6"/>
    <w:rsid w:val="00237280"/>
    <w:rsid w:val="00237FC5"/>
    <w:rsid w:val="002407FC"/>
    <w:rsid w:val="00240B17"/>
    <w:rsid w:val="00240E5B"/>
    <w:rsid w:val="00241680"/>
    <w:rsid w:val="00241D78"/>
    <w:rsid w:val="00241F34"/>
    <w:rsid w:val="0024276C"/>
    <w:rsid w:val="002429E4"/>
    <w:rsid w:val="002430F2"/>
    <w:rsid w:val="00243760"/>
    <w:rsid w:val="00243C98"/>
    <w:rsid w:val="00244403"/>
    <w:rsid w:val="002445BD"/>
    <w:rsid w:val="0024516A"/>
    <w:rsid w:val="00245337"/>
    <w:rsid w:val="00245538"/>
    <w:rsid w:val="00245B04"/>
    <w:rsid w:val="00245C2C"/>
    <w:rsid w:val="002463C0"/>
    <w:rsid w:val="002463FA"/>
    <w:rsid w:val="00246DAE"/>
    <w:rsid w:val="00246F94"/>
    <w:rsid w:val="002474E8"/>
    <w:rsid w:val="00247C97"/>
    <w:rsid w:val="00250C01"/>
    <w:rsid w:val="002514FE"/>
    <w:rsid w:val="002521DC"/>
    <w:rsid w:val="00252786"/>
    <w:rsid w:val="00252859"/>
    <w:rsid w:val="00252868"/>
    <w:rsid w:val="00252B43"/>
    <w:rsid w:val="00253319"/>
    <w:rsid w:val="0025376C"/>
    <w:rsid w:val="002538B4"/>
    <w:rsid w:val="002538E3"/>
    <w:rsid w:val="00253C18"/>
    <w:rsid w:val="00253EDB"/>
    <w:rsid w:val="00255593"/>
    <w:rsid w:val="00255907"/>
    <w:rsid w:val="0025592E"/>
    <w:rsid w:val="00255B96"/>
    <w:rsid w:val="00255C24"/>
    <w:rsid w:val="00256D88"/>
    <w:rsid w:val="00257354"/>
    <w:rsid w:val="002573FE"/>
    <w:rsid w:val="002574DA"/>
    <w:rsid w:val="00257699"/>
    <w:rsid w:val="00257DB8"/>
    <w:rsid w:val="0026009E"/>
    <w:rsid w:val="0026065F"/>
    <w:rsid w:val="00260802"/>
    <w:rsid w:val="00261723"/>
    <w:rsid w:val="002617C8"/>
    <w:rsid w:val="002617F3"/>
    <w:rsid w:val="00261925"/>
    <w:rsid w:val="00261A38"/>
    <w:rsid w:val="002632D7"/>
    <w:rsid w:val="0026379E"/>
    <w:rsid w:val="0026386A"/>
    <w:rsid w:val="00263A2E"/>
    <w:rsid w:val="0026417F"/>
    <w:rsid w:val="00264555"/>
    <w:rsid w:val="00264972"/>
    <w:rsid w:val="00264D0B"/>
    <w:rsid w:val="0026552C"/>
    <w:rsid w:val="002656A2"/>
    <w:rsid w:val="00265758"/>
    <w:rsid w:val="00265B35"/>
    <w:rsid w:val="00265F07"/>
    <w:rsid w:val="00265F76"/>
    <w:rsid w:val="00265FB6"/>
    <w:rsid w:val="002665D8"/>
    <w:rsid w:val="00267125"/>
    <w:rsid w:val="00267178"/>
    <w:rsid w:val="00267993"/>
    <w:rsid w:val="00267B22"/>
    <w:rsid w:val="0027097C"/>
    <w:rsid w:val="002711B5"/>
    <w:rsid w:val="00271CB6"/>
    <w:rsid w:val="002722EA"/>
    <w:rsid w:val="0027248A"/>
    <w:rsid w:val="00272E2D"/>
    <w:rsid w:val="0027301A"/>
    <w:rsid w:val="002735FF"/>
    <w:rsid w:val="00273748"/>
    <w:rsid w:val="0027376C"/>
    <w:rsid w:val="00273809"/>
    <w:rsid w:val="0027381F"/>
    <w:rsid w:val="00273A66"/>
    <w:rsid w:val="002744AA"/>
    <w:rsid w:val="00274FAF"/>
    <w:rsid w:val="00276ECC"/>
    <w:rsid w:val="00277E44"/>
    <w:rsid w:val="00277FA1"/>
    <w:rsid w:val="0028037D"/>
    <w:rsid w:val="00280846"/>
    <w:rsid w:val="00281E5E"/>
    <w:rsid w:val="002821A0"/>
    <w:rsid w:val="00282AC5"/>
    <w:rsid w:val="00282DB1"/>
    <w:rsid w:val="00283619"/>
    <w:rsid w:val="00283BFE"/>
    <w:rsid w:val="00283D51"/>
    <w:rsid w:val="002840F4"/>
    <w:rsid w:val="00284D01"/>
    <w:rsid w:val="0028552D"/>
    <w:rsid w:val="00285733"/>
    <w:rsid w:val="00285983"/>
    <w:rsid w:val="00286331"/>
    <w:rsid w:val="00286AD9"/>
    <w:rsid w:val="00286AF4"/>
    <w:rsid w:val="00287180"/>
    <w:rsid w:val="002873BE"/>
    <w:rsid w:val="0028765E"/>
    <w:rsid w:val="0028769B"/>
    <w:rsid w:val="00287BB2"/>
    <w:rsid w:val="00287D22"/>
    <w:rsid w:val="00290164"/>
    <w:rsid w:val="0029037D"/>
    <w:rsid w:val="002906AC"/>
    <w:rsid w:val="00290C76"/>
    <w:rsid w:val="00290D32"/>
    <w:rsid w:val="002911C7"/>
    <w:rsid w:val="00291936"/>
    <w:rsid w:val="00291A77"/>
    <w:rsid w:val="00291ABA"/>
    <w:rsid w:val="00291AC3"/>
    <w:rsid w:val="002923A3"/>
    <w:rsid w:val="00292457"/>
    <w:rsid w:val="0029266A"/>
    <w:rsid w:val="002926AC"/>
    <w:rsid w:val="002927E7"/>
    <w:rsid w:val="002928EB"/>
    <w:rsid w:val="00292A58"/>
    <w:rsid w:val="00292EF1"/>
    <w:rsid w:val="002931C6"/>
    <w:rsid w:val="0029332D"/>
    <w:rsid w:val="002934F0"/>
    <w:rsid w:val="00293744"/>
    <w:rsid w:val="002937D4"/>
    <w:rsid w:val="00293AE8"/>
    <w:rsid w:val="00293D30"/>
    <w:rsid w:val="00293FFC"/>
    <w:rsid w:val="00294348"/>
    <w:rsid w:val="0029477F"/>
    <w:rsid w:val="00294C1A"/>
    <w:rsid w:val="00294F3F"/>
    <w:rsid w:val="002950EF"/>
    <w:rsid w:val="00295350"/>
    <w:rsid w:val="00295776"/>
    <w:rsid w:val="00295EB3"/>
    <w:rsid w:val="002961D6"/>
    <w:rsid w:val="00296F0D"/>
    <w:rsid w:val="00297E77"/>
    <w:rsid w:val="002A046D"/>
    <w:rsid w:val="002A0D02"/>
    <w:rsid w:val="002A0F11"/>
    <w:rsid w:val="002A1164"/>
    <w:rsid w:val="002A127F"/>
    <w:rsid w:val="002A153B"/>
    <w:rsid w:val="002A17C6"/>
    <w:rsid w:val="002A18C1"/>
    <w:rsid w:val="002A19C7"/>
    <w:rsid w:val="002A1D8D"/>
    <w:rsid w:val="002A2822"/>
    <w:rsid w:val="002A2868"/>
    <w:rsid w:val="002A34E5"/>
    <w:rsid w:val="002A3A9F"/>
    <w:rsid w:val="002A3D1E"/>
    <w:rsid w:val="002A4265"/>
    <w:rsid w:val="002A4700"/>
    <w:rsid w:val="002A4DEA"/>
    <w:rsid w:val="002A50DF"/>
    <w:rsid w:val="002A51E3"/>
    <w:rsid w:val="002A566E"/>
    <w:rsid w:val="002A5B83"/>
    <w:rsid w:val="002A611E"/>
    <w:rsid w:val="002A6187"/>
    <w:rsid w:val="002A7034"/>
    <w:rsid w:val="002A74B4"/>
    <w:rsid w:val="002A7E55"/>
    <w:rsid w:val="002B06E0"/>
    <w:rsid w:val="002B0A65"/>
    <w:rsid w:val="002B0CB2"/>
    <w:rsid w:val="002B0CF8"/>
    <w:rsid w:val="002B138E"/>
    <w:rsid w:val="002B1A68"/>
    <w:rsid w:val="002B210B"/>
    <w:rsid w:val="002B27F1"/>
    <w:rsid w:val="002B2A87"/>
    <w:rsid w:val="002B2E88"/>
    <w:rsid w:val="002B2EE9"/>
    <w:rsid w:val="002B34DB"/>
    <w:rsid w:val="002B39B4"/>
    <w:rsid w:val="002B3A97"/>
    <w:rsid w:val="002B3AA2"/>
    <w:rsid w:val="002B3ACD"/>
    <w:rsid w:val="002B3F95"/>
    <w:rsid w:val="002B50AB"/>
    <w:rsid w:val="002B5E72"/>
    <w:rsid w:val="002B60CC"/>
    <w:rsid w:val="002B626F"/>
    <w:rsid w:val="002B64C4"/>
    <w:rsid w:val="002B6EED"/>
    <w:rsid w:val="002B7727"/>
    <w:rsid w:val="002B7EB0"/>
    <w:rsid w:val="002C006A"/>
    <w:rsid w:val="002C1258"/>
    <w:rsid w:val="002C13C1"/>
    <w:rsid w:val="002C17A8"/>
    <w:rsid w:val="002C2C44"/>
    <w:rsid w:val="002C4E86"/>
    <w:rsid w:val="002C53B8"/>
    <w:rsid w:val="002C54C1"/>
    <w:rsid w:val="002C5E97"/>
    <w:rsid w:val="002C6278"/>
    <w:rsid w:val="002C661C"/>
    <w:rsid w:val="002C6793"/>
    <w:rsid w:val="002C6ABC"/>
    <w:rsid w:val="002C72B3"/>
    <w:rsid w:val="002C78B4"/>
    <w:rsid w:val="002C7B23"/>
    <w:rsid w:val="002C7FDB"/>
    <w:rsid w:val="002D0349"/>
    <w:rsid w:val="002D04FB"/>
    <w:rsid w:val="002D0692"/>
    <w:rsid w:val="002D07BF"/>
    <w:rsid w:val="002D07E2"/>
    <w:rsid w:val="002D14AB"/>
    <w:rsid w:val="002D14B8"/>
    <w:rsid w:val="002D1B50"/>
    <w:rsid w:val="002D21D8"/>
    <w:rsid w:val="002D381A"/>
    <w:rsid w:val="002D4007"/>
    <w:rsid w:val="002D5122"/>
    <w:rsid w:val="002D53D4"/>
    <w:rsid w:val="002D5AAD"/>
    <w:rsid w:val="002D5CA9"/>
    <w:rsid w:val="002D6206"/>
    <w:rsid w:val="002D6658"/>
    <w:rsid w:val="002D6984"/>
    <w:rsid w:val="002D6BF6"/>
    <w:rsid w:val="002D6CFB"/>
    <w:rsid w:val="002D6DBE"/>
    <w:rsid w:val="002D78B4"/>
    <w:rsid w:val="002D7C8E"/>
    <w:rsid w:val="002E1455"/>
    <w:rsid w:val="002E148E"/>
    <w:rsid w:val="002E15A7"/>
    <w:rsid w:val="002E160F"/>
    <w:rsid w:val="002E1E51"/>
    <w:rsid w:val="002E1EE8"/>
    <w:rsid w:val="002E2016"/>
    <w:rsid w:val="002E2043"/>
    <w:rsid w:val="002E2074"/>
    <w:rsid w:val="002E276E"/>
    <w:rsid w:val="002E2B74"/>
    <w:rsid w:val="002E2FFE"/>
    <w:rsid w:val="002E3A34"/>
    <w:rsid w:val="002E3B9D"/>
    <w:rsid w:val="002E3EEA"/>
    <w:rsid w:val="002E3F91"/>
    <w:rsid w:val="002E40C5"/>
    <w:rsid w:val="002E4709"/>
    <w:rsid w:val="002E480D"/>
    <w:rsid w:val="002E5386"/>
    <w:rsid w:val="002E544D"/>
    <w:rsid w:val="002E590E"/>
    <w:rsid w:val="002E5A52"/>
    <w:rsid w:val="002E5F6B"/>
    <w:rsid w:val="002E60B3"/>
    <w:rsid w:val="002E637D"/>
    <w:rsid w:val="002E6499"/>
    <w:rsid w:val="002E649F"/>
    <w:rsid w:val="002E6DA0"/>
    <w:rsid w:val="002E7459"/>
    <w:rsid w:val="002E7544"/>
    <w:rsid w:val="002E7C0B"/>
    <w:rsid w:val="002E7F19"/>
    <w:rsid w:val="002F084D"/>
    <w:rsid w:val="002F0A9A"/>
    <w:rsid w:val="002F0D0C"/>
    <w:rsid w:val="002F1C9A"/>
    <w:rsid w:val="002F1CE6"/>
    <w:rsid w:val="002F1DAD"/>
    <w:rsid w:val="002F23E3"/>
    <w:rsid w:val="002F308B"/>
    <w:rsid w:val="002F3699"/>
    <w:rsid w:val="002F3A33"/>
    <w:rsid w:val="002F3B04"/>
    <w:rsid w:val="002F4811"/>
    <w:rsid w:val="002F48A7"/>
    <w:rsid w:val="002F6672"/>
    <w:rsid w:val="002F6A58"/>
    <w:rsid w:val="002F70BE"/>
    <w:rsid w:val="002F717F"/>
    <w:rsid w:val="002F7EB1"/>
    <w:rsid w:val="0030195C"/>
    <w:rsid w:val="00301CAE"/>
    <w:rsid w:val="00302138"/>
    <w:rsid w:val="00302A6E"/>
    <w:rsid w:val="00303864"/>
    <w:rsid w:val="00303DF2"/>
    <w:rsid w:val="00304A8F"/>
    <w:rsid w:val="00304AEA"/>
    <w:rsid w:val="00304B56"/>
    <w:rsid w:val="003051D8"/>
    <w:rsid w:val="00305F5D"/>
    <w:rsid w:val="00305F81"/>
    <w:rsid w:val="00306884"/>
    <w:rsid w:val="00306D2C"/>
    <w:rsid w:val="00307DBE"/>
    <w:rsid w:val="00307EB8"/>
    <w:rsid w:val="003105D9"/>
    <w:rsid w:val="003106A6"/>
    <w:rsid w:val="003109E1"/>
    <w:rsid w:val="00310B4A"/>
    <w:rsid w:val="00310D57"/>
    <w:rsid w:val="00311C78"/>
    <w:rsid w:val="00311D0A"/>
    <w:rsid w:val="003128EC"/>
    <w:rsid w:val="00313147"/>
    <w:rsid w:val="0031358C"/>
    <w:rsid w:val="00313B45"/>
    <w:rsid w:val="00313E32"/>
    <w:rsid w:val="003141E8"/>
    <w:rsid w:val="00314264"/>
    <w:rsid w:val="00314319"/>
    <w:rsid w:val="00314CA9"/>
    <w:rsid w:val="00314CDE"/>
    <w:rsid w:val="003156BC"/>
    <w:rsid w:val="00315A92"/>
    <w:rsid w:val="00315CA8"/>
    <w:rsid w:val="00316D00"/>
    <w:rsid w:val="0031715D"/>
    <w:rsid w:val="00320345"/>
    <w:rsid w:val="0032192E"/>
    <w:rsid w:val="00321A1D"/>
    <w:rsid w:val="00322A3E"/>
    <w:rsid w:val="00322CB7"/>
    <w:rsid w:val="003238C3"/>
    <w:rsid w:val="00323E6D"/>
    <w:rsid w:val="00324781"/>
    <w:rsid w:val="00324BCD"/>
    <w:rsid w:val="00324F30"/>
    <w:rsid w:val="00325023"/>
    <w:rsid w:val="0032533F"/>
    <w:rsid w:val="00325FD8"/>
    <w:rsid w:val="003265B9"/>
    <w:rsid w:val="003265FC"/>
    <w:rsid w:val="0032701E"/>
    <w:rsid w:val="00327232"/>
    <w:rsid w:val="00327A5F"/>
    <w:rsid w:val="00327DD2"/>
    <w:rsid w:val="00330864"/>
    <w:rsid w:val="0033103B"/>
    <w:rsid w:val="003310F0"/>
    <w:rsid w:val="00331182"/>
    <w:rsid w:val="003323B5"/>
    <w:rsid w:val="00332AB2"/>
    <w:rsid w:val="00332C60"/>
    <w:rsid w:val="00333B87"/>
    <w:rsid w:val="00333D81"/>
    <w:rsid w:val="003342E1"/>
    <w:rsid w:val="003343F8"/>
    <w:rsid w:val="00335189"/>
    <w:rsid w:val="0033550F"/>
    <w:rsid w:val="0033592B"/>
    <w:rsid w:val="0033678D"/>
    <w:rsid w:val="003367B5"/>
    <w:rsid w:val="00337355"/>
    <w:rsid w:val="003373DB"/>
    <w:rsid w:val="0033777C"/>
    <w:rsid w:val="0033795C"/>
    <w:rsid w:val="0034018E"/>
    <w:rsid w:val="00340192"/>
    <w:rsid w:val="0034029D"/>
    <w:rsid w:val="0034062D"/>
    <w:rsid w:val="00340692"/>
    <w:rsid w:val="00340EE0"/>
    <w:rsid w:val="00340FFA"/>
    <w:rsid w:val="003412B1"/>
    <w:rsid w:val="003415B6"/>
    <w:rsid w:val="00341B71"/>
    <w:rsid w:val="00341C73"/>
    <w:rsid w:val="00341F54"/>
    <w:rsid w:val="00342322"/>
    <w:rsid w:val="003426BF"/>
    <w:rsid w:val="00342A21"/>
    <w:rsid w:val="00342AA1"/>
    <w:rsid w:val="00342CB9"/>
    <w:rsid w:val="00343032"/>
    <w:rsid w:val="00343533"/>
    <w:rsid w:val="00343A5B"/>
    <w:rsid w:val="00343ADA"/>
    <w:rsid w:val="00343C3E"/>
    <w:rsid w:val="00343C73"/>
    <w:rsid w:val="00343DE8"/>
    <w:rsid w:val="00343FE5"/>
    <w:rsid w:val="00344637"/>
    <w:rsid w:val="00344BEF"/>
    <w:rsid w:val="00344C69"/>
    <w:rsid w:val="00344F82"/>
    <w:rsid w:val="00345AA4"/>
    <w:rsid w:val="003466A3"/>
    <w:rsid w:val="00346C68"/>
    <w:rsid w:val="00346F19"/>
    <w:rsid w:val="0034712C"/>
    <w:rsid w:val="0034750F"/>
    <w:rsid w:val="00347598"/>
    <w:rsid w:val="0034783E"/>
    <w:rsid w:val="00350615"/>
    <w:rsid w:val="00350BED"/>
    <w:rsid w:val="00350E1F"/>
    <w:rsid w:val="0035161A"/>
    <w:rsid w:val="003519F2"/>
    <w:rsid w:val="00352541"/>
    <w:rsid w:val="00354B78"/>
    <w:rsid w:val="00355BB3"/>
    <w:rsid w:val="00355EDF"/>
    <w:rsid w:val="0035658A"/>
    <w:rsid w:val="00357597"/>
    <w:rsid w:val="00357ADD"/>
    <w:rsid w:val="00357DC7"/>
    <w:rsid w:val="00360444"/>
    <w:rsid w:val="00360501"/>
    <w:rsid w:val="0036051A"/>
    <w:rsid w:val="003605F6"/>
    <w:rsid w:val="003606BD"/>
    <w:rsid w:val="00360856"/>
    <w:rsid w:val="0036092B"/>
    <w:rsid w:val="00361551"/>
    <w:rsid w:val="003618E3"/>
    <w:rsid w:val="00361D6F"/>
    <w:rsid w:val="00362847"/>
    <w:rsid w:val="003629E4"/>
    <w:rsid w:val="003639AA"/>
    <w:rsid w:val="00363E13"/>
    <w:rsid w:val="00364141"/>
    <w:rsid w:val="00364358"/>
    <w:rsid w:val="003648BA"/>
    <w:rsid w:val="00364911"/>
    <w:rsid w:val="00364F4B"/>
    <w:rsid w:val="003654D9"/>
    <w:rsid w:val="00365C7D"/>
    <w:rsid w:val="00365F02"/>
    <w:rsid w:val="003664F7"/>
    <w:rsid w:val="00366705"/>
    <w:rsid w:val="0036700A"/>
    <w:rsid w:val="003671ED"/>
    <w:rsid w:val="00367ABB"/>
    <w:rsid w:val="00367D72"/>
    <w:rsid w:val="00367EF6"/>
    <w:rsid w:val="00370184"/>
    <w:rsid w:val="00370241"/>
    <w:rsid w:val="003704B0"/>
    <w:rsid w:val="00370FE8"/>
    <w:rsid w:val="0037125D"/>
    <w:rsid w:val="003716C9"/>
    <w:rsid w:val="00371E7E"/>
    <w:rsid w:val="00371EF6"/>
    <w:rsid w:val="00372512"/>
    <w:rsid w:val="00373E09"/>
    <w:rsid w:val="00373F2A"/>
    <w:rsid w:val="00374525"/>
    <w:rsid w:val="00374B6B"/>
    <w:rsid w:val="00374D92"/>
    <w:rsid w:val="003751AD"/>
    <w:rsid w:val="00375A0A"/>
    <w:rsid w:val="00375C32"/>
    <w:rsid w:val="00375D9B"/>
    <w:rsid w:val="00376236"/>
    <w:rsid w:val="00376A71"/>
    <w:rsid w:val="00376C3B"/>
    <w:rsid w:val="00376C67"/>
    <w:rsid w:val="00377222"/>
    <w:rsid w:val="003778BE"/>
    <w:rsid w:val="003779A2"/>
    <w:rsid w:val="003800AF"/>
    <w:rsid w:val="0038139C"/>
    <w:rsid w:val="0038168C"/>
    <w:rsid w:val="00381CF9"/>
    <w:rsid w:val="00381E84"/>
    <w:rsid w:val="003823E1"/>
    <w:rsid w:val="0038245E"/>
    <w:rsid w:val="00382798"/>
    <w:rsid w:val="00383436"/>
    <w:rsid w:val="00383CAA"/>
    <w:rsid w:val="003842E9"/>
    <w:rsid w:val="00384308"/>
    <w:rsid w:val="00384CB4"/>
    <w:rsid w:val="00384DBB"/>
    <w:rsid w:val="0038519B"/>
    <w:rsid w:val="003859E2"/>
    <w:rsid w:val="00385B97"/>
    <w:rsid w:val="00386157"/>
    <w:rsid w:val="00386912"/>
    <w:rsid w:val="00386AAC"/>
    <w:rsid w:val="00386ADE"/>
    <w:rsid w:val="00386C8D"/>
    <w:rsid w:val="0039005B"/>
    <w:rsid w:val="00390D0A"/>
    <w:rsid w:val="00390F03"/>
    <w:rsid w:val="003911FA"/>
    <w:rsid w:val="0039197D"/>
    <w:rsid w:val="00391AB2"/>
    <w:rsid w:val="00391E14"/>
    <w:rsid w:val="00392462"/>
    <w:rsid w:val="003931BB"/>
    <w:rsid w:val="003936AA"/>
    <w:rsid w:val="00393C0E"/>
    <w:rsid w:val="003945AA"/>
    <w:rsid w:val="003945AC"/>
    <w:rsid w:val="0039545C"/>
    <w:rsid w:val="003959F6"/>
    <w:rsid w:val="003963D1"/>
    <w:rsid w:val="003965F1"/>
    <w:rsid w:val="00396DE4"/>
    <w:rsid w:val="00396E8A"/>
    <w:rsid w:val="003979FF"/>
    <w:rsid w:val="00397CB6"/>
    <w:rsid w:val="003A05B0"/>
    <w:rsid w:val="003A0A19"/>
    <w:rsid w:val="003A0AD2"/>
    <w:rsid w:val="003A0D0D"/>
    <w:rsid w:val="003A0DE2"/>
    <w:rsid w:val="003A16B8"/>
    <w:rsid w:val="003A1A1A"/>
    <w:rsid w:val="003A1ED1"/>
    <w:rsid w:val="003A2584"/>
    <w:rsid w:val="003A2654"/>
    <w:rsid w:val="003A29A9"/>
    <w:rsid w:val="003A2BF2"/>
    <w:rsid w:val="003A2D48"/>
    <w:rsid w:val="003A2FDC"/>
    <w:rsid w:val="003A3116"/>
    <w:rsid w:val="003A337E"/>
    <w:rsid w:val="003A3FB0"/>
    <w:rsid w:val="003A44C6"/>
    <w:rsid w:val="003A481F"/>
    <w:rsid w:val="003A4E63"/>
    <w:rsid w:val="003A5367"/>
    <w:rsid w:val="003A54A7"/>
    <w:rsid w:val="003A5A69"/>
    <w:rsid w:val="003A5D49"/>
    <w:rsid w:val="003A6388"/>
    <w:rsid w:val="003A71A0"/>
    <w:rsid w:val="003A7203"/>
    <w:rsid w:val="003A728F"/>
    <w:rsid w:val="003A73C1"/>
    <w:rsid w:val="003A7599"/>
    <w:rsid w:val="003A780D"/>
    <w:rsid w:val="003A79B2"/>
    <w:rsid w:val="003A7B29"/>
    <w:rsid w:val="003B01FD"/>
    <w:rsid w:val="003B09A5"/>
    <w:rsid w:val="003B0A07"/>
    <w:rsid w:val="003B0D27"/>
    <w:rsid w:val="003B1441"/>
    <w:rsid w:val="003B2188"/>
    <w:rsid w:val="003B219B"/>
    <w:rsid w:val="003B2ACE"/>
    <w:rsid w:val="003B2B65"/>
    <w:rsid w:val="003B2E42"/>
    <w:rsid w:val="003B32C1"/>
    <w:rsid w:val="003B3A4B"/>
    <w:rsid w:val="003B3F08"/>
    <w:rsid w:val="003B479C"/>
    <w:rsid w:val="003B47AE"/>
    <w:rsid w:val="003B47F1"/>
    <w:rsid w:val="003B48C0"/>
    <w:rsid w:val="003B55DE"/>
    <w:rsid w:val="003B5DF2"/>
    <w:rsid w:val="003B6D97"/>
    <w:rsid w:val="003B7226"/>
    <w:rsid w:val="003B72D9"/>
    <w:rsid w:val="003B74E1"/>
    <w:rsid w:val="003B791E"/>
    <w:rsid w:val="003B7E95"/>
    <w:rsid w:val="003B7EA4"/>
    <w:rsid w:val="003C0AA6"/>
    <w:rsid w:val="003C1379"/>
    <w:rsid w:val="003C181E"/>
    <w:rsid w:val="003C2524"/>
    <w:rsid w:val="003C2A40"/>
    <w:rsid w:val="003C2CB5"/>
    <w:rsid w:val="003C32AE"/>
    <w:rsid w:val="003C493E"/>
    <w:rsid w:val="003C4C35"/>
    <w:rsid w:val="003C502C"/>
    <w:rsid w:val="003C514E"/>
    <w:rsid w:val="003C565C"/>
    <w:rsid w:val="003C5CFB"/>
    <w:rsid w:val="003C5DE2"/>
    <w:rsid w:val="003C5E76"/>
    <w:rsid w:val="003C609E"/>
    <w:rsid w:val="003C6275"/>
    <w:rsid w:val="003C62F2"/>
    <w:rsid w:val="003C65E9"/>
    <w:rsid w:val="003C6615"/>
    <w:rsid w:val="003C674E"/>
    <w:rsid w:val="003C6AD6"/>
    <w:rsid w:val="003C6CE4"/>
    <w:rsid w:val="003C709C"/>
    <w:rsid w:val="003C7298"/>
    <w:rsid w:val="003C7A23"/>
    <w:rsid w:val="003D0233"/>
    <w:rsid w:val="003D023E"/>
    <w:rsid w:val="003D056F"/>
    <w:rsid w:val="003D084B"/>
    <w:rsid w:val="003D0867"/>
    <w:rsid w:val="003D1078"/>
    <w:rsid w:val="003D10F7"/>
    <w:rsid w:val="003D129F"/>
    <w:rsid w:val="003D2C66"/>
    <w:rsid w:val="003D316C"/>
    <w:rsid w:val="003D4284"/>
    <w:rsid w:val="003D4382"/>
    <w:rsid w:val="003D43E5"/>
    <w:rsid w:val="003D47AF"/>
    <w:rsid w:val="003D4C30"/>
    <w:rsid w:val="003D5314"/>
    <w:rsid w:val="003D57A2"/>
    <w:rsid w:val="003D584E"/>
    <w:rsid w:val="003D6109"/>
    <w:rsid w:val="003D6C15"/>
    <w:rsid w:val="003D6D9F"/>
    <w:rsid w:val="003D717C"/>
    <w:rsid w:val="003D729D"/>
    <w:rsid w:val="003D7493"/>
    <w:rsid w:val="003D7BC9"/>
    <w:rsid w:val="003E036D"/>
    <w:rsid w:val="003E0F62"/>
    <w:rsid w:val="003E1085"/>
    <w:rsid w:val="003E2304"/>
    <w:rsid w:val="003E26F1"/>
    <w:rsid w:val="003E2ED9"/>
    <w:rsid w:val="003E3247"/>
    <w:rsid w:val="003E4181"/>
    <w:rsid w:val="003E4719"/>
    <w:rsid w:val="003E4927"/>
    <w:rsid w:val="003E4D76"/>
    <w:rsid w:val="003E5379"/>
    <w:rsid w:val="003E53A9"/>
    <w:rsid w:val="003E55B1"/>
    <w:rsid w:val="003E5730"/>
    <w:rsid w:val="003E6A49"/>
    <w:rsid w:val="003E6D56"/>
    <w:rsid w:val="003E6E03"/>
    <w:rsid w:val="003E74B0"/>
    <w:rsid w:val="003E7DE1"/>
    <w:rsid w:val="003F004A"/>
    <w:rsid w:val="003F0212"/>
    <w:rsid w:val="003F048E"/>
    <w:rsid w:val="003F092F"/>
    <w:rsid w:val="003F0AE3"/>
    <w:rsid w:val="003F1437"/>
    <w:rsid w:val="003F185C"/>
    <w:rsid w:val="003F1DD8"/>
    <w:rsid w:val="003F2446"/>
    <w:rsid w:val="003F2479"/>
    <w:rsid w:val="003F2D4E"/>
    <w:rsid w:val="003F3039"/>
    <w:rsid w:val="003F305B"/>
    <w:rsid w:val="003F3197"/>
    <w:rsid w:val="003F367F"/>
    <w:rsid w:val="003F36A3"/>
    <w:rsid w:val="003F3A4A"/>
    <w:rsid w:val="003F40E2"/>
    <w:rsid w:val="003F5171"/>
    <w:rsid w:val="003F579D"/>
    <w:rsid w:val="003F5CD4"/>
    <w:rsid w:val="003F675F"/>
    <w:rsid w:val="003F6883"/>
    <w:rsid w:val="003F6C4D"/>
    <w:rsid w:val="003F6E6A"/>
    <w:rsid w:val="003F6F05"/>
    <w:rsid w:val="003F7C89"/>
    <w:rsid w:val="00400200"/>
    <w:rsid w:val="0040055F"/>
    <w:rsid w:val="00400754"/>
    <w:rsid w:val="004011D9"/>
    <w:rsid w:val="00401A9B"/>
    <w:rsid w:val="004021C4"/>
    <w:rsid w:val="004021DF"/>
    <w:rsid w:val="004036E0"/>
    <w:rsid w:val="004037DD"/>
    <w:rsid w:val="00403C5C"/>
    <w:rsid w:val="00403EDC"/>
    <w:rsid w:val="00404065"/>
    <w:rsid w:val="00404315"/>
    <w:rsid w:val="0040443F"/>
    <w:rsid w:val="004053E1"/>
    <w:rsid w:val="004055C9"/>
    <w:rsid w:val="00405763"/>
    <w:rsid w:val="00405EF9"/>
    <w:rsid w:val="00406952"/>
    <w:rsid w:val="00407603"/>
    <w:rsid w:val="00407680"/>
    <w:rsid w:val="004076F7"/>
    <w:rsid w:val="00407F1C"/>
    <w:rsid w:val="0041089F"/>
    <w:rsid w:val="00410BCD"/>
    <w:rsid w:val="004119BA"/>
    <w:rsid w:val="004122ED"/>
    <w:rsid w:val="00412C7A"/>
    <w:rsid w:val="00413089"/>
    <w:rsid w:val="004130BD"/>
    <w:rsid w:val="00413DFC"/>
    <w:rsid w:val="00413FEB"/>
    <w:rsid w:val="0041402E"/>
    <w:rsid w:val="00414182"/>
    <w:rsid w:val="00414786"/>
    <w:rsid w:val="00414DDA"/>
    <w:rsid w:val="00414DF1"/>
    <w:rsid w:val="00414E9B"/>
    <w:rsid w:val="0041506F"/>
    <w:rsid w:val="004158AA"/>
    <w:rsid w:val="00415BBA"/>
    <w:rsid w:val="00415D0B"/>
    <w:rsid w:val="00415EDE"/>
    <w:rsid w:val="00415F27"/>
    <w:rsid w:val="004161A9"/>
    <w:rsid w:val="004161D8"/>
    <w:rsid w:val="00416A59"/>
    <w:rsid w:val="00416D8E"/>
    <w:rsid w:val="00416E4B"/>
    <w:rsid w:val="00416EE0"/>
    <w:rsid w:val="004170DD"/>
    <w:rsid w:val="0041775A"/>
    <w:rsid w:val="00417CA8"/>
    <w:rsid w:val="00420140"/>
    <w:rsid w:val="0042021B"/>
    <w:rsid w:val="004202BA"/>
    <w:rsid w:val="0042080B"/>
    <w:rsid w:val="00421408"/>
    <w:rsid w:val="0042190C"/>
    <w:rsid w:val="00421E20"/>
    <w:rsid w:val="00422721"/>
    <w:rsid w:val="00422A84"/>
    <w:rsid w:val="00422CF4"/>
    <w:rsid w:val="004230DE"/>
    <w:rsid w:val="00423162"/>
    <w:rsid w:val="00423B4A"/>
    <w:rsid w:val="00423F44"/>
    <w:rsid w:val="004246E7"/>
    <w:rsid w:val="00424CD6"/>
    <w:rsid w:val="00424EA3"/>
    <w:rsid w:val="00425359"/>
    <w:rsid w:val="00425856"/>
    <w:rsid w:val="00426369"/>
    <w:rsid w:val="00426BA6"/>
    <w:rsid w:val="00427410"/>
    <w:rsid w:val="00427990"/>
    <w:rsid w:val="00427A6C"/>
    <w:rsid w:val="00427B83"/>
    <w:rsid w:val="004304E5"/>
    <w:rsid w:val="004306D1"/>
    <w:rsid w:val="004307A2"/>
    <w:rsid w:val="00430FD9"/>
    <w:rsid w:val="00430FDB"/>
    <w:rsid w:val="00431129"/>
    <w:rsid w:val="0043151B"/>
    <w:rsid w:val="00431629"/>
    <w:rsid w:val="004316D7"/>
    <w:rsid w:val="00431740"/>
    <w:rsid w:val="00431B71"/>
    <w:rsid w:val="00431C55"/>
    <w:rsid w:val="00431EDA"/>
    <w:rsid w:val="00431F33"/>
    <w:rsid w:val="0043231C"/>
    <w:rsid w:val="00432470"/>
    <w:rsid w:val="00432837"/>
    <w:rsid w:val="00432C72"/>
    <w:rsid w:val="00433207"/>
    <w:rsid w:val="0043396E"/>
    <w:rsid w:val="00433A09"/>
    <w:rsid w:val="004343CF"/>
    <w:rsid w:val="00434C53"/>
    <w:rsid w:val="004350B5"/>
    <w:rsid w:val="0043521E"/>
    <w:rsid w:val="00435447"/>
    <w:rsid w:val="00435546"/>
    <w:rsid w:val="00435EA4"/>
    <w:rsid w:val="00435EDE"/>
    <w:rsid w:val="004370AA"/>
    <w:rsid w:val="00440D8A"/>
    <w:rsid w:val="00440FE2"/>
    <w:rsid w:val="00441A6B"/>
    <w:rsid w:val="00441EA1"/>
    <w:rsid w:val="0044294C"/>
    <w:rsid w:val="00443B3B"/>
    <w:rsid w:val="00443CAA"/>
    <w:rsid w:val="00443D53"/>
    <w:rsid w:val="00443E2F"/>
    <w:rsid w:val="00444CD1"/>
    <w:rsid w:val="004451F5"/>
    <w:rsid w:val="00445418"/>
    <w:rsid w:val="0044564C"/>
    <w:rsid w:val="00445798"/>
    <w:rsid w:val="00446E40"/>
    <w:rsid w:val="0044725C"/>
    <w:rsid w:val="00447465"/>
    <w:rsid w:val="004479B1"/>
    <w:rsid w:val="00447F38"/>
    <w:rsid w:val="00447F3E"/>
    <w:rsid w:val="004505C1"/>
    <w:rsid w:val="004507B8"/>
    <w:rsid w:val="00450CD0"/>
    <w:rsid w:val="00451065"/>
    <w:rsid w:val="0045133B"/>
    <w:rsid w:val="00452011"/>
    <w:rsid w:val="0045297D"/>
    <w:rsid w:val="00452D4A"/>
    <w:rsid w:val="00453647"/>
    <w:rsid w:val="0045384E"/>
    <w:rsid w:val="00453C82"/>
    <w:rsid w:val="00453EC6"/>
    <w:rsid w:val="004546BE"/>
    <w:rsid w:val="004549EA"/>
    <w:rsid w:val="00454CC0"/>
    <w:rsid w:val="00454F2D"/>
    <w:rsid w:val="0045512F"/>
    <w:rsid w:val="0045540E"/>
    <w:rsid w:val="00455494"/>
    <w:rsid w:val="00455A34"/>
    <w:rsid w:val="00455AB5"/>
    <w:rsid w:val="00455AE6"/>
    <w:rsid w:val="00455CBE"/>
    <w:rsid w:val="00455EB7"/>
    <w:rsid w:val="00455FD5"/>
    <w:rsid w:val="00457B6F"/>
    <w:rsid w:val="00457CC6"/>
    <w:rsid w:val="004602E1"/>
    <w:rsid w:val="0046036D"/>
    <w:rsid w:val="004609C2"/>
    <w:rsid w:val="00460C3A"/>
    <w:rsid w:val="00460E8A"/>
    <w:rsid w:val="004617D7"/>
    <w:rsid w:val="00462126"/>
    <w:rsid w:val="0046230A"/>
    <w:rsid w:val="00462707"/>
    <w:rsid w:val="004627FF"/>
    <w:rsid w:val="004629B8"/>
    <w:rsid w:val="00462C95"/>
    <w:rsid w:val="00462E4C"/>
    <w:rsid w:val="004634B2"/>
    <w:rsid w:val="00463B0A"/>
    <w:rsid w:val="0046486A"/>
    <w:rsid w:val="004649EB"/>
    <w:rsid w:val="00464AAF"/>
    <w:rsid w:val="00464B78"/>
    <w:rsid w:val="00464D4C"/>
    <w:rsid w:val="00464E7E"/>
    <w:rsid w:val="00464FEC"/>
    <w:rsid w:val="004653C5"/>
    <w:rsid w:val="00465909"/>
    <w:rsid w:val="00465AED"/>
    <w:rsid w:val="00465B92"/>
    <w:rsid w:val="00466319"/>
    <w:rsid w:val="00466546"/>
    <w:rsid w:val="0046697C"/>
    <w:rsid w:val="00466F3B"/>
    <w:rsid w:val="0046744C"/>
    <w:rsid w:val="00467518"/>
    <w:rsid w:val="00471425"/>
    <w:rsid w:val="00471443"/>
    <w:rsid w:val="00472103"/>
    <w:rsid w:val="004728ED"/>
    <w:rsid w:val="00473106"/>
    <w:rsid w:val="004737D0"/>
    <w:rsid w:val="00473CC0"/>
    <w:rsid w:val="00474F4B"/>
    <w:rsid w:val="004750E0"/>
    <w:rsid w:val="0047545E"/>
    <w:rsid w:val="00475ACE"/>
    <w:rsid w:val="00475C7D"/>
    <w:rsid w:val="0047641C"/>
    <w:rsid w:val="00476A57"/>
    <w:rsid w:val="00476C51"/>
    <w:rsid w:val="00476CBE"/>
    <w:rsid w:val="004773FC"/>
    <w:rsid w:val="00477623"/>
    <w:rsid w:val="00477C37"/>
    <w:rsid w:val="00480328"/>
    <w:rsid w:val="004804EA"/>
    <w:rsid w:val="0048110E"/>
    <w:rsid w:val="00481266"/>
    <w:rsid w:val="0048186B"/>
    <w:rsid w:val="00481C8B"/>
    <w:rsid w:val="00482163"/>
    <w:rsid w:val="0048268F"/>
    <w:rsid w:val="00482AA9"/>
    <w:rsid w:val="004830F4"/>
    <w:rsid w:val="004834FC"/>
    <w:rsid w:val="00483B15"/>
    <w:rsid w:val="00483FB9"/>
    <w:rsid w:val="004845C8"/>
    <w:rsid w:val="004849BE"/>
    <w:rsid w:val="004866B0"/>
    <w:rsid w:val="00486A8D"/>
    <w:rsid w:val="00486C44"/>
    <w:rsid w:val="004875F1"/>
    <w:rsid w:val="004903FB"/>
    <w:rsid w:val="00490754"/>
    <w:rsid w:val="00491176"/>
    <w:rsid w:val="004913E1"/>
    <w:rsid w:val="004919E4"/>
    <w:rsid w:val="00491F90"/>
    <w:rsid w:val="0049237B"/>
    <w:rsid w:val="00492C93"/>
    <w:rsid w:val="00492E29"/>
    <w:rsid w:val="00493D94"/>
    <w:rsid w:val="004946CD"/>
    <w:rsid w:val="00494AE7"/>
    <w:rsid w:val="00494E37"/>
    <w:rsid w:val="00494FF9"/>
    <w:rsid w:val="004958BE"/>
    <w:rsid w:val="004959C2"/>
    <w:rsid w:val="00495FC7"/>
    <w:rsid w:val="0049669A"/>
    <w:rsid w:val="00496877"/>
    <w:rsid w:val="00496B3C"/>
    <w:rsid w:val="00496EA1"/>
    <w:rsid w:val="004974D8"/>
    <w:rsid w:val="004975F6"/>
    <w:rsid w:val="004977C7"/>
    <w:rsid w:val="004A03F8"/>
    <w:rsid w:val="004A0EA0"/>
    <w:rsid w:val="004A13C4"/>
    <w:rsid w:val="004A1BC0"/>
    <w:rsid w:val="004A1F98"/>
    <w:rsid w:val="004A370D"/>
    <w:rsid w:val="004A3794"/>
    <w:rsid w:val="004A4C06"/>
    <w:rsid w:val="004A57D7"/>
    <w:rsid w:val="004A57DB"/>
    <w:rsid w:val="004A57F5"/>
    <w:rsid w:val="004A5D92"/>
    <w:rsid w:val="004A5F99"/>
    <w:rsid w:val="004A68E6"/>
    <w:rsid w:val="004A6AA4"/>
    <w:rsid w:val="004A6E51"/>
    <w:rsid w:val="004A7058"/>
    <w:rsid w:val="004A7264"/>
    <w:rsid w:val="004A7694"/>
    <w:rsid w:val="004A781C"/>
    <w:rsid w:val="004A7BBC"/>
    <w:rsid w:val="004A7DEB"/>
    <w:rsid w:val="004B0381"/>
    <w:rsid w:val="004B05B0"/>
    <w:rsid w:val="004B0CAC"/>
    <w:rsid w:val="004B0D87"/>
    <w:rsid w:val="004B19B5"/>
    <w:rsid w:val="004B1BD3"/>
    <w:rsid w:val="004B1D7D"/>
    <w:rsid w:val="004B2677"/>
    <w:rsid w:val="004B3088"/>
    <w:rsid w:val="004B32A8"/>
    <w:rsid w:val="004B32F7"/>
    <w:rsid w:val="004B37BA"/>
    <w:rsid w:val="004B3A83"/>
    <w:rsid w:val="004B3EB1"/>
    <w:rsid w:val="004B460A"/>
    <w:rsid w:val="004B4F03"/>
    <w:rsid w:val="004B61C9"/>
    <w:rsid w:val="004B65E6"/>
    <w:rsid w:val="004B68C4"/>
    <w:rsid w:val="004B6B1E"/>
    <w:rsid w:val="004C0212"/>
    <w:rsid w:val="004C05F9"/>
    <w:rsid w:val="004C0B32"/>
    <w:rsid w:val="004C1420"/>
    <w:rsid w:val="004C1573"/>
    <w:rsid w:val="004C1862"/>
    <w:rsid w:val="004C18FD"/>
    <w:rsid w:val="004C2123"/>
    <w:rsid w:val="004C2751"/>
    <w:rsid w:val="004C2864"/>
    <w:rsid w:val="004C2BFF"/>
    <w:rsid w:val="004C30A7"/>
    <w:rsid w:val="004C33E1"/>
    <w:rsid w:val="004C41A0"/>
    <w:rsid w:val="004C4681"/>
    <w:rsid w:val="004C473C"/>
    <w:rsid w:val="004C49F0"/>
    <w:rsid w:val="004C4F8F"/>
    <w:rsid w:val="004C52CE"/>
    <w:rsid w:val="004C6779"/>
    <w:rsid w:val="004C755A"/>
    <w:rsid w:val="004C77A7"/>
    <w:rsid w:val="004D067A"/>
    <w:rsid w:val="004D0D16"/>
    <w:rsid w:val="004D133F"/>
    <w:rsid w:val="004D16C3"/>
    <w:rsid w:val="004D2BC8"/>
    <w:rsid w:val="004D2C47"/>
    <w:rsid w:val="004D31CA"/>
    <w:rsid w:val="004D3268"/>
    <w:rsid w:val="004D374E"/>
    <w:rsid w:val="004D38D3"/>
    <w:rsid w:val="004D3991"/>
    <w:rsid w:val="004D39AE"/>
    <w:rsid w:val="004D44AC"/>
    <w:rsid w:val="004D4748"/>
    <w:rsid w:val="004D63AE"/>
    <w:rsid w:val="004D6968"/>
    <w:rsid w:val="004D6DCA"/>
    <w:rsid w:val="004D6E97"/>
    <w:rsid w:val="004D715C"/>
    <w:rsid w:val="004D7205"/>
    <w:rsid w:val="004D7340"/>
    <w:rsid w:val="004D79E0"/>
    <w:rsid w:val="004E0194"/>
    <w:rsid w:val="004E1325"/>
    <w:rsid w:val="004E13D4"/>
    <w:rsid w:val="004E1905"/>
    <w:rsid w:val="004E1E6B"/>
    <w:rsid w:val="004E2308"/>
    <w:rsid w:val="004E2404"/>
    <w:rsid w:val="004E25E8"/>
    <w:rsid w:val="004E2628"/>
    <w:rsid w:val="004E2A2E"/>
    <w:rsid w:val="004E2F37"/>
    <w:rsid w:val="004E3736"/>
    <w:rsid w:val="004E39B1"/>
    <w:rsid w:val="004E3BF3"/>
    <w:rsid w:val="004E4437"/>
    <w:rsid w:val="004E4A16"/>
    <w:rsid w:val="004E52AA"/>
    <w:rsid w:val="004E54DA"/>
    <w:rsid w:val="004E555A"/>
    <w:rsid w:val="004E5811"/>
    <w:rsid w:val="004E6F11"/>
    <w:rsid w:val="004E6FA6"/>
    <w:rsid w:val="004E7DB2"/>
    <w:rsid w:val="004EE66A"/>
    <w:rsid w:val="004F0A3B"/>
    <w:rsid w:val="004F0BDB"/>
    <w:rsid w:val="004F0C21"/>
    <w:rsid w:val="004F1177"/>
    <w:rsid w:val="004F1294"/>
    <w:rsid w:val="004F16B4"/>
    <w:rsid w:val="004F1A89"/>
    <w:rsid w:val="004F20C3"/>
    <w:rsid w:val="004F21CB"/>
    <w:rsid w:val="004F2445"/>
    <w:rsid w:val="004F2773"/>
    <w:rsid w:val="004F299C"/>
    <w:rsid w:val="004F2E9D"/>
    <w:rsid w:val="004F369C"/>
    <w:rsid w:val="004F3CB0"/>
    <w:rsid w:val="004F404E"/>
    <w:rsid w:val="004F45F2"/>
    <w:rsid w:val="004F4B66"/>
    <w:rsid w:val="004F563A"/>
    <w:rsid w:val="004F56C3"/>
    <w:rsid w:val="004F5DF9"/>
    <w:rsid w:val="004F6042"/>
    <w:rsid w:val="004F65CC"/>
    <w:rsid w:val="004F66B4"/>
    <w:rsid w:val="004F6C38"/>
    <w:rsid w:val="004F737D"/>
    <w:rsid w:val="004F78C6"/>
    <w:rsid w:val="0050023E"/>
    <w:rsid w:val="0050032A"/>
    <w:rsid w:val="00500584"/>
    <w:rsid w:val="005009C7"/>
    <w:rsid w:val="005011F0"/>
    <w:rsid w:val="0050139A"/>
    <w:rsid w:val="005014F9"/>
    <w:rsid w:val="00501790"/>
    <w:rsid w:val="00501BDD"/>
    <w:rsid w:val="0050224C"/>
    <w:rsid w:val="005024BD"/>
    <w:rsid w:val="0050256B"/>
    <w:rsid w:val="0050298B"/>
    <w:rsid w:val="0050340D"/>
    <w:rsid w:val="005037A6"/>
    <w:rsid w:val="00503912"/>
    <w:rsid w:val="00503938"/>
    <w:rsid w:val="0050463D"/>
    <w:rsid w:val="00505A4C"/>
    <w:rsid w:val="00505E10"/>
    <w:rsid w:val="00506818"/>
    <w:rsid w:val="005072FA"/>
    <w:rsid w:val="005076BB"/>
    <w:rsid w:val="005077D1"/>
    <w:rsid w:val="005079D6"/>
    <w:rsid w:val="00510394"/>
    <w:rsid w:val="005104ED"/>
    <w:rsid w:val="0051059E"/>
    <w:rsid w:val="00510960"/>
    <w:rsid w:val="00510A57"/>
    <w:rsid w:val="00510D86"/>
    <w:rsid w:val="005115D2"/>
    <w:rsid w:val="00512509"/>
    <w:rsid w:val="0051253C"/>
    <w:rsid w:val="005128F7"/>
    <w:rsid w:val="00512D53"/>
    <w:rsid w:val="005132A8"/>
    <w:rsid w:val="00513768"/>
    <w:rsid w:val="00513C6E"/>
    <w:rsid w:val="00514359"/>
    <w:rsid w:val="0051477F"/>
    <w:rsid w:val="00514883"/>
    <w:rsid w:val="005154BE"/>
    <w:rsid w:val="0051571F"/>
    <w:rsid w:val="00515BBC"/>
    <w:rsid w:val="00515F12"/>
    <w:rsid w:val="005164CD"/>
    <w:rsid w:val="00516728"/>
    <w:rsid w:val="0051674B"/>
    <w:rsid w:val="00516B66"/>
    <w:rsid w:val="00516B96"/>
    <w:rsid w:val="00516EEE"/>
    <w:rsid w:val="00516F69"/>
    <w:rsid w:val="00516FFE"/>
    <w:rsid w:val="005175CE"/>
    <w:rsid w:val="00517C37"/>
    <w:rsid w:val="00517D94"/>
    <w:rsid w:val="005201AC"/>
    <w:rsid w:val="00520D64"/>
    <w:rsid w:val="00521DA7"/>
    <w:rsid w:val="00521DFE"/>
    <w:rsid w:val="00522127"/>
    <w:rsid w:val="00523E99"/>
    <w:rsid w:val="0052410E"/>
    <w:rsid w:val="00524710"/>
    <w:rsid w:val="00525315"/>
    <w:rsid w:val="005259D4"/>
    <w:rsid w:val="00525A84"/>
    <w:rsid w:val="00525BE2"/>
    <w:rsid w:val="00526258"/>
    <w:rsid w:val="005268EB"/>
    <w:rsid w:val="00526B87"/>
    <w:rsid w:val="00526C3D"/>
    <w:rsid w:val="00527063"/>
    <w:rsid w:val="005273E0"/>
    <w:rsid w:val="005276CE"/>
    <w:rsid w:val="00527D57"/>
    <w:rsid w:val="00527E33"/>
    <w:rsid w:val="00530121"/>
    <w:rsid w:val="00530AE8"/>
    <w:rsid w:val="0053119E"/>
    <w:rsid w:val="0053132E"/>
    <w:rsid w:val="00531425"/>
    <w:rsid w:val="00532126"/>
    <w:rsid w:val="00532993"/>
    <w:rsid w:val="00532A04"/>
    <w:rsid w:val="00533750"/>
    <w:rsid w:val="005338DF"/>
    <w:rsid w:val="0053391D"/>
    <w:rsid w:val="005347B6"/>
    <w:rsid w:val="0053498D"/>
    <w:rsid w:val="00534A85"/>
    <w:rsid w:val="00534AE4"/>
    <w:rsid w:val="00534B33"/>
    <w:rsid w:val="00535637"/>
    <w:rsid w:val="005356C1"/>
    <w:rsid w:val="00535A68"/>
    <w:rsid w:val="00536923"/>
    <w:rsid w:val="00537A7D"/>
    <w:rsid w:val="0054016D"/>
    <w:rsid w:val="005402E7"/>
    <w:rsid w:val="005403AB"/>
    <w:rsid w:val="0054077F"/>
    <w:rsid w:val="00540A4E"/>
    <w:rsid w:val="00540C70"/>
    <w:rsid w:val="0054188D"/>
    <w:rsid w:val="00541DB9"/>
    <w:rsid w:val="00542A36"/>
    <w:rsid w:val="005434D7"/>
    <w:rsid w:val="0054384E"/>
    <w:rsid w:val="0054416E"/>
    <w:rsid w:val="00544C09"/>
    <w:rsid w:val="00544E3D"/>
    <w:rsid w:val="00545531"/>
    <w:rsid w:val="00545B8E"/>
    <w:rsid w:val="0054646D"/>
    <w:rsid w:val="005464AC"/>
    <w:rsid w:val="00547069"/>
    <w:rsid w:val="005478F0"/>
    <w:rsid w:val="0055057F"/>
    <w:rsid w:val="00551646"/>
    <w:rsid w:val="00551CE8"/>
    <w:rsid w:val="00551F75"/>
    <w:rsid w:val="005520B4"/>
    <w:rsid w:val="005522B9"/>
    <w:rsid w:val="00552879"/>
    <w:rsid w:val="00552CE4"/>
    <w:rsid w:val="00552F78"/>
    <w:rsid w:val="00553389"/>
    <w:rsid w:val="005539FC"/>
    <w:rsid w:val="00553D9A"/>
    <w:rsid w:val="00554D01"/>
    <w:rsid w:val="00554F4E"/>
    <w:rsid w:val="00555496"/>
    <w:rsid w:val="005555D6"/>
    <w:rsid w:val="005559BF"/>
    <w:rsid w:val="00556D01"/>
    <w:rsid w:val="00557403"/>
    <w:rsid w:val="00557405"/>
    <w:rsid w:val="00557B3A"/>
    <w:rsid w:val="00560046"/>
    <w:rsid w:val="00560149"/>
    <w:rsid w:val="0056038A"/>
    <w:rsid w:val="0056091A"/>
    <w:rsid w:val="00561103"/>
    <w:rsid w:val="0056114D"/>
    <w:rsid w:val="00561B3E"/>
    <w:rsid w:val="00561C04"/>
    <w:rsid w:val="00561C8A"/>
    <w:rsid w:val="0056213B"/>
    <w:rsid w:val="00562331"/>
    <w:rsid w:val="0056265F"/>
    <w:rsid w:val="00562B21"/>
    <w:rsid w:val="00562E08"/>
    <w:rsid w:val="00562F82"/>
    <w:rsid w:val="00563591"/>
    <w:rsid w:val="0056373B"/>
    <w:rsid w:val="0056383C"/>
    <w:rsid w:val="00564045"/>
    <w:rsid w:val="00564913"/>
    <w:rsid w:val="00564978"/>
    <w:rsid w:val="005652D1"/>
    <w:rsid w:val="00565AD2"/>
    <w:rsid w:val="0056638F"/>
    <w:rsid w:val="005663FC"/>
    <w:rsid w:val="00566D73"/>
    <w:rsid w:val="00567C15"/>
    <w:rsid w:val="00567DF1"/>
    <w:rsid w:val="00570565"/>
    <w:rsid w:val="00570B5A"/>
    <w:rsid w:val="00570DD6"/>
    <w:rsid w:val="0057154B"/>
    <w:rsid w:val="0057249A"/>
    <w:rsid w:val="00572580"/>
    <w:rsid w:val="00572663"/>
    <w:rsid w:val="00572AF0"/>
    <w:rsid w:val="00572EE5"/>
    <w:rsid w:val="00573B09"/>
    <w:rsid w:val="00573BD8"/>
    <w:rsid w:val="00574095"/>
    <w:rsid w:val="00575326"/>
    <w:rsid w:val="0057585B"/>
    <w:rsid w:val="00575FA2"/>
    <w:rsid w:val="00576256"/>
    <w:rsid w:val="005762B2"/>
    <w:rsid w:val="00577A77"/>
    <w:rsid w:val="00577B8D"/>
    <w:rsid w:val="005800D8"/>
    <w:rsid w:val="00580184"/>
    <w:rsid w:val="00580C15"/>
    <w:rsid w:val="00581347"/>
    <w:rsid w:val="00581492"/>
    <w:rsid w:val="00581688"/>
    <w:rsid w:val="005817F5"/>
    <w:rsid w:val="00581981"/>
    <w:rsid w:val="005819EE"/>
    <w:rsid w:val="00581B83"/>
    <w:rsid w:val="00581BC4"/>
    <w:rsid w:val="00581D87"/>
    <w:rsid w:val="00581EA5"/>
    <w:rsid w:val="0058251E"/>
    <w:rsid w:val="00582710"/>
    <w:rsid w:val="00583D15"/>
    <w:rsid w:val="00584482"/>
    <w:rsid w:val="0058463F"/>
    <w:rsid w:val="005846C9"/>
    <w:rsid w:val="00584C16"/>
    <w:rsid w:val="00584FA3"/>
    <w:rsid w:val="00585447"/>
    <w:rsid w:val="00585EEB"/>
    <w:rsid w:val="00586906"/>
    <w:rsid w:val="00586D97"/>
    <w:rsid w:val="005872CC"/>
    <w:rsid w:val="005873EA"/>
    <w:rsid w:val="005873FC"/>
    <w:rsid w:val="00587A73"/>
    <w:rsid w:val="00587C94"/>
    <w:rsid w:val="00587F31"/>
    <w:rsid w:val="00590646"/>
    <w:rsid w:val="00590EAF"/>
    <w:rsid w:val="005911B3"/>
    <w:rsid w:val="00591709"/>
    <w:rsid w:val="00591ADF"/>
    <w:rsid w:val="00592143"/>
    <w:rsid w:val="00592626"/>
    <w:rsid w:val="005926A6"/>
    <w:rsid w:val="00592C40"/>
    <w:rsid w:val="00592FEA"/>
    <w:rsid w:val="0059309E"/>
    <w:rsid w:val="00593A7A"/>
    <w:rsid w:val="00593CD6"/>
    <w:rsid w:val="005941CA"/>
    <w:rsid w:val="0059465F"/>
    <w:rsid w:val="0059549E"/>
    <w:rsid w:val="005954DF"/>
    <w:rsid w:val="005957DD"/>
    <w:rsid w:val="00595DA6"/>
    <w:rsid w:val="00596148"/>
    <w:rsid w:val="00596883"/>
    <w:rsid w:val="00596AF1"/>
    <w:rsid w:val="00596C72"/>
    <w:rsid w:val="00597898"/>
    <w:rsid w:val="00597940"/>
    <w:rsid w:val="00597AC2"/>
    <w:rsid w:val="00597CA8"/>
    <w:rsid w:val="005A0202"/>
    <w:rsid w:val="005A0528"/>
    <w:rsid w:val="005A0C51"/>
    <w:rsid w:val="005A1DF1"/>
    <w:rsid w:val="005A29E3"/>
    <w:rsid w:val="005A2F71"/>
    <w:rsid w:val="005A3AD2"/>
    <w:rsid w:val="005A3B20"/>
    <w:rsid w:val="005A3F8A"/>
    <w:rsid w:val="005A445B"/>
    <w:rsid w:val="005A4895"/>
    <w:rsid w:val="005A4A17"/>
    <w:rsid w:val="005A4FD6"/>
    <w:rsid w:val="005A507E"/>
    <w:rsid w:val="005A510C"/>
    <w:rsid w:val="005A511F"/>
    <w:rsid w:val="005A5A4F"/>
    <w:rsid w:val="005A5C12"/>
    <w:rsid w:val="005A640F"/>
    <w:rsid w:val="005A6547"/>
    <w:rsid w:val="005A65CD"/>
    <w:rsid w:val="005A6A91"/>
    <w:rsid w:val="005A6D37"/>
    <w:rsid w:val="005A750C"/>
    <w:rsid w:val="005A7699"/>
    <w:rsid w:val="005B0066"/>
    <w:rsid w:val="005B018E"/>
    <w:rsid w:val="005B046F"/>
    <w:rsid w:val="005B07CB"/>
    <w:rsid w:val="005B09C8"/>
    <w:rsid w:val="005B1254"/>
    <w:rsid w:val="005B12EE"/>
    <w:rsid w:val="005B1691"/>
    <w:rsid w:val="005B1C59"/>
    <w:rsid w:val="005B20BB"/>
    <w:rsid w:val="005B3094"/>
    <w:rsid w:val="005B323F"/>
    <w:rsid w:val="005B359A"/>
    <w:rsid w:val="005B41F1"/>
    <w:rsid w:val="005B48F0"/>
    <w:rsid w:val="005B4D36"/>
    <w:rsid w:val="005B511B"/>
    <w:rsid w:val="005B5788"/>
    <w:rsid w:val="005B58F0"/>
    <w:rsid w:val="005B5D6A"/>
    <w:rsid w:val="005B654A"/>
    <w:rsid w:val="005B6D5A"/>
    <w:rsid w:val="005B775D"/>
    <w:rsid w:val="005B785F"/>
    <w:rsid w:val="005B7C12"/>
    <w:rsid w:val="005C0A2B"/>
    <w:rsid w:val="005C1511"/>
    <w:rsid w:val="005C1659"/>
    <w:rsid w:val="005C25B5"/>
    <w:rsid w:val="005C3069"/>
    <w:rsid w:val="005C3522"/>
    <w:rsid w:val="005C36F8"/>
    <w:rsid w:val="005C3930"/>
    <w:rsid w:val="005C39A9"/>
    <w:rsid w:val="005C3E02"/>
    <w:rsid w:val="005C434E"/>
    <w:rsid w:val="005C4633"/>
    <w:rsid w:val="005C4DA7"/>
    <w:rsid w:val="005C528C"/>
    <w:rsid w:val="005C52BD"/>
    <w:rsid w:val="005C52D4"/>
    <w:rsid w:val="005C5BB0"/>
    <w:rsid w:val="005C6907"/>
    <w:rsid w:val="005C6AB8"/>
    <w:rsid w:val="005C6B12"/>
    <w:rsid w:val="005C6D5D"/>
    <w:rsid w:val="005C7669"/>
    <w:rsid w:val="005C76D8"/>
    <w:rsid w:val="005C7D37"/>
    <w:rsid w:val="005C7DCE"/>
    <w:rsid w:val="005D0543"/>
    <w:rsid w:val="005D0DD1"/>
    <w:rsid w:val="005D0FB4"/>
    <w:rsid w:val="005D11A2"/>
    <w:rsid w:val="005D13A4"/>
    <w:rsid w:val="005D14BE"/>
    <w:rsid w:val="005D1FC2"/>
    <w:rsid w:val="005D2ACC"/>
    <w:rsid w:val="005D2B55"/>
    <w:rsid w:val="005D2E2A"/>
    <w:rsid w:val="005D2FD9"/>
    <w:rsid w:val="005D3030"/>
    <w:rsid w:val="005D33FD"/>
    <w:rsid w:val="005D3599"/>
    <w:rsid w:val="005D4928"/>
    <w:rsid w:val="005D5B63"/>
    <w:rsid w:val="005D6447"/>
    <w:rsid w:val="005D6650"/>
    <w:rsid w:val="005D6671"/>
    <w:rsid w:val="005D71B0"/>
    <w:rsid w:val="005E08E2"/>
    <w:rsid w:val="005E1321"/>
    <w:rsid w:val="005E15FA"/>
    <w:rsid w:val="005E162E"/>
    <w:rsid w:val="005E1666"/>
    <w:rsid w:val="005E1C1D"/>
    <w:rsid w:val="005E21A3"/>
    <w:rsid w:val="005E233F"/>
    <w:rsid w:val="005E2DD4"/>
    <w:rsid w:val="005E2E3E"/>
    <w:rsid w:val="005E37A0"/>
    <w:rsid w:val="005E47F7"/>
    <w:rsid w:val="005E538B"/>
    <w:rsid w:val="005E5528"/>
    <w:rsid w:val="005E587B"/>
    <w:rsid w:val="005E60E9"/>
    <w:rsid w:val="005E62E8"/>
    <w:rsid w:val="005E6642"/>
    <w:rsid w:val="005E6C5D"/>
    <w:rsid w:val="005E6D43"/>
    <w:rsid w:val="005E7043"/>
    <w:rsid w:val="005E753C"/>
    <w:rsid w:val="005E75AD"/>
    <w:rsid w:val="005E77F8"/>
    <w:rsid w:val="005F0676"/>
    <w:rsid w:val="005F0EE0"/>
    <w:rsid w:val="005F1E76"/>
    <w:rsid w:val="005F2122"/>
    <w:rsid w:val="005F255F"/>
    <w:rsid w:val="005F283D"/>
    <w:rsid w:val="005F2DC9"/>
    <w:rsid w:val="005F333B"/>
    <w:rsid w:val="005F34E6"/>
    <w:rsid w:val="005F37CF"/>
    <w:rsid w:val="005F4215"/>
    <w:rsid w:val="005F50D6"/>
    <w:rsid w:val="005F51D4"/>
    <w:rsid w:val="005F51F9"/>
    <w:rsid w:val="005F6148"/>
    <w:rsid w:val="005F6570"/>
    <w:rsid w:val="005F65EF"/>
    <w:rsid w:val="005F6A8A"/>
    <w:rsid w:val="005F6AE0"/>
    <w:rsid w:val="005F6C70"/>
    <w:rsid w:val="005F6E82"/>
    <w:rsid w:val="005F6F64"/>
    <w:rsid w:val="005F729C"/>
    <w:rsid w:val="005F7566"/>
    <w:rsid w:val="005F76E7"/>
    <w:rsid w:val="005F7AE3"/>
    <w:rsid w:val="005F7B0A"/>
    <w:rsid w:val="005F7B7B"/>
    <w:rsid w:val="005F7EAE"/>
    <w:rsid w:val="0060025A"/>
    <w:rsid w:val="0060085B"/>
    <w:rsid w:val="00600BC4"/>
    <w:rsid w:val="00600BD2"/>
    <w:rsid w:val="00600C49"/>
    <w:rsid w:val="006010E1"/>
    <w:rsid w:val="00601131"/>
    <w:rsid w:val="0060184E"/>
    <w:rsid w:val="00601FBB"/>
    <w:rsid w:val="00602213"/>
    <w:rsid w:val="006026D1"/>
    <w:rsid w:val="00602B5F"/>
    <w:rsid w:val="00603459"/>
    <w:rsid w:val="00603D20"/>
    <w:rsid w:val="00604277"/>
    <w:rsid w:val="00604447"/>
    <w:rsid w:val="006048FA"/>
    <w:rsid w:val="00604CC7"/>
    <w:rsid w:val="00604DC9"/>
    <w:rsid w:val="00604FCF"/>
    <w:rsid w:val="006051CC"/>
    <w:rsid w:val="00605362"/>
    <w:rsid w:val="0060537D"/>
    <w:rsid w:val="00605C11"/>
    <w:rsid w:val="00605D96"/>
    <w:rsid w:val="00606440"/>
    <w:rsid w:val="00606DF0"/>
    <w:rsid w:val="00607182"/>
    <w:rsid w:val="006078C2"/>
    <w:rsid w:val="00607A05"/>
    <w:rsid w:val="00607EFD"/>
    <w:rsid w:val="006105A2"/>
    <w:rsid w:val="0061085F"/>
    <w:rsid w:val="006113BA"/>
    <w:rsid w:val="006116B6"/>
    <w:rsid w:val="00611810"/>
    <w:rsid w:val="0061183E"/>
    <w:rsid w:val="00611846"/>
    <w:rsid w:val="00611899"/>
    <w:rsid w:val="00611A86"/>
    <w:rsid w:val="0061210A"/>
    <w:rsid w:val="006122FD"/>
    <w:rsid w:val="006126A1"/>
    <w:rsid w:val="00612ECF"/>
    <w:rsid w:val="00613538"/>
    <w:rsid w:val="006135AD"/>
    <w:rsid w:val="006136EF"/>
    <w:rsid w:val="0061387E"/>
    <w:rsid w:val="00613B56"/>
    <w:rsid w:val="006148E3"/>
    <w:rsid w:val="00614AA6"/>
    <w:rsid w:val="00614B9F"/>
    <w:rsid w:val="00615222"/>
    <w:rsid w:val="006152C9"/>
    <w:rsid w:val="00615A36"/>
    <w:rsid w:val="00616134"/>
    <w:rsid w:val="00616815"/>
    <w:rsid w:val="00616835"/>
    <w:rsid w:val="006171A9"/>
    <w:rsid w:val="00617518"/>
    <w:rsid w:val="00617891"/>
    <w:rsid w:val="00617F5C"/>
    <w:rsid w:val="0062051A"/>
    <w:rsid w:val="0062055A"/>
    <w:rsid w:val="00620648"/>
    <w:rsid w:val="006207E8"/>
    <w:rsid w:val="00620B7F"/>
    <w:rsid w:val="00620C94"/>
    <w:rsid w:val="006210D6"/>
    <w:rsid w:val="00621397"/>
    <w:rsid w:val="006217A6"/>
    <w:rsid w:val="006219D6"/>
    <w:rsid w:val="00621B3B"/>
    <w:rsid w:val="00622B52"/>
    <w:rsid w:val="0062305D"/>
    <w:rsid w:val="00623436"/>
    <w:rsid w:val="00623498"/>
    <w:rsid w:val="006236D8"/>
    <w:rsid w:val="0062403D"/>
    <w:rsid w:val="006243BF"/>
    <w:rsid w:val="00625595"/>
    <w:rsid w:val="00625D3B"/>
    <w:rsid w:val="006260A4"/>
    <w:rsid w:val="00626502"/>
    <w:rsid w:val="00626903"/>
    <w:rsid w:val="00626EE4"/>
    <w:rsid w:val="006272FB"/>
    <w:rsid w:val="0062767A"/>
    <w:rsid w:val="00627C2F"/>
    <w:rsid w:val="00627F57"/>
    <w:rsid w:val="0063029C"/>
    <w:rsid w:val="00630464"/>
    <w:rsid w:val="00630CF2"/>
    <w:rsid w:val="00630F60"/>
    <w:rsid w:val="00631549"/>
    <w:rsid w:val="006316A9"/>
    <w:rsid w:val="006316C2"/>
    <w:rsid w:val="00632048"/>
    <w:rsid w:val="00632189"/>
    <w:rsid w:val="0063246D"/>
    <w:rsid w:val="0063257C"/>
    <w:rsid w:val="00632689"/>
    <w:rsid w:val="00632879"/>
    <w:rsid w:val="006328C5"/>
    <w:rsid w:val="00632D6B"/>
    <w:rsid w:val="00633107"/>
    <w:rsid w:val="006344FE"/>
    <w:rsid w:val="00634E98"/>
    <w:rsid w:val="00635279"/>
    <w:rsid w:val="00635B69"/>
    <w:rsid w:val="00636593"/>
    <w:rsid w:val="006367B9"/>
    <w:rsid w:val="00640298"/>
    <w:rsid w:val="0064096D"/>
    <w:rsid w:val="00640A36"/>
    <w:rsid w:val="00640D81"/>
    <w:rsid w:val="00640F39"/>
    <w:rsid w:val="00640F57"/>
    <w:rsid w:val="006414FF"/>
    <w:rsid w:val="00641BFD"/>
    <w:rsid w:val="00642224"/>
    <w:rsid w:val="0064233A"/>
    <w:rsid w:val="006431A0"/>
    <w:rsid w:val="006432F1"/>
    <w:rsid w:val="00643CE7"/>
    <w:rsid w:val="006443EF"/>
    <w:rsid w:val="00644475"/>
    <w:rsid w:val="006445F8"/>
    <w:rsid w:val="00644FDA"/>
    <w:rsid w:val="00645C8E"/>
    <w:rsid w:val="0064607E"/>
    <w:rsid w:val="00646360"/>
    <w:rsid w:val="00646E4B"/>
    <w:rsid w:val="0064710C"/>
    <w:rsid w:val="006477A7"/>
    <w:rsid w:val="00647B47"/>
    <w:rsid w:val="00647C0B"/>
    <w:rsid w:val="00647CA5"/>
    <w:rsid w:val="0065019F"/>
    <w:rsid w:val="006501D0"/>
    <w:rsid w:val="00650242"/>
    <w:rsid w:val="006504D8"/>
    <w:rsid w:val="0065166E"/>
    <w:rsid w:val="00651960"/>
    <w:rsid w:val="00651A2B"/>
    <w:rsid w:val="006520F3"/>
    <w:rsid w:val="006522C2"/>
    <w:rsid w:val="00652486"/>
    <w:rsid w:val="006525BA"/>
    <w:rsid w:val="00652C9E"/>
    <w:rsid w:val="006536A3"/>
    <w:rsid w:val="00653C85"/>
    <w:rsid w:val="0065452B"/>
    <w:rsid w:val="006549BF"/>
    <w:rsid w:val="00654A62"/>
    <w:rsid w:val="006553B5"/>
    <w:rsid w:val="006554B7"/>
    <w:rsid w:val="006558B6"/>
    <w:rsid w:val="00655AAF"/>
    <w:rsid w:val="00655DFF"/>
    <w:rsid w:val="0065614D"/>
    <w:rsid w:val="00656847"/>
    <w:rsid w:val="00656A30"/>
    <w:rsid w:val="006572C6"/>
    <w:rsid w:val="00657E82"/>
    <w:rsid w:val="00660BF3"/>
    <w:rsid w:val="00660F84"/>
    <w:rsid w:val="00660F89"/>
    <w:rsid w:val="0066135B"/>
    <w:rsid w:val="00661946"/>
    <w:rsid w:val="00661C85"/>
    <w:rsid w:val="00663029"/>
    <w:rsid w:val="00663046"/>
    <w:rsid w:val="006637FF"/>
    <w:rsid w:val="006639D3"/>
    <w:rsid w:val="00663F00"/>
    <w:rsid w:val="00664013"/>
    <w:rsid w:val="00664458"/>
    <w:rsid w:val="00664475"/>
    <w:rsid w:val="00664ECD"/>
    <w:rsid w:val="0066596D"/>
    <w:rsid w:val="00666029"/>
    <w:rsid w:val="00666099"/>
    <w:rsid w:val="00666139"/>
    <w:rsid w:val="00666E77"/>
    <w:rsid w:val="00667103"/>
    <w:rsid w:val="006673E7"/>
    <w:rsid w:val="006674C2"/>
    <w:rsid w:val="00667559"/>
    <w:rsid w:val="00667C76"/>
    <w:rsid w:val="00670BB3"/>
    <w:rsid w:val="00671932"/>
    <w:rsid w:val="00671E95"/>
    <w:rsid w:val="00672017"/>
    <w:rsid w:val="00672293"/>
    <w:rsid w:val="00672F74"/>
    <w:rsid w:val="006735EB"/>
    <w:rsid w:val="00673847"/>
    <w:rsid w:val="00674840"/>
    <w:rsid w:val="00674964"/>
    <w:rsid w:val="00674C6E"/>
    <w:rsid w:val="006758EB"/>
    <w:rsid w:val="00675EF4"/>
    <w:rsid w:val="00676AFD"/>
    <w:rsid w:val="00677831"/>
    <w:rsid w:val="006779CB"/>
    <w:rsid w:val="00677A77"/>
    <w:rsid w:val="006803C4"/>
    <w:rsid w:val="00680467"/>
    <w:rsid w:val="0068087C"/>
    <w:rsid w:val="00680B7E"/>
    <w:rsid w:val="00681927"/>
    <w:rsid w:val="00681F9B"/>
    <w:rsid w:val="0068204B"/>
    <w:rsid w:val="00682215"/>
    <w:rsid w:val="00682912"/>
    <w:rsid w:val="006833EE"/>
    <w:rsid w:val="00683408"/>
    <w:rsid w:val="00683B94"/>
    <w:rsid w:val="00683CFC"/>
    <w:rsid w:val="00683F27"/>
    <w:rsid w:val="00684024"/>
    <w:rsid w:val="00684CA4"/>
    <w:rsid w:val="00684E12"/>
    <w:rsid w:val="00684E72"/>
    <w:rsid w:val="00685909"/>
    <w:rsid w:val="0068599B"/>
    <w:rsid w:val="006864E8"/>
    <w:rsid w:val="00686692"/>
    <w:rsid w:val="006869EC"/>
    <w:rsid w:val="00687564"/>
    <w:rsid w:val="006876DE"/>
    <w:rsid w:val="00690011"/>
    <w:rsid w:val="006901E4"/>
    <w:rsid w:val="00690316"/>
    <w:rsid w:val="0069077E"/>
    <w:rsid w:val="00690CAC"/>
    <w:rsid w:val="00692178"/>
    <w:rsid w:val="006927AE"/>
    <w:rsid w:val="00692D34"/>
    <w:rsid w:val="00693033"/>
    <w:rsid w:val="00693321"/>
    <w:rsid w:val="006934B6"/>
    <w:rsid w:val="006939A3"/>
    <w:rsid w:val="00693A8E"/>
    <w:rsid w:val="00694893"/>
    <w:rsid w:val="00694DD9"/>
    <w:rsid w:val="00695097"/>
    <w:rsid w:val="00695BE6"/>
    <w:rsid w:val="006963BC"/>
    <w:rsid w:val="00696935"/>
    <w:rsid w:val="0069696A"/>
    <w:rsid w:val="00696D10"/>
    <w:rsid w:val="00697671"/>
    <w:rsid w:val="006A0069"/>
    <w:rsid w:val="006A02A7"/>
    <w:rsid w:val="006A030B"/>
    <w:rsid w:val="006A075A"/>
    <w:rsid w:val="006A09BE"/>
    <w:rsid w:val="006A0DCA"/>
    <w:rsid w:val="006A12B1"/>
    <w:rsid w:val="006A1E80"/>
    <w:rsid w:val="006A2935"/>
    <w:rsid w:val="006A3CAE"/>
    <w:rsid w:val="006A48B8"/>
    <w:rsid w:val="006A4E44"/>
    <w:rsid w:val="006A51E4"/>
    <w:rsid w:val="006A5DCB"/>
    <w:rsid w:val="006A5F42"/>
    <w:rsid w:val="006A5FEA"/>
    <w:rsid w:val="006A6103"/>
    <w:rsid w:val="006A65AD"/>
    <w:rsid w:val="006A6690"/>
    <w:rsid w:val="006A6813"/>
    <w:rsid w:val="006A68C5"/>
    <w:rsid w:val="006A6B84"/>
    <w:rsid w:val="006A71EB"/>
    <w:rsid w:val="006B08C6"/>
    <w:rsid w:val="006B0AB0"/>
    <w:rsid w:val="006B0C5A"/>
    <w:rsid w:val="006B10ED"/>
    <w:rsid w:val="006B1342"/>
    <w:rsid w:val="006B156A"/>
    <w:rsid w:val="006B1690"/>
    <w:rsid w:val="006B186A"/>
    <w:rsid w:val="006B18A4"/>
    <w:rsid w:val="006B194C"/>
    <w:rsid w:val="006B1A86"/>
    <w:rsid w:val="006B26E3"/>
    <w:rsid w:val="006B2E4A"/>
    <w:rsid w:val="006B2F8C"/>
    <w:rsid w:val="006B3233"/>
    <w:rsid w:val="006B3257"/>
    <w:rsid w:val="006B3A27"/>
    <w:rsid w:val="006B4C88"/>
    <w:rsid w:val="006B4CA3"/>
    <w:rsid w:val="006B4EED"/>
    <w:rsid w:val="006B51B2"/>
    <w:rsid w:val="006B5899"/>
    <w:rsid w:val="006B5B2C"/>
    <w:rsid w:val="006B62A5"/>
    <w:rsid w:val="006B75A9"/>
    <w:rsid w:val="006B7B15"/>
    <w:rsid w:val="006B7FB0"/>
    <w:rsid w:val="006C0107"/>
    <w:rsid w:val="006C04D9"/>
    <w:rsid w:val="006C0913"/>
    <w:rsid w:val="006C0D78"/>
    <w:rsid w:val="006C17A0"/>
    <w:rsid w:val="006C17D4"/>
    <w:rsid w:val="006C2CC5"/>
    <w:rsid w:val="006C2CC8"/>
    <w:rsid w:val="006C3C4A"/>
    <w:rsid w:val="006C4223"/>
    <w:rsid w:val="006C4642"/>
    <w:rsid w:val="006C468E"/>
    <w:rsid w:val="006C5AAA"/>
    <w:rsid w:val="006C6780"/>
    <w:rsid w:val="006C67DA"/>
    <w:rsid w:val="006C69E6"/>
    <w:rsid w:val="006C6D05"/>
    <w:rsid w:val="006C7300"/>
    <w:rsid w:val="006C7681"/>
    <w:rsid w:val="006C775A"/>
    <w:rsid w:val="006C7CCE"/>
    <w:rsid w:val="006D000D"/>
    <w:rsid w:val="006D04BE"/>
    <w:rsid w:val="006D0921"/>
    <w:rsid w:val="006D0C05"/>
    <w:rsid w:val="006D0D9A"/>
    <w:rsid w:val="006D1198"/>
    <w:rsid w:val="006D18F6"/>
    <w:rsid w:val="006D1B6C"/>
    <w:rsid w:val="006D27E3"/>
    <w:rsid w:val="006D28E7"/>
    <w:rsid w:val="006D2BFA"/>
    <w:rsid w:val="006D2C83"/>
    <w:rsid w:val="006D2F95"/>
    <w:rsid w:val="006D34DA"/>
    <w:rsid w:val="006D3A60"/>
    <w:rsid w:val="006D3CFA"/>
    <w:rsid w:val="006D3DD5"/>
    <w:rsid w:val="006D4135"/>
    <w:rsid w:val="006D425F"/>
    <w:rsid w:val="006D472D"/>
    <w:rsid w:val="006D4818"/>
    <w:rsid w:val="006D49B7"/>
    <w:rsid w:val="006D4D01"/>
    <w:rsid w:val="006D4F64"/>
    <w:rsid w:val="006D6133"/>
    <w:rsid w:val="006D6184"/>
    <w:rsid w:val="006D61DF"/>
    <w:rsid w:val="006D6610"/>
    <w:rsid w:val="006D70F2"/>
    <w:rsid w:val="006D780E"/>
    <w:rsid w:val="006D7854"/>
    <w:rsid w:val="006D7860"/>
    <w:rsid w:val="006E09F2"/>
    <w:rsid w:val="006E1476"/>
    <w:rsid w:val="006E1990"/>
    <w:rsid w:val="006E1B4C"/>
    <w:rsid w:val="006E1DB8"/>
    <w:rsid w:val="006E1E3F"/>
    <w:rsid w:val="006E29ED"/>
    <w:rsid w:val="006E2D9C"/>
    <w:rsid w:val="006E4C6B"/>
    <w:rsid w:val="006E4F55"/>
    <w:rsid w:val="006E53E9"/>
    <w:rsid w:val="006E54A6"/>
    <w:rsid w:val="006E5777"/>
    <w:rsid w:val="006E6236"/>
    <w:rsid w:val="006E649F"/>
    <w:rsid w:val="006E6AD4"/>
    <w:rsid w:val="006E721C"/>
    <w:rsid w:val="006E7556"/>
    <w:rsid w:val="006E786D"/>
    <w:rsid w:val="006E7AE2"/>
    <w:rsid w:val="006F003B"/>
    <w:rsid w:val="006F12DD"/>
    <w:rsid w:val="006F20F5"/>
    <w:rsid w:val="006F2149"/>
    <w:rsid w:val="006F242F"/>
    <w:rsid w:val="006F2599"/>
    <w:rsid w:val="006F26AF"/>
    <w:rsid w:val="006F321F"/>
    <w:rsid w:val="006F38DB"/>
    <w:rsid w:val="006F3EE2"/>
    <w:rsid w:val="006F412D"/>
    <w:rsid w:val="006F41F4"/>
    <w:rsid w:val="006F42FA"/>
    <w:rsid w:val="006F4345"/>
    <w:rsid w:val="006F43B0"/>
    <w:rsid w:val="006F461B"/>
    <w:rsid w:val="006F4798"/>
    <w:rsid w:val="006F480C"/>
    <w:rsid w:val="006F4C61"/>
    <w:rsid w:val="006F55FD"/>
    <w:rsid w:val="006F5EB6"/>
    <w:rsid w:val="006F777E"/>
    <w:rsid w:val="006F78F5"/>
    <w:rsid w:val="006F7AAA"/>
    <w:rsid w:val="0070051E"/>
    <w:rsid w:val="00700CBD"/>
    <w:rsid w:val="00700E41"/>
    <w:rsid w:val="007010B9"/>
    <w:rsid w:val="0070165F"/>
    <w:rsid w:val="00701698"/>
    <w:rsid w:val="0070180C"/>
    <w:rsid w:val="0070190F"/>
    <w:rsid w:val="00701B88"/>
    <w:rsid w:val="00702125"/>
    <w:rsid w:val="00702245"/>
    <w:rsid w:val="007025B5"/>
    <w:rsid w:val="007028C7"/>
    <w:rsid w:val="007029D6"/>
    <w:rsid w:val="00702D8D"/>
    <w:rsid w:val="00703295"/>
    <w:rsid w:val="0070372D"/>
    <w:rsid w:val="00704462"/>
    <w:rsid w:val="007049A5"/>
    <w:rsid w:val="00704A0F"/>
    <w:rsid w:val="0070527E"/>
    <w:rsid w:val="007055DF"/>
    <w:rsid w:val="007058EE"/>
    <w:rsid w:val="00705D39"/>
    <w:rsid w:val="00705D43"/>
    <w:rsid w:val="007063C9"/>
    <w:rsid w:val="0070653A"/>
    <w:rsid w:val="00706C56"/>
    <w:rsid w:val="0070725D"/>
    <w:rsid w:val="00707396"/>
    <w:rsid w:val="00707452"/>
    <w:rsid w:val="0070762A"/>
    <w:rsid w:val="00707F9F"/>
    <w:rsid w:val="007103E1"/>
    <w:rsid w:val="0071058D"/>
    <w:rsid w:val="00710C7E"/>
    <w:rsid w:val="00710EB3"/>
    <w:rsid w:val="00710F3D"/>
    <w:rsid w:val="00710FFF"/>
    <w:rsid w:val="0071215E"/>
    <w:rsid w:val="007136D9"/>
    <w:rsid w:val="00713A16"/>
    <w:rsid w:val="00714034"/>
    <w:rsid w:val="007145B4"/>
    <w:rsid w:val="00714968"/>
    <w:rsid w:val="00714A09"/>
    <w:rsid w:val="00714B21"/>
    <w:rsid w:val="00715114"/>
    <w:rsid w:val="00715139"/>
    <w:rsid w:val="007159EC"/>
    <w:rsid w:val="00715ABF"/>
    <w:rsid w:val="007164C4"/>
    <w:rsid w:val="007164D2"/>
    <w:rsid w:val="007166B3"/>
    <w:rsid w:val="00716ABD"/>
    <w:rsid w:val="0071708F"/>
    <w:rsid w:val="0071709D"/>
    <w:rsid w:val="00720342"/>
    <w:rsid w:val="00720EA6"/>
    <w:rsid w:val="007214E3"/>
    <w:rsid w:val="00721F24"/>
    <w:rsid w:val="00722D13"/>
    <w:rsid w:val="00722EB6"/>
    <w:rsid w:val="00723B4F"/>
    <w:rsid w:val="007242A3"/>
    <w:rsid w:val="00726098"/>
    <w:rsid w:val="007262AF"/>
    <w:rsid w:val="00726924"/>
    <w:rsid w:val="0072717B"/>
    <w:rsid w:val="0072781B"/>
    <w:rsid w:val="00727F52"/>
    <w:rsid w:val="0073009A"/>
    <w:rsid w:val="00730973"/>
    <w:rsid w:val="00730D94"/>
    <w:rsid w:val="007310DE"/>
    <w:rsid w:val="0073153F"/>
    <w:rsid w:val="00731741"/>
    <w:rsid w:val="007317FD"/>
    <w:rsid w:val="007321C2"/>
    <w:rsid w:val="0073225B"/>
    <w:rsid w:val="00732BBA"/>
    <w:rsid w:val="00732D0E"/>
    <w:rsid w:val="00733245"/>
    <w:rsid w:val="00733D7B"/>
    <w:rsid w:val="00733DE0"/>
    <w:rsid w:val="00734628"/>
    <w:rsid w:val="00734933"/>
    <w:rsid w:val="00734BA3"/>
    <w:rsid w:val="00734EFD"/>
    <w:rsid w:val="007350B8"/>
    <w:rsid w:val="007357C5"/>
    <w:rsid w:val="0073590A"/>
    <w:rsid w:val="00735A52"/>
    <w:rsid w:val="00735ABA"/>
    <w:rsid w:val="00735EE1"/>
    <w:rsid w:val="007366D4"/>
    <w:rsid w:val="007367E6"/>
    <w:rsid w:val="00737779"/>
    <w:rsid w:val="00737AA8"/>
    <w:rsid w:val="007402A6"/>
    <w:rsid w:val="0074032D"/>
    <w:rsid w:val="0074032E"/>
    <w:rsid w:val="007405A7"/>
    <w:rsid w:val="007406E4"/>
    <w:rsid w:val="0074075A"/>
    <w:rsid w:val="00740886"/>
    <w:rsid w:val="00740892"/>
    <w:rsid w:val="00740D25"/>
    <w:rsid w:val="00740EDD"/>
    <w:rsid w:val="00740FB9"/>
    <w:rsid w:val="00741214"/>
    <w:rsid w:val="00741298"/>
    <w:rsid w:val="00741328"/>
    <w:rsid w:val="007417B1"/>
    <w:rsid w:val="00742372"/>
    <w:rsid w:val="00743092"/>
    <w:rsid w:val="007435AB"/>
    <w:rsid w:val="00743C27"/>
    <w:rsid w:val="0074437F"/>
    <w:rsid w:val="00744F18"/>
    <w:rsid w:val="0074508F"/>
    <w:rsid w:val="00746073"/>
    <w:rsid w:val="007464DE"/>
    <w:rsid w:val="007468EF"/>
    <w:rsid w:val="00747316"/>
    <w:rsid w:val="00747434"/>
    <w:rsid w:val="007475F8"/>
    <w:rsid w:val="0074783D"/>
    <w:rsid w:val="00747CCD"/>
    <w:rsid w:val="00747D2C"/>
    <w:rsid w:val="00750255"/>
    <w:rsid w:val="007508B8"/>
    <w:rsid w:val="00750A6C"/>
    <w:rsid w:val="00751232"/>
    <w:rsid w:val="00751280"/>
    <w:rsid w:val="0075166C"/>
    <w:rsid w:val="007517D0"/>
    <w:rsid w:val="00751D83"/>
    <w:rsid w:val="00751F26"/>
    <w:rsid w:val="007531D3"/>
    <w:rsid w:val="00754359"/>
    <w:rsid w:val="00756457"/>
    <w:rsid w:val="0075654A"/>
    <w:rsid w:val="007569EA"/>
    <w:rsid w:val="00756F76"/>
    <w:rsid w:val="00757201"/>
    <w:rsid w:val="00757362"/>
    <w:rsid w:val="0075748A"/>
    <w:rsid w:val="007579D9"/>
    <w:rsid w:val="00757B14"/>
    <w:rsid w:val="00760128"/>
    <w:rsid w:val="0076096C"/>
    <w:rsid w:val="00760A1D"/>
    <w:rsid w:val="00760C85"/>
    <w:rsid w:val="00761500"/>
    <w:rsid w:val="00761AF2"/>
    <w:rsid w:val="00761E0B"/>
    <w:rsid w:val="00761E49"/>
    <w:rsid w:val="0076316C"/>
    <w:rsid w:val="00763C01"/>
    <w:rsid w:val="00763FAD"/>
    <w:rsid w:val="007643AB"/>
    <w:rsid w:val="00764B79"/>
    <w:rsid w:val="00764CE9"/>
    <w:rsid w:val="00764F36"/>
    <w:rsid w:val="007656AF"/>
    <w:rsid w:val="00765EFE"/>
    <w:rsid w:val="00765FA2"/>
    <w:rsid w:val="00766275"/>
    <w:rsid w:val="0076696B"/>
    <w:rsid w:val="007669DE"/>
    <w:rsid w:val="007672C9"/>
    <w:rsid w:val="007679B9"/>
    <w:rsid w:val="00767A83"/>
    <w:rsid w:val="00767DDE"/>
    <w:rsid w:val="00770D88"/>
    <w:rsid w:val="00771D84"/>
    <w:rsid w:val="007725B4"/>
    <w:rsid w:val="00772D94"/>
    <w:rsid w:val="00772F50"/>
    <w:rsid w:val="00773785"/>
    <w:rsid w:val="00773F58"/>
    <w:rsid w:val="0077505F"/>
    <w:rsid w:val="00775259"/>
    <w:rsid w:val="00776216"/>
    <w:rsid w:val="007763D6"/>
    <w:rsid w:val="00776572"/>
    <w:rsid w:val="0077738D"/>
    <w:rsid w:val="007774C2"/>
    <w:rsid w:val="0077798F"/>
    <w:rsid w:val="00777ADF"/>
    <w:rsid w:val="00781AD8"/>
    <w:rsid w:val="0078211C"/>
    <w:rsid w:val="00782A77"/>
    <w:rsid w:val="00782B72"/>
    <w:rsid w:val="00782FC8"/>
    <w:rsid w:val="00783A2C"/>
    <w:rsid w:val="00784CC4"/>
    <w:rsid w:val="00785E06"/>
    <w:rsid w:val="00786098"/>
    <w:rsid w:val="00786C7F"/>
    <w:rsid w:val="00786EB8"/>
    <w:rsid w:val="00787D28"/>
    <w:rsid w:val="0079000C"/>
    <w:rsid w:val="00790033"/>
    <w:rsid w:val="00790B29"/>
    <w:rsid w:val="00790B3E"/>
    <w:rsid w:val="00790D7B"/>
    <w:rsid w:val="00790D93"/>
    <w:rsid w:val="0079159D"/>
    <w:rsid w:val="00791CD7"/>
    <w:rsid w:val="00791F2C"/>
    <w:rsid w:val="0079209E"/>
    <w:rsid w:val="007923B8"/>
    <w:rsid w:val="00792D22"/>
    <w:rsid w:val="0079362E"/>
    <w:rsid w:val="007938EF"/>
    <w:rsid w:val="0079430D"/>
    <w:rsid w:val="0079436B"/>
    <w:rsid w:val="007953B9"/>
    <w:rsid w:val="007967D6"/>
    <w:rsid w:val="0079697B"/>
    <w:rsid w:val="0079754C"/>
    <w:rsid w:val="007A0094"/>
    <w:rsid w:val="007A0657"/>
    <w:rsid w:val="007A0679"/>
    <w:rsid w:val="007A0A03"/>
    <w:rsid w:val="007A0AF5"/>
    <w:rsid w:val="007A1172"/>
    <w:rsid w:val="007A1395"/>
    <w:rsid w:val="007A172D"/>
    <w:rsid w:val="007A17E7"/>
    <w:rsid w:val="007A22E9"/>
    <w:rsid w:val="007A24A2"/>
    <w:rsid w:val="007A24EB"/>
    <w:rsid w:val="007A2527"/>
    <w:rsid w:val="007A25CC"/>
    <w:rsid w:val="007A282D"/>
    <w:rsid w:val="007A331E"/>
    <w:rsid w:val="007A3B34"/>
    <w:rsid w:val="007A3BD0"/>
    <w:rsid w:val="007A455D"/>
    <w:rsid w:val="007A4A92"/>
    <w:rsid w:val="007A4C6D"/>
    <w:rsid w:val="007A4F2F"/>
    <w:rsid w:val="007A578F"/>
    <w:rsid w:val="007A608D"/>
    <w:rsid w:val="007A644F"/>
    <w:rsid w:val="007A65FC"/>
    <w:rsid w:val="007A67A3"/>
    <w:rsid w:val="007A6B97"/>
    <w:rsid w:val="007A6FEB"/>
    <w:rsid w:val="007A7CE5"/>
    <w:rsid w:val="007B02C3"/>
    <w:rsid w:val="007B04E7"/>
    <w:rsid w:val="007B07CA"/>
    <w:rsid w:val="007B0C6A"/>
    <w:rsid w:val="007B19CE"/>
    <w:rsid w:val="007B1D8F"/>
    <w:rsid w:val="007B1E12"/>
    <w:rsid w:val="007B1E53"/>
    <w:rsid w:val="007B2667"/>
    <w:rsid w:val="007B3291"/>
    <w:rsid w:val="007B3771"/>
    <w:rsid w:val="007B3CDE"/>
    <w:rsid w:val="007B5385"/>
    <w:rsid w:val="007B547C"/>
    <w:rsid w:val="007B5C41"/>
    <w:rsid w:val="007B63C3"/>
    <w:rsid w:val="007B63FB"/>
    <w:rsid w:val="007B668E"/>
    <w:rsid w:val="007B6824"/>
    <w:rsid w:val="007B6D62"/>
    <w:rsid w:val="007B70C3"/>
    <w:rsid w:val="007B7A0C"/>
    <w:rsid w:val="007B7C23"/>
    <w:rsid w:val="007B7FFE"/>
    <w:rsid w:val="007C0255"/>
    <w:rsid w:val="007C031A"/>
    <w:rsid w:val="007C052A"/>
    <w:rsid w:val="007C0931"/>
    <w:rsid w:val="007C09C8"/>
    <w:rsid w:val="007C0C22"/>
    <w:rsid w:val="007C13ED"/>
    <w:rsid w:val="007C1549"/>
    <w:rsid w:val="007C1651"/>
    <w:rsid w:val="007C187A"/>
    <w:rsid w:val="007C19EA"/>
    <w:rsid w:val="007C1A8C"/>
    <w:rsid w:val="007C22AA"/>
    <w:rsid w:val="007C22CA"/>
    <w:rsid w:val="007C2346"/>
    <w:rsid w:val="007C2707"/>
    <w:rsid w:val="007C2BFC"/>
    <w:rsid w:val="007C2DD4"/>
    <w:rsid w:val="007C33CF"/>
    <w:rsid w:val="007C3543"/>
    <w:rsid w:val="007C36CB"/>
    <w:rsid w:val="007C608B"/>
    <w:rsid w:val="007C62E7"/>
    <w:rsid w:val="007C6623"/>
    <w:rsid w:val="007C671E"/>
    <w:rsid w:val="007C6AA3"/>
    <w:rsid w:val="007C7457"/>
    <w:rsid w:val="007D011C"/>
    <w:rsid w:val="007D0D04"/>
    <w:rsid w:val="007D1573"/>
    <w:rsid w:val="007D1CB4"/>
    <w:rsid w:val="007D1F1A"/>
    <w:rsid w:val="007D28C6"/>
    <w:rsid w:val="007D3011"/>
    <w:rsid w:val="007D3195"/>
    <w:rsid w:val="007D3572"/>
    <w:rsid w:val="007D3757"/>
    <w:rsid w:val="007D3850"/>
    <w:rsid w:val="007D3FCB"/>
    <w:rsid w:val="007D4064"/>
    <w:rsid w:val="007D4DFF"/>
    <w:rsid w:val="007D501A"/>
    <w:rsid w:val="007D5075"/>
    <w:rsid w:val="007D50A0"/>
    <w:rsid w:val="007D5105"/>
    <w:rsid w:val="007D53CD"/>
    <w:rsid w:val="007D6377"/>
    <w:rsid w:val="007D6528"/>
    <w:rsid w:val="007D699F"/>
    <w:rsid w:val="007D6AF4"/>
    <w:rsid w:val="007D761C"/>
    <w:rsid w:val="007E01AF"/>
    <w:rsid w:val="007E02CE"/>
    <w:rsid w:val="007E103C"/>
    <w:rsid w:val="007E1221"/>
    <w:rsid w:val="007E24B8"/>
    <w:rsid w:val="007E2803"/>
    <w:rsid w:val="007E2A27"/>
    <w:rsid w:val="007E300C"/>
    <w:rsid w:val="007E3133"/>
    <w:rsid w:val="007E313C"/>
    <w:rsid w:val="007E3995"/>
    <w:rsid w:val="007E39F0"/>
    <w:rsid w:val="007E3F65"/>
    <w:rsid w:val="007E4AD7"/>
    <w:rsid w:val="007E50D9"/>
    <w:rsid w:val="007E5253"/>
    <w:rsid w:val="007E5648"/>
    <w:rsid w:val="007E57A5"/>
    <w:rsid w:val="007E5B0E"/>
    <w:rsid w:val="007E5CB8"/>
    <w:rsid w:val="007E61F7"/>
    <w:rsid w:val="007E6339"/>
    <w:rsid w:val="007E650F"/>
    <w:rsid w:val="007E666A"/>
    <w:rsid w:val="007E681E"/>
    <w:rsid w:val="007E68F6"/>
    <w:rsid w:val="007E6ACE"/>
    <w:rsid w:val="007E6B0B"/>
    <w:rsid w:val="007E6B84"/>
    <w:rsid w:val="007E6D39"/>
    <w:rsid w:val="007E6EF9"/>
    <w:rsid w:val="007E7140"/>
    <w:rsid w:val="007E733F"/>
    <w:rsid w:val="007E7814"/>
    <w:rsid w:val="007E7972"/>
    <w:rsid w:val="007E7C59"/>
    <w:rsid w:val="007F0511"/>
    <w:rsid w:val="007F087C"/>
    <w:rsid w:val="007F0C79"/>
    <w:rsid w:val="007F1CC2"/>
    <w:rsid w:val="007F1FC9"/>
    <w:rsid w:val="007F2093"/>
    <w:rsid w:val="007F2AE5"/>
    <w:rsid w:val="007F2B8F"/>
    <w:rsid w:val="007F31E1"/>
    <w:rsid w:val="007F3400"/>
    <w:rsid w:val="007F370B"/>
    <w:rsid w:val="007F3AC5"/>
    <w:rsid w:val="007F49A4"/>
    <w:rsid w:val="007F4DCC"/>
    <w:rsid w:val="007F52E1"/>
    <w:rsid w:val="007F53A1"/>
    <w:rsid w:val="007F56C3"/>
    <w:rsid w:val="007F5EA8"/>
    <w:rsid w:val="007F5FEB"/>
    <w:rsid w:val="007F6AB0"/>
    <w:rsid w:val="007F77AD"/>
    <w:rsid w:val="008002C9"/>
    <w:rsid w:val="00800A85"/>
    <w:rsid w:val="00800C84"/>
    <w:rsid w:val="0080257D"/>
    <w:rsid w:val="008025AE"/>
    <w:rsid w:val="00802670"/>
    <w:rsid w:val="00803615"/>
    <w:rsid w:val="0080375F"/>
    <w:rsid w:val="00803805"/>
    <w:rsid w:val="00803812"/>
    <w:rsid w:val="00803EA8"/>
    <w:rsid w:val="00803EA9"/>
    <w:rsid w:val="00803F6B"/>
    <w:rsid w:val="008040EC"/>
    <w:rsid w:val="00804C68"/>
    <w:rsid w:val="008052B1"/>
    <w:rsid w:val="00805337"/>
    <w:rsid w:val="00805448"/>
    <w:rsid w:val="0080582D"/>
    <w:rsid w:val="00805832"/>
    <w:rsid w:val="008059CD"/>
    <w:rsid w:val="00805AB1"/>
    <w:rsid w:val="00805D11"/>
    <w:rsid w:val="00805F72"/>
    <w:rsid w:val="0080756C"/>
    <w:rsid w:val="00807941"/>
    <w:rsid w:val="00807E86"/>
    <w:rsid w:val="00807FAE"/>
    <w:rsid w:val="00810322"/>
    <w:rsid w:val="00810325"/>
    <w:rsid w:val="00811243"/>
    <w:rsid w:val="008116AB"/>
    <w:rsid w:val="00811AF4"/>
    <w:rsid w:val="00811E3F"/>
    <w:rsid w:val="0081220D"/>
    <w:rsid w:val="00812758"/>
    <w:rsid w:val="008131BE"/>
    <w:rsid w:val="00813238"/>
    <w:rsid w:val="00813520"/>
    <w:rsid w:val="00813F88"/>
    <w:rsid w:val="00814B36"/>
    <w:rsid w:val="0081517D"/>
    <w:rsid w:val="008152DB"/>
    <w:rsid w:val="00815792"/>
    <w:rsid w:val="00815C9B"/>
    <w:rsid w:val="00815F59"/>
    <w:rsid w:val="008168D8"/>
    <w:rsid w:val="00816B57"/>
    <w:rsid w:val="00816D49"/>
    <w:rsid w:val="00816F98"/>
    <w:rsid w:val="008203A8"/>
    <w:rsid w:val="008208A0"/>
    <w:rsid w:val="00821833"/>
    <w:rsid w:val="00822C89"/>
    <w:rsid w:val="00823D24"/>
    <w:rsid w:val="008241C6"/>
    <w:rsid w:val="008243C9"/>
    <w:rsid w:val="00824831"/>
    <w:rsid w:val="008251AB"/>
    <w:rsid w:val="008255A4"/>
    <w:rsid w:val="008257ED"/>
    <w:rsid w:val="00825ABA"/>
    <w:rsid w:val="0082734C"/>
    <w:rsid w:val="008275D0"/>
    <w:rsid w:val="00827678"/>
    <w:rsid w:val="00827885"/>
    <w:rsid w:val="008278E9"/>
    <w:rsid w:val="008300C0"/>
    <w:rsid w:val="0083086E"/>
    <w:rsid w:val="00830FF6"/>
    <w:rsid w:val="008311F1"/>
    <w:rsid w:val="00831204"/>
    <w:rsid w:val="00831208"/>
    <w:rsid w:val="0083122E"/>
    <w:rsid w:val="00831253"/>
    <w:rsid w:val="008313BC"/>
    <w:rsid w:val="008322C9"/>
    <w:rsid w:val="0083279B"/>
    <w:rsid w:val="00832B4A"/>
    <w:rsid w:val="00832B94"/>
    <w:rsid w:val="00832F5C"/>
    <w:rsid w:val="00832FB1"/>
    <w:rsid w:val="008332D5"/>
    <w:rsid w:val="0083385A"/>
    <w:rsid w:val="00833B44"/>
    <w:rsid w:val="00833D61"/>
    <w:rsid w:val="00833D71"/>
    <w:rsid w:val="0083414A"/>
    <w:rsid w:val="00835378"/>
    <w:rsid w:val="00835894"/>
    <w:rsid w:val="00835A02"/>
    <w:rsid w:val="00836387"/>
    <w:rsid w:val="00836E21"/>
    <w:rsid w:val="0083705E"/>
    <w:rsid w:val="008372F5"/>
    <w:rsid w:val="00837428"/>
    <w:rsid w:val="0083782E"/>
    <w:rsid w:val="0083796E"/>
    <w:rsid w:val="00840481"/>
    <w:rsid w:val="00840BF1"/>
    <w:rsid w:val="008414B4"/>
    <w:rsid w:val="00841859"/>
    <w:rsid w:val="00842420"/>
    <w:rsid w:val="008429CF"/>
    <w:rsid w:val="00843638"/>
    <w:rsid w:val="00843883"/>
    <w:rsid w:val="0084405B"/>
    <w:rsid w:val="008443C4"/>
    <w:rsid w:val="008446E2"/>
    <w:rsid w:val="0084493A"/>
    <w:rsid w:val="00844CEC"/>
    <w:rsid w:val="00844E0E"/>
    <w:rsid w:val="008454BE"/>
    <w:rsid w:val="00845630"/>
    <w:rsid w:val="00845774"/>
    <w:rsid w:val="00845869"/>
    <w:rsid w:val="00845896"/>
    <w:rsid w:val="00845B40"/>
    <w:rsid w:val="008461D0"/>
    <w:rsid w:val="008466CC"/>
    <w:rsid w:val="00846B5A"/>
    <w:rsid w:val="0084708B"/>
    <w:rsid w:val="00847E19"/>
    <w:rsid w:val="00850CD3"/>
    <w:rsid w:val="0085112C"/>
    <w:rsid w:val="00851170"/>
    <w:rsid w:val="00851263"/>
    <w:rsid w:val="0085183E"/>
    <w:rsid w:val="00852FCF"/>
    <w:rsid w:val="008536D6"/>
    <w:rsid w:val="00853766"/>
    <w:rsid w:val="00854E60"/>
    <w:rsid w:val="00854F1F"/>
    <w:rsid w:val="00855F5F"/>
    <w:rsid w:val="0085639E"/>
    <w:rsid w:val="00856B1B"/>
    <w:rsid w:val="0085724C"/>
    <w:rsid w:val="008574D7"/>
    <w:rsid w:val="00857D58"/>
    <w:rsid w:val="008601A9"/>
    <w:rsid w:val="00860C62"/>
    <w:rsid w:val="0086157D"/>
    <w:rsid w:val="00861895"/>
    <w:rsid w:val="008622AA"/>
    <w:rsid w:val="00862ACD"/>
    <w:rsid w:val="00862BA0"/>
    <w:rsid w:val="00863708"/>
    <w:rsid w:val="008638A1"/>
    <w:rsid w:val="00863971"/>
    <w:rsid w:val="00863DEB"/>
    <w:rsid w:val="008647FE"/>
    <w:rsid w:val="0086494C"/>
    <w:rsid w:val="00864D34"/>
    <w:rsid w:val="00864D69"/>
    <w:rsid w:val="0086517F"/>
    <w:rsid w:val="008651F9"/>
    <w:rsid w:val="008658A3"/>
    <w:rsid w:val="00865B0D"/>
    <w:rsid w:val="0086664D"/>
    <w:rsid w:val="008667B6"/>
    <w:rsid w:val="00867351"/>
    <w:rsid w:val="00867652"/>
    <w:rsid w:val="00867756"/>
    <w:rsid w:val="00870713"/>
    <w:rsid w:val="0087179D"/>
    <w:rsid w:val="00871B33"/>
    <w:rsid w:val="00871D88"/>
    <w:rsid w:val="00871DC0"/>
    <w:rsid w:val="008724E1"/>
    <w:rsid w:val="00872512"/>
    <w:rsid w:val="00872949"/>
    <w:rsid w:val="00872BBF"/>
    <w:rsid w:val="00872BE4"/>
    <w:rsid w:val="00872DA0"/>
    <w:rsid w:val="00872F40"/>
    <w:rsid w:val="008730BB"/>
    <w:rsid w:val="008739AB"/>
    <w:rsid w:val="00873E83"/>
    <w:rsid w:val="00873EE6"/>
    <w:rsid w:val="008748BC"/>
    <w:rsid w:val="008748E2"/>
    <w:rsid w:val="00874AC0"/>
    <w:rsid w:val="00874D66"/>
    <w:rsid w:val="0087502C"/>
    <w:rsid w:val="008753F7"/>
    <w:rsid w:val="008756B5"/>
    <w:rsid w:val="008758AF"/>
    <w:rsid w:val="00875D39"/>
    <w:rsid w:val="00876C17"/>
    <w:rsid w:val="00876E49"/>
    <w:rsid w:val="00877167"/>
    <w:rsid w:val="00877391"/>
    <w:rsid w:val="0087781F"/>
    <w:rsid w:val="00877B4E"/>
    <w:rsid w:val="0088157A"/>
    <w:rsid w:val="00881678"/>
    <w:rsid w:val="00881D8A"/>
    <w:rsid w:val="008833F1"/>
    <w:rsid w:val="00883C32"/>
    <w:rsid w:val="00883CD5"/>
    <w:rsid w:val="00883E9B"/>
    <w:rsid w:val="00884360"/>
    <w:rsid w:val="00884ADD"/>
    <w:rsid w:val="00885CDD"/>
    <w:rsid w:val="008862EF"/>
    <w:rsid w:val="008874C6"/>
    <w:rsid w:val="008877B1"/>
    <w:rsid w:val="00887874"/>
    <w:rsid w:val="00887B8D"/>
    <w:rsid w:val="00887E41"/>
    <w:rsid w:val="0089054E"/>
    <w:rsid w:val="008907FD"/>
    <w:rsid w:val="00890F02"/>
    <w:rsid w:val="0089157B"/>
    <w:rsid w:val="008920B9"/>
    <w:rsid w:val="00892887"/>
    <w:rsid w:val="00892D75"/>
    <w:rsid w:val="00893BB7"/>
    <w:rsid w:val="008941DB"/>
    <w:rsid w:val="008944F8"/>
    <w:rsid w:val="00894546"/>
    <w:rsid w:val="008954D8"/>
    <w:rsid w:val="00895940"/>
    <w:rsid w:val="00895C7B"/>
    <w:rsid w:val="00895E31"/>
    <w:rsid w:val="0089661B"/>
    <w:rsid w:val="0089695D"/>
    <w:rsid w:val="0089712D"/>
    <w:rsid w:val="0089733D"/>
    <w:rsid w:val="008979DB"/>
    <w:rsid w:val="00897E7B"/>
    <w:rsid w:val="008A07A8"/>
    <w:rsid w:val="008A0A59"/>
    <w:rsid w:val="008A0E9B"/>
    <w:rsid w:val="008A0F8E"/>
    <w:rsid w:val="008A16EA"/>
    <w:rsid w:val="008A19CD"/>
    <w:rsid w:val="008A2862"/>
    <w:rsid w:val="008A2C5D"/>
    <w:rsid w:val="008A2E6C"/>
    <w:rsid w:val="008A2F60"/>
    <w:rsid w:val="008A3046"/>
    <w:rsid w:val="008A3DF9"/>
    <w:rsid w:val="008A5209"/>
    <w:rsid w:val="008A547E"/>
    <w:rsid w:val="008A54C7"/>
    <w:rsid w:val="008A5B1F"/>
    <w:rsid w:val="008A5DDC"/>
    <w:rsid w:val="008A5E8A"/>
    <w:rsid w:val="008A5FC8"/>
    <w:rsid w:val="008A66F4"/>
    <w:rsid w:val="008A6CB3"/>
    <w:rsid w:val="008A7254"/>
    <w:rsid w:val="008A7474"/>
    <w:rsid w:val="008B05B8"/>
    <w:rsid w:val="008B060F"/>
    <w:rsid w:val="008B0B42"/>
    <w:rsid w:val="008B0D56"/>
    <w:rsid w:val="008B131B"/>
    <w:rsid w:val="008B1A4F"/>
    <w:rsid w:val="008B1A8B"/>
    <w:rsid w:val="008B2929"/>
    <w:rsid w:val="008B2CE0"/>
    <w:rsid w:val="008B2E67"/>
    <w:rsid w:val="008B31F9"/>
    <w:rsid w:val="008B3364"/>
    <w:rsid w:val="008B3A74"/>
    <w:rsid w:val="008B3BD2"/>
    <w:rsid w:val="008B3C40"/>
    <w:rsid w:val="008B428B"/>
    <w:rsid w:val="008B47F3"/>
    <w:rsid w:val="008B4A65"/>
    <w:rsid w:val="008B4E9B"/>
    <w:rsid w:val="008B50DF"/>
    <w:rsid w:val="008B5B23"/>
    <w:rsid w:val="008B5B36"/>
    <w:rsid w:val="008B5D4D"/>
    <w:rsid w:val="008B60D9"/>
    <w:rsid w:val="008B6162"/>
    <w:rsid w:val="008B65D2"/>
    <w:rsid w:val="008B706F"/>
    <w:rsid w:val="008B7732"/>
    <w:rsid w:val="008B7D44"/>
    <w:rsid w:val="008C04DF"/>
    <w:rsid w:val="008C073A"/>
    <w:rsid w:val="008C082D"/>
    <w:rsid w:val="008C1041"/>
    <w:rsid w:val="008C1880"/>
    <w:rsid w:val="008C1897"/>
    <w:rsid w:val="008C1971"/>
    <w:rsid w:val="008C1C79"/>
    <w:rsid w:val="008C21BF"/>
    <w:rsid w:val="008C2AD0"/>
    <w:rsid w:val="008C2FA8"/>
    <w:rsid w:val="008C31AE"/>
    <w:rsid w:val="008C3BC3"/>
    <w:rsid w:val="008C452F"/>
    <w:rsid w:val="008C4AF5"/>
    <w:rsid w:val="008C4B80"/>
    <w:rsid w:val="008C5036"/>
    <w:rsid w:val="008C5399"/>
    <w:rsid w:val="008C62E2"/>
    <w:rsid w:val="008C644C"/>
    <w:rsid w:val="008C6827"/>
    <w:rsid w:val="008C6874"/>
    <w:rsid w:val="008C6AC2"/>
    <w:rsid w:val="008C7098"/>
    <w:rsid w:val="008C74B6"/>
    <w:rsid w:val="008C798F"/>
    <w:rsid w:val="008C7A3E"/>
    <w:rsid w:val="008D00FE"/>
    <w:rsid w:val="008D1C20"/>
    <w:rsid w:val="008D1DAF"/>
    <w:rsid w:val="008D2147"/>
    <w:rsid w:val="008D2298"/>
    <w:rsid w:val="008D27BD"/>
    <w:rsid w:val="008D288C"/>
    <w:rsid w:val="008D2AC6"/>
    <w:rsid w:val="008D2CAF"/>
    <w:rsid w:val="008D303A"/>
    <w:rsid w:val="008D3ACE"/>
    <w:rsid w:val="008D3C0D"/>
    <w:rsid w:val="008D3C88"/>
    <w:rsid w:val="008D3DE1"/>
    <w:rsid w:val="008D4E7E"/>
    <w:rsid w:val="008D51CC"/>
    <w:rsid w:val="008D648F"/>
    <w:rsid w:val="008D663B"/>
    <w:rsid w:val="008D6B57"/>
    <w:rsid w:val="008D6C14"/>
    <w:rsid w:val="008D6D41"/>
    <w:rsid w:val="008D76C3"/>
    <w:rsid w:val="008D7A55"/>
    <w:rsid w:val="008E0BE2"/>
    <w:rsid w:val="008E0CD1"/>
    <w:rsid w:val="008E10AE"/>
    <w:rsid w:val="008E1CB2"/>
    <w:rsid w:val="008E22D6"/>
    <w:rsid w:val="008E31A9"/>
    <w:rsid w:val="008E4F95"/>
    <w:rsid w:val="008E530B"/>
    <w:rsid w:val="008E5366"/>
    <w:rsid w:val="008E5533"/>
    <w:rsid w:val="008E57A7"/>
    <w:rsid w:val="008E737B"/>
    <w:rsid w:val="008E775F"/>
    <w:rsid w:val="008E7D8A"/>
    <w:rsid w:val="008F153F"/>
    <w:rsid w:val="008F1A30"/>
    <w:rsid w:val="008F1B96"/>
    <w:rsid w:val="008F1C6E"/>
    <w:rsid w:val="008F1FC1"/>
    <w:rsid w:val="008F2238"/>
    <w:rsid w:val="008F2633"/>
    <w:rsid w:val="008F2691"/>
    <w:rsid w:val="008F2DF6"/>
    <w:rsid w:val="008F2E3D"/>
    <w:rsid w:val="008F330B"/>
    <w:rsid w:val="008F35DC"/>
    <w:rsid w:val="008F478E"/>
    <w:rsid w:val="008F4D52"/>
    <w:rsid w:val="008F4E41"/>
    <w:rsid w:val="008F5276"/>
    <w:rsid w:val="008F6222"/>
    <w:rsid w:val="008F665E"/>
    <w:rsid w:val="008F670B"/>
    <w:rsid w:val="008F7A00"/>
    <w:rsid w:val="008F7F19"/>
    <w:rsid w:val="00900C1C"/>
    <w:rsid w:val="00900F65"/>
    <w:rsid w:val="0090112C"/>
    <w:rsid w:val="009015BF"/>
    <w:rsid w:val="009018E1"/>
    <w:rsid w:val="00902531"/>
    <w:rsid w:val="009029B0"/>
    <w:rsid w:val="009039B0"/>
    <w:rsid w:val="00903A13"/>
    <w:rsid w:val="0090408D"/>
    <w:rsid w:val="00904580"/>
    <w:rsid w:val="00904757"/>
    <w:rsid w:val="00904B36"/>
    <w:rsid w:val="00904C80"/>
    <w:rsid w:val="00904E6B"/>
    <w:rsid w:val="00904FCB"/>
    <w:rsid w:val="00905610"/>
    <w:rsid w:val="009056EC"/>
    <w:rsid w:val="00905E74"/>
    <w:rsid w:val="00906538"/>
    <w:rsid w:val="009067B3"/>
    <w:rsid w:val="00906EEC"/>
    <w:rsid w:val="0090701B"/>
    <w:rsid w:val="0091038F"/>
    <w:rsid w:val="00910AE9"/>
    <w:rsid w:val="009113C8"/>
    <w:rsid w:val="0091173B"/>
    <w:rsid w:val="00912037"/>
    <w:rsid w:val="00912079"/>
    <w:rsid w:val="009129EF"/>
    <w:rsid w:val="0091310B"/>
    <w:rsid w:val="00913193"/>
    <w:rsid w:val="00913253"/>
    <w:rsid w:val="00913531"/>
    <w:rsid w:val="00913562"/>
    <w:rsid w:val="0091384B"/>
    <w:rsid w:val="009139BE"/>
    <w:rsid w:val="00913F33"/>
    <w:rsid w:val="00914204"/>
    <w:rsid w:val="00914306"/>
    <w:rsid w:val="00914392"/>
    <w:rsid w:val="009143B2"/>
    <w:rsid w:val="00915068"/>
    <w:rsid w:val="00915C7E"/>
    <w:rsid w:val="009166AF"/>
    <w:rsid w:val="00917862"/>
    <w:rsid w:val="009206C0"/>
    <w:rsid w:val="009209BF"/>
    <w:rsid w:val="00920C62"/>
    <w:rsid w:val="00922606"/>
    <w:rsid w:val="00922791"/>
    <w:rsid w:val="00922934"/>
    <w:rsid w:val="00922D31"/>
    <w:rsid w:val="009239F9"/>
    <w:rsid w:val="00923D99"/>
    <w:rsid w:val="00923F34"/>
    <w:rsid w:val="0092559F"/>
    <w:rsid w:val="0092591D"/>
    <w:rsid w:val="00925C6F"/>
    <w:rsid w:val="0092607C"/>
    <w:rsid w:val="00926081"/>
    <w:rsid w:val="00926511"/>
    <w:rsid w:val="0092675A"/>
    <w:rsid w:val="00930389"/>
    <w:rsid w:val="0093068A"/>
    <w:rsid w:val="00930B95"/>
    <w:rsid w:val="00930F94"/>
    <w:rsid w:val="009310DB"/>
    <w:rsid w:val="00931141"/>
    <w:rsid w:val="009316EE"/>
    <w:rsid w:val="00931C86"/>
    <w:rsid w:val="009320A4"/>
    <w:rsid w:val="00932289"/>
    <w:rsid w:val="00932771"/>
    <w:rsid w:val="00932A03"/>
    <w:rsid w:val="00934D3B"/>
    <w:rsid w:val="00935224"/>
    <w:rsid w:val="00935665"/>
    <w:rsid w:val="00935B30"/>
    <w:rsid w:val="00935EEC"/>
    <w:rsid w:val="009361F8"/>
    <w:rsid w:val="00936A4E"/>
    <w:rsid w:val="00936DAF"/>
    <w:rsid w:val="00936E77"/>
    <w:rsid w:val="00936ED1"/>
    <w:rsid w:val="009370ED"/>
    <w:rsid w:val="00937965"/>
    <w:rsid w:val="00937B98"/>
    <w:rsid w:val="0094038F"/>
    <w:rsid w:val="0094067C"/>
    <w:rsid w:val="00940AE9"/>
    <w:rsid w:val="00940C55"/>
    <w:rsid w:val="00941580"/>
    <w:rsid w:val="00942962"/>
    <w:rsid w:val="00943006"/>
    <w:rsid w:val="00943B8D"/>
    <w:rsid w:val="00943F94"/>
    <w:rsid w:val="00944A06"/>
    <w:rsid w:val="00944BCF"/>
    <w:rsid w:val="00944E0C"/>
    <w:rsid w:val="00945998"/>
    <w:rsid w:val="00945CE8"/>
    <w:rsid w:val="00946A83"/>
    <w:rsid w:val="00946C48"/>
    <w:rsid w:val="00946CB6"/>
    <w:rsid w:val="00946D8B"/>
    <w:rsid w:val="00946DD8"/>
    <w:rsid w:val="00946EFF"/>
    <w:rsid w:val="00946F6E"/>
    <w:rsid w:val="009470DC"/>
    <w:rsid w:val="009474C2"/>
    <w:rsid w:val="0094777A"/>
    <w:rsid w:val="00947A98"/>
    <w:rsid w:val="0095021C"/>
    <w:rsid w:val="0095083A"/>
    <w:rsid w:val="00950D81"/>
    <w:rsid w:val="00950FF6"/>
    <w:rsid w:val="00951BD9"/>
    <w:rsid w:val="009528A2"/>
    <w:rsid w:val="00952A05"/>
    <w:rsid w:val="00952DB6"/>
    <w:rsid w:val="00953831"/>
    <w:rsid w:val="00953F58"/>
    <w:rsid w:val="009543EB"/>
    <w:rsid w:val="009543FC"/>
    <w:rsid w:val="00954978"/>
    <w:rsid w:val="00954B1B"/>
    <w:rsid w:val="00956244"/>
    <w:rsid w:val="00957B9A"/>
    <w:rsid w:val="00957B9C"/>
    <w:rsid w:val="00957C86"/>
    <w:rsid w:val="0096019A"/>
    <w:rsid w:val="00960F15"/>
    <w:rsid w:val="009616AD"/>
    <w:rsid w:val="00961A98"/>
    <w:rsid w:val="009620E6"/>
    <w:rsid w:val="009623AB"/>
    <w:rsid w:val="009628F8"/>
    <w:rsid w:val="00962AFE"/>
    <w:rsid w:val="009631BA"/>
    <w:rsid w:val="009631C3"/>
    <w:rsid w:val="00963456"/>
    <w:rsid w:val="0096378F"/>
    <w:rsid w:val="00963EA1"/>
    <w:rsid w:val="00964131"/>
    <w:rsid w:val="00964206"/>
    <w:rsid w:val="00965380"/>
    <w:rsid w:val="009656EE"/>
    <w:rsid w:val="00965871"/>
    <w:rsid w:val="00965B07"/>
    <w:rsid w:val="00965E26"/>
    <w:rsid w:val="009663C6"/>
    <w:rsid w:val="0096643C"/>
    <w:rsid w:val="00966F17"/>
    <w:rsid w:val="00967ED7"/>
    <w:rsid w:val="00970139"/>
    <w:rsid w:val="00970A6B"/>
    <w:rsid w:val="00971154"/>
    <w:rsid w:val="00971171"/>
    <w:rsid w:val="00971251"/>
    <w:rsid w:val="009713C6"/>
    <w:rsid w:val="00971D9B"/>
    <w:rsid w:val="00972B33"/>
    <w:rsid w:val="00972EC5"/>
    <w:rsid w:val="009731EC"/>
    <w:rsid w:val="009732E9"/>
    <w:rsid w:val="00973586"/>
    <w:rsid w:val="0097379F"/>
    <w:rsid w:val="009737D9"/>
    <w:rsid w:val="00973941"/>
    <w:rsid w:val="00973C29"/>
    <w:rsid w:val="00973F7E"/>
    <w:rsid w:val="0097505B"/>
    <w:rsid w:val="009758E3"/>
    <w:rsid w:val="009763C4"/>
    <w:rsid w:val="00976B95"/>
    <w:rsid w:val="00976C4F"/>
    <w:rsid w:val="009772F1"/>
    <w:rsid w:val="009776FA"/>
    <w:rsid w:val="00977A6B"/>
    <w:rsid w:val="009803F1"/>
    <w:rsid w:val="0098062F"/>
    <w:rsid w:val="009807B4"/>
    <w:rsid w:val="0098182A"/>
    <w:rsid w:val="00981E07"/>
    <w:rsid w:val="009828C6"/>
    <w:rsid w:val="00982964"/>
    <w:rsid w:val="00982D78"/>
    <w:rsid w:val="00983A84"/>
    <w:rsid w:val="00983B4C"/>
    <w:rsid w:val="00983DFB"/>
    <w:rsid w:val="009843E2"/>
    <w:rsid w:val="009844F7"/>
    <w:rsid w:val="00984753"/>
    <w:rsid w:val="00984AA1"/>
    <w:rsid w:val="00985462"/>
    <w:rsid w:val="00985463"/>
    <w:rsid w:val="009856B6"/>
    <w:rsid w:val="0098582B"/>
    <w:rsid w:val="00985947"/>
    <w:rsid w:val="00985FE7"/>
    <w:rsid w:val="00986029"/>
    <w:rsid w:val="009861AC"/>
    <w:rsid w:val="00986EC1"/>
    <w:rsid w:val="009874EA"/>
    <w:rsid w:val="0099079E"/>
    <w:rsid w:val="00990B19"/>
    <w:rsid w:val="0099188F"/>
    <w:rsid w:val="0099189A"/>
    <w:rsid w:val="00991F5D"/>
    <w:rsid w:val="009923EF"/>
    <w:rsid w:val="0099281E"/>
    <w:rsid w:val="00992870"/>
    <w:rsid w:val="009930B9"/>
    <w:rsid w:val="009934E2"/>
    <w:rsid w:val="00993AB6"/>
    <w:rsid w:val="00993DDC"/>
    <w:rsid w:val="00994079"/>
    <w:rsid w:val="00994175"/>
    <w:rsid w:val="009944DF"/>
    <w:rsid w:val="00994F59"/>
    <w:rsid w:val="00995933"/>
    <w:rsid w:val="00995FFD"/>
    <w:rsid w:val="00996A15"/>
    <w:rsid w:val="00997F4B"/>
    <w:rsid w:val="009A0B5D"/>
    <w:rsid w:val="009A0DA5"/>
    <w:rsid w:val="009A1301"/>
    <w:rsid w:val="009A1832"/>
    <w:rsid w:val="009A1EE5"/>
    <w:rsid w:val="009A244C"/>
    <w:rsid w:val="009A2BBB"/>
    <w:rsid w:val="009A2C08"/>
    <w:rsid w:val="009A2CD1"/>
    <w:rsid w:val="009A35A6"/>
    <w:rsid w:val="009A3612"/>
    <w:rsid w:val="009A36EC"/>
    <w:rsid w:val="009A3884"/>
    <w:rsid w:val="009A3F81"/>
    <w:rsid w:val="009A4059"/>
    <w:rsid w:val="009A44C8"/>
    <w:rsid w:val="009A4579"/>
    <w:rsid w:val="009A45B0"/>
    <w:rsid w:val="009A4755"/>
    <w:rsid w:val="009A4EAB"/>
    <w:rsid w:val="009A5BCC"/>
    <w:rsid w:val="009A5F58"/>
    <w:rsid w:val="009A60AC"/>
    <w:rsid w:val="009A6897"/>
    <w:rsid w:val="009A6A6F"/>
    <w:rsid w:val="009A70B4"/>
    <w:rsid w:val="009A735F"/>
    <w:rsid w:val="009B0404"/>
    <w:rsid w:val="009B04F1"/>
    <w:rsid w:val="009B07DC"/>
    <w:rsid w:val="009B08FB"/>
    <w:rsid w:val="009B100B"/>
    <w:rsid w:val="009B1226"/>
    <w:rsid w:val="009B13B9"/>
    <w:rsid w:val="009B18A9"/>
    <w:rsid w:val="009B1AD4"/>
    <w:rsid w:val="009B1B69"/>
    <w:rsid w:val="009B1D67"/>
    <w:rsid w:val="009B2B04"/>
    <w:rsid w:val="009B3317"/>
    <w:rsid w:val="009B42F8"/>
    <w:rsid w:val="009B47EE"/>
    <w:rsid w:val="009B500C"/>
    <w:rsid w:val="009B533B"/>
    <w:rsid w:val="009B5A67"/>
    <w:rsid w:val="009B6084"/>
    <w:rsid w:val="009B65D5"/>
    <w:rsid w:val="009B7570"/>
    <w:rsid w:val="009B78B9"/>
    <w:rsid w:val="009B7B60"/>
    <w:rsid w:val="009C0336"/>
    <w:rsid w:val="009C04E1"/>
    <w:rsid w:val="009C0DCE"/>
    <w:rsid w:val="009C1051"/>
    <w:rsid w:val="009C137B"/>
    <w:rsid w:val="009C13B4"/>
    <w:rsid w:val="009C16FB"/>
    <w:rsid w:val="009C1772"/>
    <w:rsid w:val="009C17DA"/>
    <w:rsid w:val="009C18CC"/>
    <w:rsid w:val="009C1C22"/>
    <w:rsid w:val="009C1F5C"/>
    <w:rsid w:val="009C1F80"/>
    <w:rsid w:val="009C28BA"/>
    <w:rsid w:val="009C2C62"/>
    <w:rsid w:val="009C2F88"/>
    <w:rsid w:val="009C2FC1"/>
    <w:rsid w:val="009C37B1"/>
    <w:rsid w:val="009C3AFB"/>
    <w:rsid w:val="009C3B95"/>
    <w:rsid w:val="009C3C80"/>
    <w:rsid w:val="009C470D"/>
    <w:rsid w:val="009C4CD0"/>
    <w:rsid w:val="009C5CA0"/>
    <w:rsid w:val="009C638B"/>
    <w:rsid w:val="009C7998"/>
    <w:rsid w:val="009C7AEF"/>
    <w:rsid w:val="009C7DCE"/>
    <w:rsid w:val="009D05E0"/>
    <w:rsid w:val="009D199C"/>
    <w:rsid w:val="009D1F22"/>
    <w:rsid w:val="009D217F"/>
    <w:rsid w:val="009D2443"/>
    <w:rsid w:val="009D2594"/>
    <w:rsid w:val="009D2732"/>
    <w:rsid w:val="009D29E9"/>
    <w:rsid w:val="009D3626"/>
    <w:rsid w:val="009D3B66"/>
    <w:rsid w:val="009D443F"/>
    <w:rsid w:val="009D5801"/>
    <w:rsid w:val="009D655A"/>
    <w:rsid w:val="009D6642"/>
    <w:rsid w:val="009D68FB"/>
    <w:rsid w:val="009D6EE3"/>
    <w:rsid w:val="009D72FC"/>
    <w:rsid w:val="009D771F"/>
    <w:rsid w:val="009D7BA9"/>
    <w:rsid w:val="009D7CD5"/>
    <w:rsid w:val="009D7D0A"/>
    <w:rsid w:val="009E0117"/>
    <w:rsid w:val="009E04B3"/>
    <w:rsid w:val="009E0780"/>
    <w:rsid w:val="009E0DFC"/>
    <w:rsid w:val="009E12EA"/>
    <w:rsid w:val="009E1880"/>
    <w:rsid w:val="009E1A06"/>
    <w:rsid w:val="009E1A85"/>
    <w:rsid w:val="009E247B"/>
    <w:rsid w:val="009E2C0D"/>
    <w:rsid w:val="009E341B"/>
    <w:rsid w:val="009E36A5"/>
    <w:rsid w:val="009E3E4F"/>
    <w:rsid w:val="009E41A0"/>
    <w:rsid w:val="009E442B"/>
    <w:rsid w:val="009E46AE"/>
    <w:rsid w:val="009E4C4D"/>
    <w:rsid w:val="009E5252"/>
    <w:rsid w:val="009E5B74"/>
    <w:rsid w:val="009E5B83"/>
    <w:rsid w:val="009E644A"/>
    <w:rsid w:val="009E664B"/>
    <w:rsid w:val="009E6E9A"/>
    <w:rsid w:val="009E73F8"/>
    <w:rsid w:val="009E7C14"/>
    <w:rsid w:val="009F00CD"/>
    <w:rsid w:val="009F0803"/>
    <w:rsid w:val="009F094B"/>
    <w:rsid w:val="009F0989"/>
    <w:rsid w:val="009F0A01"/>
    <w:rsid w:val="009F14DF"/>
    <w:rsid w:val="009F1659"/>
    <w:rsid w:val="009F1B50"/>
    <w:rsid w:val="009F1EFE"/>
    <w:rsid w:val="009F1F1A"/>
    <w:rsid w:val="009F2D3D"/>
    <w:rsid w:val="009F3B2B"/>
    <w:rsid w:val="009F3CA2"/>
    <w:rsid w:val="009F3EA2"/>
    <w:rsid w:val="009F419C"/>
    <w:rsid w:val="009F43E0"/>
    <w:rsid w:val="009F486D"/>
    <w:rsid w:val="009F49B2"/>
    <w:rsid w:val="009F52C1"/>
    <w:rsid w:val="009F52CE"/>
    <w:rsid w:val="009F5EB6"/>
    <w:rsid w:val="009F62D9"/>
    <w:rsid w:val="009F663E"/>
    <w:rsid w:val="009F6F37"/>
    <w:rsid w:val="00A0070F"/>
    <w:rsid w:val="00A00C12"/>
    <w:rsid w:val="00A016F4"/>
    <w:rsid w:val="00A0171B"/>
    <w:rsid w:val="00A01D7B"/>
    <w:rsid w:val="00A01FC1"/>
    <w:rsid w:val="00A0211B"/>
    <w:rsid w:val="00A037C8"/>
    <w:rsid w:val="00A03AB2"/>
    <w:rsid w:val="00A03AC2"/>
    <w:rsid w:val="00A03C7D"/>
    <w:rsid w:val="00A03FAB"/>
    <w:rsid w:val="00A04583"/>
    <w:rsid w:val="00A04B94"/>
    <w:rsid w:val="00A04CCE"/>
    <w:rsid w:val="00A04D6C"/>
    <w:rsid w:val="00A053A2"/>
    <w:rsid w:val="00A055A5"/>
    <w:rsid w:val="00A059F8"/>
    <w:rsid w:val="00A05DD6"/>
    <w:rsid w:val="00A05F38"/>
    <w:rsid w:val="00A06074"/>
    <w:rsid w:val="00A0626C"/>
    <w:rsid w:val="00A062EE"/>
    <w:rsid w:val="00A06502"/>
    <w:rsid w:val="00A0654E"/>
    <w:rsid w:val="00A07A85"/>
    <w:rsid w:val="00A07E04"/>
    <w:rsid w:val="00A1067D"/>
    <w:rsid w:val="00A108E0"/>
    <w:rsid w:val="00A10938"/>
    <w:rsid w:val="00A10977"/>
    <w:rsid w:val="00A10F27"/>
    <w:rsid w:val="00A113C1"/>
    <w:rsid w:val="00A116EB"/>
    <w:rsid w:val="00A11A54"/>
    <w:rsid w:val="00A11EA9"/>
    <w:rsid w:val="00A12068"/>
    <w:rsid w:val="00A120B9"/>
    <w:rsid w:val="00A1260A"/>
    <w:rsid w:val="00A1264F"/>
    <w:rsid w:val="00A12763"/>
    <w:rsid w:val="00A127C8"/>
    <w:rsid w:val="00A12A7C"/>
    <w:rsid w:val="00A1330E"/>
    <w:rsid w:val="00A138DE"/>
    <w:rsid w:val="00A13C2E"/>
    <w:rsid w:val="00A140C8"/>
    <w:rsid w:val="00A140F7"/>
    <w:rsid w:val="00A1448C"/>
    <w:rsid w:val="00A14C15"/>
    <w:rsid w:val="00A14F1F"/>
    <w:rsid w:val="00A15328"/>
    <w:rsid w:val="00A15D7C"/>
    <w:rsid w:val="00A165CF"/>
    <w:rsid w:val="00A16688"/>
    <w:rsid w:val="00A1791D"/>
    <w:rsid w:val="00A17CF5"/>
    <w:rsid w:val="00A20283"/>
    <w:rsid w:val="00A203CB"/>
    <w:rsid w:val="00A204BC"/>
    <w:rsid w:val="00A210D2"/>
    <w:rsid w:val="00A215A8"/>
    <w:rsid w:val="00A21CD7"/>
    <w:rsid w:val="00A22790"/>
    <w:rsid w:val="00A22822"/>
    <w:rsid w:val="00A22CC2"/>
    <w:rsid w:val="00A2334F"/>
    <w:rsid w:val="00A2351C"/>
    <w:rsid w:val="00A23838"/>
    <w:rsid w:val="00A23944"/>
    <w:rsid w:val="00A23EC5"/>
    <w:rsid w:val="00A2400F"/>
    <w:rsid w:val="00A243B7"/>
    <w:rsid w:val="00A25337"/>
    <w:rsid w:val="00A25871"/>
    <w:rsid w:val="00A25E59"/>
    <w:rsid w:val="00A25FA0"/>
    <w:rsid w:val="00A2678B"/>
    <w:rsid w:val="00A278CE"/>
    <w:rsid w:val="00A30B98"/>
    <w:rsid w:val="00A31178"/>
    <w:rsid w:val="00A31222"/>
    <w:rsid w:val="00A31884"/>
    <w:rsid w:val="00A31A3C"/>
    <w:rsid w:val="00A320C1"/>
    <w:rsid w:val="00A321B6"/>
    <w:rsid w:val="00A32831"/>
    <w:rsid w:val="00A32E8A"/>
    <w:rsid w:val="00A33CF4"/>
    <w:rsid w:val="00A33F37"/>
    <w:rsid w:val="00A342AB"/>
    <w:rsid w:val="00A34481"/>
    <w:rsid w:val="00A34A91"/>
    <w:rsid w:val="00A34AE0"/>
    <w:rsid w:val="00A34DE6"/>
    <w:rsid w:val="00A34EC5"/>
    <w:rsid w:val="00A34F8A"/>
    <w:rsid w:val="00A356F4"/>
    <w:rsid w:val="00A357A1"/>
    <w:rsid w:val="00A35A96"/>
    <w:rsid w:val="00A35C5C"/>
    <w:rsid w:val="00A35E95"/>
    <w:rsid w:val="00A361CA"/>
    <w:rsid w:val="00A36AB7"/>
    <w:rsid w:val="00A374EB"/>
    <w:rsid w:val="00A3768F"/>
    <w:rsid w:val="00A40131"/>
    <w:rsid w:val="00A402A1"/>
    <w:rsid w:val="00A41D8A"/>
    <w:rsid w:val="00A4274E"/>
    <w:rsid w:val="00A438AC"/>
    <w:rsid w:val="00A440FE"/>
    <w:rsid w:val="00A44175"/>
    <w:rsid w:val="00A442BD"/>
    <w:rsid w:val="00A44D8F"/>
    <w:rsid w:val="00A44FF6"/>
    <w:rsid w:val="00A45768"/>
    <w:rsid w:val="00A45A85"/>
    <w:rsid w:val="00A46260"/>
    <w:rsid w:val="00A464DE"/>
    <w:rsid w:val="00A46777"/>
    <w:rsid w:val="00A46CF2"/>
    <w:rsid w:val="00A46E8E"/>
    <w:rsid w:val="00A46F7D"/>
    <w:rsid w:val="00A47184"/>
    <w:rsid w:val="00A475B0"/>
    <w:rsid w:val="00A47C8E"/>
    <w:rsid w:val="00A502C3"/>
    <w:rsid w:val="00A50455"/>
    <w:rsid w:val="00A50A4B"/>
    <w:rsid w:val="00A50D22"/>
    <w:rsid w:val="00A50E14"/>
    <w:rsid w:val="00A51233"/>
    <w:rsid w:val="00A512C3"/>
    <w:rsid w:val="00A51CDD"/>
    <w:rsid w:val="00A5223C"/>
    <w:rsid w:val="00A522C3"/>
    <w:rsid w:val="00A528B0"/>
    <w:rsid w:val="00A52C1E"/>
    <w:rsid w:val="00A52DCE"/>
    <w:rsid w:val="00A53477"/>
    <w:rsid w:val="00A54E02"/>
    <w:rsid w:val="00A54E22"/>
    <w:rsid w:val="00A55140"/>
    <w:rsid w:val="00A55E9F"/>
    <w:rsid w:val="00A562CA"/>
    <w:rsid w:val="00A56473"/>
    <w:rsid w:val="00A56787"/>
    <w:rsid w:val="00A5694E"/>
    <w:rsid w:val="00A56AA6"/>
    <w:rsid w:val="00A571AE"/>
    <w:rsid w:val="00A571FE"/>
    <w:rsid w:val="00A575B4"/>
    <w:rsid w:val="00A5796A"/>
    <w:rsid w:val="00A57DDC"/>
    <w:rsid w:val="00A60300"/>
    <w:rsid w:val="00A60395"/>
    <w:rsid w:val="00A6081A"/>
    <w:rsid w:val="00A60929"/>
    <w:rsid w:val="00A61063"/>
    <w:rsid w:val="00A61836"/>
    <w:rsid w:val="00A61B26"/>
    <w:rsid w:val="00A61D1D"/>
    <w:rsid w:val="00A61D8E"/>
    <w:rsid w:val="00A61EE9"/>
    <w:rsid w:val="00A622F0"/>
    <w:rsid w:val="00A6284C"/>
    <w:rsid w:val="00A6287E"/>
    <w:rsid w:val="00A62ED7"/>
    <w:rsid w:val="00A63507"/>
    <w:rsid w:val="00A63733"/>
    <w:rsid w:val="00A642FB"/>
    <w:rsid w:val="00A648EC"/>
    <w:rsid w:val="00A64A3F"/>
    <w:rsid w:val="00A64DC9"/>
    <w:rsid w:val="00A651A6"/>
    <w:rsid w:val="00A65280"/>
    <w:rsid w:val="00A65624"/>
    <w:rsid w:val="00A656EC"/>
    <w:rsid w:val="00A658A4"/>
    <w:rsid w:val="00A65A83"/>
    <w:rsid w:val="00A6710A"/>
    <w:rsid w:val="00A67354"/>
    <w:rsid w:val="00A675BB"/>
    <w:rsid w:val="00A70DF7"/>
    <w:rsid w:val="00A711F0"/>
    <w:rsid w:val="00A71593"/>
    <w:rsid w:val="00A7182E"/>
    <w:rsid w:val="00A71EFB"/>
    <w:rsid w:val="00A72644"/>
    <w:rsid w:val="00A72B79"/>
    <w:rsid w:val="00A72E92"/>
    <w:rsid w:val="00A72FD7"/>
    <w:rsid w:val="00A73268"/>
    <w:rsid w:val="00A73BD7"/>
    <w:rsid w:val="00A742C7"/>
    <w:rsid w:val="00A743AB"/>
    <w:rsid w:val="00A7453E"/>
    <w:rsid w:val="00A74CFA"/>
    <w:rsid w:val="00A753C0"/>
    <w:rsid w:val="00A75510"/>
    <w:rsid w:val="00A761E5"/>
    <w:rsid w:val="00A76D45"/>
    <w:rsid w:val="00A77212"/>
    <w:rsid w:val="00A77A28"/>
    <w:rsid w:val="00A77BD3"/>
    <w:rsid w:val="00A77C2C"/>
    <w:rsid w:val="00A77EA9"/>
    <w:rsid w:val="00A80062"/>
    <w:rsid w:val="00A80110"/>
    <w:rsid w:val="00A8095B"/>
    <w:rsid w:val="00A80F27"/>
    <w:rsid w:val="00A80F6B"/>
    <w:rsid w:val="00A8182F"/>
    <w:rsid w:val="00A81C19"/>
    <w:rsid w:val="00A82146"/>
    <w:rsid w:val="00A82265"/>
    <w:rsid w:val="00A82545"/>
    <w:rsid w:val="00A82683"/>
    <w:rsid w:val="00A82B55"/>
    <w:rsid w:val="00A82C68"/>
    <w:rsid w:val="00A831D9"/>
    <w:rsid w:val="00A83508"/>
    <w:rsid w:val="00A847A8"/>
    <w:rsid w:val="00A84F12"/>
    <w:rsid w:val="00A856EB"/>
    <w:rsid w:val="00A85984"/>
    <w:rsid w:val="00A86236"/>
    <w:rsid w:val="00A875E3"/>
    <w:rsid w:val="00A87694"/>
    <w:rsid w:val="00A9022E"/>
    <w:rsid w:val="00A902D4"/>
    <w:rsid w:val="00A9079C"/>
    <w:rsid w:val="00A90C0D"/>
    <w:rsid w:val="00A90FFB"/>
    <w:rsid w:val="00A9106F"/>
    <w:rsid w:val="00A91257"/>
    <w:rsid w:val="00A91EA3"/>
    <w:rsid w:val="00A9209F"/>
    <w:rsid w:val="00A9235A"/>
    <w:rsid w:val="00A92C0D"/>
    <w:rsid w:val="00A92E75"/>
    <w:rsid w:val="00A92EB1"/>
    <w:rsid w:val="00A93011"/>
    <w:rsid w:val="00A93303"/>
    <w:rsid w:val="00A93BE0"/>
    <w:rsid w:val="00A93C25"/>
    <w:rsid w:val="00A93C4D"/>
    <w:rsid w:val="00A93E1B"/>
    <w:rsid w:val="00A9408B"/>
    <w:rsid w:val="00A94151"/>
    <w:rsid w:val="00A942E6"/>
    <w:rsid w:val="00A9464D"/>
    <w:rsid w:val="00A94974"/>
    <w:rsid w:val="00A94DD9"/>
    <w:rsid w:val="00A9539C"/>
    <w:rsid w:val="00A95683"/>
    <w:rsid w:val="00A9641B"/>
    <w:rsid w:val="00A9643B"/>
    <w:rsid w:val="00A967CF"/>
    <w:rsid w:val="00A96D0F"/>
    <w:rsid w:val="00A96E21"/>
    <w:rsid w:val="00A96E34"/>
    <w:rsid w:val="00A974BD"/>
    <w:rsid w:val="00A979B1"/>
    <w:rsid w:val="00AA0AD4"/>
    <w:rsid w:val="00AA1165"/>
    <w:rsid w:val="00AA1480"/>
    <w:rsid w:val="00AA1C10"/>
    <w:rsid w:val="00AA1E32"/>
    <w:rsid w:val="00AA2601"/>
    <w:rsid w:val="00AA2720"/>
    <w:rsid w:val="00AA2A10"/>
    <w:rsid w:val="00AA2F7E"/>
    <w:rsid w:val="00AA3467"/>
    <w:rsid w:val="00AA3682"/>
    <w:rsid w:val="00AA397F"/>
    <w:rsid w:val="00AA3A2C"/>
    <w:rsid w:val="00AA3F31"/>
    <w:rsid w:val="00AA437A"/>
    <w:rsid w:val="00AA4625"/>
    <w:rsid w:val="00AA50C8"/>
    <w:rsid w:val="00AA5517"/>
    <w:rsid w:val="00AA62CC"/>
    <w:rsid w:val="00AA6BB6"/>
    <w:rsid w:val="00AA7470"/>
    <w:rsid w:val="00AA76C4"/>
    <w:rsid w:val="00AA7BCE"/>
    <w:rsid w:val="00AA7BF3"/>
    <w:rsid w:val="00AA7D57"/>
    <w:rsid w:val="00AB02E9"/>
    <w:rsid w:val="00AB10EA"/>
    <w:rsid w:val="00AB16B3"/>
    <w:rsid w:val="00AB1EFA"/>
    <w:rsid w:val="00AB1F1A"/>
    <w:rsid w:val="00AB2341"/>
    <w:rsid w:val="00AB2EE7"/>
    <w:rsid w:val="00AB31D7"/>
    <w:rsid w:val="00AB33AA"/>
    <w:rsid w:val="00AB3A75"/>
    <w:rsid w:val="00AB3F0C"/>
    <w:rsid w:val="00AB3F0D"/>
    <w:rsid w:val="00AB4639"/>
    <w:rsid w:val="00AB48EC"/>
    <w:rsid w:val="00AB4F59"/>
    <w:rsid w:val="00AB53E4"/>
    <w:rsid w:val="00AB5467"/>
    <w:rsid w:val="00AB5488"/>
    <w:rsid w:val="00AB6007"/>
    <w:rsid w:val="00AB648C"/>
    <w:rsid w:val="00AB6EAC"/>
    <w:rsid w:val="00AB707F"/>
    <w:rsid w:val="00AC00D2"/>
    <w:rsid w:val="00AC0699"/>
    <w:rsid w:val="00AC131B"/>
    <w:rsid w:val="00AC191A"/>
    <w:rsid w:val="00AC252B"/>
    <w:rsid w:val="00AC2BEF"/>
    <w:rsid w:val="00AC2F08"/>
    <w:rsid w:val="00AC3031"/>
    <w:rsid w:val="00AC35B2"/>
    <w:rsid w:val="00AC3CBD"/>
    <w:rsid w:val="00AC4B39"/>
    <w:rsid w:val="00AC4F34"/>
    <w:rsid w:val="00AC50BC"/>
    <w:rsid w:val="00AC5259"/>
    <w:rsid w:val="00AC6104"/>
    <w:rsid w:val="00AC63AC"/>
    <w:rsid w:val="00AC68E7"/>
    <w:rsid w:val="00AC6EC2"/>
    <w:rsid w:val="00AC6FBC"/>
    <w:rsid w:val="00AC6FC6"/>
    <w:rsid w:val="00AD0265"/>
    <w:rsid w:val="00AD047A"/>
    <w:rsid w:val="00AD0DE9"/>
    <w:rsid w:val="00AD13C0"/>
    <w:rsid w:val="00AD142A"/>
    <w:rsid w:val="00AD1F3E"/>
    <w:rsid w:val="00AD2036"/>
    <w:rsid w:val="00AD22E3"/>
    <w:rsid w:val="00AD27C8"/>
    <w:rsid w:val="00AD2971"/>
    <w:rsid w:val="00AD4439"/>
    <w:rsid w:val="00AD4827"/>
    <w:rsid w:val="00AD5FE2"/>
    <w:rsid w:val="00AD76F2"/>
    <w:rsid w:val="00AD7D03"/>
    <w:rsid w:val="00AE013F"/>
    <w:rsid w:val="00AE0F31"/>
    <w:rsid w:val="00AE1224"/>
    <w:rsid w:val="00AE12C5"/>
    <w:rsid w:val="00AE18A3"/>
    <w:rsid w:val="00AE1B0D"/>
    <w:rsid w:val="00AE1DBB"/>
    <w:rsid w:val="00AE2673"/>
    <w:rsid w:val="00AE3505"/>
    <w:rsid w:val="00AE3756"/>
    <w:rsid w:val="00AE3A4B"/>
    <w:rsid w:val="00AE3A63"/>
    <w:rsid w:val="00AE4572"/>
    <w:rsid w:val="00AE4755"/>
    <w:rsid w:val="00AE48B6"/>
    <w:rsid w:val="00AE53FF"/>
    <w:rsid w:val="00AE5416"/>
    <w:rsid w:val="00AE5435"/>
    <w:rsid w:val="00AE549C"/>
    <w:rsid w:val="00AE5C7D"/>
    <w:rsid w:val="00AE5DFC"/>
    <w:rsid w:val="00AE62F6"/>
    <w:rsid w:val="00AE63B2"/>
    <w:rsid w:val="00AE645C"/>
    <w:rsid w:val="00AE71E0"/>
    <w:rsid w:val="00AE749F"/>
    <w:rsid w:val="00AE7DED"/>
    <w:rsid w:val="00AF10FA"/>
    <w:rsid w:val="00AF1AA5"/>
    <w:rsid w:val="00AF222A"/>
    <w:rsid w:val="00AF2255"/>
    <w:rsid w:val="00AF23BE"/>
    <w:rsid w:val="00AF2918"/>
    <w:rsid w:val="00AF313A"/>
    <w:rsid w:val="00AF3ABE"/>
    <w:rsid w:val="00AF49C5"/>
    <w:rsid w:val="00AF4DA1"/>
    <w:rsid w:val="00AF52E0"/>
    <w:rsid w:val="00AF5615"/>
    <w:rsid w:val="00AF6079"/>
    <w:rsid w:val="00AF6286"/>
    <w:rsid w:val="00AF6959"/>
    <w:rsid w:val="00AF7408"/>
    <w:rsid w:val="00AF7AC8"/>
    <w:rsid w:val="00AF7F9A"/>
    <w:rsid w:val="00B00520"/>
    <w:rsid w:val="00B00B25"/>
    <w:rsid w:val="00B00F8E"/>
    <w:rsid w:val="00B014D0"/>
    <w:rsid w:val="00B01769"/>
    <w:rsid w:val="00B020E0"/>
    <w:rsid w:val="00B0226D"/>
    <w:rsid w:val="00B02CD1"/>
    <w:rsid w:val="00B03B39"/>
    <w:rsid w:val="00B03CB0"/>
    <w:rsid w:val="00B041A9"/>
    <w:rsid w:val="00B04350"/>
    <w:rsid w:val="00B0465E"/>
    <w:rsid w:val="00B04952"/>
    <w:rsid w:val="00B04F0C"/>
    <w:rsid w:val="00B0515F"/>
    <w:rsid w:val="00B053F7"/>
    <w:rsid w:val="00B05CBC"/>
    <w:rsid w:val="00B06363"/>
    <w:rsid w:val="00B06A70"/>
    <w:rsid w:val="00B06B41"/>
    <w:rsid w:val="00B06BA8"/>
    <w:rsid w:val="00B06D0F"/>
    <w:rsid w:val="00B0706E"/>
    <w:rsid w:val="00B076BD"/>
    <w:rsid w:val="00B07A6A"/>
    <w:rsid w:val="00B07B44"/>
    <w:rsid w:val="00B07BE6"/>
    <w:rsid w:val="00B10A7B"/>
    <w:rsid w:val="00B10BBD"/>
    <w:rsid w:val="00B1122A"/>
    <w:rsid w:val="00B11638"/>
    <w:rsid w:val="00B1199E"/>
    <w:rsid w:val="00B1218F"/>
    <w:rsid w:val="00B122CE"/>
    <w:rsid w:val="00B12341"/>
    <w:rsid w:val="00B123E2"/>
    <w:rsid w:val="00B129B3"/>
    <w:rsid w:val="00B13262"/>
    <w:rsid w:val="00B1340D"/>
    <w:rsid w:val="00B135A4"/>
    <w:rsid w:val="00B136B6"/>
    <w:rsid w:val="00B13E3E"/>
    <w:rsid w:val="00B14140"/>
    <w:rsid w:val="00B145CD"/>
    <w:rsid w:val="00B14638"/>
    <w:rsid w:val="00B14791"/>
    <w:rsid w:val="00B14AC6"/>
    <w:rsid w:val="00B14BE0"/>
    <w:rsid w:val="00B14C20"/>
    <w:rsid w:val="00B14E56"/>
    <w:rsid w:val="00B16238"/>
    <w:rsid w:val="00B16673"/>
    <w:rsid w:val="00B168B5"/>
    <w:rsid w:val="00B173B2"/>
    <w:rsid w:val="00B2005F"/>
    <w:rsid w:val="00B20164"/>
    <w:rsid w:val="00B202C7"/>
    <w:rsid w:val="00B203F3"/>
    <w:rsid w:val="00B20F93"/>
    <w:rsid w:val="00B2101D"/>
    <w:rsid w:val="00B210D6"/>
    <w:rsid w:val="00B21628"/>
    <w:rsid w:val="00B23939"/>
    <w:rsid w:val="00B23F81"/>
    <w:rsid w:val="00B23F8B"/>
    <w:rsid w:val="00B24204"/>
    <w:rsid w:val="00B24EB1"/>
    <w:rsid w:val="00B2518B"/>
    <w:rsid w:val="00B25279"/>
    <w:rsid w:val="00B259B3"/>
    <w:rsid w:val="00B25B73"/>
    <w:rsid w:val="00B2680C"/>
    <w:rsid w:val="00B26930"/>
    <w:rsid w:val="00B276A4"/>
    <w:rsid w:val="00B27724"/>
    <w:rsid w:val="00B27905"/>
    <w:rsid w:val="00B3027F"/>
    <w:rsid w:val="00B306F3"/>
    <w:rsid w:val="00B30AAD"/>
    <w:rsid w:val="00B30BC2"/>
    <w:rsid w:val="00B30C63"/>
    <w:rsid w:val="00B30F3D"/>
    <w:rsid w:val="00B315B3"/>
    <w:rsid w:val="00B31645"/>
    <w:rsid w:val="00B316FD"/>
    <w:rsid w:val="00B32AAE"/>
    <w:rsid w:val="00B32B1E"/>
    <w:rsid w:val="00B32C06"/>
    <w:rsid w:val="00B32E8B"/>
    <w:rsid w:val="00B3337C"/>
    <w:rsid w:val="00B33711"/>
    <w:rsid w:val="00B339BC"/>
    <w:rsid w:val="00B33D65"/>
    <w:rsid w:val="00B33EA5"/>
    <w:rsid w:val="00B33F5C"/>
    <w:rsid w:val="00B340AB"/>
    <w:rsid w:val="00B34514"/>
    <w:rsid w:val="00B34550"/>
    <w:rsid w:val="00B345B1"/>
    <w:rsid w:val="00B34ED7"/>
    <w:rsid w:val="00B34F46"/>
    <w:rsid w:val="00B352F1"/>
    <w:rsid w:val="00B35482"/>
    <w:rsid w:val="00B35CAC"/>
    <w:rsid w:val="00B35F95"/>
    <w:rsid w:val="00B3622D"/>
    <w:rsid w:val="00B36B18"/>
    <w:rsid w:val="00B36C69"/>
    <w:rsid w:val="00B36D81"/>
    <w:rsid w:val="00B36D9E"/>
    <w:rsid w:val="00B3755C"/>
    <w:rsid w:val="00B37837"/>
    <w:rsid w:val="00B37938"/>
    <w:rsid w:val="00B379BC"/>
    <w:rsid w:val="00B37D7D"/>
    <w:rsid w:val="00B37F7E"/>
    <w:rsid w:val="00B37FB1"/>
    <w:rsid w:val="00B40375"/>
    <w:rsid w:val="00B405E4"/>
    <w:rsid w:val="00B412BD"/>
    <w:rsid w:val="00B419E4"/>
    <w:rsid w:val="00B41C6A"/>
    <w:rsid w:val="00B42043"/>
    <w:rsid w:val="00B42162"/>
    <w:rsid w:val="00B432A0"/>
    <w:rsid w:val="00B439F1"/>
    <w:rsid w:val="00B4424E"/>
    <w:rsid w:val="00B44753"/>
    <w:rsid w:val="00B45088"/>
    <w:rsid w:val="00B45473"/>
    <w:rsid w:val="00B457B8"/>
    <w:rsid w:val="00B45AC1"/>
    <w:rsid w:val="00B45F25"/>
    <w:rsid w:val="00B462A7"/>
    <w:rsid w:val="00B46F85"/>
    <w:rsid w:val="00B4738B"/>
    <w:rsid w:val="00B476AF"/>
    <w:rsid w:val="00B47715"/>
    <w:rsid w:val="00B4772D"/>
    <w:rsid w:val="00B47CC4"/>
    <w:rsid w:val="00B50C9F"/>
    <w:rsid w:val="00B5124B"/>
    <w:rsid w:val="00B517F7"/>
    <w:rsid w:val="00B518E5"/>
    <w:rsid w:val="00B51AE9"/>
    <w:rsid w:val="00B51C75"/>
    <w:rsid w:val="00B51DE4"/>
    <w:rsid w:val="00B51EBF"/>
    <w:rsid w:val="00B52006"/>
    <w:rsid w:val="00B52AFC"/>
    <w:rsid w:val="00B52B41"/>
    <w:rsid w:val="00B52C97"/>
    <w:rsid w:val="00B52EFE"/>
    <w:rsid w:val="00B535A3"/>
    <w:rsid w:val="00B539CF"/>
    <w:rsid w:val="00B53B5E"/>
    <w:rsid w:val="00B53FA1"/>
    <w:rsid w:val="00B54E35"/>
    <w:rsid w:val="00B56016"/>
    <w:rsid w:val="00B562D1"/>
    <w:rsid w:val="00B568B8"/>
    <w:rsid w:val="00B56CDC"/>
    <w:rsid w:val="00B56E01"/>
    <w:rsid w:val="00B56F07"/>
    <w:rsid w:val="00B570B9"/>
    <w:rsid w:val="00B5715D"/>
    <w:rsid w:val="00B57479"/>
    <w:rsid w:val="00B57B2A"/>
    <w:rsid w:val="00B60215"/>
    <w:rsid w:val="00B60331"/>
    <w:rsid w:val="00B607A0"/>
    <w:rsid w:val="00B60A8A"/>
    <w:rsid w:val="00B60DCA"/>
    <w:rsid w:val="00B61824"/>
    <w:rsid w:val="00B6244F"/>
    <w:rsid w:val="00B62BAE"/>
    <w:rsid w:val="00B62C84"/>
    <w:rsid w:val="00B6305A"/>
    <w:rsid w:val="00B63483"/>
    <w:rsid w:val="00B6369D"/>
    <w:rsid w:val="00B63C73"/>
    <w:rsid w:val="00B642C5"/>
    <w:rsid w:val="00B652D4"/>
    <w:rsid w:val="00B65B4F"/>
    <w:rsid w:val="00B660B9"/>
    <w:rsid w:val="00B66329"/>
    <w:rsid w:val="00B66F3E"/>
    <w:rsid w:val="00B66FC2"/>
    <w:rsid w:val="00B672B3"/>
    <w:rsid w:val="00B678CC"/>
    <w:rsid w:val="00B678DB"/>
    <w:rsid w:val="00B67C5C"/>
    <w:rsid w:val="00B70404"/>
    <w:rsid w:val="00B7073D"/>
    <w:rsid w:val="00B712C3"/>
    <w:rsid w:val="00B713FD"/>
    <w:rsid w:val="00B72A25"/>
    <w:rsid w:val="00B72F55"/>
    <w:rsid w:val="00B730E0"/>
    <w:rsid w:val="00B7367C"/>
    <w:rsid w:val="00B75204"/>
    <w:rsid w:val="00B756D1"/>
    <w:rsid w:val="00B7615E"/>
    <w:rsid w:val="00B76B5C"/>
    <w:rsid w:val="00B76DB6"/>
    <w:rsid w:val="00B76EA0"/>
    <w:rsid w:val="00B775B0"/>
    <w:rsid w:val="00B77761"/>
    <w:rsid w:val="00B77D22"/>
    <w:rsid w:val="00B77DBF"/>
    <w:rsid w:val="00B801A6"/>
    <w:rsid w:val="00B80269"/>
    <w:rsid w:val="00B8044D"/>
    <w:rsid w:val="00B81030"/>
    <w:rsid w:val="00B810DF"/>
    <w:rsid w:val="00B818A6"/>
    <w:rsid w:val="00B81983"/>
    <w:rsid w:val="00B819AC"/>
    <w:rsid w:val="00B81C6D"/>
    <w:rsid w:val="00B81D81"/>
    <w:rsid w:val="00B81FBB"/>
    <w:rsid w:val="00B8219A"/>
    <w:rsid w:val="00B823AE"/>
    <w:rsid w:val="00B827FD"/>
    <w:rsid w:val="00B82FA1"/>
    <w:rsid w:val="00B83396"/>
    <w:rsid w:val="00B837C2"/>
    <w:rsid w:val="00B84851"/>
    <w:rsid w:val="00B8533F"/>
    <w:rsid w:val="00B85414"/>
    <w:rsid w:val="00B8591C"/>
    <w:rsid w:val="00B863A8"/>
    <w:rsid w:val="00B86760"/>
    <w:rsid w:val="00B8706B"/>
    <w:rsid w:val="00B8772A"/>
    <w:rsid w:val="00B87EC2"/>
    <w:rsid w:val="00B902B9"/>
    <w:rsid w:val="00B90348"/>
    <w:rsid w:val="00B9049B"/>
    <w:rsid w:val="00B90708"/>
    <w:rsid w:val="00B90831"/>
    <w:rsid w:val="00B90A68"/>
    <w:rsid w:val="00B90B79"/>
    <w:rsid w:val="00B90D26"/>
    <w:rsid w:val="00B910E0"/>
    <w:rsid w:val="00B9112E"/>
    <w:rsid w:val="00B91319"/>
    <w:rsid w:val="00B91E6E"/>
    <w:rsid w:val="00B925A9"/>
    <w:rsid w:val="00B929CF"/>
    <w:rsid w:val="00B92C59"/>
    <w:rsid w:val="00B92D3D"/>
    <w:rsid w:val="00B93112"/>
    <w:rsid w:val="00B931AD"/>
    <w:rsid w:val="00B93BA2"/>
    <w:rsid w:val="00B93D60"/>
    <w:rsid w:val="00B943EA"/>
    <w:rsid w:val="00B94736"/>
    <w:rsid w:val="00B950F0"/>
    <w:rsid w:val="00B958A1"/>
    <w:rsid w:val="00B95B21"/>
    <w:rsid w:val="00B95BFE"/>
    <w:rsid w:val="00B96063"/>
    <w:rsid w:val="00B961CB"/>
    <w:rsid w:val="00B9651D"/>
    <w:rsid w:val="00B96C22"/>
    <w:rsid w:val="00B96CFE"/>
    <w:rsid w:val="00B972D3"/>
    <w:rsid w:val="00B97C29"/>
    <w:rsid w:val="00BA0098"/>
    <w:rsid w:val="00BA036D"/>
    <w:rsid w:val="00BA0445"/>
    <w:rsid w:val="00BA0965"/>
    <w:rsid w:val="00BA1705"/>
    <w:rsid w:val="00BA2132"/>
    <w:rsid w:val="00BA22D3"/>
    <w:rsid w:val="00BA2524"/>
    <w:rsid w:val="00BA3049"/>
    <w:rsid w:val="00BA3224"/>
    <w:rsid w:val="00BA4295"/>
    <w:rsid w:val="00BA456F"/>
    <w:rsid w:val="00BA493D"/>
    <w:rsid w:val="00BA4D1A"/>
    <w:rsid w:val="00BA4D69"/>
    <w:rsid w:val="00BA5352"/>
    <w:rsid w:val="00BA540F"/>
    <w:rsid w:val="00BA5B58"/>
    <w:rsid w:val="00BA659C"/>
    <w:rsid w:val="00BA66EE"/>
    <w:rsid w:val="00BA728C"/>
    <w:rsid w:val="00BA73D4"/>
    <w:rsid w:val="00BA74F1"/>
    <w:rsid w:val="00BA78DC"/>
    <w:rsid w:val="00BA7C4B"/>
    <w:rsid w:val="00BB0200"/>
    <w:rsid w:val="00BB0275"/>
    <w:rsid w:val="00BB0338"/>
    <w:rsid w:val="00BB0479"/>
    <w:rsid w:val="00BB0AB1"/>
    <w:rsid w:val="00BB0AD4"/>
    <w:rsid w:val="00BB1260"/>
    <w:rsid w:val="00BB168A"/>
    <w:rsid w:val="00BB186A"/>
    <w:rsid w:val="00BB19E4"/>
    <w:rsid w:val="00BB230F"/>
    <w:rsid w:val="00BB2496"/>
    <w:rsid w:val="00BB24A8"/>
    <w:rsid w:val="00BB2765"/>
    <w:rsid w:val="00BB3136"/>
    <w:rsid w:val="00BB32F9"/>
    <w:rsid w:val="00BB3497"/>
    <w:rsid w:val="00BB3940"/>
    <w:rsid w:val="00BB3D75"/>
    <w:rsid w:val="00BB4389"/>
    <w:rsid w:val="00BB5587"/>
    <w:rsid w:val="00BB5C01"/>
    <w:rsid w:val="00BB5F6F"/>
    <w:rsid w:val="00BB611F"/>
    <w:rsid w:val="00BB61BE"/>
    <w:rsid w:val="00BB64A9"/>
    <w:rsid w:val="00BB6B61"/>
    <w:rsid w:val="00BB6EFE"/>
    <w:rsid w:val="00BB7191"/>
    <w:rsid w:val="00BB76D3"/>
    <w:rsid w:val="00BB7FBE"/>
    <w:rsid w:val="00BC0922"/>
    <w:rsid w:val="00BC0936"/>
    <w:rsid w:val="00BC1712"/>
    <w:rsid w:val="00BC19AD"/>
    <w:rsid w:val="00BC1B16"/>
    <w:rsid w:val="00BC1B26"/>
    <w:rsid w:val="00BC1F08"/>
    <w:rsid w:val="00BC22AB"/>
    <w:rsid w:val="00BC2370"/>
    <w:rsid w:val="00BC278B"/>
    <w:rsid w:val="00BC2797"/>
    <w:rsid w:val="00BC2DF0"/>
    <w:rsid w:val="00BC2F58"/>
    <w:rsid w:val="00BC30CB"/>
    <w:rsid w:val="00BC3101"/>
    <w:rsid w:val="00BC382D"/>
    <w:rsid w:val="00BC4189"/>
    <w:rsid w:val="00BC4227"/>
    <w:rsid w:val="00BC4340"/>
    <w:rsid w:val="00BC4952"/>
    <w:rsid w:val="00BC54CD"/>
    <w:rsid w:val="00BC56F5"/>
    <w:rsid w:val="00BC6014"/>
    <w:rsid w:val="00BC615D"/>
    <w:rsid w:val="00BC62DE"/>
    <w:rsid w:val="00BC6BE0"/>
    <w:rsid w:val="00BC6C0E"/>
    <w:rsid w:val="00BC6CD8"/>
    <w:rsid w:val="00BC6CDA"/>
    <w:rsid w:val="00BC6EAE"/>
    <w:rsid w:val="00BC73E9"/>
    <w:rsid w:val="00BC76B1"/>
    <w:rsid w:val="00BD1366"/>
    <w:rsid w:val="00BD1656"/>
    <w:rsid w:val="00BD1827"/>
    <w:rsid w:val="00BD18CC"/>
    <w:rsid w:val="00BD1AC1"/>
    <w:rsid w:val="00BD1D46"/>
    <w:rsid w:val="00BD29F5"/>
    <w:rsid w:val="00BD3240"/>
    <w:rsid w:val="00BD3242"/>
    <w:rsid w:val="00BD3419"/>
    <w:rsid w:val="00BD39EC"/>
    <w:rsid w:val="00BD42CA"/>
    <w:rsid w:val="00BD43E5"/>
    <w:rsid w:val="00BD4A5A"/>
    <w:rsid w:val="00BD50D4"/>
    <w:rsid w:val="00BD512A"/>
    <w:rsid w:val="00BD5479"/>
    <w:rsid w:val="00BD57EF"/>
    <w:rsid w:val="00BD59E3"/>
    <w:rsid w:val="00BD672B"/>
    <w:rsid w:val="00BD771F"/>
    <w:rsid w:val="00BD7C76"/>
    <w:rsid w:val="00BD7FD7"/>
    <w:rsid w:val="00BE0208"/>
    <w:rsid w:val="00BE0315"/>
    <w:rsid w:val="00BE05F0"/>
    <w:rsid w:val="00BE08D5"/>
    <w:rsid w:val="00BE091A"/>
    <w:rsid w:val="00BE09C0"/>
    <w:rsid w:val="00BE0D73"/>
    <w:rsid w:val="00BE1168"/>
    <w:rsid w:val="00BE11B8"/>
    <w:rsid w:val="00BE137E"/>
    <w:rsid w:val="00BE1772"/>
    <w:rsid w:val="00BE1DEB"/>
    <w:rsid w:val="00BE2903"/>
    <w:rsid w:val="00BE2C24"/>
    <w:rsid w:val="00BE2C89"/>
    <w:rsid w:val="00BE2E8B"/>
    <w:rsid w:val="00BE318A"/>
    <w:rsid w:val="00BE349E"/>
    <w:rsid w:val="00BE35DA"/>
    <w:rsid w:val="00BE44F2"/>
    <w:rsid w:val="00BE678D"/>
    <w:rsid w:val="00BE6CF4"/>
    <w:rsid w:val="00BE76D4"/>
    <w:rsid w:val="00BF0A46"/>
    <w:rsid w:val="00BF0E8E"/>
    <w:rsid w:val="00BF17C6"/>
    <w:rsid w:val="00BF1A7F"/>
    <w:rsid w:val="00BF2085"/>
    <w:rsid w:val="00BF2E36"/>
    <w:rsid w:val="00BF3700"/>
    <w:rsid w:val="00BF3E91"/>
    <w:rsid w:val="00BF5324"/>
    <w:rsid w:val="00BF561D"/>
    <w:rsid w:val="00BF5652"/>
    <w:rsid w:val="00BF577F"/>
    <w:rsid w:val="00BF5A3F"/>
    <w:rsid w:val="00BF5B28"/>
    <w:rsid w:val="00BF70EF"/>
    <w:rsid w:val="00BF7266"/>
    <w:rsid w:val="00BF7734"/>
    <w:rsid w:val="00C00234"/>
    <w:rsid w:val="00C00474"/>
    <w:rsid w:val="00C0072C"/>
    <w:rsid w:val="00C00F37"/>
    <w:rsid w:val="00C01E6F"/>
    <w:rsid w:val="00C020EE"/>
    <w:rsid w:val="00C0247E"/>
    <w:rsid w:val="00C02A99"/>
    <w:rsid w:val="00C03F48"/>
    <w:rsid w:val="00C03F51"/>
    <w:rsid w:val="00C04071"/>
    <w:rsid w:val="00C0422A"/>
    <w:rsid w:val="00C0501B"/>
    <w:rsid w:val="00C053AA"/>
    <w:rsid w:val="00C05C5B"/>
    <w:rsid w:val="00C05DDE"/>
    <w:rsid w:val="00C0648F"/>
    <w:rsid w:val="00C06812"/>
    <w:rsid w:val="00C0784E"/>
    <w:rsid w:val="00C10466"/>
    <w:rsid w:val="00C10CC7"/>
    <w:rsid w:val="00C1112B"/>
    <w:rsid w:val="00C111ED"/>
    <w:rsid w:val="00C11CD0"/>
    <w:rsid w:val="00C11DF8"/>
    <w:rsid w:val="00C11F38"/>
    <w:rsid w:val="00C11FC3"/>
    <w:rsid w:val="00C12605"/>
    <w:rsid w:val="00C13225"/>
    <w:rsid w:val="00C136A2"/>
    <w:rsid w:val="00C141C9"/>
    <w:rsid w:val="00C149DC"/>
    <w:rsid w:val="00C14C86"/>
    <w:rsid w:val="00C150EB"/>
    <w:rsid w:val="00C15313"/>
    <w:rsid w:val="00C15A5F"/>
    <w:rsid w:val="00C15E5C"/>
    <w:rsid w:val="00C15F63"/>
    <w:rsid w:val="00C16637"/>
    <w:rsid w:val="00C17715"/>
    <w:rsid w:val="00C17B48"/>
    <w:rsid w:val="00C17E10"/>
    <w:rsid w:val="00C17E55"/>
    <w:rsid w:val="00C20227"/>
    <w:rsid w:val="00C2039E"/>
    <w:rsid w:val="00C20514"/>
    <w:rsid w:val="00C20C76"/>
    <w:rsid w:val="00C21875"/>
    <w:rsid w:val="00C21A4F"/>
    <w:rsid w:val="00C21B5C"/>
    <w:rsid w:val="00C21CFB"/>
    <w:rsid w:val="00C21F01"/>
    <w:rsid w:val="00C21F45"/>
    <w:rsid w:val="00C221D3"/>
    <w:rsid w:val="00C2265F"/>
    <w:rsid w:val="00C22916"/>
    <w:rsid w:val="00C229F8"/>
    <w:rsid w:val="00C22DD5"/>
    <w:rsid w:val="00C232DB"/>
    <w:rsid w:val="00C2356F"/>
    <w:rsid w:val="00C2369A"/>
    <w:rsid w:val="00C23D71"/>
    <w:rsid w:val="00C25365"/>
    <w:rsid w:val="00C2540C"/>
    <w:rsid w:val="00C2551B"/>
    <w:rsid w:val="00C25B02"/>
    <w:rsid w:val="00C25BA5"/>
    <w:rsid w:val="00C270A4"/>
    <w:rsid w:val="00C27214"/>
    <w:rsid w:val="00C27BB6"/>
    <w:rsid w:val="00C30796"/>
    <w:rsid w:val="00C309CF"/>
    <w:rsid w:val="00C30F2D"/>
    <w:rsid w:val="00C312AB"/>
    <w:rsid w:val="00C322F1"/>
    <w:rsid w:val="00C32CFA"/>
    <w:rsid w:val="00C33284"/>
    <w:rsid w:val="00C33F76"/>
    <w:rsid w:val="00C34398"/>
    <w:rsid w:val="00C343E5"/>
    <w:rsid w:val="00C345D6"/>
    <w:rsid w:val="00C351A6"/>
    <w:rsid w:val="00C35A4C"/>
    <w:rsid w:val="00C35E0D"/>
    <w:rsid w:val="00C36FEF"/>
    <w:rsid w:val="00C37066"/>
    <w:rsid w:val="00C371FA"/>
    <w:rsid w:val="00C375E5"/>
    <w:rsid w:val="00C377A2"/>
    <w:rsid w:val="00C40FFC"/>
    <w:rsid w:val="00C41480"/>
    <w:rsid w:val="00C41622"/>
    <w:rsid w:val="00C41C6E"/>
    <w:rsid w:val="00C431D6"/>
    <w:rsid w:val="00C434C7"/>
    <w:rsid w:val="00C439B8"/>
    <w:rsid w:val="00C445C2"/>
    <w:rsid w:val="00C446B0"/>
    <w:rsid w:val="00C451FD"/>
    <w:rsid w:val="00C45764"/>
    <w:rsid w:val="00C45B88"/>
    <w:rsid w:val="00C461F2"/>
    <w:rsid w:val="00C46313"/>
    <w:rsid w:val="00C46492"/>
    <w:rsid w:val="00C46F61"/>
    <w:rsid w:val="00C47598"/>
    <w:rsid w:val="00C47BB2"/>
    <w:rsid w:val="00C47CC5"/>
    <w:rsid w:val="00C5014C"/>
    <w:rsid w:val="00C50A0D"/>
    <w:rsid w:val="00C50F0D"/>
    <w:rsid w:val="00C51A32"/>
    <w:rsid w:val="00C51C28"/>
    <w:rsid w:val="00C523AD"/>
    <w:rsid w:val="00C528C5"/>
    <w:rsid w:val="00C52DB8"/>
    <w:rsid w:val="00C53456"/>
    <w:rsid w:val="00C5397B"/>
    <w:rsid w:val="00C53E6D"/>
    <w:rsid w:val="00C53E92"/>
    <w:rsid w:val="00C54479"/>
    <w:rsid w:val="00C54A67"/>
    <w:rsid w:val="00C54CD6"/>
    <w:rsid w:val="00C55632"/>
    <w:rsid w:val="00C55CCA"/>
    <w:rsid w:val="00C55E36"/>
    <w:rsid w:val="00C55EA7"/>
    <w:rsid w:val="00C577FC"/>
    <w:rsid w:val="00C60425"/>
    <w:rsid w:val="00C60557"/>
    <w:rsid w:val="00C60AFD"/>
    <w:rsid w:val="00C60C2D"/>
    <w:rsid w:val="00C6162E"/>
    <w:rsid w:val="00C61846"/>
    <w:rsid w:val="00C6190E"/>
    <w:rsid w:val="00C61E0E"/>
    <w:rsid w:val="00C61F16"/>
    <w:rsid w:val="00C62E53"/>
    <w:rsid w:val="00C62E87"/>
    <w:rsid w:val="00C62FB0"/>
    <w:rsid w:val="00C6309C"/>
    <w:rsid w:val="00C632CD"/>
    <w:rsid w:val="00C63780"/>
    <w:rsid w:val="00C63C12"/>
    <w:rsid w:val="00C63E23"/>
    <w:rsid w:val="00C65399"/>
    <w:rsid w:val="00C65917"/>
    <w:rsid w:val="00C671D2"/>
    <w:rsid w:val="00C675C2"/>
    <w:rsid w:val="00C67A0A"/>
    <w:rsid w:val="00C67F26"/>
    <w:rsid w:val="00C70043"/>
    <w:rsid w:val="00C71330"/>
    <w:rsid w:val="00C713F2"/>
    <w:rsid w:val="00C71A6B"/>
    <w:rsid w:val="00C71B29"/>
    <w:rsid w:val="00C71B5B"/>
    <w:rsid w:val="00C71EE7"/>
    <w:rsid w:val="00C7208D"/>
    <w:rsid w:val="00C721DE"/>
    <w:rsid w:val="00C728CE"/>
    <w:rsid w:val="00C72ABC"/>
    <w:rsid w:val="00C72B5A"/>
    <w:rsid w:val="00C73861"/>
    <w:rsid w:val="00C7432C"/>
    <w:rsid w:val="00C75173"/>
    <w:rsid w:val="00C754E8"/>
    <w:rsid w:val="00C75791"/>
    <w:rsid w:val="00C758C7"/>
    <w:rsid w:val="00C75B78"/>
    <w:rsid w:val="00C75F30"/>
    <w:rsid w:val="00C76304"/>
    <w:rsid w:val="00C76427"/>
    <w:rsid w:val="00C769B0"/>
    <w:rsid w:val="00C7762E"/>
    <w:rsid w:val="00C77AEC"/>
    <w:rsid w:val="00C77F90"/>
    <w:rsid w:val="00C80554"/>
    <w:rsid w:val="00C807A2"/>
    <w:rsid w:val="00C808AC"/>
    <w:rsid w:val="00C80C34"/>
    <w:rsid w:val="00C80D2D"/>
    <w:rsid w:val="00C8197A"/>
    <w:rsid w:val="00C82282"/>
    <w:rsid w:val="00C823BE"/>
    <w:rsid w:val="00C82CCA"/>
    <w:rsid w:val="00C836BA"/>
    <w:rsid w:val="00C84084"/>
    <w:rsid w:val="00C841FF"/>
    <w:rsid w:val="00C8462C"/>
    <w:rsid w:val="00C8471E"/>
    <w:rsid w:val="00C84955"/>
    <w:rsid w:val="00C84A39"/>
    <w:rsid w:val="00C85BF0"/>
    <w:rsid w:val="00C85FED"/>
    <w:rsid w:val="00C86467"/>
    <w:rsid w:val="00C87199"/>
    <w:rsid w:val="00C87581"/>
    <w:rsid w:val="00C90404"/>
    <w:rsid w:val="00C90A32"/>
    <w:rsid w:val="00C9121F"/>
    <w:rsid w:val="00C912FD"/>
    <w:rsid w:val="00C91A3F"/>
    <w:rsid w:val="00C92316"/>
    <w:rsid w:val="00C92547"/>
    <w:rsid w:val="00C926FD"/>
    <w:rsid w:val="00C92915"/>
    <w:rsid w:val="00C941A8"/>
    <w:rsid w:val="00C94A37"/>
    <w:rsid w:val="00C95C72"/>
    <w:rsid w:val="00C95FE9"/>
    <w:rsid w:val="00C962B5"/>
    <w:rsid w:val="00C96959"/>
    <w:rsid w:val="00C96B86"/>
    <w:rsid w:val="00C971F9"/>
    <w:rsid w:val="00C97254"/>
    <w:rsid w:val="00C9792D"/>
    <w:rsid w:val="00C97DF7"/>
    <w:rsid w:val="00C97F5E"/>
    <w:rsid w:val="00CA0278"/>
    <w:rsid w:val="00CA0699"/>
    <w:rsid w:val="00CA0AEE"/>
    <w:rsid w:val="00CA14C9"/>
    <w:rsid w:val="00CA1A6A"/>
    <w:rsid w:val="00CA20A3"/>
    <w:rsid w:val="00CA236E"/>
    <w:rsid w:val="00CA24FB"/>
    <w:rsid w:val="00CA27D6"/>
    <w:rsid w:val="00CA2D5B"/>
    <w:rsid w:val="00CA2F94"/>
    <w:rsid w:val="00CA2FD2"/>
    <w:rsid w:val="00CA3143"/>
    <w:rsid w:val="00CA348D"/>
    <w:rsid w:val="00CA3B64"/>
    <w:rsid w:val="00CA4E97"/>
    <w:rsid w:val="00CA5E6A"/>
    <w:rsid w:val="00CA6108"/>
    <w:rsid w:val="00CA64D5"/>
    <w:rsid w:val="00CA66DA"/>
    <w:rsid w:val="00CA66E3"/>
    <w:rsid w:val="00CA67A1"/>
    <w:rsid w:val="00CA7A20"/>
    <w:rsid w:val="00CB1877"/>
    <w:rsid w:val="00CB1AAC"/>
    <w:rsid w:val="00CB21E2"/>
    <w:rsid w:val="00CB3192"/>
    <w:rsid w:val="00CB3201"/>
    <w:rsid w:val="00CB3415"/>
    <w:rsid w:val="00CB360D"/>
    <w:rsid w:val="00CB3785"/>
    <w:rsid w:val="00CB3A41"/>
    <w:rsid w:val="00CB4329"/>
    <w:rsid w:val="00CB4B1F"/>
    <w:rsid w:val="00CB4E57"/>
    <w:rsid w:val="00CB54E0"/>
    <w:rsid w:val="00CB5BB6"/>
    <w:rsid w:val="00CB6290"/>
    <w:rsid w:val="00CB6785"/>
    <w:rsid w:val="00CB6D29"/>
    <w:rsid w:val="00CB6E40"/>
    <w:rsid w:val="00CB6EAE"/>
    <w:rsid w:val="00CB7127"/>
    <w:rsid w:val="00CB766B"/>
    <w:rsid w:val="00CB7BF2"/>
    <w:rsid w:val="00CB7C04"/>
    <w:rsid w:val="00CB7E10"/>
    <w:rsid w:val="00CB7E5D"/>
    <w:rsid w:val="00CC0DEB"/>
    <w:rsid w:val="00CC1417"/>
    <w:rsid w:val="00CC1478"/>
    <w:rsid w:val="00CC1720"/>
    <w:rsid w:val="00CC191C"/>
    <w:rsid w:val="00CC1B98"/>
    <w:rsid w:val="00CC1F0F"/>
    <w:rsid w:val="00CC2759"/>
    <w:rsid w:val="00CC2F44"/>
    <w:rsid w:val="00CC356D"/>
    <w:rsid w:val="00CC3FEB"/>
    <w:rsid w:val="00CC469A"/>
    <w:rsid w:val="00CC52D2"/>
    <w:rsid w:val="00CC5719"/>
    <w:rsid w:val="00CC665A"/>
    <w:rsid w:val="00CC6A5F"/>
    <w:rsid w:val="00CC6F87"/>
    <w:rsid w:val="00CC71C5"/>
    <w:rsid w:val="00CC7262"/>
    <w:rsid w:val="00CC7A24"/>
    <w:rsid w:val="00CC7DFE"/>
    <w:rsid w:val="00CD0040"/>
    <w:rsid w:val="00CD0569"/>
    <w:rsid w:val="00CD0BEF"/>
    <w:rsid w:val="00CD0EF3"/>
    <w:rsid w:val="00CD109D"/>
    <w:rsid w:val="00CD14B6"/>
    <w:rsid w:val="00CD1E9D"/>
    <w:rsid w:val="00CD243C"/>
    <w:rsid w:val="00CD2A20"/>
    <w:rsid w:val="00CD2A30"/>
    <w:rsid w:val="00CD2BCA"/>
    <w:rsid w:val="00CD2D54"/>
    <w:rsid w:val="00CD4041"/>
    <w:rsid w:val="00CD4565"/>
    <w:rsid w:val="00CD461B"/>
    <w:rsid w:val="00CD4823"/>
    <w:rsid w:val="00CD4992"/>
    <w:rsid w:val="00CD4B0C"/>
    <w:rsid w:val="00CD5288"/>
    <w:rsid w:val="00CD53FF"/>
    <w:rsid w:val="00CD57BE"/>
    <w:rsid w:val="00CD5B42"/>
    <w:rsid w:val="00CD5DE7"/>
    <w:rsid w:val="00CD6672"/>
    <w:rsid w:val="00CD66E6"/>
    <w:rsid w:val="00CD6ABB"/>
    <w:rsid w:val="00CD75A7"/>
    <w:rsid w:val="00CD79E5"/>
    <w:rsid w:val="00CD7AB9"/>
    <w:rsid w:val="00CD7F24"/>
    <w:rsid w:val="00CE129F"/>
    <w:rsid w:val="00CE145B"/>
    <w:rsid w:val="00CE158F"/>
    <w:rsid w:val="00CE1872"/>
    <w:rsid w:val="00CE1983"/>
    <w:rsid w:val="00CE2661"/>
    <w:rsid w:val="00CE2909"/>
    <w:rsid w:val="00CE2A58"/>
    <w:rsid w:val="00CE2C36"/>
    <w:rsid w:val="00CE2EF0"/>
    <w:rsid w:val="00CE350A"/>
    <w:rsid w:val="00CE39CD"/>
    <w:rsid w:val="00CE3E59"/>
    <w:rsid w:val="00CE417B"/>
    <w:rsid w:val="00CE442C"/>
    <w:rsid w:val="00CE5352"/>
    <w:rsid w:val="00CE53E5"/>
    <w:rsid w:val="00CE5813"/>
    <w:rsid w:val="00CE5A1B"/>
    <w:rsid w:val="00CE5CF2"/>
    <w:rsid w:val="00CE5D94"/>
    <w:rsid w:val="00CE5F1B"/>
    <w:rsid w:val="00CE6298"/>
    <w:rsid w:val="00CE6713"/>
    <w:rsid w:val="00CE71E9"/>
    <w:rsid w:val="00CE7B1F"/>
    <w:rsid w:val="00CE7F9D"/>
    <w:rsid w:val="00CF0DEC"/>
    <w:rsid w:val="00CF10DB"/>
    <w:rsid w:val="00CF126F"/>
    <w:rsid w:val="00CF1EA6"/>
    <w:rsid w:val="00CF2572"/>
    <w:rsid w:val="00CF25A1"/>
    <w:rsid w:val="00CF29B2"/>
    <w:rsid w:val="00CF2BA1"/>
    <w:rsid w:val="00CF2EA9"/>
    <w:rsid w:val="00CF2FFE"/>
    <w:rsid w:val="00CF3124"/>
    <w:rsid w:val="00CF3374"/>
    <w:rsid w:val="00CF3ECF"/>
    <w:rsid w:val="00CF40BE"/>
    <w:rsid w:val="00CF4224"/>
    <w:rsid w:val="00CF461F"/>
    <w:rsid w:val="00CF467E"/>
    <w:rsid w:val="00CF476A"/>
    <w:rsid w:val="00CF4B9C"/>
    <w:rsid w:val="00CF509A"/>
    <w:rsid w:val="00CF54F1"/>
    <w:rsid w:val="00CF5996"/>
    <w:rsid w:val="00CF5E10"/>
    <w:rsid w:val="00CF60FA"/>
    <w:rsid w:val="00CF643D"/>
    <w:rsid w:val="00CF69C0"/>
    <w:rsid w:val="00CF6B77"/>
    <w:rsid w:val="00CF71E3"/>
    <w:rsid w:val="00CF7724"/>
    <w:rsid w:val="00CF7BFE"/>
    <w:rsid w:val="00CF7FDD"/>
    <w:rsid w:val="00D000EB"/>
    <w:rsid w:val="00D00862"/>
    <w:rsid w:val="00D00A5D"/>
    <w:rsid w:val="00D00A87"/>
    <w:rsid w:val="00D01045"/>
    <w:rsid w:val="00D01146"/>
    <w:rsid w:val="00D0116D"/>
    <w:rsid w:val="00D01354"/>
    <w:rsid w:val="00D01910"/>
    <w:rsid w:val="00D01ED2"/>
    <w:rsid w:val="00D02839"/>
    <w:rsid w:val="00D02F2F"/>
    <w:rsid w:val="00D02FFF"/>
    <w:rsid w:val="00D03237"/>
    <w:rsid w:val="00D03329"/>
    <w:rsid w:val="00D03CB9"/>
    <w:rsid w:val="00D04533"/>
    <w:rsid w:val="00D04573"/>
    <w:rsid w:val="00D04940"/>
    <w:rsid w:val="00D05411"/>
    <w:rsid w:val="00D054F2"/>
    <w:rsid w:val="00D055D2"/>
    <w:rsid w:val="00D055F6"/>
    <w:rsid w:val="00D05E5A"/>
    <w:rsid w:val="00D06336"/>
    <w:rsid w:val="00D06476"/>
    <w:rsid w:val="00D06535"/>
    <w:rsid w:val="00D065C2"/>
    <w:rsid w:val="00D06995"/>
    <w:rsid w:val="00D070BF"/>
    <w:rsid w:val="00D07B0D"/>
    <w:rsid w:val="00D0C93C"/>
    <w:rsid w:val="00D10E20"/>
    <w:rsid w:val="00D1160E"/>
    <w:rsid w:val="00D12C10"/>
    <w:rsid w:val="00D1305C"/>
    <w:rsid w:val="00D13087"/>
    <w:rsid w:val="00D137F1"/>
    <w:rsid w:val="00D13856"/>
    <w:rsid w:val="00D13A97"/>
    <w:rsid w:val="00D14643"/>
    <w:rsid w:val="00D16375"/>
    <w:rsid w:val="00D16FA0"/>
    <w:rsid w:val="00D17378"/>
    <w:rsid w:val="00D2017F"/>
    <w:rsid w:val="00D206F5"/>
    <w:rsid w:val="00D21449"/>
    <w:rsid w:val="00D216B2"/>
    <w:rsid w:val="00D222F1"/>
    <w:rsid w:val="00D22940"/>
    <w:rsid w:val="00D23974"/>
    <w:rsid w:val="00D24E2E"/>
    <w:rsid w:val="00D2519A"/>
    <w:rsid w:val="00D25462"/>
    <w:rsid w:val="00D25507"/>
    <w:rsid w:val="00D25D83"/>
    <w:rsid w:val="00D2632E"/>
    <w:rsid w:val="00D26479"/>
    <w:rsid w:val="00D26DCE"/>
    <w:rsid w:val="00D27859"/>
    <w:rsid w:val="00D27A0C"/>
    <w:rsid w:val="00D27CE3"/>
    <w:rsid w:val="00D27D7D"/>
    <w:rsid w:val="00D27DAC"/>
    <w:rsid w:val="00D27DF5"/>
    <w:rsid w:val="00D306D5"/>
    <w:rsid w:val="00D30A43"/>
    <w:rsid w:val="00D311E0"/>
    <w:rsid w:val="00D3163F"/>
    <w:rsid w:val="00D3165D"/>
    <w:rsid w:val="00D319AD"/>
    <w:rsid w:val="00D31B89"/>
    <w:rsid w:val="00D3275F"/>
    <w:rsid w:val="00D32B1A"/>
    <w:rsid w:val="00D32D5F"/>
    <w:rsid w:val="00D3316C"/>
    <w:rsid w:val="00D335D6"/>
    <w:rsid w:val="00D33B88"/>
    <w:rsid w:val="00D34138"/>
    <w:rsid w:val="00D341F3"/>
    <w:rsid w:val="00D34548"/>
    <w:rsid w:val="00D34914"/>
    <w:rsid w:val="00D3643A"/>
    <w:rsid w:val="00D36606"/>
    <w:rsid w:val="00D36816"/>
    <w:rsid w:val="00D36CD7"/>
    <w:rsid w:val="00D36ED9"/>
    <w:rsid w:val="00D37A37"/>
    <w:rsid w:val="00D4101D"/>
    <w:rsid w:val="00D4128C"/>
    <w:rsid w:val="00D42AFB"/>
    <w:rsid w:val="00D42B65"/>
    <w:rsid w:val="00D433A0"/>
    <w:rsid w:val="00D43511"/>
    <w:rsid w:val="00D4404B"/>
    <w:rsid w:val="00D4411B"/>
    <w:rsid w:val="00D44ABA"/>
    <w:rsid w:val="00D44EC6"/>
    <w:rsid w:val="00D45098"/>
    <w:rsid w:val="00D45EB6"/>
    <w:rsid w:val="00D4638E"/>
    <w:rsid w:val="00D46D18"/>
    <w:rsid w:val="00D46E9C"/>
    <w:rsid w:val="00D4724C"/>
    <w:rsid w:val="00D47E56"/>
    <w:rsid w:val="00D47ECD"/>
    <w:rsid w:val="00D50161"/>
    <w:rsid w:val="00D501D3"/>
    <w:rsid w:val="00D50378"/>
    <w:rsid w:val="00D507DF"/>
    <w:rsid w:val="00D5130A"/>
    <w:rsid w:val="00D51533"/>
    <w:rsid w:val="00D51769"/>
    <w:rsid w:val="00D51F85"/>
    <w:rsid w:val="00D5221C"/>
    <w:rsid w:val="00D522B8"/>
    <w:rsid w:val="00D522D8"/>
    <w:rsid w:val="00D53A98"/>
    <w:rsid w:val="00D53F6E"/>
    <w:rsid w:val="00D54174"/>
    <w:rsid w:val="00D548CF"/>
    <w:rsid w:val="00D5491C"/>
    <w:rsid w:val="00D54CCF"/>
    <w:rsid w:val="00D554E8"/>
    <w:rsid w:val="00D55E12"/>
    <w:rsid w:val="00D563B5"/>
    <w:rsid w:val="00D5657D"/>
    <w:rsid w:val="00D5704D"/>
    <w:rsid w:val="00D5748E"/>
    <w:rsid w:val="00D577BB"/>
    <w:rsid w:val="00D579F9"/>
    <w:rsid w:val="00D57A88"/>
    <w:rsid w:val="00D60B39"/>
    <w:rsid w:val="00D60B6E"/>
    <w:rsid w:val="00D610C4"/>
    <w:rsid w:val="00D612A9"/>
    <w:rsid w:val="00D61309"/>
    <w:rsid w:val="00D61ABF"/>
    <w:rsid w:val="00D61CE2"/>
    <w:rsid w:val="00D61E63"/>
    <w:rsid w:val="00D61F47"/>
    <w:rsid w:val="00D6201F"/>
    <w:rsid w:val="00D62C6E"/>
    <w:rsid w:val="00D63253"/>
    <w:rsid w:val="00D635A2"/>
    <w:rsid w:val="00D636BE"/>
    <w:rsid w:val="00D639DA"/>
    <w:rsid w:val="00D639E9"/>
    <w:rsid w:val="00D6411E"/>
    <w:rsid w:val="00D64482"/>
    <w:rsid w:val="00D64979"/>
    <w:rsid w:val="00D64A0C"/>
    <w:rsid w:val="00D65C42"/>
    <w:rsid w:val="00D65C71"/>
    <w:rsid w:val="00D65DCC"/>
    <w:rsid w:val="00D66008"/>
    <w:rsid w:val="00D66234"/>
    <w:rsid w:val="00D663F8"/>
    <w:rsid w:val="00D66935"/>
    <w:rsid w:val="00D66C59"/>
    <w:rsid w:val="00D67313"/>
    <w:rsid w:val="00D67CBC"/>
    <w:rsid w:val="00D700AC"/>
    <w:rsid w:val="00D702CA"/>
    <w:rsid w:val="00D70636"/>
    <w:rsid w:val="00D71230"/>
    <w:rsid w:val="00D722C4"/>
    <w:rsid w:val="00D7313C"/>
    <w:rsid w:val="00D735D0"/>
    <w:rsid w:val="00D738D2"/>
    <w:rsid w:val="00D74118"/>
    <w:rsid w:val="00D74693"/>
    <w:rsid w:val="00D74696"/>
    <w:rsid w:val="00D75688"/>
    <w:rsid w:val="00D757BC"/>
    <w:rsid w:val="00D7589B"/>
    <w:rsid w:val="00D760A2"/>
    <w:rsid w:val="00D77315"/>
    <w:rsid w:val="00D77465"/>
    <w:rsid w:val="00D77D3C"/>
    <w:rsid w:val="00D80021"/>
    <w:rsid w:val="00D807E5"/>
    <w:rsid w:val="00D80803"/>
    <w:rsid w:val="00D80843"/>
    <w:rsid w:val="00D81B8F"/>
    <w:rsid w:val="00D82A42"/>
    <w:rsid w:val="00D82BE1"/>
    <w:rsid w:val="00D831EF"/>
    <w:rsid w:val="00D833BE"/>
    <w:rsid w:val="00D84C22"/>
    <w:rsid w:val="00D8562F"/>
    <w:rsid w:val="00D858D9"/>
    <w:rsid w:val="00D85B15"/>
    <w:rsid w:val="00D85CCF"/>
    <w:rsid w:val="00D8724C"/>
    <w:rsid w:val="00D87822"/>
    <w:rsid w:val="00D8796D"/>
    <w:rsid w:val="00D87E37"/>
    <w:rsid w:val="00D87F8C"/>
    <w:rsid w:val="00D9027A"/>
    <w:rsid w:val="00D90280"/>
    <w:rsid w:val="00D90A85"/>
    <w:rsid w:val="00D90CB0"/>
    <w:rsid w:val="00D915C2"/>
    <w:rsid w:val="00D91760"/>
    <w:rsid w:val="00D923F7"/>
    <w:rsid w:val="00D9272F"/>
    <w:rsid w:val="00D92936"/>
    <w:rsid w:val="00D929A3"/>
    <w:rsid w:val="00D93004"/>
    <w:rsid w:val="00D930C0"/>
    <w:rsid w:val="00D936B2"/>
    <w:rsid w:val="00D93711"/>
    <w:rsid w:val="00D938C1"/>
    <w:rsid w:val="00D939E9"/>
    <w:rsid w:val="00D942C4"/>
    <w:rsid w:val="00D94901"/>
    <w:rsid w:val="00D94E5F"/>
    <w:rsid w:val="00D95413"/>
    <w:rsid w:val="00D95B4C"/>
    <w:rsid w:val="00D963A9"/>
    <w:rsid w:val="00D96479"/>
    <w:rsid w:val="00D964FA"/>
    <w:rsid w:val="00D96D2A"/>
    <w:rsid w:val="00D96F2A"/>
    <w:rsid w:val="00D970F6"/>
    <w:rsid w:val="00D97571"/>
    <w:rsid w:val="00D97A50"/>
    <w:rsid w:val="00DA05BF"/>
    <w:rsid w:val="00DA0C2C"/>
    <w:rsid w:val="00DA193F"/>
    <w:rsid w:val="00DA1B0B"/>
    <w:rsid w:val="00DA23FA"/>
    <w:rsid w:val="00DA2589"/>
    <w:rsid w:val="00DA29C7"/>
    <w:rsid w:val="00DA2AF8"/>
    <w:rsid w:val="00DA2C76"/>
    <w:rsid w:val="00DA37EF"/>
    <w:rsid w:val="00DA386A"/>
    <w:rsid w:val="00DA466E"/>
    <w:rsid w:val="00DA47A8"/>
    <w:rsid w:val="00DA4882"/>
    <w:rsid w:val="00DA524D"/>
    <w:rsid w:val="00DA7D61"/>
    <w:rsid w:val="00DB009B"/>
    <w:rsid w:val="00DB0737"/>
    <w:rsid w:val="00DB0BB5"/>
    <w:rsid w:val="00DB14DD"/>
    <w:rsid w:val="00DB1890"/>
    <w:rsid w:val="00DB1C5F"/>
    <w:rsid w:val="00DB1D21"/>
    <w:rsid w:val="00DB1F2C"/>
    <w:rsid w:val="00DB203C"/>
    <w:rsid w:val="00DB2897"/>
    <w:rsid w:val="00DB2E73"/>
    <w:rsid w:val="00DB328C"/>
    <w:rsid w:val="00DB3592"/>
    <w:rsid w:val="00DB41F1"/>
    <w:rsid w:val="00DB47E5"/>
    <w:rsid w:val="00DB485B"/>
    <w:rsid w:val="00DB4C93"/>
    <w:rsid w:val="00DB4F05"/>
    <w:rsid w:val="00DB5421"/>
    <w:rsid w:val="00DB5704"/>
    <w:rsid w:val="00DB5F2D"/>
    <w:rsid w:val="00DB64F4"/>
    <w:rsid w:val="00DB7C3F"/>
    <w:rsid w:val="00DC0172"/>
    <w:rsid w:val="00DC01C9"/>
    <w:rsid w:val="00DC039D"/>
    <w:rsid w:val="00DC0B2D"/>
    <w:rsid w:val="00DC1496"/>
    <w:rsid w:val="00DC198B"/>
    <w:rsid w:val="00DC1993"/>
    <w:rsid w:val="00DC20CE"/>
    <w:rsid w:val="00DC23C9"/>
    <w:rsid w:val="00DC2894"/>
    <w:rsid w:val="00DC3052"/>
    <w:rsid w:val="00DC392E"/>
    <w:rsid w:val="00DC3F8A"/>
    <w:rsid w:val="00DC4144"/>
    <w:rsid w:val="00DC41DD"/>
    <w:rsid w:val="00DC438C"/>
    <w:rsid w:val="00DC44D6"/>
    <w:rsid w:val="00DC45A9"/>
    <w:rsid w:val="00DC5803"/>
    <w:rsid w:val="00DC5B1A"/>
    <w:rsid w:val="00DC6AB8"/>
    <w:rsid w:val="00DC6DB4"/>
    <w:rsid w:val="00DC738E"/>
    <w:rsid w:val="00DC744C"/>
    <w:rsid w:val="00DC78C8"/>
    <w:rsid w:val="00DC795E"/>
    <w:rsid w:val="00DC7CC8"/>
    <w:rsid w:val="00DD0482"/>
    <w:rsid w:val="00DD0533"/>
    <w:rsid w:val="00DD1537"/>
    <w:rsid w:val="00DD2A23"/>
    <w:rsid w:val="00DD2A5C"/>
    <w:rsid w:val="00DD35F2"/>
    <w:rsid w:val="00DD367F"/>
    <w:rsid w:val="00DD369A"/>
    <w:rsid w:val="00DD3A14"/>
    <w:rsid w:val="00DD46E9"/>
    <w:rsid w:val="00DD4EF1"/>
    <w:rsid w:val="00DD52BE"/>
    <w:rsid w:val="00DD5335"/>
    <w:rsid w:val="00DD6032"/>
    <w:rsid w:val="00DD740A"/>
    <w:rsid w:val="00DD7519"/>
    <w:rsid w:val="00DD77DD"/>
    <w:rsid w:val="00DD793C"/>
    <w:rsid w:val="00DD7F26"/>
    <w:rsid w:val="00DE0175"/>
    <w:rsid w:val="00DE0D00"/>
    <w:rsid w:val="00DE0D18"/>
    <w:rsid w:val="00DE1208"/>
    <w:rsid w:val="00DE16CD"/>
    <w:rsid w:val="00DE220D"/>
    <w:rsid w:val="00DE2803"/>
    <w:rsid w:val="00DE3213"/>
    <w:rsid w:val="00DE3F0E"/>
    <w:rsid w:val="00DE44CA"/>
    <w:rsid w:val="00DE490C"/>
    <w:rsid w:val="00DE5392"/>
    <w:rsid w:val="00DE579E"/>
    <w:rsid w:val="00DE612E"/>
    <w:rsid w:val="00DE6492"/>
    <w:rsid w:val="00DE652F"/>
    <w:rsid w:val="00DE65AF"/>
    <w:rsid w:val="00DE7889"/>
    <w:rsid w:val="00DE7902"/>
    <w:rsid w:val="00DF02EE"/>
    <w:rsid w:val="00DF0517"/>
    <w:rsid w:val="00DF0830"/>
    <w:rsid w:val="00DF0AA6"/>
    <w:rsid w:val="00DF1358"/>
    <w:rsid w:val="00DF1A02"/>
    <w:rsid w:val="00DF1CDA"/>
    <w:rsid w:val="00DF2420"/>
    <w:rsid w:val="00DF280B"/>
    <w:rsid w:val="00DF28B7"/>
    <w:rsid w:val="00DF2EAD"/>
    <w:rsid w:val="00DF3079"/>
    <w:rsid w:val="00DF3345"/>
    <w:rsid w:val="00DF383D"/>
    <w:rsid w:val="00DF43E8"/>
    <w:rsid w:val="00DF4B3E"/>
    <w:rsid w:val="00DF5745"/>
    <w:rsid w:val="00DF58E2"/>
    <w:rsid w:val="00DF5F6C"/>
    <w:rsid w:val="00DF621E"/>
    <w:rsid w:val="00DF6703"/>
    <w:rsid w:val="00DF68C0"/>
    <w:rsid w:val="00DF73BB"/>
    <w:rsid w:val="00DF7546"/>
    <w:rsid w:val="00DF7650"/>
    <w:rsid w:val="00DF791C"/>
    <w:rsid w:val="00DF7F5A"/>
    <w:rsid w:val="00E00303"/>
    <w:rsid w:val="00E00332"/>
    <w:rsid w:val="00E0073A"/>
    <w:rsid w:val="00E008BA"/>
    <w:rsid w:val="00E00DD1"/>
    <w:rsid w:val="00E00EBC"/>
    <w:rsid w:val="00E00FFD"/>
    <w:rsid w:val="00E01B12"/>
    <w:rsid w:val="00E026FD"/>
    <w:rsid w:val="00E02A02"/>
    <w:rsid w:val="00E02AE7"/>
    <w:rsid w:val="00E02F7E"/>
    <w:rsid w:val="00E036B7"/>
    <w:rsid w:val="00E037E3"/>
    <w:rsid w:val="00E04590"/>
    <w:rsid w:val="00E04814"/>
    <w:rsid w:val="00E04C02"/>
    <w:rsid w:val="00E04FBA"/>
    <w:rsid w:val="00E053B2"/>
    <w:rsid w:val="00E0617A"/>
    <w:rsid w:val="00E0644B"/>
    <w:rsid w:val="00E064D3"/>
    <w:rsid w:val="00E06595"/>
    <w:rsid w:val="00E0763E"/>
    <w:rsid w:val="00E0799E"/>
    <w:rsid w:val="00E07B7D"/>
    <w:rsid w:val="00E07DB8"/>
    <w:rsid w:val="00E1050F"/>
    <w:rsid w:val="00E11290"/>
    <w:rsid w:val="00E113B7"/>
    <w:rsid w:val="00E114C5"/>
    <w:rsid w:val="00E12316"/>
    <w:rsid w:val="00E1277F"/>
    <w:rsid w:val="00E12B04"/>
    <w:rsid w:val="00E12E73"/>
    <w:rsid w:val="00E139D5"/>
    <w:rsid w:val="00E14042"/>
    <w:rsid w:val="00E143F6"/>
    <w:rsid w:val="00E144E8"/>
    <w:rsid w:val="00E14CA5"/>
    <w:rsid w:val="00E151A9"/>
    <w:rsid w:val="00E15202"/>
    <w:rsid w:val="00E152DF"/>
    <w:rsid w:val="00E15505"/>
    <w:rsid w:val="00E15611"/>
    <w:rsid w:val="00E162B5"/>
    <w:rsid w:val="00E16AF2"/>
    <w:rsid w:val="00E17141"/>
    <w:rsid w:val="00E17D3D"/>
    <w:rsid w:val="00E17F7E"/>
    <w:rsid w:val="00E217DD"/>
    <w:rsid w:val="00E21896"/>
    <w:rsid w:val="00E219A1"/>
    <w:rsid w:val="00E2202A"/>
    <w:rsid w:val="00E22D1B"/>
    <w:rsid w:val="00E2324A"/>
    <w:rsid w:val="00E235F5"/>
    <w:rsid w:val="00E23783"/>
    <w:rsid w:val="00E237BD"/>
    <w:rsid w:val="00E23A53"/>
    <w:rsid w:val="00E23DF4"/>
    <w:rsid w:val="00E2401E"/>
    <w:rsid w:val="00E254E8"/>
    <w:rsid w:val="00E255DE"/>
    <w:rsid w:val="00E256E5"/>
    <w:rsid w:val="00E26411"/>
    <w:rsid w:val="00E264BC"/>
    <w:rsid w:val="00E26AC1"/>
    <w:rsid w:val="00E2720A"/>
    <w:rsid w:val="00E27AE8"/>
    <w:rsid w:val="00E27AEB"/>
    <w:rsid w:val="00E3008F"/>
    <w:rsid w:val="00E307B6"/>
    <w:rsid w:val="00E3142D"/>
    <w:rsid w:val="00E31466"/>
    <w:rsid w:val="00E316F5"/>
    <w:rsid w:val="00E32B70"/>
    <w:rsid w:val="00E32E9C"/>
    <w:rsid w:val="00E339F2"/>
    <w:rsid w:val="00E34EBE"/>
    <w:rsid w:val="00E34F85"/>
    <w:rsid w:val="00E36093"/>
    <w:rsid w:val="00E37AE3"/>
    <w:rsid w:val="00E40BF8"/>
    <w:rsid w:val="00E410C7"/>
    <w:rsid w:val="00E4154D"/>
    <w:rsid w:val="00E4196F"/>
    <w:rsid w:val="00E41A87"/>
    <w:rsid w:val="00E41AD6"/>
    <w:rsid w:val="00E41B01"/>
    <w:rsid w:val="00E42017"/>
    <w:rsid w:val="00E423E2"/>
    <w:rsid w:val="00E42698"/>
    <w:rsid w:val="00E426E5"/>
    <w:rsid w:val="00E42730"/>
    <w:rsid w:val="00E43060"/>
    <w:rsid w:val="00E4363A"/>
    <w:rsid w:val="00E440D0"/>
    <w:rsid w:val="00E4466B"/>
    <w:rsid w:val="00E45AB1"/>
    <w:rsid w:val="00E45B52"/>
    <w:rsid w:val="00E45C81"/>
    <w:rsid w:val="00E46161"/>
    <w:rsid w:val="00E46268"/>
    <w:rsid w:val="00E462F2"/>
    <w:rsid w:val="00E468E6"/>
    <w:rsid w:val="00E46C38"/>
    <w:rsid w:val="00E46C51"/>
    <w:rsid w:val="00E46CC9"/>
    <w:rsid w:val="00E47919"/>
    <w:rsid w:val="00E50255"/>
    <w:rsid w:val="00E50772"/>
    <w:rsid w:val="00E50D89"/>
    <w:rsid w:val="00E51634"/>
    <w:rsid w:val="00E521D9"/>
    <w:rsid w:val="00E528F9"/>
    <w:rsid w:val="00E52D8F"/>
    <w:rsid w:val="00E53522"/>
    <w:rsid w:val="00E53EDE"/>
    <w:rsid w:val="00E54364"/>
    <w:rsid w:val="00E545FA"/>
    <w:rsid w:val="00E546E8"/>
    <w:rsid w:val="00E5496E"/>
    <w:rsid w:val="00E55854"/>
    <w:rsid w:val="00E55BA5"/>
    <w:rsid w:val="00E56707"/>
    <w:rsid w:val="00E56ACD"/>
    <w:rsid w:val="00E57279"/>
    <w:rsid w:val="00E57739"/>
    <w:rsid w:val="00E6045F"/>
    <w:rsid w:val="00E60CA2"/>
    <w:rsid w:val="00E61BF1"/>
    <w:rsid w:val="00E61C2A"/>
    <w:rsid w:val="00E628AD"/>
    <w:rsid w:val="00E62908"/>
    <w:rsid w:val="00E62F04"/>
    <w:rsid w:val="00E63790"/>
    <w:rsid w:val="00E64339"/>
    <w:rsid w:val="00E64DAA"/>
    <w:rsid w:val="00E656C5"/>
    <w:rsid w:val="00E66B76"/>
    <w:rsid w:val="00E67584"/>
    <w:rsid w:val="00E67669"/>
    <w:rsid w:val="00E677BD"/>
    <w:rsid w:val="00E67AE7"/>
    <w:rsid w:val="00E7011C"/>
    <w:rsid w:val="00E708BC"/>
    <w:rsid w:val="00E70C34"/>
    <w:rsid w:val="00E70C44"/>
    <w:rsid w:val="00E7100C"/>
    <w:rsid w:val="00E7138D"/>
    <w:rsid w:val="00E7273B"/>
    <w:rsid w:val="00E72B6E"/>
    <w:rsid w:val="00E73047"/>
    <w:rsid w:val="00E74227"/>
    <w:rsid w:val="00E742F4"/>
    <w:rsid w:val="00E748EB"/>
    <w:rsid w:val="00E74B6D"/>
    <w:rsid w:val="00E74BE2"/>
    <w:rsid w:val="00E75976"/>
    <w:rsid w:val="00E75C2C"/>
    <w:rsid w:val="00E75E5C"/>
    <w:rsid w:val="00E760FF"/>
    <w:rsid w:val="00E76384"/>
    <w:rsid w:val="00E76A5E"/>
    <w:rsid w:val="00E775E3"/>
    <w:rsid w:val="00E77A45"/>
    <w:rsid w:val="00E801E4"/>
    <w:rsid w:val="00E80693"/>
    <w:rsid w:val="00E812F5"/>
    <w:rsid w:val="00E8154B"/>
    <w:rsid w:val="00E81B3D"/>
    <w:rsid w:val="00E82968"/>
    <w:rsid w:val="00E8357D"/>
    <w:rsid w:val="00E8373C"/>
    <w:rsid w:val="00E83967"/>
    <w:rsid w:val="00E839AD"/>
    <w:rsid w:val="00E83E51"/>
    <w:rsid w:val="00E83FCE"/>
    <w:rsid w:val="00E84570"/>
    <w:rsid w:val="00E846CA"/>
    <w:rsid w:val="00E8487A"/>
    <w:rsid w:val="00E85726"/>
    <w:rsid w:val="00E85BAD"/>
    <w:rsid w:val="00E85E2B"/>
    <w:rsid w:val="00E872A7"/>
    <w:rsid w:val="00E878CC"/>
    <w:rsid w:val="00E87A7D"/>
    <w:rsid w:val="00E87EAD"/>
    <w:rsid w:val="00E901AB"/>
    <w:rsid w:val="00E904DA"/>
    <w:rsid w:val="00E90AF8"/>
    <w:rsid w:val="00E923FD"/>
    <w:rsid w:val="00E924F7"/>
    <w:rsid w:val="00E9292A"/>
    <w:rsid w:val="00E9308C"/>
    <w:rsid w:val="00E93DA5"/>
    <w:rsid w:val="00E94687"/>
    <w:rsid w:val="00E95DD9"/>
    <w:rsid w:val="00E96341"/>
    <w:rsid w:val="00E9647F"/>
    <w:rsid w:val="00E967EA"/>
    <w:rsid w:val="00E96839"/>
    <w:rsid w:val="00E96CB9"/>
    <w:rsid w:val="00E9721B"/>
    <w:rsid w:val="00E97299"/>
    <w:rsid w:val="00E97A23"/>
    <w:rsid w:val="00E97B21"/>
    <w:rsid w:val="00E97C21"/>
    <w:rsid w:val="00EA05D9"/>
    <w:rsid w:val="00EA1521"/>
    <w:rsid w:val="00EA16C4"/>
    <w:rsid w:val="00EA19E9"/>
    <w:rsid w:val="00EA2418"/>
    <w:rsid w:val="00EA2443"/>
    <w:rsid w:val="00EA24A3"/>
    <w:rsid w:val="00EA2AA6"/>
    <w:rsid w:val="00EA3333"/>
    <w:rsid w:val="00EA369D"/>
    <w:rsid w:val="00EA3B6D"/>
    <w:rsid w:val="00EA3CA9"/>
    <w:rsid w:val="00EA3EF5"/>
    <w:rsid w:val="00EA411E"/>
    <w:rsid w:val="00EA4869"/>
    <w:rsid w:val="00EA4C4D"/>
    <w:rsid w:val="00EA539E"/>
    <w:rsid w:val="00EA5F80"/>
    <w:rsid w:val="00EA641F"/>
    <w:rsid w:val="00EA64F1"/>
    <w:rsid w:val="00EA670C"/>
    <w:rsid w:val="00EA6A5A"/>
    <w:rsid w:val="00EA6F05"/>
    <w:rsid w:val="00EA714D"/>
    <w:rsid w:val="00EA7386"/>
    <w:rsid w:val="00EA7D11"/>
    <w:rsid w:val="00EB01C3"/>
    <w:rsid w:val="00EB19E0"/>
    <w:rsid w:val="00EB1C21"/>
    <w:rsid w:val="00EB249C"/>
    <w:rsid w:val="00EB33B0"/>
    <w:rsid w:val="00EB34C0"/>
    <w:rsid w:val="00EB3B36"/>
    <w:rsid w:val="00EB42A7"/>
    <w:rsid w:val="00EB4B59"/>
    <w:rsid w:val="00EB5649"/>
    <w:rsid w:val="00EB5754"/>
    <w:rsid w:val="00EB5A80"/>
    <w:rsid w:val="00EB6151"/>
    <w:rsid w:val="00EB644D"/>
    <w:rsid w:val="00EB675E"/>
    <w:rsid w:val="00EB6BB7"/>
    <w:rsid w:val="00EB780D"/>
    <w:rsid w:val="00EB7FBE"/>
    <w:rsid w:val="00EC0337"/>
    <w:rsid w:val="00EC07DD"/>
    <w:rsid w:val="00EC093F"/>
    <w:rsid w:val="00EC0D7C"/>
    <w:rsid w:val="00EC1115"/>
    <w:rsid w:val="00EC11A8"/>
    <w:rsid w:val="00EC136E"/>
    <w:rsid w:val="00EC1764"/>
    <w:rsid w:val="00EC19D7"/>
    <w:rsid w:val="00EC1CE8"/>
    <w:rsid w:val="00EC2131"/>
    <w:rsid w:val="00EC2591"/>
    <w:rsid w:val="00EC282E"/>
    <w:rsid w:val="00EC2BF5"/>
    <w:rsid w:val="00EC2E5A"/>
    <w:rsid w:val="00EC2F2F"/>
    <w:rsid w:val="00EC3652"/>
    <w:rsid w:val="00EC3D03"/>
    <w:rsid w:val="00EC4800"/>
    <w:rsid w:val="00EC4915"/>
    <w:rsid w:val="00EC5199"/>
    <w:rsid w:val="00EC6827"/>
    <w:rsid w:val="00EC6D38"/>
    <w:rsid w:val="00EC7169"/>
    <w:rsid w:val="00EC7B1E"/>
    <w:rsid w:val="00EC7C76"/>
    <w:rsid w:val="00EC7F14"/>
    <w:rsid w:val="00EC7FC4"/>
    <w:rsid w:val="00EC7FD0"/>
    <w:rsid w:val="00ED0190"/>
    <w:rsid w:val="00ED2B2B"/>
    <w:rsid w:val="00ED2D7B"/>
    <w:rsid w:val="00ED2EBD"/>
    <w:rsid w:val="00ED3078"/>
    <w:rsid w:val="00ED3187"/>
    <w:rsid w:val="00ED35A7"/>
    <w:rsid w:val="00ED3B24"/>
    <w:rsid w:val="00ED3BB6"/>
    <w:rsid w:val="00ED415E"/>
    <w:rsid w:val="00ED450E"/>
    <w:rsid w:val="00ED473B"/>
    <w:rsid w:val="00ED4969"/>
    <w:rsid w:val="00ED4CFC"/>
    <w:rsid w:val="00ED56D3"/>
    <w:rsid w:val="00ED683B"/>
    <w:rsid w:val="00ED7770"/>
    <w:rsid w:val="00ED78E4"/>
    <w:rsid w:val="00ED78F2"/>
    <w:rsid w:val="00ED79AB"/>
    <w:rsid w:val="00ED7D84"/>
    <w:rsid w:val="00EE1043"/>
    <w:rsid w:val="00EE1A88"/>
    <w:rsid w:val="00EE1CA1"/>
    <w:rsid w:val="00EE220A"/>
    <w:rsid w:val="00EE2448"/>
    <w:rsid w:val="00EE249B"/>
    <w:rsid w:val="00EE2853"/>
    <w:rsid w:val="00EE3012"/>
    <w:rsid w:val="00EE31AF"/>
    <w:rsid w:val="00EE352A"/>
    <w:rsid w:val="00EE42D3"/>
    <w:rsid w:val="00EE4A0C"/>
    <w:rsid w:val="00EE5F9E"/>
    <w:rsid w:val="00EE627B"/>
    <w:rsid w:val="00EE6FB6"/>
    <w:rsid w:val="00EE7A5E"/>
    <w:rsid w:val="00EF05C3"/>
    <w:rsid w:val="00EF0685"/>
    <w:rsid w:val="00EF0DE4"/>
    <w:rsid w:val="00EF16CA"/>
    <w:rsid w:val="00EF1C9B"/>
    <w:rsid w:val="00EF1D1E"/>
    <w:rsid w:val="00EF26BD"/>
    <w:rsid w:val="00EF2B66"/>
    <w:rsid w:val="00EF366A"/>
    <w:rsid w:val="00EF4033"/>
    <w:rsid w:val="00EF4A41"/>
    <w:rsid w:val="00EF5D36"/>
    <w:rsid w:val="00EF5F34"/>
    <w:rsid w:val="00EF63E6"/>
    <w:rsid w:val="00EF66CE"/>
    <w:rsid w:val="00EF66FC"/>
    <w:rsid w:val="00EF6B68"/>
    <w:rsid w:val="00EF72D1"/>
    <w:rsid w:val="00EF76C7"/>
    <w:rsid w:val="00EF7936"/>
    <w:rsid w:val="00EF7EB2"/>
    <w:rsid w:val="00F00C01"/>
    <w:rsid w:val="00F0135B"/>
    <w:rsid w:val="00F01FD1"/>
    <w:rsid w:val="00F0247E"/>
    <w:rsid w:val="00F02E73"/>
    <w:rsid w:val="00F03088"/>
    <w:rsid w:val="00F03091"/>
    <w:rsid w:val="00F03789"/>
    <w:rsid w:val="00F05459"/>
    <w:rsid w:val="00F05514"/>
    <w:rsid w:val="00F063A1"/>
    <w:rsid w:val="00F06CF5"/>
    <w:rsid w:val="00F0771F"/>
    <w:rsid w:val="00F07781"/>
    <w:rsid w:val="00F07B66"/>
    <w:rsid w:val="00F10028"/>
    <w:rsid w:val="00F10140"/>
    <w:rsid w:val="00F107E0"/>
    <w:rsid w:val="00F107E3"/>
    <w:rsid w:val="00F109C7"/>
    <w:rsid w:val="00F10F9A"/>
    <w:rsid w:val="00F110A6"/>
    <w:rsid w:val="00F11525"/>
    <w:rsid w:val="00F11745"/>
    <w:rsid w:val="00F11BAF"/>
    <w:rsid w:val="00F11CE3"/>
    <w:rsid w:val="00F12825"/>
    <w:rsid w:val="00F1292A"/>
    <w:rsid w:val="00F132DC"/>
    <w:rsid w:val="00F13644"/>
    <w:rsid w:val="00F13A9A"/>
    <w:rsid w:val="00F13B27"/>
    <w:rsid w:val="00F13FE2"/>
    <w:rsid w:val="00F14AB5"/>
    <w:rsid w:val="00F14D13"/>
    <w:rsid w:val="00F15AF3"/>
    <w:rsid w:val="00F15C07"/>
    <w:rsid w:val="00F16213"/>
    <w:rsid w:val="00F16471"/>
    <w:rsid w:val="00F16559"/>
    <w:rsid w:val="00F16672"/>
    <w:rsid w:val="00F16D04"/>
    <w:rsid w:val="00F16E77"/>
    <w:rsid w:val="00F16FDF"/>
    <w:rsid w:val="00F17672"/>
    <w:rsid w:val="00F179D0"/>
    <w:rsid w:val="00F17DA4"/>
    <w:rsid w:val="00F17DCE"/>
    <w:rsid w:val="00F17E20"/>
    <w:rsid w:val="00F20807"/>
    <w:rsid w:val="00F20D0F"/>
    <w:rsid w:val="00F212CA"/>
    <w:rsid w:val="00F21BE9"/>
    <w:rsid w:val="00F22750"/>
    <w:rsid w:val="00F23455"/>
    <w:rsid w:val="00F23A49"/>
    <w:rsid w:val="00F23CA1"/>
    <w:rsid w:val="00F2401A"/>
    <w:rsid w:val="00F24798"/>
    <w:rsid w:val="00F24B19"/>
    <w:rsid w:val="00F24E3A"/>
    <w:rsid w:val="00F2516C"/>
    <w:rsid w:val="00F257BB"/>
    <w:rsid w:val="00F26211"/>
    <w:rsid w:val="00F2646F"/>
    <w:rsid w:val="00F264A0"/>
    <w:rsid w:val="00F264E5"/>
    <w:rsid w:val="00F2696E"/>
    <w:rsid w:val="00F26E33"/>
    <w:rsid w:val="00F26ECD"/>
    <w:rsid w:val="00F272FB"/>
    <w:rsid w:val="00F2730C"/>
    <w:rsid w:val="00F27684"/>
    <w:rsid w:val="00F2776C"/>
    <w:rsid w:val="00F27E65"/>
    <w:rsid w:val="00F30EE7"/>
    <w:rsid w:val="00F318BA"/>
    <w:rsid w:val="00F318CC"/>
    <w:rsid w:val="00F31AC1"/>
    <w:rsid w:val="00F31DEA"/>
    <w:rsid w:val="00F32C6F"/>
    <w:rsid w:val="00F32E3C"/>
    <w:rsid w:val="00F33470"/>
    <w:rsid w:val="00F338D8"/>
    <w:rsid w:val="00F33B08"/>
    <w:rsid w:val="00F33E87"/>
    <w:rsid w:val="00F33F30"/>
    <w:rsid w:val="00F34068"/>
    <w:rsid w:val="00F34096"/>
    <w:rsid w:val="00F34116"/>
    <w:rsid w:val="00F34129"/>
    <w:rsid w:val="00F34209"/>
    <w:rsid w:val="00F349D4"/>
    <w:rsid w:val="00F34C4A"/>
    <w:rsid w:val="00F356D2"/>
    <w:rsid w:val="00F35C3B"/>
    <w:rsid w:val="00F365A8"/>
    <w:rsid w:val="00F3697D"/>
    <w:rsid w:val="00F36A95"/>
    <w:rsid w:val="00F36F01"/>
    <w:rsid w:val="00F37209"/>
    <w:rsid w:val="00F37349"/>
    <w:rsid w:val="00F37D6D"/>
    <w:rsid w:val="00F404A7"/>
    <w:rsid w:val="00F405C9"/>
    <w:rsid w:val="00F4072D"/>
    <w:rsid w:val="00F40A19"/>
    <w:rsid w:val="00F40C29"/>
    <w:rsid w:val="00F414CD"/>
    <w:rsid w:val="00F414F8"/>
    <w:rsid w:val="00F424DB"/>
    <w:rsid w:val="00F425BD"/>
    <w:rsid w:val="00F42A68"/>
    <w:rsid w:val="00F43603"/>
    <w:rsid w:val="00F43AA9"/>
    <w:rsid w:val="00F43CA2"/>
    <w:rsid w:val="00F44320"/>
    <w:rsid w:val="00F44435"/>
    <w:rsid w:val="00F44FA1"/>
    <w:rsid w:val="00F45418"/>
    <w:rsid w:val="00F45BCE"/>
    <w:rsid w:val="00F4645D"/>
    <w:rsid w:val="00F46558"/>
    <w:rsid w:val="00F46639"/>
    <w:rsid w:val="00F46676"/>
    <w:rsid w:val="00F47377"/>
    <w:rsid w:val="00F4749C"/>
    <w:rsid w:val="00F4753F"/>
    <w:rsid w:val="00F47626"/>
    <w:rsid w:val="00F476A9"/>
    <w:rsid w:val="00F47CAB"/>
    <w:rsid w:val="00F50275"/>
    <w:rsid w:val="00F50363"/>
    <w:rsid w:val="00F505C7"/>
    <w:rsid w:val="00F505F4"/>
    <w:rsid w:val="00F50CEB"/>
    <w:rsid w:val="00F51366"/>
    <w:rsid w:val="00F522F3"/>
    <w:rsid w:val="00F52D43"/>
    <w:rsid w:val="00F53109"/>
    <w:rsid w:val="00F53117"/>
    <w:rsid w:val="00F534AD"/>
    <w:rsid w:val="00F53C9E"/>
    <w:rsid w:val="00F54824"/>
    <w:rsid w:val="00F54B2F"/>
    <w:rsid w:val="00F54CAC"/>
    <w:rsid w:val="00F54D09"/>
    <w:rsid w:val="00F55149"/>
    <w:rsid w:val="00F55486"/>
    <w:rsid w:val="00F555BB"/>
    <w:rsid w:val="00F55B14"/>
    <w:rsid w:val="00F55D7D"/>
    <w:rsid w:val="00F566F6"/>
    <w:rsid w:val="00F56CE1"/>
    <w:rsid w:val="00F57031"/>
    <w:rsid w:val="00F57532"/>
    <w:rsid w:val="00F6003E"/>
    <w:rsid w:val="00F6038F"/>
    <w:rsid w:val="00F60839"/>
    <w:rsid w:val="00F6186F"/>
    <w:rsid w:val="00F61DD5"/>
    <w:rsid w:val="00F6274E"/>
    <w:rsid w:val="00F62833"/>
    <w:rsid w:val="00F62AE5"/>
    <w:rsid w:val="00F62AFA"/>
    <w:rsid w:val="00F62B07"/>
    <w:rsid w:val="00F62D01"/>
    <w:rsid w:val="00F62EE5"/>
    <w:rsid w:val="00F63BB0"/>
    <w:rsid w:val="00F64C7D"/>
    <w:rsid w:val="00F64FDB"/>
    <w:rsid w:val="00F65784"/>
    <w:rsid w:val="00F66746"/>
    <w:rsid w:val="00F669C5"/>
    <w:rsid w:val="00F66F82"/>
    <w:rsid w:val="00F672FF"/>
    <w:rsid w:val="00F67836"/>
    <w:rsid w:val="00F67843"/>
    <w:rsid w:val="00F67ACE"/>
    <w:rsid w:val="00F67C1B"/>
    <w:rsid w:val="00F67F40"/>
    <w:rsid w:val="00F70195"/>
    <w:rsid w:val="00F704E9"/>
    <w:rsid w:val="00F70FC0"/>
    <w:rsid w:val="00F715E7"/>
    <w:rsid w:val="00F71FF8"/>
    <w:rsid w:val="00F721E2"/>
    <w:rsid w:val="00F72602"/>
    <w:rsid w:val="00F72DEA"/>
    <w:rsid w:val="00F7331C"/>
    <w:rsid w:val="00F74ABA"/>
    <w:rsid w:val="00F75340"/>
    <w:rsid w:val="00F75710"/>
    <w:rsid w:val="00F75739"/>
    <w:rsid w:val="00F75AC9"/>
    <w:rsid w:val="00F75C20"/>
    <w:rsid w:val="00F75E9E"/>
    <w:rsid w:val="00F75ED1"/>
    <w:rsid w:val="00F76413"/>
    <w:rsid w:val="00F7653B"/>
    <w:rsid w:val="00F76F00"/>
    <w:rsid w:val="00F77077"/>
    <w:rsid w:val="00F7731B"/>
    <w:rsid w:val="00F773D2"/>
    <w:rsid w:val="00F77814"/>
    <w:rsid w:val="00F77891"/>
    <w:rsid w:val="00F7791B"/>
    <w:rsid w:val="00F803B0"/>
    <w:rsid w:val="00F80409"/>
    <w:rsid w:val="00F8065B"/>
    <w:rsid w:val="00F8086E"/>
    <w:rsid w:val="00F80C31"/>
    <w:rsid w:val="00F80E14"/>
    <w:rsid w:val="00F80E25"/>
    <w:rsid w:val="00F8131D"/>
    <w:rsid w:val="00F813DA"/>
    <w:rsid w:val="00F81524"/>
    <w:rsid w:val="00F822FE"/>
    <w:rsid w:val="00F8242F"/>
    <w:rsid w:val="00F82562"/>
    <w:rsid w:val="00F83142"/>
    <w:rsid w:val="00F83362"/>
    <w:rsid w:val="00F84101"/>
    <w:rsid w:val="00F8520A"/>
    <w:rsid w:val="00F857AD"/>
    <w:rsid w:val="00F8600C"/>
    <w:rsid w:val="00F863C1"/>
    <w:rsid w:val="00F864E4"/>
    <w:rsid w:val="00F86631"/>
    <w:rsid w:val="00F869B7"/>
    <w:rsid w:val="00F86E68"/>
    <w:rsid w:val="00F86EF5"/>
    <w:rsid w:val="00F86F1F"/>
    <w:rsid w:val="00F875C4"/>
    <w:rsid w:val="00F876E5"/>
    <w:rsid w:val="00F878A6"/>
    <w:rsid w:val="00F9005C"/>
    <w:rsid w:val="00F904AE"/>
    <w:rsid w:val="00F90826"/>
    <w:rsid w:val="00F91B2C"/>
    <w:rsid w:val="00F91CBA"/>
    <w:rsid w:val="00F91D8E"/>
    <w:rsid w:val="00F91DF2"/>
    <w:rsid w:val="00F92513"/>
    <w:rsid w:val="00F925C6"/>
    <w:rsid w:val="00F9294C"/>
    <w:rsid w:val="00F92F98"/>
    <w:rsid w:val="00F93AEB"/>
    <w:rsid w:val="00F93CDA"/>
    <w:rsid w:val="00F93DB1"/>
    <w:rsid w:val="00F93FC5"/>
    <w:rsid w:val="00F9461B"/>
    <w:rsid w:val="00F94CD4"/>
    <w:rsid w:val="00F9506A"/>
    <w:rsid w:val="00F955CD"/>
    <w:rsid w:val="00F959F2"/>
    <w:rsid w:val="00F95B03"/>
    <w:rsid w:val="00F96026"/>
    <w:rsid w:val="00F96A3A"/>
    <w:rsid w:val="00F96B57"/>
    <w:rsid w:val="00F96EFF"/>
    <w:rsid w:val="00F97CE1"/>
    <w:rsid w:val="00FA0966"/>
    <w:rsid w:val="00FA1419"/>
    <w:rsid w:val="00FA1755"/>
    <w:rsid w:val="00FA18F2"/>
    <w:rsid w:val="00FA1ECE"/>
    <w:rsid w:val="00FA208B"/>
    <w:rsid w:val="00FA217F"/>
    <w:rsid w:val="00FA267A"/>
    <w:rsid w:val="00FA280A"/>
    <w:rsid w:val="00FA2D0D"/>
    <w:rsid w:val="00FA368A"/>
    <w:rsid w:val="00FA3832"/>
    <w:rsid w:val="00FA3BA9"/>
    <w:rsid w:val="00FA3EBF"/>
    <w:rsid w:val="00FA4C90"/>
    <w:rsid w:val="00FA4EEC"/>
    <w:rsid w:val="00FA5127"/>
    <w:rsid w:val="00FA6811"/>
    <w:rsid w:val="00FA6905"/>
    <w:rsid w:val="00FA7A01"/>
    <w:rsid w:val="00FB03E9"/>
    <w:rsid w:val="00FB08DC"/>
    <w:rsid w:val="00FB1250"/>
    <w:rsid w:val="00FB1807"/>
    <w:rsid w:val="00FB231E"/>
    <w:rsid w:val="00FB28CB"/>
    <w:rsid w:val="00FB2F2E"/>
    <w:rsid w:val="00FB37C3"/>
    <w:rsid w:val="00FB38E7"/>
    <w:rsid w:val="00FB432D"/>
    <w:rsid w:val="00FB4456"/>
    <w:rsid w:val="00FB49CF"/>
    <w:rsid w:val="00FB4D43"/>
    <w:rsid w:val="00FB5120"/>
    <w:rsid w:val="00FB5485"/>
    <w:rsid w:val="00FB5D74"/>
    <w:rsid w:val="00FB5F5C"/>
    <w:rsid w:val="00FB6220"/>
    <w:rsid w:val="00FB6981"/>
    <w:rsid w:val="00FB6D84"/>
    <w:rsid w:val="00FB6FDB"/>
    <w:rsid w:val="00FB7076"/>
    <w:rsid w:val="00FB7543"/>
    <w:rsid w:val="00FB75FC"/>
    <w:rsid w:val="00FC083A"/>
    <w:rsid w:val="00FC0936"/>
    <w:rsid w:val="00FC0BCA"/>
    <w:rsid w:val="00FC1093"/>
    <w:rsid w:val="00FC1673"/>
    <w:rsid w:val="00FC2034"/>
    <w:rsid w:val="00FC21CD"/>
    <w:rsid w:val="00FC2225"/>
    <w:rsid w:val="00FC25E0"/>
    <w:rsid w:val="00FC3406"/>
    <w:rsid w:val="00FC3598"/>
    <w:rsid w:val="00FC3A0E"/>
    <w:rsid w:val="00FC3B9D"/>
    <w:rsid w:val="00FC3EC4"/>
    <w:rsid w:val="00FC4607"/>
    <w:rsid w:val="00FC5D45"/>
    <w:rsid w:val="00FC5E78"/>
    <w:rsid w:val="00FC65A3"/>
    <w:rsid w:val="00FC691C"/>
    <w:rsid w:val="00FC69B4"/>
    <w:rsid w:val="00FC6CBD"/>
    <w:rsid w:val="00FD046D"/>
    <w:rsid w:val="00FD0715"/>
    <w:rsid w:val="00FD0A3A"/>
    <w:rsid w:val="00FD14BA"/>
    <w:rsid w:val="00FD16AF"/>
    <w:rsid w:val="00FD18F7"/>
    <w:rsid w:val="00FD1F4D"/>
    <w:rsid w:val="00FD2218"/>
    <w:rsid w:val="00FD28C6"/>
    <w:rsid w:val="00FD2A3E"/>
    <w:rsid w:val="00FD2B81"/>
    <w:rsid w:val="00FD3BCE"/>
    <w:rsid w:val="00FD496E"/>
    <w:rsid w:val="00FD4EA9"/>
    <w:rsid w:val="00FD5091"/>
    <w:rsid w:val="00FD546E"/>
    <w:rsid w:val="00FD5869"/>
    <w:rsid w:val="00FD60A0"/>
    <w:rsid w:val="00FD6D94"/>
    <w:rsid w:val="00FD6FFE"/>
    <w:rsid w:val="00FD7077"/>
    <w:rsid w:val="00FD7364"/>
    <w:rsid w:val="00FD7766"/>
    <w:rsid w:val="00FE0522"/>
    <w:rsid w:val="00FE0703"/>
    <w:rsid w:val="00FE1050"/>
    <w:rsid w:val="00FE116B"/>
    <w:rsid w:val="00FE153D"/>
    <w:rsid w:val="00FE1DD3"/>
    <w:rsid w:val="00FE2690"/>
    <w:rsid w:val="00FE2700"/>
    <w:rsid w:val="00FE27F4"/>
    <w:rsid w:val="00FE3184"/>
    <w:rsid w:val="00FE374D"/>
    <w:rsid w:val="00FE3887"/>
    <w:rsid w:val="00FE3BFD"/>
    <w:rsid w:val="00FE41B2"/>
    <w:rsid w:val="00FE42BA"/>
    <w:rsid w:val="00FE5BBC"/>
    <w:rsid w:val="00FE5DEC"/>
    <w:rsid w:val="00FE6509"/>
    <w:rsid w:val="00FE6638"/>
    <w:rsid w:val="00FE69B0"/>
    <w:rsid w:val="00FE75A7"/>
    <w:rsid w:val="00FE77ED"/>
    <w:rsid w:val="00FE7BF7"/>
    <w:rsid w:val="00FE7D6B"/>
    <w:rsid w:val="00FE7EEA"/>
    <w:rsid w:val="00FF1B0B"/>
    <w:rsid w:val="00FF1FBA"/>
    <w:rsid w:val="00FF2773"/>
    <w:rsid w:val="00FF2B42"/>
    <w:rsid w:val="00FF2C9A"/>
    <w:rsid w:val="00FF322C"/>
    <w:rsid w:val="00FF32D7"/>
    <w:rsid w:val="00FF342C"/>
    <w:rsid w:val="00FF3EF8"/>
    <w:rsid w:val="00FF454E"/>
    <w:rsid w:val="00FF507F"/>
    <w:rsid w:val="00FF5D4D"/>
    <w:rsid w:val="00FF634E"/>
    <w:rsid w:val="00FF649E"/>
    <w:rsid w:val="00FF6FE3"/>
    <w:rsid w:val="00FF7625"/>
    <w:rsid w:val="026C999D"/>
    <w:rsid w:val="02A5B310"/>
    <w:rsid w:val="036F9FAF"/>
    <w:rsid w:val="055AB46E"/>
    <w:rsid w:val="05B482E3"/>
    <w:rsid w:val="060EA3DB"/>
    <w:rsid w:val="063653B2"/>
    <w:rsid w:val="07AA743C"/>
    <w:rsid w:val="0825C528"/>
    <w:rsid w:val="0AB4EB49"/>
    <w:rsid w:val="0C72485D"/>
    <w:rsid w:val="0C9E538D"/>
    <w:rsid w:val="0CD8499C"/>
    <w:rsid w:val="0DA1B3F3"/>
    <w:rsid w:val="0DB0AC54"/>
    <w:rsid w:val="0E03D98A"/>
    <w:rsid w:val="0F79B9D7"/>
    <w:rsid w:val="100FA523"/>
    <w:rsid w:val="10E0D201"/>
    <w:rsid w:val="11041DAD"/>
    <w:rsid w:val="114D992C"/>
    <w:rsid w:val="148A379E"/>
    <w:rsid w:val="150F5B63"/>
    <w:rsid w:val="15FB6522"/>
    <w:rsid w:val="165C66F7"/>
    <w:rsid w:val="16649FEF"/>
    <w:rsid w:val="187314D3"/>
    <w:rsid w:val="193305E4"/>
    <w:rsid w:val="1A0CC7BE"/>
    <w:rsid w:val="1AB5ADE8"/>
    <w:rsid w:val="1AECDB15"/>
    <w:rsid w:val="1C3EC466"/>
    <w:rsid w:val="1C8CA1DF"/>
    <w:rsid w:val="1D38DAFD"/>
    <w:rsid w:val="1E029676"/>
    <w:rsid w:val="21646041"/>
    <w:rsid w:val="21D19061"/>
    <w:rsid w:val="21E662A0"/>
    <w:rsid w:val="225CA34E"/>
    <w:rsid w:val="23272055"/>
    <w:rsid w:val="242F06C7"/>
    <w:rsid w:val="24BD7080"/>
    <w:rsid w:val="24DF3391"/>
    <w:rsid w:val="2657C157"/>
    <w:rsid w:val="2663E852"/>
    <w:rsid w:val="26789B7A"/>
    <w:rsid w:val="27D707DD"/>
    <w:rsid w:val="29F468E2"/>
    <w:rsid w:val="2A115A7D"/>
    <w:rsid w:val="2A6B4968"/>
    <w:rsid w:val="2AF6E43E"/>
    <w:rsid w:val="2B4D64D2"/>
    <w:rsid w:val="2B7872A7"/>
    <w:rsid w:val="2D13BC76"/>
    <w:rsid w:val="2E29257B"/>
    <w:rsid w:val="2E715A7F"/>
    <w:rsid w:val="2E86C874"/>
    <w:rsid w:val="2F33A853"/>
    <w:rsid w:val="2F5F874C"/>
    <w:rsid w:val="3003D639"/>
    <w:rsid w:val="3022A7F5"/>
    <w:rsid w:val="30CF78B4"/>
    <w:rsid w:val="325B8041"/>
    <w:rsid w:val="34A1E81C"/>
    <w:rsid w:val="3562965A"/>
    <w:rsid w:val="36EC78EE"/>
    <w:rsid w:val="36F4710C"/>
    <w:rsid w:val="37B73D70"/>
    <w:rsid w:val="390C2635"/>
    <w:rsid w:val="3920A23A"/>
    <w:rsid w:val="3AE9E302"/>
    <w:rsid w:val="3B9683F7"/>
    <w:rsid w:val="3BCB3C2E"/>
    <w:rsid w:val="3CAB666A"/>
    <w:rsid w:val="40993BDC"/>
    <w:rsid w:val="411272C2"/>
    <w:rsid w:val="4284D176"/>
    <w:rsid w:val="42E0FEE6"/>
    <w:rsid w:val="43168137"/>
    <w:rsid w:val="446868FA"/>
    <w:rsid w:val="449EE389"/>
    <w:rsid w:val="44A8FB23"/>
    <w:rsid w:val="4638CD78"/>
    <w:rsid w:val="471E9E97"/>
    <w:rsid w:val="484339E3"/>
    <w:rsid w:val="48703D10"/>
    <w:rsid w:val="48C08A7A"/>
    <w:rsid w:val="499D5E6E"/>
    <w:rsid w:val="4A336D75"/>
    <w:rsid w:val="4A7BDDE7"/>
    <w:rsid w:val="4AD3BACB"/>
    <w:rsid w:val="4B428375"/>
    <w:rsid w:val="4B8F2946"/>
    <w:rsid w:val="4D338AB3"/>
    <w:rsid w:val="4E973839"/>
    <w:rsid w:val="5016739E"/>
    <w:rsid w:val="512C7C40"/>
    <w:rsid w:val="515AB37A"/>
    <w:rsid w:val="5189942C"/>
    <w:rsid w:val="52F683DB"/>
    <w:rsid w:val="532B3C12"/>
    <w:rsid w:val="55FA4715"/>
    <w:rsid w:val="5658C53A"/>
    <w:rsid w:val="569C1CFF"/>
    <w:rsid w:val="583BAD14"/>
    <w:rsid w:val="58B543D9"/>
    <w:rsid w:val="58ED34F0"/>
    <w:rsid w:val="5B58F1E4"/>
    <w:rsid w:val="5CD15AEC"/>
    <w:rsid w:val="5E1E1829"/>
    <w:rsid w:val="5EE1B42A"/>
    <w:rsid w:val="607D848B"/>
    <w:rsid w:val="61981D74"/>
    <w:rsid w:val="61D6BAE2"/>
    <w:rsid w:val="633AA146"/>
    <w:rsid w:val="64D671A7"/>
    <w:rsid w:val="650E5BA4"/>
    <w:rsid w:val="66F3CCEC"/>
    <w:rsid w:val="67AF5CA0"/>
    <w:rsid w:val="6B7D8026"/>
    <w:rsid w:val="6CB288AC"/>
    <w:rsid w:val="6CB29864"/>
    <w:rsid w:val="6CDEAB8A"/>
    <w:rsid w:val="6DAB702B"/>
    <w:rsid w:val="6E9858D8"/>
    <w:rsid w:val="6EA8BB6A"/>
    <w:rsid w:val="6EFA4BB6"/>
    <w:rsid w:val="6F16824D"/>
    <w:rsid w:val="6F9619D1"/>
    <w:rsid w:val="71104140"/>
    <w:rsid w:val="712F5AB8"/>
    <w:rsid w:val="724B2FE2"/>
    <w:rsid w:val="726E5872"/>
    <w:rsid w:val="749958C6"/>
    <w:rsid w:val="74F482F7"/>
    <w:rsid w:val="759EF8DD"/>
    <w:rsid w:val="75AED98F"/>
    <w:rsid w:val="75FCB035"/>
    <w:rsid w:val="77392A14"/>
    <w:rsid w:val="77467F07"/>
    <w:rsid w:val="77E0AB9D"/>
    <w:rsid w:val="788D7F63"/>
    <w:rsid w:val="78DAB8D5"/>
    <w:rsid w:val="78F9E42E"/>
    <w:rsid w:val="79546C12"/>
    <w:rsid w:val="7A70CAD6"/>
    <w:rsid w:val="7A99A846"/>
    <w:rsid w:val="7B63C47B"/>
    <w:rsid w:val="7BA8F6CC"/>
    <w:rsid w:val="7C19F02A"/>
    <w:rsid w:val="7D0285A2"/>
    <w:rsid w:val="7D377ED9"/>
  </w:rsids>
  <m:mathPr>
    <m:mathFont m:val="Cambria Math"/>
    <m:brkBin m:val="before"/>
    <m:brkBinSub m:val="--"/>
    <m:smallFrac m:val="0"/>
    <m:dispDef/>
    <m:lMargin m:val="0"/>
    <m:rMargin m:val="0"/>
    <m:defJc m:val="centerGroup"/>
    <m:wrapIndent m:val="1440"/>
    <m:intLim m:val="subSup"/>
    <m:naryLim m:val="undOvr"/>
  </m:mathPr>
  <w:themeFontLang w:val="pt-BR"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23E57C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EastAsia" w:hAnsi="Times New Roman" w:cs="Times New Roman"/>
        <w:lang w:val="pt-BR" w:eastAsia="en-US" w:bidi="ar-SA"/>
      </w:rPr>
    </w:rPrDefault>
    <w:pPrDefault/>
  </w:docDefaults>
  <w:latentStyles w:defLockedState="0" w:defUIPriority="0" w:defSemiHidden="0" w:defUnhideWhenUsed="0" w:defQFormat="0" w:count="376">
    <w:lsdException w:name="heading 3" w:semiHidden="1" w:uiPriority="9" w:unhideWhenUsed="1" w:qFormat="1"/>
    <w:lsdException w:name="heading 4" w:semiHidden="1" w:unhideWhenUsed="1" w:qFormat="1"/>
    <w:lsdException w:name="heading 5" w:semiHidden="1" w:unhideWhenUsed="1" w:qFormat="1"/>
    <w:lsdException w:name="heading 6" w:semiHidden="1" w:uiPriority="9"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qFormat="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qFormat="1"/>
    <w:lsdException w:name="FollowedHyperlink" w:semiHidden="1" w:unhideWhenUsed="1"/>
    <w:lsdException w:name="Strong" w:uiPriority="22"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99"/>
    <w:lsdException w:name="List Paragraph" w:uiPriority="1" w:qFormat="1"/>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rsid w:val="00EA3333"/>
    <w:rPr>
      <w:rFonts w:ascii="Ecofont_Spranq_eco_Sans" w:hAnsi="Ecofont_Spranq_eco_Sans" w:cs="Tahoma"/>
      <w:sz w:val="24"/>
      <w:szCs w:val="24"/>
      <w:lang w:eastAsia="pt-BR"/>
    </w:rPr>
  </w:style>
  <w:style w:type="paragraph" w:styleId="Ttulo1">
    <w:name w:val="heading 1"/>
    <w:basedOn w:val="Normal"/>
    <w:next w:val="Normal"/>
    <w:link w:val="Ttulo1Char"/>
    <w:rsid w:val="007F77AD"/>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rsid w:val="004B460A"/>
    <w:pPr>
      <w:keepNext/>
      <w:tabs>
        <w:tab w:val="left" w:pos="1701"/>
      </w:tabs>
      <w:ind w:right="-1"/>
      <w:jc w:val="center"/>
      <w:outlineLvl w:val="1"/>
    </w:pPr>
    <w:rPr>
      <w:rFonts w:ascii="Times New Roman" w:hAnsi="Times New Roman" w:cs="Times New Roman"/>
      <w:b/>
      <w:color w:val="000000"/>
      <w:szCs w:val="20"/>
    </w:rPr>
  </w:style>
  <w:style w:type="paragraph" w:styleId="Ttulo3">
    <w:name w:val="heading 3"/>
    <w:basedOn w:val="Normal"/>
    <w:next w:val="Normal"/>
    <w:link w:val="Ttulo3Char"/>
    <w:uiPriority w:val="9"/>
    <w:semiHidden/>
    <w:unhideWhenUsed/>
    <w:qFormat/>
    <w:rsid w:val="00CB3192"/>
    <w:pPr>
      <w:keepNext/>
      <w:keepLines/>
      <w:spacing w:before="40" w:line="259" w:lineRule="auto"/>
      <w:outlineLvl w:val="2"/>
    </w:pPr>
    <w:rPr>
      <w:rFonts w:asciiTheme="majorHAnsi" w:eastAsiaTheme="majorEastAsia" w:hAnsiTheme="majorHAnsi" w:cstheme="majorBidi"/>
      <w:color w:val="243F60" w:themeColor="accent1" w:themeShade="7F"/>
      <w:lang w:eastAsia="en-US"/>
    </w:rPr>
  </w:style>
  <w:style w:type="paragraph" w:styleId="Ttulo4">
    <w:name w:val="heading 4"/>
    <w:basedOn w:val="Normal"/>
    <w:next w:val="Normal"/>
    <w:link w:val="Ttulo4Char"/>
    <w:semiHidden/>
    <w:unhideWhenUsed/>
    <w:qFormat/>
    <w:rsid w:val="00A45A85"/>
    <w:pPr>
      <w:keepNext/>
      <w:keepLines/>
      <w:spacing w:before="40"/>
      <w:outlineLvl w:val="3"/>
    </w:pPr>
    <w:rPr>
      <w:rFonts w:asciiTheme="majorHAnsi" w:eastAsiaTheme="majorEastAsia" w:hAnsiTheme="majorHAnsi" w:cstheme="majorBidi"/>
      <w:i/>
      <w:iCs/>
      <w:color w:val="365F91" w:themeColor="accent1" w:themeShade="BF"/>
    </w:rPr>
  </w:style>
  <w:style w:type="paragraph" w:styleId="Ttulo6">
    <w:name w:val="heading 6"/>
    <w:basedOn w:val="Normal"/>
    <w:next w:val="Normal"/>
    <w:link w:val="Ttulo6Char"/>
    <w:uiPriority w:val="9"/>
    <w:semiHidden/>
    <w:unhideWhenUsed/>
    <w:qFormat/>
    <w:rsid w:val="00CB3192"/>
    <w:pPr>
      <w:keepNext/>
      <w:keepLines/>
      <w:spacing w:before="40" w:line="259" w:lineRule="auto"/>
      <w:outlineLvl w:val="5"/>
    </w:pPr>
    <w:rPr>
      <w:rFonts w:asciiTheme="majorHAnsi" w:eastAsiaTheme="majorEastAsia" w:hAnsiTheme="majorHAnsi" w:cstheme="majorBidi"/>
      <w:color w:val="243F60" w:themeColor="accent1" w:themeShade="7F"/>
      <w:sz w:val="22"/>
      <w:szCs w:val="22"/>
      <w:lang w:eastAsia="en-U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aliases w:val="List I Paragraph"/>
    <w:basedOn w:val="Normal"/>
    <w:link w:val="PargrafodaListaChar"/>
    <w:uiPriority w:val="1"/>
    <w:qFormat/>
    <w:rsid w:val="004773FC"/>
    <w:pPr>
      <w:ind w:left="720"/>
      <w:contextualSpacing/>
    </w:pPr>
  </w:style>
  <w:style w:type="paragraph" w:styleId="NormalWeb">
    <w:name w:val="Normal (Web)"/>
    <w:basedOn w:val="Normal"/>
    <w:uiPriority w:val="99"/>
    <w:rsid w:val="006B156A"/>
    <w:pPr>
      <w:spacing w:before="100" w:beforeAutospacing="1" w:after="100" w:afterAutospacing="1"/>
    </w:pPr>
    <w:rPr>
      <w:rFonts w:ascii="Times New Roman" w:hAnsi="Times New Roman" w:cs="Times New Roman"/>
    </w:rPr>
  </w:style>
  <w:style w:type="paragraph" w:styleId="Textodebalo">
    <w:name w:val="Balloon Text"/>
    <w:basedOn w:val="Normal"/>
    <w:link w:val="TextodebaloChar"/>
    <w:uiPriority w:val="99"/>
    <w:rsid w:val="003A73C1"/>
    <w:rPr>
      <w:rFonts w:ascii="Tahoma" w:hAnsi="Tahoma"/>
      <w:sz w:val="16"/>
      <w:szCs w:val="16"/>
    </w:rPr>
  </w:style>
  <w:style w:type="character" w:customStyle="1" w:styleId="TextodebaloChar">
    <w:name w:val="Texto de balão Char"/>
    <w:link w:val="Textodebalo"/>
    <w:uiPriority w:val="99"/>
    <w:rsid w:val="003A73C1"/>
    <w:rPr>
      <w:rFonts w:ascii="Tahoma" w:hAnsi="Tahoma" w:cs="Tahoma"/>
      <w:sz w:val="16"/>
      <w:szCs w:val="16"/>
    </w:rPr>
  </w:style>
  <w:style w:type="character" w:customStyle="1" w:styleId="Ttulo2Char">
    <w:name w:val="Título 2 Char"/>
    <w:link w:val="Ttulo2"/>
    <w:rsid w:val="004B460A"/>
    <w:rPr>
      <w:b/>
      <w:color w:val="000000"/>
      <w:sz w:val="24"/>
    </w:rPr>
  </w:style>
  <w:style w:type="paragraph" w:customStyle="1" w:styleId="Nvel2">
    <w:name w:val="Nível 2"/>
    <w:basedOn w:val="Normal"/>
    <w:next w:val="Normal"/>
    <w:rsid w:val="00D30A43"/>
    <w:pPr>
      <w:spacing w:after="120"/>
      <w:jc w:val="both"/>
    </w:pPr>
    <w:rPr>
      <w:rFonts w:ascii="Arial" w:hAnsi="Arial" w:cs="Times New Roman"/>
      <w:b/>
      <w:szCs w:val="20"/>
    </w:rPr>
  </w:style>
  <w:style w:type="character" w:customStyle="1" w:styleId="normalchar1">
    <w:name w:val="normal__char1"/>
    <w:rsid w:val="008D51CC"/>
    <w:rPr>
      <w:rFonts w:ascii="Arial" w:hAnsi="Arial" w:cs="Arial" w:hint="default"/>
      <w:strike w:val="0"/>
      <w:dstrike w:val="0"/>
      <w:sz w:val="24"/>
      <w:szCs w:val="24"/>
      <w:u w:val="none"/>
      <w:effect w:val="none"/>
    </w:rPr>
  </w:style>
  <w:style w:type="character" w:customStyle="1" w:styleId="apple-style-span">
    <w:name w:val="apple-style-span"/>
    <w:basedOn w:val="Fontepargpadro"/>
    <w:rsid w:val="00260802"/>
  </w:style>
  <w:style w:type="character" w:styleId="Hyperlink">
    <w:name w:val="Hyperlink"/>
    <w:uiPriority w:val="99"/>
    <w:qFormat/>
    <w:rsid w:val="00BF1A7F"/>
    <w:rPr>
      <w:color w:val="000080"/>
      <w:u w:val="single"/>
    </w:rPr>
  </w:style>
  <w:style w:type="paragraph" w:styleId="Citao">
    <w:name w:val="Quote"/>
    <w:aliases w:val="TCU,Citação AGU,NotaExplicativa"/>
    <w:basedOn w:val="Normal"/>
    <w:next w:val="Normal"/>
    <w:link w:val="CitaoChar"/>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character" w:customStyle="1" w:styleId="CitaoChar">
    <w:name w:val="Citação Char"/>
    <w:aliases w:val="TCU Char,Citação AGU Char,NotaExplicativa Char"/>
    <w:link w:val="Citao"/>
    <w:qFormat/>
    <w:rsid w:val="00080B53"/>
    <w:rPr>
      <w:rFonts w:ascii="Arial" w:eastAsia="Calibri" w:hAnsi="Arial" w:cs="Tahoma"/>
      <w:i/>
      <w:iCs/>
      <w:color w:val="000000"/>
      <w:szCs w:val="24"/>
      <w:shd w:val="clear" w:color="auto" w:fill="FFFFCC"/>
    </w:rPr>
  </w:style>
  <w:style w:type="paragraph" w:styleId="Commarcadores5">
    <w:name w:val="List Bullet 5"/>
    <w:basedOn w:val="Normal"/>
    <w:rsid w:val="001A3A05"/>
    <w:pPr>
      <w:numPr>
        <w:numId w:val="2"/>
      </w:numPr>
      <w:contextualSpacing/>
    </w:pPr>
  </w:style>
  <w:style w:type="paragraph" w:customStyle="1" w:styleId="Notaexplicativa">
    <w:name w:val="Nota explicativa"/>
    <w:basedOn w:val="Citao"/>
    <w:link w:val="NotaexplicativaChar"/>
    <w:rsid w:val="00265FB6"/>
    <w:rPr>
      <w:szCs w:val="20"/>
    </w:rPr>
  </w:style>
  <w:style w:type="character" w:customStyle="1" w:styleId="NotaexplicativaChar">
    <w:name w:val="Nota explicativa Char"/>
    <w:basedOn w:val="CitaoChar"/>
    <w:link w:val="Notaexplicativa"/>
    <w:rsid w:val="00265FB6"/>
    <w:rPr>
      <w:rFonts w:ascii="Arial" w:eastAsia="Calibri" w:hAnsi="Arial" w:cs="Tahoma"/>
      <w:i/>
      <w:iCs/>
      <w:color w:val="000000"/>
      <w:szCs w:val="24"/>
      <w:shd w:val="clear" w:color="auto" w:fill="FFFFCC"/>
    </w:rPr>
  </w:style>
  <w:style w:type="paragraph" w:styleId="Cabealho">
    <w:name w:val="header"/>
    <w:basedOn w:val="Normal"/>
    <w:link w:val="CabealhoChar"/>
    <w:rsid w:val="00CA24FB"/>
    <w:pPr>
      <w:tabs>
        <w:tab w:val="center" w:pos="4252"/>
        <w:tab w:val="right" w:pos="8504"/>
      </w:tabs>
    </w:pPr>
  </w:style>
  <w:style w:type="character" w:customStyle="1" w:styleId="CabealhoChar">
    <w:name w:val="Cabeçalho Char"/>
    <w:link w:val="Cabealho"/>
    <w:rsid w:val="00CA24FB"/>
    <w:rPr>
      <w:rFonts w:ascii="Ecofont_Spranq_eco_Sans" w:hAnsi="Ecofont_Spranq_eco_Sans" w:cs="Tahoma"/>
      <w:sz w:val="24"/>
      <w:szCs w:val="24"/>
    </w:rPr>
  </w:style>
  <w:style w:type="paragraph" w:styleId="Rodap">
    <w:name w:val="footer"/>
    <w:basedOn w:val="Normal"/>
    <w:link w:val="RodapChar"/>
    <w:uiPriority w:val="99"/>
    <w:rsid w:val="00CA24FB"/>
    <w:pPr>
      <w:tabs>
        <w:tab w:val="center" w:pos="4252"/>
        <w:tab w:val="right" w:pos="8504"/>
      </w:tabs>
    </w:pPr>
  </w:style>
  <w:style w:type="character" w:customStyle="1" w:styleId="RodapChar">
    <w:name w:val="Rodapé Char"/>
    <w:link w:val="Rodap"/>
    <w:uiPriority w:val="99"/>
    <w:qFormat/>
    <w:rsid w:val="00CA24FB"/>
    <w:rPr>
      <w:rFonts w:ascii="Ecofont_Spranq_eco_Sans" w:hAnsi="Ecofont_Spranq_eco_Sans" w:cs="Tahoma"/>
      <w:sz w:val="24"/>
      <w:szCs w:val="24"/>
    </w:rPr>
  </w:style>
  <w:style w:type="numbering" w:customStyle="1" w:styleId="Estilo1">
    <w:name w:val="Estilo1"/>
    <w:uiPriority w:val="99"/>
    <w:rsid w:val="008C6874"/>
    <w:pPr>
      <w:numPr>
        <w:numId w:val="3"/>
      </w:numPr>
    </w:pPr>
  </w:style>
  <w:style w:type="numbering" w:customStyle="1" w:styleId="Estilo2">
    <w:name w:val="Estilo2"/>
    <w:uiPriority w:val="99"/>
    <w:rsid w:val="00A72B79"/>
    <w:pPr>
      <w:numPr>
        <w:numId w:val="4"/>
      </w:numPr>
    </w:pPr>
  </w:style>
  <w:style w:type="numbering" w:customStyle="1" w:styleId="Estilo3">
    <w:name w:val="Estilo3"/>
    <w:uiPriority w:val="99"/>
    <w:rsid w:val="00A72B79"/>
    <w:pPr>
      <w:numPr>
        <w:numId w:val="5"/>
      </w:numPr>
    </w:pPr>
  </w:style>
  <w:style w:type="numbering" w:customStyle="1" w:styleId="Estilo4">
    <w:name w:val="Estilo4"/>
    <w:uiPriority w:val="99"/>
    <w:rsid w:val="0054016D"/>
    <w:pPr>
      <w:numPr>
        <w:numId w:val="6"/>
      </w:numPr>
    </w:pPr>
  </w:style>
  <w:style w:type="numbering" w:customStyle="1" w:styleId="Estilo5">
    <w:name w:val="Estilo5"/>
    <w:uiPriority w:val="99"/>
    <w:rsid w:val="0054016D"/>
    <w:pPr>
      <w:numPr>
        <w:numId w:val="7"/>
      </w:numPr>
    </w:pPr>
  </w:style>
  <w:style w:type="numbering" w:customStyle="1" w:styleId="Estilo6">
    <w:name w:val="Estilo6"/>
    <w:uiPriority w:val="99"/>
    <w:rsid w:val="0054016D"/>
    <w:pPr>
      <w:numPr>
        <w:numId w:val="8"/>
      </w:numPr>
    </w:pPr>
  </w:style>
  <w:style w:type="character" w:styleId="Refdecomentrio">
    <w:name w:val="annotation reference"/>
    <w:basedOn w:val="Fontepargpadro"/>
    <w:unhideWhenUsed/>
    <w:qFormat/>
    <w:rsid w:val="00430FDB"/>
    <w:rPr>
      <w:sz w:val="16"/>
      <w:szCs w:val="16"/>
    </w:rPr>
  </w:style>
  <w:style w:type="paragraph" w:styleId="Textodecomentrio">
    <w:name w:val="annotation text"/>
    <w:basedOn w:val="Normal"/>
    <w:link w:val="TextodecomentrioChar"/>
    <w:uiPriority w:val="99"/>
    <w:unhideWhenUsed/>
    <w:qFormat/>
    <w:rsid w:val="00D30A43"/>
    <w:rPr>
      <w:sz w:val="20"/>
      <w:szCs w:val="20"/>
    </w:rPr>
  </w:style>
  <w:style w:type="character" w:customStyle="1" w:styleId="TextodecomentrioChar">
    <w:name w:val="Texto de comentário Char"/>
    <w:basedOn w:val="Fontepargpadro"/>
    <w:link w:val="Textodecomentrio"/>
    <w:uiPriority w:val="99"/>
    <w:qFormat/>
    <w:rsid w:val="00430FDB"/>
    <w:rPr>
      <w:rFonts w:ascii="Ecofont_Spranq_eco_Sans" w:hAnsi="Ecofont_Spranq_eco_Sans" w:cs="Tahoma"/>
      <w:lang w:eastAsia="pt-BR"/>
    </w:rPr>
  </w:style>
  <w:style w:type="paragraph" w:styleId="Assuntodocomentrio">
    <w:name w:val="annotation subject"/>
    <w:basedOn w:val="Textodecomentrio"/>
    <w:next w:val="Textodecomentrio"/>
    <w:link w:val="AssuntodocomentrioChar"/>
    <w:semiHidden/>
    <w:unhideWhenUsed/>
    <w:rsid w:val="00430FDB"/>
    <w:rPr>
      <w:b/>
      <w:bCs/>
    </w:rPr>
  </w:style>
  <w:style w:type="character" w:customStyle="1" w:styleId="AssuntodocomentrioChar">
    <w:name w:val="Assunto do comentário Char"/>
    <w:basedOn w:val="TextodecomentrioChar"/>
    <w:link w:val="Assuntodocomentrio"/>
    <w:semiHidden/>
    <w:rsid w:val="00430FDB"/>
    <w:rPr>
      <w:rFonts w:ascii="Ecofont_Spranq_eco_Sans" w:hAnsi="Ecofont_Spranq_eco_Sans" w:cs="Tahoma"/>
      <w:b/>
      <w:bCs/>
      <w:lang w:eastAsia="pt-BR"/>
    </w:rPr>
  </w:style>
  <w:style w:type="character" w:customStyle="1" w:styleId="Ttulo4Char">
    <w:name w:val="Título 4 Char"/>
    <w:basedOn w:val="Fontepargpadro"/>
    <w:link w:val="Ttulo4"/>
    <w:rsid w:val="00A45A85"/>
    <w:rPr>
      <w:rFonts w:asciiTheme="majorHAnsi" w:eastAsiaTheme="majorEastAsia" w:hAnsiTheme="majorHAnsi" w:cstheme="majorBidi"/>
      <w:i/>
      <w:iCs/>
      <w:color w:val="365F91" w:themeColor="accent1" w:themeShade="BF"/>
      <w:sz w:val="24"/>
      <w:szCs w:val="24"/>
      <w:lang w:eastAsia="pt-BR"/>
    </w:rPr>
  </w:style>
  <w:style w:type="paragraph" w:customStyle="1" w:styleId="Nivel01">
    <w:name w:val="Nivel 01"/>
    <w:basedOn w:val="Ttulo1"/>
    <w:next w:val="Normal"/>
    <w:link w:val="Nivel01Char"/>
    <w:autoRedefine/>
    <w:qFormat/>
    <w:rsid w:val="00A56473"/>
    <w:pPr>
      <w:tabs>
        <w:tab w:val="left" w:pos="567"/>
      </w:tabs>
      <w:spacing w:beforeLines="120" w:before="288" w:afterLines="120" w:after="288" w:line="312" w:lineRule="auto"/>
      <w:ind w:left="360"/>
      <w:jc w:val="both"/>
    </w:pPr>
    <w:rPr>
      <w:rFonts w:ascii="Arial" w:hAnsi="Arial" w:cs="Arial"/>
      <w:b w:val="0"/>
      <w:color w:val="auto"/>
      <w:sz w:val="20"/>
      <w:szCs w:val="20"/>
    </w:rPr>
  </w:style>
  <w:style w:type="paragraph" w:customStyle="1" w:styleId="Nivel01Titulo">
    <w:name w:val="Nivel_01_Titulo"/>
    <w:basedOn w:val="Nivel01"/>
    <w:link w:val="Nivel01TituloChar"/>
    <w:rsid w:val="00E967EA"/>
    <w:pPr>
      <w:jc w:val="left"/>
    </w:pPr>
    <w:rPr>
      <w:rFonts w:cstheme="majorBidi"/>
      <w:color w:val="000000" w:themeColor="text1"/>
      <w:spacing w:val="5"/>
      <w:kern w:val="28"/>
      <w:sz w:val="52"/>
      <w:szCs w:val="52"/>
    </w:rPr>
  </w:style>
  <w:style w:type="paragraph" w:styleId="Ttulo">
    <w:name w:val="Title"/>
    <w:basedOn w:val="Normal"/>
    <w:next w:val="Normal"/>
    <w:link w:val="TtuloChar"/>
    <w:rsid w:val="007F77AD"/>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har">
    <w:name w:val="Título Char"/>
    <w:basedOn w:val="Fontepargpadro"/>
    <w:link w:val="Ttulo"/>
    <w:rsid w:val="007F77AD"/>
    <w:rPr>
      <w:rFonts w:asciiTheme="majorHAnsi" w:eastAsiaTheme="majorEastAsia" w:hAnsiTheme="majorHAnsi" w:cstheme="majorBidi"/>
      <w:color w:val="17365D" w:themeColor="text2" w:themeShade="BF"/>
      <w:spacing w:val="5"/>
      <w:kern w:val="28"/>
      <w:sz w:val="52"/>
      <w:szCs w:val="52"/>
      <w:lang w:eastAsia="pt-BR"/>
    </w:rPr>
  </w:style>
  <w:style w:type="character" w:customStyle="1" w:styleId="Nivel01Char">
    <w:name w:val="Nivel 01 Char"/>
    <w:basedOn w:val="TtuloChar"/>
    <w:link w:val="Nivel01"/>
    <w:qFormat/>
    <w:rsid w:val="00A56473"/>
    <w:rPr>
      <w:rFonts w:ascii="Arial" w:eastAsiaTheme="majorEastAsia" w:hAnsi="Arial" w:cs="Arial"/>
      <w:bCs/>
      <w:color w:val="17365D" w:themeColor="text2" w:themeShade="BF"/>
      <w:spacing w:val="5"/>
      <w:kern w:val="28"/>
      <w:sz w:val="52"/>
      <w:szCs w:val="52"/>
      <w:lang w:eastAsia="pt-BR"/>
    </w:rPr>
  </w:style>
  <w:style w:type="character" w:customStyle="1" w:styleId="Ttulo1Char">
    <w:name w:val="Título 1 Char"/>
    <w:basedOn w:val="Fontepargpadro"/>
    <w:link w:val="Ttulo1"/>
    <w:rsid w:val="007F77AD"/>
    <w:rPr>
      <w:rFonts w:asciiTheme="majorHAnsi" w:eastAsiaTheme="majorEastAsia" w:hAnsiTheme="majorHAnsi" w:cstheme="majorBidi"/>
      <w:b/>
      <w:bCs/>
      <w:color w:val="365F91" w:themeColor="accent1" w:themeShade="BF"/>
      <w:sz w:val="28"/>
      <w:szCs w:val="28"/>
      <w:lang w:eastAsia="pt-BR"/>
    </w:rPr>
  </w:style>
  <w:style w:type="character" w:customStyle="1" w:styleId="Nivel01TituloChar">
    <w:name w:val="Nivel_01_Titulo Char"/>
    <w:basedOn w:val="Nivel01Char"/>
    <w:link w:val="Nivel01Titulo"/>
    <w:qFormat/>
    <w:rsid w:val="00E967EA"/>
    <w:rPr>
      <w:rFonts w:ascii="Arial" w:eastAsiaTheme="majorEastAsia" w:hAnsi="Arial" w:cstheme="majorBidi"/>
      <w:b w:val="0"/>
      <w:bCs/>
      <w:color w:val="000000" w:themeColor="text1"/>
      <w:spacing w:val="5"/>
      <w:kern w:val="28"/>
      <w:sz w:val="52"/>
      <w:szCs w:val="52"/>
      <w:lang w:eastAsia="pt-BR"/>
    </w:rPr>
  </w:style>
  <w:style w:type="table" w:styleId="Tabelacomgrade">
    <w:name w:val="Table Grid"/>
    <w:basedOn w:val="Tabelanormal"/>
    <w:rsid w:val="00DB542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DRO">
    <w:name w:val="PADRÃO"/>
    <w:rsid w:val="001E2495"/>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character" w:customStyle="1" w:styleId="QuoteChar">
    <w:name w:val="Quote Char"/>
    <w:basedOn w:val="Fontepargpadro"/>
    <w:link w:val="Citao1"/>
    <w:rsid w:val="00B77761"/>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sz w:val="20"/>
      <w:szCs w:val="20"/>
      <w:lang w:eastAsia="en-US"/>
    </w:rPr>
  </w:style>
  <w:style w:type="paragraph" w:customStyle="1" w:styleId="paragraph">
    <w:name w:val="paragraph"/>
    <w:basedOn w:val="Normal"/>
    <w:rsid w:val="00D30A43"/>
    <w:pPr>
      <w:spacing w:before="100" w:beforeAutospacing="1" w:after="100" w:afterAutospacing="1"/>
    </w:pPr>
    <w:rPr>
      <w:rFonts w:ascii="Times New Roman" w:eastAsia="Times New Roman" w:hAnsi="Times New Roman" w:cs="Times New Roman"/>
    </w:rPr>
  </w:style>
  <w:style w:type="character" w:customStyle="1" w:styleId="normaltextrun">
    <w:name w:val="normaltextrun"/>
    <w:basedOn w:val="Fontepargpadro"/>
    <w:rsid w:val="0053119E"/>
  </w:style>
  <w:style w:type="character" w:customStyle="1" w:styleId="eop">
    <w:name w:val="eop"/>
    <w:basedOn w:val="Fontepargpadro"/>
    <w:rsid w:val="0053119E"/>
  </w:style>
  <w:style w:type="character" w:customStyle="1" w:styleId="spellingerror">
    <w:name w:val="spellingerror"/>
    <w:basedOn w:val="Fontepargpadro"/>
    <w:rsid w:val="0053119E"/>
  </w:style>
  <w:style w:type="paragraph" w:styleId="Corpodetexto">
    <w:name w:val="Body Text"/>
    <w:basedOn w:val="Normal"/>
    <w:link w:val="CorpodetextoChar"/>
    <w:unhideWhenUsed/>
    <w:rsid w:val="00D30A43"/>
    <w:pPr>
      <w:spacing w:before="100" w:beforeAutospacing="1" w:after="100" w:afterAutospacing="1"/>
    </w:pPr>
    <w:rPr>
      <w:rFonts w:ascii="Times New Roman" w:eastAsia="Times New Roman" w:hAnsi="Times New Roman" w:cs="Times New Roman"/>
    </w:rPr>
  </w:style>
  <w:style w:type="character" w:customStyle="1" w:styleId="CorpodetextoChar">
    <w:name w:val="Corpo de texto Char"/>
    <w:basedOn w:val="Fontepargpadro"/>
    <w:link w:val="Corpodetexto"/>
    <w:rsid w:val="00405763"/>
    <w:rPr>
      <w:rFonts w:eastAsia="Times New Roman"/>
      <w:sz w:val="24"/>
      <w:szCs w:val="24"/>
      <w:lang w:eastAsia="pt-BR"/>
    </w:rPr>
  </w:style>
  <w:style w:type="paragraph" w:customStyle="1" w:styleId="Nivel1">
    <w:name w:val="Nivel1"/>
    <w:basedOn w:val="Ttulo1"/>
    <w:link w:val="Nivel1Char"/>
    <w:qFormat/>
    <w:rsid w:val="00D30A43"/>
    <w:pPr>
      <w:spacing w:line="276" w:lineRule="auto"/>
      <w:ind w:left="357" w:hanging="357"/>
      <w:jc w:val="both"/>
    </w:pPr>
    <w:rPr>
      <w:rFonts w:ascii="Arial" w:hAnsi="Arial" w:cs="Arial"/>
      <w:bCs w:val="0"/>
      <w:color w:val="000000"/>
    </w:rPr>
  </w:style>
  <w:style w:type="character" w:customStyle="1" w:styleId="Nivel1Char">
    <w:name w:val="Nivel1 Char"/>
    <w:basedOn w:val="Ttulo1Char"/>
    <w:link w:val="Nivel1"/>
    <w:rsid w:val="001B6423"/>
    <w:rPr>
      <w:rFonts w:ascii="Arial" w:eastAsiaTheme="majorEastAsia" w:hAnsi="Arial" w:cs="Arial"/>
      <w:b/>
      <w:bCs w:val="0"/>
      <w:color w:val="000000"/>
      <w:sz w:val="28"/>
      <w:szCs w:val="28"/>
      <w:lang w:eastAsia="pt-BR"/>
    </w:rPr>
  </w:style>
  <w:style w:type="paragraph" w:customStyle="1" w:styleId="PargrafodaLista1">
    <w:name w:val="Parágrafo da Lista1"/>
    <w:basedOn w:val="Normal"/>
    <w:rsid w:val="00D30A43"/>
    <w:pPr>
      <w:ind w:left="720"/>
    </w:pPr>
    <w:rPr>
      <w:rFonts w:eastAsia="Times New Roman" w:cs="Ecofont_Spranq_eco_Sans"/>
    </w:rPr>
  </w:style>
  <w:style w:type="paragraph" w:customStyle="1" w:styleId="Nivel2">
    <w:name w:val="Nivel 2"/>
    <w:basedOn w:val="Normal"/>
    <w:link w:val="Nivel2Char"/>
    <w:qFormat/>
    <w:rsid w:val="00447F3E"/>
    <w:pPr>
      <w:numPr>
        <w:ilvl w:val="1"/>
        <w:numId w:val="1"/>
      </w:numPr>
      <w:spacing w:before="120" w:after="120" w:line="276" w:lineRule="auto"/>
      <w:ind w:left="999"/>
      <w:jc w:val="both"/>
    </w:pPr>
    <w:rPr>
      <w:rFonts w:ascii="Arial" w:hAnsi="Arial" w:cs="Arial"/>
      <w:color w:val="000000"/>
      <w:sz w:val="20"/>
      <w:szCs w:val="20"/>
    </w:rPr>
  </w:style>
  <w:style w:type="paragraph" w:customStyle="1" w:styleId="Nivel10">
    <w:name w:val="Nivel 1"/>
    <w:basedOn w:val="Nivel2"/>
    <w:next w:val="Nivel2"/>
    <w:rsid w:val="003629E4"/>
    <w:pPr>
      <w:numPr>
        <w:ilvl w:val="0"/>
        <w:numId w:val="0"/>
      </w:numPr>
      <w:ind w:left="360" w:hanging="360"/>
    </w:pPr>
    <w:rPr>
      <w:b/>
    </w:rPr>
  </w:style>
  <w:style w:type="paragraph" w:customStyle="1" w:styleId="Nivel3">
    <w:name w:val="Nivel 3"/>
    <w:basedOn w:val="Normal"/>
    <w:link w:val="Nivel3Char"/>
    <w:qFormat/>
    <w:rsid w:val="00447F3E"/>
    <w:pPr>
      <w:numPr>
        <w:ilvl w:val="2"/>
        <w:numId w:val="1"/>
      </w:numPr>
      <w:spacing w:before="120" w:after="120" w:line="276" w:lineRule="auto"/>
      <w:jc w:val="both"/>
    </w:pPr>
    <w:rPr>
      <w:rFonts w:ascii="Arial" w:hAnsi="Arial" w:cs="Arial"/>
      <w:color w:val="000000"/>
      <w:sz w:val="20"/>
      <w:szCs w:val="20"/>
    </w:rPr>
  </w:style>
  <w:style w:type="paragraph" w:customStyle="1" w:styleId="Nivel4">
    <w:name w:val="Nivel 4"/>
    <w:basedOn w:val="Nivel3"/>
    <w:link w:val="Nivel4Char"/>
    <w:qFormat/>
    <w:rsid w:val="00447F3E"/>
    <w:pPr>
      <w:numPr>
        <w:ilvl w:val="3"/>
      </w:numPr>
    </w:pPr>
    <w:rPr>
      <w:color w:val="auto"/>
    </w:rPr>
  </w:style>
  <w:style w:type="paragraph" w:customStyle="1" w:styleId="Nivel5">
    <w:name w:val="Nivel 5"/>
    <w:basedOn w:val="Nivel4"/>
    <w:qFormat/>
    <w:rsid w:val="00447F3E"/>
    <w:pPr>
      <w:numPr>
        <w:ilvl w:val="4"/>
      </w:numPr>
      <w:ind w:left="851" w:firstLine="0"/>
    </w:pPr>
  </w:style>
  <w:style w:type="character" w:customStyle="1" w:styleId="Nivel4Char">
    <w:name w:val="Nivel 4 Char"/>
    <w:basedOn w:val="Fontepargpadro"/>
    <w:link w:val="Nivel4"/>
    <w:rsid w:val="00447F3E"/>
    <w:rPr>
      <w:rFonts w:ascii="Arial" w:hAnsi="Arial" w:cs="Arial"/>
      <w:lang w:eastAsia="pt-BR"/>
    </w:rPr>
  </w:style>
  <w:style w:type="paragraph" w:customStyle="1" w:styleId="textbody">
    <w:name w:val="textbody"/>
    <w:basedOn w:val="Normal"/>
    <w:rsid w:val="00D30A43"/>
    <w:pPr>
      <w:spacing w:before="100" w:beforeAutospacing="1" w:after="100" w:afterAutospacing="1"/>
    </w:pPr>
    <w:rPr>
      <w:rFonts w:ascii="Times New Roman" w:eastAsia="Times New Roman" w:hAnsi="Times New Roman" w:cs="Times New Roman"/>
    </w:rPr>
  </w:style>
  <w:style w:type="paragraph" w:customStyle="1" w:styleId="em0020ementa">
    <w:name w:val="em_0020ementa"/>
    <w:basedOn w:val="Normal"/>
    <w:rsid w:val="00D30A43"/>
    <w:pPr>
      <w:ind w:left="4160"/>
      <w:jc w:val="both"/>
    </w:pPr>
    <w:rPr>
      <w:rFonts w:ascii="Times New Roman" w:eastAsia="Times New Roman" w:hAnsi="Times New Roman" w:cs="Times New Roman"/>
      <w:sz w:val="28"/>
      <w:szCs w:val="28"/>
    </w:rPr>
  </w:style>
  <w:style w:type="character" w:customStyle="1" w:styleId="cp0020corpodespachochar1">
    <w:name w:val="cp_0020corpodespacho__char1"/>
    <w:rsid w:val="00D30A43"/>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D30A43"/>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D30A43"/>
    <w:rPr>
      <w:rFonts w:ascii="Ecofont_Spranq_eco_Sans" w:eastAsia="Times New Roman" w:hAnsi="Ecofont_Spranq_eco_Sans" w:cs="Tahoma"/>
      <w:sz w:val="24"/>
      <w:szCs w:val="24"/>
      <w:lang w:eastAsia="pt-BR"/>
    </w:rPr>
  </w:style>
  <w:style w:type="character" w:styleId="Forte">
    <w:name w:val="Strong"/>
    <w:basedOn w:val="Fontepargpadro"/>
    <w:uiPriority w:val="22"/>
    <w:qFormat/>
    <w:rsid w:val="00D30A43"/>
    <w:rPr>
      <w:b/>
      <w:bCs/>
    </w:rPr>
  </w:style>
  <w:style w:type="character" w:styleId="nfase">
    <w:name w:val="Emphasis"/>
    <w:basedOn w:val="Fontepargpadro"/>
    <w:rsid w:val="00D30A43"/>
    <w:rPr>
      <w:i/>
      <w:iCs/>
    </w:rPr>
  </w:style>
  <w:style w:type="character" w:customStyle="1" w:styleId="Manoel">
    <w:name w:val="Manoel"/>
    <w:rsid w:val="00D30A43"/>
    <w:rPr>
      <w:rFonts w:ascii="Arial" w:hAnsi="Arial" w:cs="Arial"/>
      <w:color w:val="7030A0"/>
      <w:sz w:val="20"/>
    </w:rPr>
  </w:style>
  <w:style w:type="character" w:customStyle="1" w:styleId="ListLabel12">
    <w:name w:val="ListLabel 12"/>
    <w:rsid w:val="00D30A43"/>
    <w:rPr>
      <w:b/>
    </w:rPr>
  </w:style>
  <w:style w:type="paragraph" w:customStyle="1" w:styleId="texto1">
    <w:name w:val="texto1"/>
    <w:basedOn w:val="Normal"/>
    <w:rsid w:val="00D30A43"/>
    <w:pPr>
      <w:spacing w:before="100" w:beforeAutospacing="1" w:after="100" w:afterAutospacing="1"/>
    </w:pPr>
    <w:rPr>
      <w:rFonts w:ascii="Times New Roman" w:eastAsia="Times New Roman" w:hAnsi="Times New Roman" w:cs="Times New Roman"/>
    </w:rPr>
  </w:style>
  <w:style w:type="paragraph" w:customStyle="1" w:styleId="GradeColorida-nfase11">
    <w:name w:val="Grade Colorida - Ênfase 11"/>
    <w:basedOn w:val="Normal"/>
    <w:next w:val="Normal"/>
    <w:link w:val="GradeColorida-nfase1Char"/>
    <w:uiPriority w:val="29"/>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imes New Roman"/>
      <w:i/>
      <w:iCs/>
      <w:color w:val="000000"/>
      <w:sz w:val="20"/>
      <w:lang w:eastAsia="en-US"/>
    </w:rPr>
  </w:style>
  <w:style w:type="character" w:customStyle="1" w:styleId="GradeColorida-nfase1Char">
    <w:name w:val="Grade Colorida - Ênfase 1 Char"/>
    <w:link w:val="GradeColorida-nfase11"/>
    <w:uiPriority w:val="29"/>
    <w:rsid w:val="00D30A43"/>
    <w:rPr>
      <w:rFonts w:ascii="Arial" w:eastAsia="Calibri" w:hAnsi="Arial"/>
      <w:i/>
      <w:iCs/>
      <w:color w:val="000000"/>
      <w:szCs w:val="24"/>
      <w:shd w:val="clear" w:color="auto" w:fill="FFFFCC"/>
    </w:rPr>
  </w:style>
  <w:style w:type="paragraph" w:customStyle="1" w:styleId="xwestern">
    <w:name w:val="x_western"/>
    <w:basedOn w:val="Normal"/>
    <w:rsid w:val="00D30A43"/>
    <w:pPr>
      <w:spacing w:before="100" w:beforeAutospacing="1" w:after="100" w:afterAutospacing="1"/>
    </w:pPr>
    <w:rPr>
      <w:rFonts w:ascii="Times New Roman" w:eastAsia="Times New Roman" w:hAnsi="Times New Roman" w:cs="Times New Roman"/>
    </w:rPr>
  </w:style>
  <w:style w:type="paragraph" w:customStyle="1" w:styleId="TCU-Ac-item9-0">
    <w:name w:val="TCU - Ac - item 9 - §§_0"/>
    <w:basedOn w:val="Normal"/>
    <w:rsid w:val="00D30A43"/>
    <w:pPr>
      <w:ind w:firstLine="1134"/>
      <w:jc w:val="both"/>
    </w:pPr>
    <w:rPr>
      <w:rFonts w:ascii="Times New Roman" w:eastAsia="Times New Roman" w:hAnsi="Times New Roman" w:cs="Times New Roman"/>
      <w:szCs w:val="22"/>
      <w:lang w:eastAsia="en-US"/>
    </w:rPr>
  </w:style>
  <w:style w:type="paragraph" w:customStyle="1" w:styleId="Normal1">
    <w:name w:val="Normal_1"/>
    <w:rsid w:val="00D30A43"/>
    <w:rPr>
      <w:rFonts w:eastAsia="Times New Roman"/>
      <w:sz w:val="24"/>
      <w:szCs w:val="22"/>
    </w:rPr>
  </w:style>
  <w:style w:type="paragraph" w:customStyle="1" w:styleId="tcu-ac-item9-1linha">
    <w:name w:val="tcu_-__ac_-_item_9_-_1ª_linha"/>
    <w:basedOn w:val="Normal"/>
    <w:rsid w:val="00D30A43"/>
    <w:pPr>
      <w:spacing w:before="100" w:beforeAutospacing="1" w:after="100" w:afterAutospacing="1"/>
    </w:pPr>
    <w:rPr>
      <w:rFonts w:ascii="Times New Roman" w:eastAsia="Times New Roman" w:hAnsi="Times New Roman" w:cs="Times New Roman"/>
    </w:rPr>
  </w:style>
  <w:style w:type="paragraph" w:customStyle="1" w:styleId="textojustificadorecuoprimeiralinha">
    <w:name w:val="texto_justificado_recuo_primeira_linha"/>
    <w:basedOn w:val="Normal"/>
    <w:rsid w:val="00D30A43"/>
    <w:pPr>
      <w:spacing w:before="100" w:beforeAutospacing="1" w:after="100" w:afterAutospacing="1"/>
    </w:pPr>
    <w:rPr>
      <w:rFonts w:ascii="Times New Roman" w:eastAsia="Times New Roman" w:hAnsi="Times New Roman" w:cs="Times New Roman"/>
    </w:rPr>
  </w:style>
  <w:style w:type="character" w:customStyle="1" w:styleId="highlight">
    <w:name w:val="highlight"/>
    <w:basedOn w:val="Fontepargpadro"/>
    <w:rsid w:val="00D30A43"/>
  </w:style>
  <w:style w:type="paragraph" w:customStyle="1" w:styleId="textojustificado">
    <w:name w:val="texto_justificado"/>
    <w:basedOn w:val="Normal"/>
    <w:rsid w:val="00D30A43"/>
    <w:pPr>
      <w:spacing w:before="100" w:beforeAutospacing="1" w:after="100" w:afterAutospacing="1"/>
    </w:pPr>
    <w:rPr>
      <w:rFonts w:ascii="Times New Roman" w:eastAsia="Times New Roman" w:hAnsi="Times New Roman" w:cs="Times New Roman"/>
    </w:rPr>
  </w:style>
  <w:style w:type="character" w:styleId="HiperlinkVisitado">
    <w:name w:val="FollowedHyperlink"/>
    <w:basedOn w:val="Fontepargpadro"/>
    <w:semiHidden/>
    <w:unhideWhenUsed/>
    <w:rsid w:val="00D30A43"/>
    <w:rPr>
      <w:color w:val="800080" w:themeColor="followedHyperlink"/>
      <w:u w:val="single"/>
    </w:rPr>
  </w:style>
  <w:style w:type="character" w:customStyle="1" w:styleId="MenoPendente1">
    <w:name w:val="Menção Pendente1"/>
    <w:basedOn w:val="Fontepargpadro"/>
    <w:uiPriority w:val="99"/>
    <w:semiHidden/>
    <w:unhideWhenUsed/>
    <w:rsid w:val="00D30A43"/>
    <w:rPr>
      <w:color w:val="605E5C"/>
      <w:shd w:val="clear" w:color="auto" w:fill="E1DFDD"/>
    </w:rPr>
  </w:style>
  <w:style w:type="character" w:customStyle="1" w:styleId="MenoPendente2">
    <w:name w:val="Menção Pendente2"/>
    <w:basedOn w:val="Fontepargpadro"/>
    <w:uiPriority w:val="99"/>
    <w:semiHidden/>
    <w:unhideWhenUsed/>
    <w:rsid w:val="0063029C"/>
    <w:rPr>
      <w:color w:val="605E5C"/>
      <w:shd w:val="clear" w:color="auto" w:fill="E1DFDD"/>
    </w:rPr>
  </w:style>
  <w:style w:type="character" w:customStyle="1" w:styleId="Nivel2Char">
    <w:name w:val="Nivel 2 Char"/>
    <w:basedOn w:val="Fontepargpadro"/>
    <w:link w:val="Nivel2"/>
    <w:qFormat/>
    <w:locked/>
    <w:rsid w:val="00447F3E"/>
    <w:rPr>
      <w:rFonts w:ascii="Arial" w:hAnsi="Arial" w:cs="Arial"/>
      <w:color w:val="000000"/>
      <w:lang w:eastAsia="pt-BR"/>
    </w:rPr>
  </w:style>
  <w:style w:type="paragraph" w:customStyle="1" w:styleId="Nvel2Opcional">
    <w:name w:val="Nível 2 Opcional"/>
    <w:basedOn w:val="Nivel2"/>
    <w:link w:val="Nvel2OpcionalChar"/>
    <w:rsid w:val="00A831D9"/>
    <w:pPr>
      <w:numPr>
        <w:ilvl w:val="0"/>
        <w:numId w:val="0"/>
      </w:numPr>
      <w:ind w:left="432" w:hanging="432"/>
    </w:pPr>
    <w:rPr>
      <w:rFonts w:eastAsia="Times New Roman"/>
      <w:i/>
      <w:noProof/>
      <w:color w:val="FF0000"/>
    </w:rPr>
  </w:style>
  <w:style w:type="paragraph" w:customStyle="1" w:styleId="Nvel3Opcional">
    <w:name w:val="Nível 3 Opcional"/>
    <w:basedOn w:val="Nivel3"/>
    <w:link w:val="Nvel3OpcionalChar"/>
    <w:rsid w:val="00A831D9"/>
    <w:pPr>
      <w:numPr>
        <w:ilvl w:val="0"/>
        <w:numId w:val="0"/>
      </w:numPr>
      <w:ind w:left="1072" w:hanging="504"/>
    </w:pPr>
    <w:rPr>
      <w:rFonts w:eastAsia="Times New Roman"/>
      <w:i/>
      <w:iCs/>
      <w:noProof/>
      <w:color w:val="FF0000"/>
    </w:rPr>
  </w:style>
  <w:style w:type="character" w:customStyle="1" w:styleId="Nvel2OpcionalChar">
    <w:name w:val="Nível 2 Opcional Char"/>
    <w:basedOn w:val="Fontepargpadro"/>
    <w:link w:val="Nvel2Opcional"/>
    <w:rsid w:val="00A831D9"/>
    <w:rPr>
      <w:rFonts w:ascii="Arial" w:eastAsia="Times New Roman" w:hAnsi="Arial" w:cs="Arial"/>
      <w:i/>
      <w:noProof/>
      <w:color w:val="FF0000"/>
      <w:lang w:eastAsia="pt-BR"/>
    </w:rPr>
  </w:style>
  <w:style w:type="character" w:customStyle="1" w:styleId="Nvel3OpcionalChar">
    <w:name w:val="Nível 3 Opcional Char"/>
    <w:basedOn w:val="Fontepargpadro"/>
    <w:link w:val="Nvel3Opcional"/>
    <w:rsid w:val="00A831D9"/>
    <w:rPr>
      <w:rFonts w:ascii="Arial" w:eastAsia="Times New Roman" w:hAnsi="Arial" w:cs="Arial"/>
      <w:i/>
      <w:iCs/>
      <w:noProof/>
      <w:color w:val="FF0000"/>
      <w:lang w:eastAsia="pt-BR"/>
    </w:rPr>
  </w:style>
  <w:style w:type="character" w:styleId="TextodoEspaoReservado">
    <w:name w:val="Placeholder Text"/>
    <w:basedOn w:val="Fontepargpadro"/>
    <w:uiPriority w:val="67"/>
    <w:semiHidden/>
    <w:rsid w:val="0029332D"/>
    <w:rPr>
      <w:color w:val="808080"/>
    </w:rPr>
  </w:style>
  <w:style w:type="character" w:customStyle="1" w:styleId="PargrafodaListaChar">
    <w:name w:val="Parágrafo da Lista Char"/>
    <w:aliases w:val="List I Paragraph Char"/>
    <w:basedOn w:val="Fontepargpadro"/>
    <w:link w:val="PargrafodaLista"/>
    <w:uiPriority w:val="1"/>
    <w:rsid w:val="002430F2"/>
    <w:rPr>
      <w:rFonts w:ascii="Ecofont_Spranq_eco_Sans" w:hAnsi="Ecofont_Spranq_eco_Sans" w:cs="Tahoma"/>
      <w:sz w:val="24"/>
      <w:szCs w:val="24"/>
      <w:lang w:eastAsia="pt-BR"/>
    </w:rPr>
  </w:style>
  <w:style w:type="character" w:customStyle="1" w:styleId="Ttulo3Char">
    <w:name w:val="Título 3 Char"/>
    <w:basedOn w:val="Fontepargpadro"/>
    <w:link w:val="Ttulo3"/>
    <w:uiPriority w:val="9"/>
    <w:semiHidden/>
    <w:rsid w:val="00CB3192"/>
    <w:rPr>
      <w:rFonts w:asciiTheme="majorHAnsi" w:eastAsiaTheme="majorEastAsia" w:hAnsiTheme="majorHAnsi" w:cstheme="majorBidi"/>
      <w:color w:val="243F60" w:themeColor="accent1" w:themeShade="7F"/>
      <w:sz w:val="24"/>
      <w:szCs w:val="24"/>
    </w:rPr>
  </w:style>
  <w:style w:type="character" w:customStyle="1" w:styleId="Ttulo6Char">
    <w:name w:val="Título 6 Char"/>
    <w:basedOn w:val="Fontepargpadro"/>
    <w:link w:val="Ttulo6"/>
    <w:uiPriority w:val="9"/>
    <w:semiHidden/>
    <w:rsid w:val="00CB3192"/>
    <w:rPr>
      <w:rFonts w:asciiTheme="majorHAnsi" w:eastAsiaTheme="majorEastAsia" w:hAnsiTheme="majorHAnsi" w:cstheme="majorBidi"/>
      <w:color w:val="243F60" w:themeColor="accent1" w:themeShade="7F"/>
      <w:sz w:val="22"/>
      <w:szCs w:val="22"/>
    </w:rPr>
  </w:style>
  <w:style w:type="paragraph" w:customStyle="1" w:styleId="SombreamentoMdio1-nfase31">
    <w:name w:val="Sombreamento Médio 1 - Ênfase 31"/>
    <w:basedOn w:val="Normal"/>
    <w:next w:val="Normal"/>
    <w:rsid w:val="00CB3192"/>
    <w:pPr>
      <w:pBdr>
        <w:top w:val="single" w:sz="4" w:space="1" w:color="000080"/>
        <w:left w:val="single" w:sz="4" w:space="4" w:color="000080"/>
        <w:bottom w:val="single" w:sz="4" w:space="1" w:color="000080"/>
        <w:right w:val="single" w:sz="4" w:space="4" w:color="000080"/>
      </w:pBdr>
      <w:shd w:val="clear" w:color="auto" w:fill="FFFFCC"/>
      <w:suppressAutoHyphens/>
      <w:spacing w:before="120"/>
      <w:jc w:val="both"/>
    </w:pPr>
    <w:rPr>
      <w:rFonts w:eastAsia="Calibri"/>
      <w:i/>
      <w:iCs/>
      <w:color w:val="000000"/>
      <w:sz w:val="20"/>
      <w:lang w:eastAsia="zh-CN"/>
    </w:rPr>
  </w:style>
  <w:style w:type="paragraph" w:customStyle="1" w:styleId="corpo">
    <w:name w:val="corpo"/>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2">
    <w:name w:val="item_nivel2"/>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1">
    <w:name w:val="item_nivel1"/>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alinealetra">
    <w:name w:val="item_alinea_letra"/>
    <w:basedOn w:val="Normal"/>
    <w:rsid w:val="00CB3192"/>
    <w:pPr>
      <w:spacing w:before="100" w:beforeAutospacing="1" w:after="100" w:afterAutospacing="1"/>
    </w:pPr>
    <w:rPr>
      <w:rFonts w:ascii="Times New Roman" w:eastAsia="Times New Roman" w:hAnsi="Times New Roman" w:cs="Times New Roman"/>
    </w:rPr>
  </w:style>
  <w:style w:type="character" w:customStyle="1" w:styleId="markedcontent">
    <w:name w:val="markedcontent"/>
    <w:basedOn w:val="Fontepargpadro"/>
    <w:rsid w:val="00CB3192"/>
  </w:style>
  <w:style w:type="paragraph" w:customStyle="1" w:styleId="Standard">
    <w:name w:val="Standard"/>
    <w:rsid w:val="00CB3192"/>
    <w:pPr>
      <w:suppressAutoHyphens/>
      <w:autoSpaceDN w:val="0"/>
    </w:pPr>
    <w:rPr>
      <w:rFonts w:ascii="Liberation Serif" w:eastAsia="NSimSun" w:hAnsi="Liberation Serif" w:cs="Lucida Sans"/>
      <w:kern w:val="3"/>
      <w:sz w:val="24"/>
      <w:szCs w:val="24"/>
      <w:lang w:eastAsia="zh-CN" w:bidi="hi-IN"/>
    </w:rPr>
  </w:style>
  <w:style w:type="paragraph" w:customStyle="1" w:styleId="Textbody0">
    <w:name w:val="Text body"/>
    <w:basedOn w:val="Standard"/>
    <w:rsid w:val="00CB3192"/>
    <w:pPr>
      <w:spacing w:after="140" w:line="276" w:lineRule="auto"/>
    </w:pPr>
  </w:style>
  <w:style w:type="character" w:customStyle="1" w:styleId="MenoPendente3">
    <w:name w:val="Menção Pendente3"/>
    <w:basedOn w:val="Fontepargpadro"/>
    <w:uiPriority w:val="99"/>
    <w:semiHidden/>
    <w:unhideWhenUsed/>
    <w:rsid w:val="00CB3192"/>
    <w:rPr>
      <w:color w:val="605E5C"/>
      <w:shd w:val="clear" w:color="auto" w:fill="E1DFDD"/>
    </w:rPr>
  </w:style>
  <w:style w:type="character" w:customStyle="1" w:styleId="MenoPendente4">
    <w:name w:val="Menção Pendente4"/>
    <w:basedOn w:val="Fontepargpadro"/>
    <w:uiPriority w:val="99"/>
    <w:semiHidden/>
    <w:unhideWhenUsed/>
    <w:rsid w:val="00CB3192"/>
    <w:rPr>
      <w:color w:val="605E5C"/>
      <w:shd w:val="clear" w:color="auto" w:fill="E1DFDD"/>
    </w:rPr>
  </w:style>
  <w:style w:type="paragraph" w:customStyle="1" w:styleId="ou">
    <w:name w:val="ou"/>
    <w:basedOn w:val="PargrafodaLista"/>
    <w:link w:val="ouChar"/>
    <w:qFormat/>
    <w:rsid w:val="00D14643"/>
    <w:pPr>
      <w:spacing w:before="60" w:after="60" w:line="259" w:lineRule="auto"/>
      <w:ind w:left="0"/>
      <w:contextualSpacing w:val="0"/>
      <w:jc w:val="center"/>
    </w:pPr>
    <w:rPr>
      <w:rFonts w:ascii="Arial" w:eastAsiaTheme="minorHAnsi" w:hAnsi="Arial" w:cs="Arial"/>
      <w:b/>
      <w:bCs/>
      <w:i/>
      <w:iCs/>
      <w:color w:val="FF0000"/>
      <w:u w:val="single"/>
    </w:rPr>
  </w:style>
  <w:style w:type="character" w:customStyle="1" w:styleId="ouChar">
    <w:name w:val="ou Char"/>
    <w:basedOn w:val="PargrafodaListaChar"/>
    <w:link w:val="ou"/>
    <w:rsid w:val="00D14643"/>
    <w:rPr>
      <w:rFonts w:ascii="Arial" w:eastAsiaTheme="minorHAnsi" w:hAnsi="Arial" w:cs="Arial"/>
      <w:b/>
      <w:bCs/>
      <w:i/>
      <w:iCs/>
      <w:color w:val="FF0000"/>
      <w:sz w:val="24"/>
      <w:szCs w:val="24"/>
      <w:u w:val="single"/>
      <w:lang w:eastAsia="pt-BR"/>
    </w:rPr>
  </w:style>
  <w:style w:type="paragraph" w:customStyle="1" w:styleId="dou-paragraph">
    <w:name w:val="dou-paragraph"/>
    <w:basedOn w:val="Normal"/>
    <w:rsid w:val="00CB3192"/>
    <w:pPr>
      <w:spacing w:before="100" w:beforeAutospacing="1" w:after="100" w:afterAutospacing="1"/>
    </w:pPr>
    <w:rPr>
      <w:rFonts w:ascii="Times New Roman" w:eastAsia="Times New Roman" w:hAnsi="Times New Roman" w:cs="Times New Roman"/>
    </w:rPr>
  </w:style>
  <w:style w:type="paragraph" w:customStyle="1" w:styleId="Nvel2-Red">
    <w:name w:val="Nível 2 -Red"/>
    <w:basedOn w:val="Nivel2"/>
    <w:link w:val="Nvel2-RedChar"/>
    <w:qFormat/>
    <w:rsid w:val="00447F3E"/>
    <w:pPr>
      <w:numPr>
        <w:ilvl w:val="0"/>
        <w:numId w:val="0"/>
      </w:numPr>
    </w:pPr>
    <w:rPr>
      <w:i/>
      <w:iCs/>
      <w:color w:val="FF0000"/>
    </w:rPr>
  </w:style>
  <w:style w:type="paragraph" w:customStyle="1" w:styleId="Nvel3-R">
    <w:name w:val="Nível 3-R"/>
    <w:basedOn w:val="Nivel3"/>
    <w:link w:val="Nvel3-RChar"/>
    <w:qFormat/>
    <w:rsid w:val="00447F3E"/>
    <w:rPr>
      <w:i/>
      <w:iCs/>
      <w:color w:val="FF0000"/>
    </w:rPr>
  </w:style>
  <w:style w:type="character" w:customStyle="1" w:styleId="Nvel2-RedChar">
    <w:name w:val="Nível 2 -Red Char"/>
    <w:basedOn w:val="Nivel2Char"/>
    <w:link w:val="Nvel2-Red"/>
    <w:rsid w:val="00447F3E"/>
    <w:rPr>
      <w:rFonts w:ascii="Arial" w:hAnsi="Arial" w:cs="Arial"/>
      <w:i/>
      <w:iCs/>
      <w:color w:val="FF0000"/>
      <w:lang w:eastAsia="pt-BR"/>
    </w:rPr>
  </w:style>
  <w:style w:type="paragraph" w:customStyle="1" w:styleId="Nvel4-R">
    <w:name w:val="Nível 4-R"/>
    <w:basedOn w:val="Nivel4"/>
    <w:link w:val="Nvel4-RChar"/>
    <w:qFormat/>
    <w:rsid w:val="00447F3E"/>
    <w:rPr>
      <w:i/>
      <w:iCs/>
      <w:color w:val="FF0000"/>
    </w:rPr>
  </w:style>
  <w:style w:type="character" w:customStyle="1" w:styleId="Nivel3Char">
    <w:name w:val="Nivel 3 Char"/>
    <w:basedOn w:val="Fontepargpadro"/>
    <w:link w:val="Nivel3"/>
    <w:qFormat/>
    <w:rsid w:val="00447F3E"/>
    <w:rPr>
      <w:rFonts w:ascii="Arial" w:hAnsi="Arial" w:cs="Arial"/>
      <w:color w:val="000000"/>
      <w:lang w:eastAsia="pt-BR"/>
    </w:rPr>
  </w:style>
  <w:style w:type="character" w:customStyle="1" w:styleId="Nvel3-RChar">
    <w:name w:val="Nível 3-R Char"/>
    <w:basedOn w:val="Nivel3Char"/>
    <w:link w:val="Nvel3-R"/>
    <w:rsid w:val="00447F3E"/>
    <w:rPr>
      <w:rFonts w:ascii="Arial" w:hAnsi="Arial" w:cs="Arial"/>
      <w:i/>
      <w:iCs/>
      <w:color w:val="FF0000"/>
      <w:lang w:eastAsia="pt-BR"/>
    </w:rPr>
  </w:style>
  <w:style w:type="paragraph" w:customStyle="1" w:styleId="Nvel1-SemNum">
    <w:name w:val="Nível 1-Sem Num"/>
    <w:basedOn w:val="Nivel01"/>
    <w:link w:val="Nvel1-SemNumChar"/>
    <w:qFormat/>
    <w:rsid w:val="00447F3E"/>
    <w:pPr>
      <w:ind w:left="0"/>
      <w:outlineLvl w:val="1"/>
    </w:pPr>
    <w:rPr>
      <w:color w:val="FF0000"/>
    </w:rPr>
  </w:style>
  <w:style w:type="character" w:customStyle="1" w:styleId="Nvel4-RChar">
    <w:name w:val="Nível 4-R Char"/>
    <w:basedOn w:val="Nivel4Char"/>
    <w:link w:val="Nvel4-R"/>
    <w:rsid w:val="00447F3E"/>
    <w:rPr>
      <w:rFonts w:ascii="Arial" w:hAnsi="Arial" w:cs="Arial"/>
      <w:i/>
      <w:iCs/>
      <w:color w:val="FF0000"/>
      <w:lang w:eastAsia="pt-BR"/>
    </w:rPr>
  </w:style>
  <w:style w:type="character" w:customStyle="1" w:styleId="LinkdaInternet">
    <w:name w:val="Link da Internet"/>
    <w:basedOn w:val="Fontepargpadro"/>
    <w:uiPriority w:val="99"/>
    <w:unhideWhenUsed/>
    <w:rsid w:val="00DC41DD"/>
    <w:rPr>
      <w:color w:val="0000FF" w:themeColor="hyperlink"/>
      <w:u w:val="single"/>
    </w:rPr>
  </w:style>
  <w:style w:type="character" w:customStyle="1" w:styleId="Nvel1-SemNumChar">
    <w:name w:val="Nível 1-Sem Num Char"/>
    <w:basedOn w:val="Nivel01Char"/>
    <w:link w:val="Nvel1-SemNum"/>
    <w:rsid w:val="00447F3E"/>
    <w:rPr>
      <w:rFonts w:ascii="Arial" w:eastAsiaTheme="majorEastAsia" w:hAnsi="Arial" w:cs="Arial"/>
      <w:b w:val="0"/>
      <w:bCs/>
      <w:color w:val="FF0000"/>
      <w:spacing w:val="5"/>
      <w:kern w:val="28"/>
      <w:sz w:val="52"/>
      <w:szCs w:val="52"/>
      <w:lang w:eastAsia="pt-BR"/>
    </w:rPr>
  </w:style>
  <w:style w:type="paragraph" w:customStyle="1" w:styleId="citao2">
    <w:name w:val="citação 2"/>
    <w:basedOn w:val="Citao"/>
    <w:link w:val="citao2Char"/>
    <w:rsid w:val="00DC41DD"/>
    <w:pPr>
      <w:overflowPunct w:val="0"/>
    </w:pPr>
    <w:rPr>
      <w:szCs w:val="20"/>
    </w:rPr>
  </w:style>
  <w:style w:type="paragraph" w:customStyle="1" w:styleId="Prembulo">
    <w:name w:val="Preâmbulo"/>
    <w:basedOn w:val="Normal"/>
    <w:link w:val="PrembuloChar"/>
    <w:rsid w:val="00BB19E4"/>
    <w:pPr>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basedOn w:val="Fontepargpadro"/>
    <w:link w:val="Prembulo"/>
    <w:rsid w:val="00BB19E4"/>
    <w:rPr>
      <w:rFonts w:ascii="Arial" w:eastAsia="Arial" w:hAnsi="Arial" w:cs="Arial"/>
      <w:bCs/>
      <w:lang w:eastAsia="pt-BR"/>
    </w:rPr>
  </w:style>
  <w:style w:type="character" w:customStyle="1" w:styleId="MenoPendente5">
    <w:name w:val="Menção Pendente5"/>
    <w:basedOn w:val="Fontepargpadro"/>
    <w:uiPriority w:val="99"/>
    <w:semiHidden/>
    <w:unhideWhenUsed/>
    <w:rsid w:val="00E27AEB"/>
    <w:rPr>
      <w:color w:val="605E5C"/>
      <w:shd w:val="clear" w:color="auto" w:fill="E1DFDD"/>
    </w:rPr>
  </w:style>
  <w:style w:type="character" w:customStyle="1" w:styleId="citao2Char">
    <w:name w:val="citação 2 Char"/>
    <w:basedOn w:val="CitaoChar"/>
    <w:link w:val="citao2"/>
    <w:rsid w:val="003C7A23"/>
    <w:rPr>
      <w:rFonts w:ascii="Arial" w:eastAsia="Calibri" w:hAnsi="Arial" w:cs="Tahoma"/>
      <w:i/>
      <w:iCs/>
      <w:color w:val="000000"/>
      <w:szCs w:val="24"/>
      <w:shd w:val="clear" w:color="auto" w:fill="FFFFCC"/>
    </w:rPr>
  </w:style>
  <w:style w:type="paragraph" w:styleId="CabealhodoSumrio">
    <w:name w:val="TOC Heading"/>
    <w:basedOn w:val="Ttulo1"/>
    <w:next w:val="Normal"/>
    <w:uiPriority w:val="39"/>
    <w:unhideWhenUsed/>
    <w:rsid w:val="003F579D"/>
    <w:pPr>
      <w:spacing w:before="240" w:line="259" w:lineRule="auto"/>
      <w:outlineLvl w:val="9"/>
    </w:pPr>
    <w:rPr>
      <w:b w:val="0"/>
      <w:bCs w:val="0"/>
      <w:sz w:val="32"/>
      <w:szCs w:val="32"/>
    </w:rPr>
  </w:style>
  <w:style w:type="paragraph" w:styleId="Sumrio1">
    <w:name w:val="toc 1"/>
    <w:basedOn w:val="Normal"/>
    <w:next w:val="Normal"/>
    <w:autoRedefine/>
    <w:uiPriority w:val="39"/>
    <w:unhideWhenUsed/>
    <w:rsid w:val="00805832"/>
    <w:pPr>
      <w:tabs>
        <w:tab w:val="left" w:pos="426"/>
        <w:tab w:val="right" w:leader="dot" w:pos="9628"/>
      </w:tabs>
      <w:spacing w:after="100"/>
    </w:pPr>
    <w:rPr>
      <w:rFonts w:ascii="Arial" w:eastAsia="Times New Roman" w:hAnsi="Arial"/>
      <w:sz w:val="20"/>
    </w:rPr>
  </w:style>
  <w:style w:type="character" w:customStyle="1" w:styleId="MenoPendente6">
    <w:name w:val="Menção Pendente6"/>
    <w:basedOn w:val="Fontepargpadro"/>
    <w:uiPriority w:val="99"/>
    <w:semiHidden/>
    <w:unhideWhenUsed/>
    <w:rsid w:val="009944DF"/>
    <w:rPr>
      <w:color w:val="605E5C"/>
      <w:shd w:val="clear" w:color="auto" w:fill="E1DFDD"/>
    </w:rPr>
  </w:style>
  <w:style w:type="character" w:customStyle="1" w:styleId="Mentionnonrsolue1">
    <w:name w:val="Mention non résolue1"/>
    <w:basedOn w:val="Fontepargpadro"/>
    <w:uiPriority w:val="99"/>
    <w:semiHidden/>
    <w:unhideWhenUsed/>
    <w:rsid w:val="009A0DA5"/>
    <w:rPr>
      <w:color w:val="605E5C"/>
      <w:shd w:val="clear" w:color="auto" w:fill="E1DFDD"/>
    </w:rPr>
  </w:style>
  <w:style w:type="character" w:styleId="MenoPendente">
    <w:name w:val="Unresolved Mention"/>
    <w:basedOn w:val="Fontepargpadro"/>
    <w:uiPriority w:val="99"/>
    <w:semiHidden/>
    <w:unhideWhenUsed/>
    <w:rsid w:val="00DD7519"/>
    <w:rPr>
      <w:color w:val="605E5C"/>
      <w:shd w:val="clear" w:color="auto" w:fill="E1DFDD"/>
    </w:rPr>
  </w:style>
  <w:style w:type="paragraph" w:customStyle="1" w:styleId="TableParagraph">
    <w:name w:val="Table Paragraph"/>
    <w:basedOn w:val="Normal"/>
    <w:uiPriority w:val="1"/>
    <w:qFormat/>
    <w:rsid w:val="00002F3D"/>
    <w:pPr>
      <w:widowControl w:val="0"/>
      <w:autoSpaceDE w:val="0"/>
      <w:autoSpaceDN w:val="0"/>
      <w:spacing w:line="169" w:lineRule="exact"/>
      <w:jc w:val="center"/>
    </w:pPr>
    <w:rPr>
      <w:rFonts w:ascii="Calibri Light" w:eastAsia="Calibri Light" w:hAnsi="Calibri Light" w:cs="Calibri Light"/>
      <w:sz w:val="22"/>
      <w:szCs w:val="22"/>
      <w:lang w:val="pt-PT" w:eastAsia="en-US"/>
    </w:rPr>
  </w:style>
  <w:style w:type="paragraph" w:customStyle="1" w:styleId="Default">
    <w:name w:val="Default"/>
    <w:rsid w:val="0060184E"/>
    <w:pPr>
      <w:autoSpaceDE w:val="0"/>
      <w:autoSpaceDN w:val="0"/>
      <w:adjustRightInd w:val="0"/>
    </w:pPr>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690597">
      <w:bodyDiv w:val="1"/>
      <w:marLeft w:val="0"/>
      <w:marRight w:val="0"/>
      <w:marTop w:val="0"/>
      <w:marBottom w:val="0"/>
      <w:divBdr>
        <w:top w:val="none" w:sz="0" w:space="0" w:color="auto"/>
        <w:left w:val="none" w:sz="0" w:space="0" w:color="auto"/>
        <w:bottom w:val="none" w:sz="0" w:space="0" w:color="auto"/>
        <w:right w:val="none" w:sz="0" w:space="0" w:color="auto"/>
      </w:divBdr>
    </w:div>
    <w:div w:id="17126013">
      <w:bodyDiv w:val="1"/>
      <w:marLeft w:val="0"/>
      <w:marRight w:val="0"/>
      <w:marTop w:val="0"/>
      <w:marBottom w:val="0"/>
      <w:divBdr>
        <w:top w:val="none" w:sz="0" w:space="0" w:color="auto"/>
        <w:left w:val="none" w:sz="0" w:space="0" w:color="auto"/>
        <w:bottom w:val="none" w:sz="0" w:space="0" w:color="auto"/>
        <w:right w:val="none" w:sz="0" w:space="0" w:color="auto"/>
      </w:divBdr>
      <w:divsChild>
        <w:div w:id="175465708">
          <w:marLeft w:val="0"/>
          <w:marRight w:val="0"/>
          <w:marTop w:val="0"/>
          <w:marBottom w:val="0"/>
          <w:divBdr>
            <w:top w:val="none" w:sz="0" w:space="0" w:color="auto"/>
            <w:left w:val="none" w:sz="0" w:space="0" w:color="auto"/>
            <w:bottom w:val="none" w:sz="0" w:space="0" w:color="auto"/>
            <w:right w:val="none" w:sz="0" w:space="0" w:color="auto"/>
          </w:divBdr>
        </w:div>
        <w:div w:id="186408518">
          <w:marLeft w:val="0"/>
          <w:marRight w:val="0"/>
          <w:marTop w:val="0"/>
          <w:marBottom w:val="0"/>
          <w:divBdr>
            <w:top w:val="none" w:sz="0" w:space="0" w:color="auto"/>
            <w:left w:val="none" w:sz="0" w:space="0" w:color="auto"/>
            <w:bottom w:val="none" w:sz="0" w:space="0" w:color="auto"/>
            <w:right w:val="none" w:sz="0" w:space="0" w:color="auto"/>
          </w:divBdr>
        </w:div>
        <w:div w:id="243612898">
          <w:marLeft w:val="0"/>
          <w:marRight w:val="0"/>
          <w:marTop w:val="0"/>
          <w:marBottom w:val="0"/>
          <w:divBdr>
            <w:top w:val="none" w:sz="0" w:space="0" w:color="auto"/>
            <w:left w:val="none" w:sz="0" w:space="0" w:color="auto"/>
            <w:bottom w:val="none" w:sz="0" w:space="0" w:color="auto"/>
            <w:right w:val="none" w:sz="0" w:space="0" w:color="auto"/>
          </w:divBdr>
        </w:div>
        <w:div w:id="271860742">
          <w:marLeft w:val="0"/>
          <w:marRight w:val="0"/>
          <w:marTop w:val="0"/>
          <w:marBottom w:val="0"/>
          <w:divBdr>
            <w:top w:val="none" w:sz="0" w:space="0" w:color="auto"/>
            <w:left w:val="none" w:sz="0" w:space="0" w:color="auto"/>
            <w:bottom w:val="none" w:sz="0" w:space="0" w:color="auto"/>
            <w:right w:val="none" w:sz="0" w:space="0" w:color="auto"/>
          </w:divBdr>
        </w:div>
        <w:div w:id="498424508">
          <w:marLeft w:val="0"/>
          <w:marRight w:val="0"/>
          <w:marTop w:val="0"/>
          <w:marBottom w:val="0"/>
          <w:divBdr>
            <w:top w:val="none" w:sz="0" w:space="0" w:color="auto"/>
            <w:left w:val="none" w:sz="0" w:space="0" w:color="auto"/>
            <w:bottom w:val="none" w:sz="0" w:space="0" w:color="auto"/>
            <w:right w:val="none" w:sz="0" w:space="0" w:color="auto"/>
          </w:divBdr>
        </w:div>
        <w:div w:id="560091965">
          <w:marLeft w:val="0"/>
          <w:marRight w:val="0"/>
          <w:marTop w:val="0"/>
          <w:marBottom w:val="0"/>
          <w:divBdr>
            <w:top w:val="none" w:sz="0" w:space="0" w:color="auto"/>
            <w:left w:val="none" w:sz="0" w:space="0" w:color="auto"/>
            <w:bottom w:val="none" w:sz="0" w:space="0" w:color="auto"/>
            <w:right w:val="none" w:sz="0" w:space="0" w:color="auto"/>
          </w:divBdr>
        </w:div>
        <w:div w:id="687565184">
          <w:marLeft w:val="0"/>
          <w:marRight w:val="0"/>
          <w:marTop w:val="0"/>
          <w:marBottom w:val="0"/>
          <w:divBdr>
            <w:top w:val="none" w:sz="0" w:space="0" w:color="auto"/>
            <w:left w:val="none" w:sz="0" w:space="0" w:color="auto"/>
            <w:bottom w:val="none" w:sz="0" w:space="0" w:color="auto"/>
            <w:right w:val="none" w:sz="0" w:space="0" w:color="auto"/>
          </w:divBdr>
        </w:div>
        <w:div w:id="852650899">
          <w:marLeft w:val="0"/>
          <w:marRight w:val="0"/>
          <w:marTop w:val="0"/>
          <w:marBottom w:val="0"/>
          <w:divBdr>
            <w:top w:val="none" w:sz="0" w:space="0" w:color="auto"/>
            <w:left w:val="none" w:sz="0" w:space="0" w:color="auto"/>
            <w:bottom w:val="none" w:sz="0" w:space="0" w:color="auto"/>
            <w:right w:val="none" w:sz="0" w:space="0" w:color="auto"/>
          </w:divBdr>
        </w:div>
        <w:div w:id="890460670">
          <w:marLeft w:val="0"/>
          <w:marRight w:val="0"/>
          <w:marTop w:val="0"/>
          <w:marBottom w:val="0"/>
          <w:divBdr>
            <w:top w:val="none" w:sz="0" w:space="0" w:color="auto"/>
            <w:left w:val="none" w:sz="0" w:space="0" w:color="auto"/>
            <w:bottom w:val="none" w:sz="0" w:space="0" w:color="auto"/>
            <w:right w:val="none" w:sz="0" w:space="0" w:color="auto"/>
          </w:divBdr>
        </w:div>
        <w:div w:id="966088428">
          <w:marLeft w:val="0"/>
          <w:marRight w:val="0"/>
          <w:marTop w:val="0"/>
          <w:marBottom w:val="0"/>
          <w:divBdr>
            <w:top w:val="none" w:sz="0" w:space="0" w:color="auto"/>
            <w:left w:val="none" w:sz="0" w:space="0" w:color="auto"/>
            <w:bottom w:val="none" w:sz="0" w:space="0" w:color="auto"/>
            <w:right w:val="none" w:sz="0" w:space="0" w:color="auto"/>
          </w:divBdr>
        </w:div>
        <w:div w:id="1065107424">
          <w:marLeft w:val="0"/>
          <w:marRight w:val="0"/>
          <w:marTop w:val="0"/>
          <w:marBottom w:val="0"/>
          <w:divBdr>
            <w:top w:val="none" w:sz="0" w:space="0" w:color="auto"/>
            <w:left w:val="none" w:sz="0" w:space="0" w:color="auto"/>
            <w:bottom w:val="none" w:sz="0" w:space="0" w:color="auto"/>
            <w:right w:val="none" w:sz="0" w:space="0" w:color="auto"/>
          </w:divBdr>
        </w:div>
        <w:div w:id="1072196534">
          <w:marLeft w:val="0"/>
          <w:marRight w:val="0"/>
          <w:marTop w:val="0"/>
          <w:marBottom w:val="0"/>
          <w:divBdr>
            <w:top w:val="none" w:sz="0" w:space="0" w:color="auto"/>
            <w:left w:val="none" w:sz="0" w:space="0" w:color="auto"/>
            <w:bottom w:val="none" w:sz="0" w:space="0" w:color="auto"/>
            <w:right w:val="none" w:sz="0" w:space="0" w:color="auto"/>
          </w:divBdr>
        </w:div>
        <w:div w:id="1157376618">
          <w:marLeft w:val="0"/>
          <w:marRight w:val="0"/>
          <w:marTop w:val="0"/>
          <w:marBottom w:val="0"/>
          <w:divBdr>
            <w:top w:val="none" w:sz="0" w:space="0" w:color="auto"/>
            <w:left w:val="none" w:sz="0" w:space="0" w:color="auto"/>
            <w:bottom w:val="none" w:sz="0" w:space="0" w:color="auto"/>
            <w:right w:val="none" w:sz="0" w:space="0" w:color="auto"/>
          </w:divBdr>
        </w:div>
        <w:div w:id="1165055455">
          <w:marLeft w:val="0"/>
          <w:marRight w:val="0"/>
          <w:marTop w:val="0"/>
          <w:marBottom w:val="0"/>
          <w:divBdr>
            <w:top w:val="none" w:sz="0" w:space="0" w:color="auto"/>
            <w:left w:val="none" w:sz="0" w:space="0" w:color="auto"/>
            <w:bottom w:val="none" w:sz="0" w:space="0" w:color="auto"/>
            <w:right w:val="none" w:sz="0" w:space="0" w:color="auto"/>
          </w:divBdr>
        </w:div>
        <w:div w:id="1682512375">
          <w:marLeft w:val="0"/>
          <w:marRight w:val="0"/>
          <w:marTop w:val="0"/>
          <w:marBottom w:val="0"/>
          <w:divBdr>
            <w:top w:val="none" w:sz="0" w:space="0" w:color="auto"/>
            <w:left w:val="none" w:sz="0" w:space="0" w:color="auto"/>
            <w:bottom w:val="none" w:sz="0" w:space="0" w:color="auto"/>
            <w:right w:val="none" w:sz="0" w:space="0" w:color="auto"/>
          </w:divBdr>
        </w:div>
        <w:div w:id="1732923114">
          <w:marLeft w:val="0"/>
          <w:marRight w:val="0"/>
          <w:marTop w:val="0"/>
          <w:marBottom w:val="0"/>
          <w:divBdr>
            <w:top w:val="none" w:sz="0" w:space="0" w:color="auto"/>
            <w:left w:val="none" w:sz="0" w:space="0" w:color="auto"/>
            <w:bottom w:val="none" w:sz="0" w:space="0" w:color="auto"/>
            <w:right w:val="none" w:sz="0" w:space="0" w:color="auto"/>
          </w:divBdr>
        </w:div>
        <w:div w:id="2120952302">
          <w:marLeft w:val="0"/>
          <w:marRight w:val="0"/>
          <w:marTop w:val="0"/>
          <w:marBottom w:val="0"/>
          <w:divBdr>
            <w:top w:val="none" w:sz="0" w:space="0" w:color="auto"/>
            <w:left w:val="none" w:sz="0" w:space="0" w:color="auto"/>
            <w:bottom w:val="none" w:sz="0" w:space="0" w:color="auto"/>
            <w:right w:val="none" w:sz="0" w:space="0" w:color="auto"/>
          </w:divBdr>
        </w:div>
        <w:div w:id="2131507158">
          <w:marLeft w:val="0"/>
          <w:marRight w:val="0"/>
          <w:marTop w:val="0"/>
          <w:marBottom w:val="0"/>
          <w:divBdr>
            <w:top w:val="none" w:sz="0" w:space="0" w:color="auto"/>
            <w:left w:val="none" w:sz="0" w:space="0" w:color="auto"/>
            <w:bottom w:val="none" w:sz="0" w:space="0" w:color="auto"/>
            <w:right w:val="none" w:sz="0" w:space="0" w:color="auto"/>
          </w:divBdr>
        </w:div>
      </w:divsChild>
    </w:div>
    <w:div w:id="33234477">
      <w:bodyDiv w:val="1"/>
      <w:marLeft w:val="0"/>
      <w:marRight w:val="0"/>
      <w:marTop w:val="0"/>
      <w:marBottom w:val="0"/>
      <w:divBdr>
        <w:top w:val="none" w:sz="0" w:space="0" w:color="auto"/>
        <w:left w:val="none" w:sz="0" w:space="0" w:color="auto"/>
        <w:bottom w:val="none" w:sz="0" w:space="0" w:color="auto"/>
        <w:right w:val="none" w:sz="0" w:space="0" w:color="auto"/>
      </w:divBdr>
    </w:div>
    <w:div w:id="51514118">
      <w:bodyDiv w:val="1"/>
      <w:marLeft w:val="0"/>
      <w:marRight w:val="0"/>
      <w:marTop w:val="0"/>
      <w:marBottom w:val="0"/>
      <w:divBdr>
        <w:top w:val="none" w:sz="0" w:space="0" w:color="auto"/>
        <w:left w:val="none" w:sz="0" w:space="0" w:color="auto"/>
        <w:bottom w:val="none" w:sz="0" w:space="0" w:color="auto"/>
        <w:right w:val="none" w:sz="0" w:space="0" w:color="auto"/>
      </w:divBdr>
    </w:div>
    <w:div w:id="55786899">
      <w:bodyDiv w:val="1"/>
      <w:marLeft w:val="0"/>
      <w:marRight w:val="0"/>
      <w:marTop w:val="0"/>
      <w:marBottom w:val="0"/>
      <w:divBdr>
        <w:top w:val="none" w:sz="0" w:space="0" w:color="auto"/>
        <w:left w:val="none" w:sz="0" w:space="0" w:color="auto"/>
        <w:bottom w:val="none" w:sz="0" w:space="0" w:color="auto"/>
        <w:right w:val="none" w:sz="0" w:space="0" w:color="auto"/>
      </w:divBdr>
      <w:divsChild>
        <w:div w:id="324365076">
          <w:marLeft w:val="0"/>
          <w:marRight w:val="0"/>
          <w:marTop w:val="0"/>
          <w:marBottom w:val="0"/>
          <w:divBdr>
            <w:top w:val="none" w:sz="0" w:space="0" w:color="auto"/>
            <w:left w:val="none" w:sz="0" w:space="0" w:color="auto"/>
            <w:bottom w:val="none" w:sz="0" w:space="0" w:color="auto"/>
            <w:right w:val="none" w:sz="0" w:space="0" w:color="auto"/>
          </w:divBdr>
        </w:div>
      </w:divsChild>
    </w:div>
    <w:div w:id="58672450">
      <w:bodyDiv w:val="1"/>
      <w:marLeft w:val="0"/>
      <w:marRight w:val="0"/>
      <w:marTop w:val="0"/>
      <w:marBottom w:val="0"/>
      <w:divBdr>
        <w:top w:val="none" w:sz="0" w:space="0" w:color="auto"/>
        <w:left w:val="none" w:sz="0" w:space="0" w:color="auto"/>
        <w:bottom w:val="none" w:sz="0" w:space="0" w:color="auto"/>
        <w:right w:val="none" w:sz="0" w:space="0" w:color="auto"/>
      </w:divBdr>
      <w:divsChild>
        <w:div w:id="260526096">
          <w:marLeft w:val="0"/>
          <w:marRight w:val="0"/>
          <w:marTop w:val="0"/>
          <w:marBottom w:val="0"/>
          <w:divBdr>
            <w:top w:val="none" w:sz="0" w:space="0" w:color="auto"/>
            <w:left w:val="none" w:sz="0" w:space="0" w:color="auto"/>
            <w:bottom w:val="none" w:sz="0" w:space="0" w:color="auto"/>
            <w:right w:val="none" w:sz="0" w:space="0" w:color="auto"/>
          </w:divBdr>
        </w:div>
        <w:div w:id="437605969">
          <w:marLeft w:val="0"/>
          <w:marRight w:val="0"/>
          <w:marTop w:val="0"/>
          <w:marBottom w:val="0"/>
          <w:divBdr>
            <w:top w:val="none" w:sz="0" w:space="0" w:color="auto"/>
            <w:left w:val="none" w:sz="0" w:space="0" w:color="auto"/>
            <w:bottom w:val="none" w:sz="0" w:space="0" w:color="auto"/>
            <w:right w:val="none" w:sz="0" w:space="0" w:color="auto"/>
          </w:divBdr>
        </w:div>
        <w:div w:id="691683516">
          <w:marLeft w:val="0"/>
          <w:marRight w:val="0"/>
          <w:marTop w:val="0"/>
          <w:marBottom w:val="0"/>
          <w:divBdr>
            <w:top w:val="none" w:sz="0" w:space="0" w:color="auto"/>
            <w:left w:val="none" w:sz="0" w:space="0" w:color="auto"/>
            <w:bottom w:val="none" w:sz="0" w:space="0" w:color="auto"/>
            <w:right w:val="none" w:sz="0" w:space="0" w:color="auto"/>
          </w:divBdr>
        </w:div>
        <w:div w:id="854851621">
          <w:marLeft w:val="0"/>
          <w:marRight w:val="0"/>
          <w:marTop w:val="0"/>
          <w:marBottom w:val="0"/>
          <w:divBdr>
            <w:top w:val="none" w:sz="0" w:space="0" w:color="auto"/>
            <w:left w:val="none" w:sz="0" w:space="0" w:color="auto"/>
            <w:bottom w:val="none" w:sz="0" w:space="0" w:color="auto"/>
            <w:right w:val="none" w:sz="0" w:space="0" w:color="auto"/>
          </w:divBdr>
        </w:div>
        <w:div w:id="2105490494">
          <w:marLeft w:val="0"/>
          <w:marRight w:val="0"/>
          <w:marTop w:val="0"/>
          <w:marBottom w:val="0"/>
          <w:divBdr>
            <w:top w:val="none" w:sz="0" w:space="0" w:color="auto"/>
            <w:left w:val="none" w:sz="0" w:space="0" w:color="auto"/>
            <w:bottom w:val="none" w:sz="0" w:space="0" w:color="auto"/>
            <w:right w:val="none" w:sz="0" w:space="0" w:color="auto"/>
          </w:divBdr>
        </w:div>
      </w:divsChild>
    </w:div>
    <w:div w:id="75133221">
      <w:bodyDiv w:val="1"/>
      <w:marLeft w:val="0"/>
      <w:marRight w:val="0"/>
      <w:marTop w:val="0"/>
      <w:marBottom w:val="0"/>
      <w:divBdr>
        <w:top w:val="none" w:sz="0" w:space="0" w:color="auto"/>
        <w:left w:val="none" w:sz="0" w:space="0" w:color="auto"/>
        <w:bottom w:val="none" w:sz="0" w:space="0" w:color="auto"/>
        <w:right w:val="none" w:sz="0" w:space="0" w:color="auto"/>
      </w:divBdr>
    </w:div>
    <w:div w:id="93937323">
      <w:bodyDiv w:val="1"/>
      <w:marLeft w:val="0"/>
      <w:marRight w:val="0"/>
      <w:marTop w:val="0"/>
      <w:marBottom w:val="0"/>
      <w:divBdr>
        <w:top w:val="none" w:sz="0" w:space="0" w:color="auto"/>
        <w:left w:val="none" w:sz="0" w:space="0" w:color="auto"/>
        <w:bottom w:val="none" w:sz="0" w:space="0" w:color="auto"/>
        <w:right w:val="none" w:sz="0" w:space="0" w:color="auto"/>
      </w:divBdr>
      <w:divsChild>
        <w:div w:id="880020242">
          <w:marLeft w:val="0"/>
          <w:marRight w:val="0"/>
          <w:marTop w:val="0"/>
          <w:marBottom w:val="0"/>
          <w:divBdr>
            <w:top w:val="none" w:sz="0" w:space="0" w:color="auto"/>
            <w:left w:val="none" w:sz="0" w:space="0" w:color="auto"/>
            <w:bottom w:val="none" w:sz="0" w:space="0" w:color="auto"/>
            <w:right w:val="none" w:sz="0" w:space="0" w:color="auto"/>
          </w:divBdr>
        </w:div>
        <w:div w:id="1313633999">
          <w:marLeft w:val="0"/>
          <w:marRight w:val="0"/>
          <w:marTop w:val="0"/>
          <w:marBottom w:val="0"/>
          <w:divBdr>
            <w:top w:val="none" w:sz="0" w:space="0" w:color="auto"/>
            <w:left w:val="none" w:sz="0" w:space="0" w:color="auto"/>
            <w:bottom w:val="none" w:sz="0" w:space="0" w:color="auto"/>
            <w:right w:val="none" w:sz="0" w:space="0" w:color="auto"/>
          </w:divBdr>
        </w:div>
      </w:divsChild>
    </w:div>
    <w:div w:id="110445230">
      <w:bodyDiv w:val="1"/>
      <w:marLeft w:val="0"/>
      <w:marRight w:val="0"/>
      <w:marTop w:val="0"/>
      <w:marBottom w:val="0"/>
      <w:divBdr>
        <w:top w:val="none" w:sz="0" w:space="0" w:color="auto"/>
        <w:left w:val="none" w:sz="0" w:space="0" w:color="auto"/>
        <w:bottom w:val="none" w:sz="0" w:space="0" w:color="auto"/>
        <w:right w:val="none" w:sz="0" w:space="0" w:color="auto"/>
      </w:divBdr>
    </w:div>
    <w:div w:id="114174833">
      <w:bodyDiv w:val="1"/>
      <w:marLeft w:val="0"/>
      <w:marRight w:val="0"/>
      <w:marTop w:val="0"/>
      <w:marBottom w:val="0"/>
      <w:divBdr>
        <w:top w:val="none" w:sz="0" w:space="0" w:color="auto"/>
        <w:left w:val="none" w:sz="0" w:space="0" w:color="auto"/>
        <w:bottom w:val="none" w:sz="0" w:space="0" w:color="auto"/>
        <w:right w:val="none" w:sz="0" w:space="0" w:color="auto"/>
      </w:divBdr>
    </w:div>
    <w:div w:id="114831466">
      <w:bodyDiv w:val="1"/>
      <w:marLeft w:val="0"/>
      <w:marRight w:val="0"/>
      <w:marTop w:val="0"/>
      <w:marBottom w:val="0"/>
      <w:divBdr>
        <w:top w:val="none" w:sz="0" w:space="0" w:color="auto"/>
        <w:left w:val="none" w:sz="0" w:space="0" w:color="auto"/>
        <w:bottom w:val="none" w:sz="0" w:space="0" w:color="auto"/>
        <w:right w:val="none" w:sz="0" w:space="0" w:color="auto"/>
      </w:divBdr>
      <w:divsChild>
        <w:div w:id="1091198542">
          <w:marLeft w:val="0"/>
          <w:marRight w:val="0"/>
          <w:marTop w:val="0"/>
          <w:marBottom w:val="0"/>
          <w:divBdr>
            <w:top w:val="none" w:sz="0" w:space="0" w:color="auto"/>
            <w:left w:val="none" w:sz="0" w:space="0" w:color="auto"/>
            <w:bottom w:val="none" w:sz="0" w:space="0" w:color="auto"/>
            <w:right w:val="none" w:sz="0" w:space="0" w:color="auto"/>
          </w:divBdr>
        </w:div>
      </w:divsChild>
    </w:div>
    <w:div w:id="180894144">
      <w:bodyDiv w:val="1"/>
      <w:marLeft w:val="0"/>
      <w:marRight w:val="0"/>
      <w:marTop w:val="0"/>
      <w:marBottom w:val="0"/>
      <w:divBdr>
        <w:top w:val="none" w:sz="0" w:space="0" w:color="auto"/>
        <w:left w:val="none" w:sz="0" w:space="0" w:color="auto"/>
        <w:bottom w:val="none" w:sz="0" w:space="0" w:color="auto"/>
        <w:right w:val="none" w:sz="0" w:space="0" w:color="auto"/>
      </w:divBdr>
    </w:div>
    <w:div w:id="198200837">
      <w:bodyDiv w:val="1"/>
      <w:marLeft w:val="0"/>
      <w:marRight w:val="0"/>
      <w:marTop w:val="0"/>
      <w:marBottom w:val="0"/>
      <w:divBdr>
        <w:top w:val="none" w:sz="0" w:space="0" w:color="auto"/>
        <w:left w:val="none" w:sz="0" w:space="0" w:color="auto"/>
        <w:bottom w:val="none" w:sz="0" w:space="0" w:color="auto"/>
        <w:right w:val="none" w:sz="0" w:space="0" w:color="auto"/>
      </w:divBdr>
    </w:div>
    <w:div w:id="224342292">
      <w:bodyDiv w:val="1"/>
      <w:marLeft w:val="0"/>
      <w:marRight w:val="0"/>
      <w:marTop w:val="0"/>
      <w:marBottom w:val="0"/>
      <w:divBdr>
        <w:top w:val="none" w:sz="0" w:space="0" w:color="auto"/>
        <w:left w:val="none" w:sz="0" w:space="0" w:color="auto"/>
        <w:bottom w:val="none" w:sz="0" w:space="0" w:color="auto"/>
        <w:right w:val="none" w:sz="0" w:space="0" w:color="auto"/>
      </w:divBdr>
      <w:divsChild>
        <w:div w:id="18818001">
          <w:marLeft w:val="0"/>
          <w:marRight w:val="0"/>
          <w:marTop w:val="0"/>
          <w:marBottom w:val="0"/>
          <w:divBdr>
            <w:top w:val="none" w:sz="0" w:space="0" w:color="auto"/>
            <w:left w:val="none" w:sz="0" w:space="0" w:color="auto"/>
            <w:bottom w:val="none" w:sz="0" w:space="0" w:color="auto"/>
            <w:right w:val="none" w:sz="0" w:space="0" w:color="auto"/>
          </w:divBdr>
        </w:div>
      </w:divsChild>
    </w:div>
    <w:div w:id="238250443">
      <w:bodyDiv w:val="1"/>
      <w:marLeft w:val="0"/>
      <w:marRight w:val="0"/>
      <w:marTop w:val="0"/>
      <w:marBottom w:val="0"/>
      <w:divBdr>
        <w:top w:val="none" w:sz="0" w:space="0" w:color="auto"/>
        <w:left w:val="none" w:sz="0" w:space="0" w:color="auto"/>
        <w:bottom w:val="none" w:sz="0" w:space="0" w:color="auto"/>
        <w:right w:val="none" w:sz="0" w:space="0" w:color="auto"/>
      </w:divBdr>
    </w:div>
    <w:div w:id="241717728">
      <w:bodyDiv w:val="1"/>
      <w:marLeft w:val="0"/>
      <w:marRight w:val="0"/>
      <w:marTop w:val="0"/>
      <w:marBottom w:val="0"/>
      <w:divBdr>
        <w:top w:val="none" w:sz="0" w:space="0" w:color="auto"/>
        <w:left w:val="none" w:sz="0" w:space="0" w:color="auto"/>
        <w:bottom w:val="none" w:sz="0" w:space="0" w:color="auto"/>
        <w:right w:val="none" w:sz="0" w:space="0" w:color="auto"/>
      </w:divBdr>
      <w:divsChild>
        <w:div w:id="1179276111">
          <w:marLeft w:val="0"/>
          <w:marRight w:val="0"/>
          <w:marTop w:val="0"/>
          <w:marBottom w:val="0"/>
          <w:divBdr>
            <w:top w:val="none" w:sz="0" w:space="0" w:color="auto"/>
            <w:left w:val="none" w:sz="0" w:space="0" w:color="auto"/>
            <w:bottom w:val="none" w:sz="0" w:space="0" w:color="auto"/>
            <w:right w:val="none" w:sz="0" w:space="0" w:color="auto"/>
          </w:divBdr>
        </w:div>
      </w:divsChild>
    </w:div>
    <w:div w:id="246185376">
      <w:bodyDiv w:val="1"/>
      <w:marLeft w:val="0"/>
      <w:marRight w:val="0"/>
      <w:marTop w:val="0"/>
      <w:marBottom w:val="0"/>
      <w:divBdr>
        <w:top w:val="none" w:sz="0" w:space="0" w:color="auto"/>
        <w:left w:val="none" w:sz="0" w:space="0" w:color="auto"/>
        <w:bottom w:val="none" w:sz="0" w:space="0" w:color="auto"/>
        <w:right w:val="none" w:sz="0" w:space="0" w:color="auto"/>
      </w:divBdr>
    </w:div>
    <w:div w:id="257951027">
      <w:bodyDiv w:val="1"/>
      <w:marLeft w:val="0"/>
      <w:marRight w:val="0"/>
      <w:marTop w:val="0"/>
      <w:marBottom w:val="0"/>
      <w:divBdr>
        <w:top w:val="none" w:sz="0" w:space="0" w:color="auto"/>
        <w:left w:val="none" w:sz="0" w:space="0" w:color="auto"/>
        <w:bottom w:val="none" w:sz="0" w:space="0" w:color="auto"/>
        <w:right w:val="none" w:sz="0" w:space="0" w:color="auto"/>
      </w:divBdr>
    </w:div>
    <w:div w:id="312293010">
      <w:bodyDiv w:val="1"/>
      <w:marLeft w:val="0"/>
      <w:marRight w:val="0"/>
      <w:marTop w:val="0"/>
      <w:marBottom w:val="0"/>
      <w:divBdr>
        <w:top w:val="none" w:sz="0" w:space="0" w:color="auto"/>
        <w:left w:val="none" w:sz="0" w:space="0" w:color="auto"/>
        <w:bottom w:val="none" w:sz="0" w:space="0" w:color="auto"/>
        <w:right w:val="none" w:sz="0" w:space="0" w:color="auto"/>
      </w:divBdr>
      <w:divsChild>
        <w:div w:id="898370881">
          <w:marLeft w:val="0"/>
          <w:marRight w:val="0"/>
          <w:marTop w:val="0"/>
          <w:marBottom w:val="0"/>
          <w:divBdr>
            <w:top w:val="none" w:sz="0" w:space="0" w:color="auto"/>
            <w:left w:val="none" w:sz="0" w:space="0" w:color="auto"/>
            <w:bottom w:val="none" w:sz="0" w:space="0" w:color="auto"/>
            <w:right w:val="none" w:sz="0" w:space="0" w:color="auto"/>
          </w:divBdr>
        </w:div>
      </w:divsChild>
    </w:div>
    <w:div w:id="318656217">
      <w:bodyDiv w:val="1"/>
      <w:marLeft w:val="0"/>
      <w:marRight w:val="0"/>
      <w:marTop w:val="0"/>
      <w:marBottom w:val="0"/>
      <w:divBdr>
        <w:top w:val="none" w:sz="0" w:space="0" w:color="auto"/>
        <w:left w:val="none" w:sz="0" w:space="0" w:color="auto"/>
        <w:bottom w:val="none" w:sz="0" w:space="0" w:color="auto"/>
        <w:right w:val="none" w:sz="0" w:space="0" w:color="auto"/>
      </w:divBdr>
    </w:div>
    <w:div w:id="335572782">
      <w:bodyDiv w:val="1"/>
      <w:marLeft w:val="0"/>
      <w:marRight w:val="0"/>
      <w:marTop w:val="0"/>
      <w:marBottom w:val="0"/>
      <w:divBdr>
        <w:top w:val="none" w:sz="0" w:space="0" w:color="auto"/>
        <w:left w:val="none" w:sz="0" w:space="0" w:color="auto"/>
        <w:bottom w:val="none" w:sz="0" w:space="0" w:color="auto"/>
        <w:right w:val="none" w:sz="0" w:space="0" w:color="auto"/>
      </w:divBdr>
    </w:div>
    <w:div w:id="347827848">
      <w:bodyDiv w:val="1"/>
      <w:marLeft w:val="0"/>
      <w:marRight w:val="0"/>
      <w:marTop w:val="0"/>
      <w:marBottom w:val="0"/>
      <w:divBdr>
        <w:top w:val="none" w:sz="0" w:space="0" w:color="auto"/>
        <w:left w:val="none" w:sz="0" w:space="0" w:color="auto"/>
        <w:bottom w:val="none" w:sz="0" w:space="0" w:color="auto"/>
        <w:right w:val="none" w:sz="0" w:space="0" w:color="auto"/>
      </w:divBdr>
      <w:divsChild>
        <w:div w:id="1657413231">
          <w:marLeft w:val="0"/>
          <w:marRight w:val="0"/>
          <w:marTop w:val="0"/>
          <w:marBottom w:val="0"/>
          <w:divBdr>
            <w:top w:val="none" w:sz="0" w:space="0" w:color="auto"/>
            <w:left w:val="none" w:sz="0" w:space="0" w:color="auto"/>
            <w:bottom w:val="none" w:sz="0" w:space="0" w:color="auto"/>
            <w:right w:val="none" w:sz="0" w:space="0" w:color="auto"/>
          </w:divBdr>
        </w:div>
      </w:divsChild>
    </w:div>
    <w:div w:id="351077133">
      <w:bodyDiv w:val="1"/>
      <w:marLeft w:val="0"/>
      <w:marRight w:val="0"/>
      <w:marTop w:val="0"/>
      <w:marBottom w:val="0"/>
      <w:divBdr>
        <w:top w:val="none" w:sz="0" w:space="0" w:color="auto"/>
        <w:left w:val="none" w:sz="0" w:space="0" w:color="auto"/>
        <w:bottom w:val="none" w:sz="0" w:space="0" w:color="auto"/>
        <w:right w:val="none" w:sz="0" w:space="0" w:color="auto"/>
      </w:divBdr>
    </w:div>
    <w:div w:id="396705525">
      <w:bodyDiv w:val="1"/>
      <w:marLeft w:val="0"/>
      <w:marRight w:val="0"/>
      <w:marTop w:val="0"/>
      <w:marBottom w:val="0"/>
      <w:divBdr>
        <w:top w:val="none" w:sz="0" w:space="0" w:color="auto"/>
        <w:left w:val="none" w:sz="0" w:space="0" w:color="auto"/>
        <w:bottom w:val="none" w:sz="0" w:space="0" w:color="auto"/>
        <w:right w:val="none" w:sz="0" w:space="0" w:color="auto"/>
      </w:divBdr>
    </w:div>
    <w:div w:id="415903481">
      <w:bodyDiv w:val="1"/>
      <w:marLeft w:val="0"/>
      <w:marRight w:val="0"/>
      <w:marTop w:val="0"/>
      <w:marBottom w:val="0"/>
      <w:divBdr>
        <w:top w:val="none" w:sz="0" w:space="0" w:color="auto"/>
        <w:left w:val="none" w:sz="0" w:space="0" w:color="auto"/>
        <w:bottom w:val="none" w:sz="0" w:space="0" w:color="auto"/>
        <w:right w:val="none" w:sz="0" w:space="0" w:color="auto"/>
      </w:divBdr>
      <w:divsChild>
        <w:div w:id="278335924">
          <w:marLeft w:val="0"/>
          <w:marRight w:val="0"/>
          <w:marTop w:val="0"/>
          <w:marBottom w:val="0"/>
          <w:divBdr>
            <w:top w:val="none" w:sz="0" w:space="0" w:color="auto"/>
            <w:left w:val="none" w:sz="0" w:space="0" w:color="auto"/>
            <w:bottom w:val="none" w:sz="0" w:space="0" w:color="auto"/>
            <w:right w:val="none" w:sz="0" w:space="0" w:color="auto"/>
          </w:divBdr>
        </w:div>
        <w:div w:id="746466001">
          <w:marLeft w:val="0"/>
          <w:marRight w:val="0"/>
          <w:marTop w:val="0"/>
          <w:marBottom w:val="0"/>
          <w:divBdr>
            <w:top w:val="none" w:sz="0" w:space="0" w:color="auto"/>
            <w:left w:val="none" w:sz="0" w:space="0" w:color="auto"/>
            <w:bottom w:val="none" w:sz="0" w:space="0" w:color="auto"/>
            <w:right w:val="none" w:sz="0" w:space="0" w:color="auto"/>
          </w:divBdr>
        </w:div>
        <w:div w:id="869534904">
          <w:marLeft w:val="0"/>
          <w:marRight w:val="0"/>
          <w:marTop w:val="0"/>
          <w:marBottom w:val="0"/>
          <w:divBdr>
            <w:top w:val="none" w:sz="0" w:space="0" w:color="auto"/>
            <w:left w:val="none" w:sz="0" w:space="0" w:color="auto"/>
            <w:bottom w:val="none" w:sz="0" w:space="0" w:color="auto"/>
            <w:right w:val="none" w:sz="0" w:space="0" w:color="auto"/>
          </w:divBdr>
        </w:div>
        <w:div w:id="1258905983">
          <w:marLeft w:val="0"/>
          <w:marRight w:val="0"/>
          <w:marTop w:val="0"/>
          <w:marBottom w:val="0"/>
          <w:divBdr>
            <w:top w:val="none" w:sz="0" w:space="0" w:color="auto"/>
            <w:left w:val="none" w:sz="0" w:space="0" w:color="auto"/>
            <w:bottom w:val="none" w:sz="0" w:space="0" w:color="auto"/>
            <w:right w:val="none" w:sz="0" w:space="0" w:color="auto"/>
          </w:divBdr>
        </w:div>
        <w:div w:id="1675649045">
          <w:marLeft w:val="0"/>
          <w:marRight w:val="0"/>
          <w:marTop w:val="0"/>
          <w:marBottom w:val="0"/>
          <w:divBdr>
            <w:top w:val="none" w:sz="0" w:space="0" w:color="auto"/>
            <w:left w:val="none" w:sz="0" w:space="0" w:color="auto"/>
            <w:bottom w:val="none" w:sz="0" w:space="0" w:color="auto"/>
            <w:right w:val="none" w:sz="0" w:space="0" w:color="auto"/>
          </w:divBdr>
        </w:div>
        <w:div w:id="1819615363">
          <w:marLeft w:val="0"/>
          <w:marRight w:val="0"/>
          <w:marTop w:val="0"/>
          <w:marBottom w:val="0"/>
          <w:divBdr>
            <w:top w:val="none" w:sz="0" w:space="0" w:color="auto"/>
            <w:left w:val="none" w:sz="0" w:space="0" w:color="auto"/>
            <w:bottom w:val="none" w:sz="0" w:space="0" w:color="auto"/>
            <w:right w:val="none" w:sz="0" w:space="0" w:color="auto"/>
          </w:divBdr>
        </w:div>
      </w:divsChild>
    </w:div>
    <w:div w:id="420566710">
      <w:bodyDiv w:val="1"/>
      <w:marLeft w:val="0"/>
      <w:marRight w:val="0"/>
      <w:marTop w:val="0"/>
      <w:marBottom w:val="0"/>
      <w:divBdr>
        <w:top w:val="none" w:sz="0" w:space="0" w:color="auto"/>
        <w:left w:val="none" w:sz="0" w:space="0" w:color="auto"/>
        <w:bottom w:val="none" w:sz="0" w:space="0" w:color="auto"/>
        <w:right w:val="none" w:sz="0" w:space="0" w:color="auto"/>
      </w:divBdr>
    </w:div>
    <w:div w:id="429468569">
      <w:bodyDiv w:val="1"/>
      <w:marLeft w:val="0"/>
      <w:marRight w:val="0"/>
      <w:marTop w:val="0"/>
      <w:marBottom w:val="0"/>
      <w:divBdr>
        <w:top w:val="none" w:sz="0" w:space="0" w:color="auto"/>
        <w:left w:val="none" w:sz="0" w:space="0" w:color="auto"/>
        <w:bottom w:val="none" w:sz="0" w:space="0" w:color="auto"/>
        <w:right w:val="none" w:sz="0" w:space="0" w:color="auto"/>
      </w:divBdr>
      <w:divsChild>
        <w:div w:id="982471309">
          <w:marLeft w:val="0"/>
          <w:marRight w:val="0"/>
          <w:marTop w:val="0"/>
          <w:marBottom w:val="0"/>
          <w:divBdr>
            <w:top w:val="none" w:sz="0" w:space="0" w:color="auto"/>
            <w:left w:val="none" w:sz="0" w:space="0" w:color="auto"/>
            <w:bottom w:val="none" w:sz="0" w:space="0" w:color="auto"/>
            <w:right w:val="none" w:sz="0" w:space="0" w:color="auto"/>
          </w:divBdr>
        </w:div>
      </w:divsChild>
    </w:div>
    <w:div w:id="525366250">
      <w:bodyDiv w:val="1"/>
      <w:marLeft w:val="0"/>
      <w:marRight w:val="0"/>
      <w:marTop w:val="0"/>
      <w:marBottom w:val="0"/>
      <w:divBdr>
        <w:top w:val="none" w:sz="0" w:space="0" w:color="auto"/>
        <w:left w:val="none" w:sz="0" w:space="0" w:color="auto"/>
        <w:bottom w:val="none" w:sz="0" w:space="0" w:color="auto"/>
        <w:right w:val="none" w:sz="0" w:space="0" w:color="auto"/>
      </w:divBdr>
    </w:div>
    <w:div w:id="549804732">
      <w:bodyDiv w:val="1"/>
      <w:marLeft w:val="0"/>
      <w:marRight w:val="0"/>
      <w:marTop w:val="0"/>
      <w:marBottom w:val="0"/>
      <w:divBdr>
        <w:top w:val="none" w:sz="0" w:space="0" w:color="auto"/>
        <w:left w:val="none" w:sz="0" w:space="0" w:color="auto"/>
        <w:bottom w:val="none" w:sz="0" w:space="0" w:color="auto"/>
        <w:right w:val="none" w:sz="0" w:space="0" w:color="auto"/>
      </w:divBdr>
      <w:divsChild>
        <w:div w:id="1827745025">
          <w:marLeft w:val="0"/>
          <w:marRight w:val="0"/>
          <w:marTop w:val="0"/>
          <w:marBottom w:val="0"/>
          <w:divBdr>
            <w:top w:val="none" w:sz="0" w:space="0" w:color="auto"/>
            <w:left w:val="none" w:sz="0" w:space="0" w:color="auto"/>
            <w:bottom w:val="none" w:sz="0" w:space="0" w:color="auto"/>
            <w:right w:val="none" w:sz="0" w:space="0" w:color="auto"/>
          </w:divBdr>
        </w:div>
      </w:divsChild>
    </w:div>
    <w:div w:id="566498414">
      <w:bodyDiv w:val="1"/>
      <w:marLeft w:val="0"/>
      <w:marRight w:val="0"/>
      <w:marTop w:val="0"/>
      <w:marBottom w:val="0"/>
      <w:divBdr>
        <w:top w:val="none" w:sz="0" w:space="0" w:color="auto"/>
        <w:left w:val="none" w:sz="0" w:space="0" w:color="auto"/>
        <w:bottom w:val="none" w:sz="0" w:space="0" w:color="auto"/>
        <w:right w:val="none" w:sz="0" w:space="0" w:color="auto"/>
      </w:divBdr>
    </w:div>
    <w:div w:id="585119041">
      <w:bodyDiv w:val="1"/>
      <w:marLeft w:val="0"/>
      <w:marRight w:val="0"/>
      <w:marTop w:val="0"/>
      <w:marBottom w:val="0"/>
      <w:divBdr>
        <w:top w:val="none" w:sz="0" w:space="0" w:color="auto"/>
        <w:left w:val="none" w:sz="0" w:space="0" w:color="auto"/>
        <w:bottom w:val="none" w:sz="0" w:space="0" w:color="auto"/>
        <w:right w:val="none" w:sz="0" w:space="0" w:color="auto"/>
      </w:divBdr>
    </w:div>
    <w:div w:id="607782213">
      <w:bodyDiv w:val="1"/>
      <w:marLeft w:val="0"/>
      <w:marRight w:val="0"/>
      <w:marTop w:val="0"/>
      <w:marBottom w:val="0"/>
      <w:divBdr>
        <w:top w:val="none" w:sz="0" w:space="0" w:color="auto"/>
        <w:left w:val="none" w:sz="0" w:space="0" w:color="auto"/>
        <w:bottom w:val="none" w:sz="0" w:space="0" w:color="auto"/>
        <w:right w:val="none" w:sz="0" w:space="0" w:color="auto"/>
      </w:divBdr>
    </w:div>
    <w:div w:id="627514908">
      <w:bodyDiv w:val="1"/>
      <w:marLeft w:val="0"/>
      <w:marRight w:val="0"/>
      <w:marTop w:val="0"/>
      <w:marBottom w:val="0"/>
      <w:divBdr>
        <w:top w:val="none" w:sz="0" w:space="0" w:color="auto"/>
        <w:left w:val="none" w:sz="0" w:space="0" w:color="auto"/>
        <w:bottom w:val="none" w:sz="0" w:space="0" w:color="auto"/>
        <w:right w:val="none" w:sz="0" w:space="0" w:color="auto"/>
      </w:divBdr>
    </w:div>
    <w:div w:id="637878343">
      <w:bodyDiv w:val="1"/>
      <w:marLeft w:val="0"/>
      <w:marRight w:val="0"/>
      <w:marTop w:val="0"/>
      <w:marBottom w:val="0"/>
      <w:divBdr>
        <w:top w:val="none" w:sz="0" w:space="0" w:color="auto"/>
        <w:left w:val="none" w:sz="0" w:space="0" w:color="auto"/>
        <w:bottom w:val="none" w:sz="0" w:space="0" w:color="auto"/>
        <w:right w:val="none" w:sz="0" w:space="0" w:color="auto"/>
      </w:divBdr>
    </w:div>
    <w:div w:id="639968248">
      <w:bodyDiv w:val="1"/>
      <w:marLeft w:val="0"/>
      <w:marRight w:val="0"/>
      <w:marTop w:val="0"/>
      <w:marBottom w:val="0"/>
      <w:divBdr>
        <w:top w:val="none" w:sz="0" w:space="0" w:color="auto"/>
        <w:left w:val="none" w:sz="0" w:space="0" w:color="auto"/>
        <w:bottom w:val="none" w:sz="0" w:space="0" w:color="auto"/>
        <w:right w:val="none" w:sz="0" w:space="0" w:color="auto"/>
      </w:divBdr>
    </w:div>
    <w:div w:id="655719659">
      <w:bodyDiv w:val="1"/>
      <w:marLeft w:val="0"/>
      <w:marRight w:val="0"/>
      <w:marTop w:val="0"/>
      <w:marBottom w:val="0"/>
      <w:divBdr>
        <w:top w:val="none" w:sz="0" w:space="0" w:color="auto"/>
        <w:left w:val="none" w:sz="0" w:space="0" w:color="auto"/>
        <w:bottom w:val="none" w:sz="0" w:space="0" w:color="auto"/>
        <w:right w:val="none" w:sz="0" w:space="0" w:color="auto"/>
      </w:divBdr>
    </w:div>
    <w:div w:id="658004893">
      <w:bodyDiv w:val="1"/>
      <w:marLeft w:val="0"/>
      <w:marRight w:val="0"/>
      <w:marTop w:val="0"/>
      <w:marBottom w:val="0"/>
      <w:divBdr>
        <w:top w:val="none" w:sz="0" w:space="0" w:color="auto"/>
        <w:left w:val="none" w:sz="0" w:space="0" w:color="auto"/>
        <w:bottom w:val="none" w:sz="0" w:space="0" w:color="auto"/>
        <w:right w:val="none" w:sz="0" w:space="0" w:color="auto"/>
      </w:divBdr>
      <w:divsChild>
        <w:div w:id="23530919">
          <w:blockQuote w:val="1"/>
          <w:marLeft w:val="720"/>
          <w:marRight w:val="0"/>
          <w:marTop w:val="0"/>
          <w:marBottom w:val="48"/>
          <w:divBdr>
            <w:top w:val="none" w:sz="0" w:space="0" w:color="auto"/>
            <w:left w:val="none" w:sz="0" w:space="0" w:color="auto"/>
            <w:bottom w:val="none" w:sz="0" w:space="0" w:color="auto"/>
            <w:right w:val="none" w:sz="0" w:space="0" w:color="auto"/>
          </w:divBdr>
        </w:div>
        <w:div w:id="1161237573">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694312572">
      <w:bodyDiv w:val="1"/>
      <w:marLeft w:val="0"/>
      <w:marRight w:val="0"/>
      <w:marTop w:val="0"/>
      <w:marBottom w:val="0"/>
      <w:divBdr>
        <w:top w:val="none" w:sz="0" w:space="0" w:color="auto"/>
        <w:left w:val="none" w:sz="0" w:space="0" w:color="auto"/>
        <w:bottom w:val="none" w:sz="0" w:space="0" w:color="auto"/>
        <w:right w:val="none" w:sz="0" w:space="0" w:color="auto"/>
      </w:divBdr>
      <w:divsChild>
        <w:div w:id="1546060985">
          <w:marLeft w:val="0"/>
          <w:marRight w:val="0"/>
          <w:marTop w:val="0"/>
          <w:marBottom w:val="0"/>
          <w:divBdr>
            <w:top w:val="none" w:sz="0" w:space="0" w:color="auto"/>
            <w:left w:val="none" w:sz="0" w:space="0" w:color="auto"/>
            <w:bottom w:val="none" w:sz="0" w:space="0" w:color="auto"/>
            <w:right w:val="none" w:sz="0" w:space="0" w:color="auto"/>
          </w:divBdr>
        </w:div>
      </w:divsChild>
    </w:div>
    <w:div w:id="695347986">
      <w:bodyDiv w:val="1"/>
      <w:marLeft w:val="0"/>
      <w:marRight w:val="0"/>
      <w:marTop w:val="0"/>
      <w:marBottom w:val="0"/>
      <w:divBdr>
        <w:top w:val="none" w:sz="0" w:space="0" w:color="auto"/>
        <w:left w:val="none" w:sz="0" w:space="0" w:color="auto"/>
        <w:bottom w:val="none" w:sz="0" w:space="0" w:color="auto"/>
        <w:right w:val="none" w:sz="0" w:space="0" w:color="auto"/>
      </w:divBdr>
    </w:div>
    <w:div w:id="722757486">
      <w:bodyDiv w:val="1"/>
      <w:marLeft w:val="0"/>
      <w:marRight w:val="0"/>
      <w:marTop w:val="0"/>
      <w:marBottom w:val="0"/>
      <w:divBdr>
        <w:top w:val="none" w:sz="0" w:space="0" w:color="auto"/>
        <w:left w:val="none" w:sz="0" w:space="0" w:color="auto"/>
        <w:bottom w:val="none" w:sz="0" w:space="0" w:color="auto"/>
        <w:right w:val="none" w:sz="0" w:space="0" w:color="auto"/>
      </w:divBdr>
    </w:div>
    <w:div w:id="723066727">
      <w:bodyDiv w:val="1"/>
      <w:marLeft w:val="0"/>
      <w:marRight w:val="0"/>
      <w:marTop w:val="0"/>
      <w:marBottom w:val="0"/>
      <w:divBdr>
        <w:top w:val="none" w:sz="0" w:space="0" w:color="auto"/>
        <w:left w:val="none" w:sz="0" w:space="0" w:color="auto"/>
        <w:bottom w:val="none" w:sz="0" w:space="0" w:color="auto"/>
        <w:right w:val="none" w:sz="0" w:space="0" w:color="auto"/>
      </w:divBdr>
    </w:div>
    <w:div w:id="735590624">
      <w:bodyDiv w:val="1"/>
      <w:marLeft w:val="0"/>
      <w:marRight w:val="0"/>
      <w:marTop w:val="0"/>
      <w:marBottom w:val="0"/>
      <w:divBdr>
        <w:top w:val="none" w:sz="0" w:space="0" w:color="auto"/>
        <w:left w:val="none" w:sz="0" w:space="0" w:color="auto"/>
        <w:bottom w:val="none" w:sz="0" w:space="0" w:color="auto"/>
        <w:right w:val="none" w:sz="0" w:space="0" w:color="auto"/>
      </w:divBdr>
    </w:div>
    <w:div w:id="767310610">
      <w:bodyDiv w:val="1"/>
      <w:marLeft w:val="0"/>
      <w:marRight w:val="0"/>
      <w:marTop w:val="0"/>
      <w:marBottom w:val="0"/>
      <w:divBdr>
        <w:top w:val="none" w:sz="0" w:space="0" w:color="auto"/>
        <w:left w:val="none" w:sz="0" w:space="0" w:color="auto"/>
        <w:bottom w:val="none" w:sz="0" w:space="0" w:color="auto"/>
        <w:right w:val="none" w:sz="0" w:space="0" w:color="auto"/>
      </w:divBdr>
    </w:div>
    <w:div w:id="778184858">
      <w:bodyDiv w:val="1"/>
      <w:marLeft w:val="0"/>
      <w:marRight w:val="0"/>
      <w:marTop w:val="0"/>
      <w:marBottom w:val="0"/>
      <w:divBdr>
        <w:top w:val="none" w:sz="0" w:space="0" w:color="auto"/>
        <w:left w:val="none" w:sz="0" w:space="0" w:color="auto"/>
        <w:bottom w:val="none" w:sz="0" w:space="0" w:color="auto"/>
        <w:right w:val="none" w:sz="0" w:space="0" w:color="auto"/>
      </w:divBdr>
    </w:div>
    <w:div w:id="784620463">
      <w:bodyDiv w:val="1"/>
      <w:marLeft w:val="0"/>
      <w:marRight w:val="0"/>
      <w:marTop w:val="0"/>
      <w:marBottom w:val="0"/>
      <w:divBdr>
        <w:top w:val="none" w:sz="0" w:space="0" w:color="auto"/>
        <w:left w:val="none" w:sz="0" w:space="0" w:color="auto"/>
        <w:bottom w:val="none" w:sz="0" w:space="0" w:color="auto"/>
        <w:right w:val="none" w:sz="0" w:space="0" w:color="auto"/>
      </w:divBdr>
      <w:divsChild>
        <w:div w:id="237793134">
          <w:marLeft w:val="0"/>
          <w:marRight w:val="0"/>
          <w:marTop w:val="0"/>
          <w:marBottom w:val="0"/>
          <w:divBdr>
            <w:top w:val="none" w:sz="0" w:space="0" w:color="auto"/>
            <w:left w:val="none" w:sz="0" w:space="0" w:color="auto"/>
            <w:bottom w:val="none" w:sz="0" w:space="0" w:color="auto"/>
            <w:right w:val="none" w:sz="0" w:space="0" w:color="auto"/>
          </w:divBdr>
        </w:div>
        <w:div w:id="369382622">
          <w:marLeft w:val="0"/>
          <w:marRight w:val="0"/>
          <w:marTop w:val="0"/>
          <w:marBottom w:val="0"/>
          <w:divBdr>
            <w:top w:val="none" w:sz="0" w:space="0" w:color="auto"/>
            <w:left w:val="none" w:sz="0" w:space="0" w:color="auto"/>
            <w:bottom w:val="none" w:sz="0" w:space="0" w:color="auto"/>
            <w:right w:val="none" w:sz="0" w:space="0" w:color="auto"/>
          </w:divBdr>
        </w:div>
        <w:div w:id="500051577">
          <w:marLeft w:val="0"/>
          <w:marRight w:val="0"/>
          <w:marTop w:val="0"/>
          <w:marBottom w:val="0"/>
          <w:divBdr>
            <w:top w:val="none" w:sz="0" w:space="0" w:color="auto"/>
            <w:left w:val="none" w:sz="0" w:space="0" w:color="auto"/>
            <w:bottom w:val="none" w:sz="0" w:space="0" w:color="auto"/>
            <w:right w:val="none" w:sz="0" w:space="0" w:color="auto"/>
          </w:divBdr>
        </w:div>
        <w:div w:id="548106110">
          <w:marLeft w:val="0"/>
          <w:marRight w:val="0"/>
          <w:marTop w:val="0"/>
          <w:marBottom w:val="0"/>
          <w:divBdr>
            <w:top w:val="none" w:sz="0" w:space="0" w:color="auto"/>
            <w:left w:val="none" w:sz="0" w:space="0" w:color="auto"/>
            <w:bottom w:val="none" w:sz="0" w:space="0" w:color="auto"/>
            <w:right w:val="none" w:sz="0" w:space="0" w:color="auto"/>
          </w:divBdr>
        </w:div>
        <w:div w:id="553472618">
          <w:marLeft w:val="0"/>
          <w:marRight w:val="0"/>
          <w:marTop w:val="0"/>
          <w:marBottom w:val="0"/>
          <w:divBdr>
            <w:top w:val="none" w:sz="0" w:space="0" w:color="auto"/>
            <w:left w:val="none" w:sz="0" w:space="0" w:color="auto"/>
            <w:bottom w:val="none" w:sz="0" w:space="0" w:color="auto"/>
            <w:right w:val="none" w:sz="0" w:space="0" w:color="auto"/>
          </w:divBdr>
        </w:div>
        <w:div w:id="621812195">
          <w:marLeft w:val="0"/>
          <w:marRight w:val="0"/>
          <w:marTop w:val="0"/>
          <w:marBottom w:val="0"/>
          <w:divBdr>
            <w:top w:val="none" w:sz="0" w:space="0" w:color="auto"/>
            <w:left w:val="none" w:sz="0" w:space="0" w:color="auto"/>
            <w:bottom w:val="none" w:sz="0" w:space="0" w:color="auto"/>
            <w:right w:val="none" w:sz="0" w:space="0" w:color="auto"/>
          </w:divBdr>
        </w:div>
        <w:div w:id="827331070">
          <w:marLeft w:val="0"/>
          <w:marRight w:val="0"/>
          <w:marTop w:val="0"/>
          <w:marBottom w:val="0"/>
          <w:divBdr>
            <w:top w:val="none" w:sz="0" w:space="0" w:color="auto"/>
            <w:left w:val="none" w:sz="0" w:space="0" w:color="auto"/>
            <w:bottom w:val="none" w:sz="0" w:space="0" w:color="auto"/>
            <w:right w:val="none" w:sz="0" w:space="0" w:color="auto"/>
          </w:divBdr>
        </w:div>
        <w:div w:id="903755544">
          <w:marLeft w:val="0"/>
          <w:marRight w:val="0"/>
          <w:marTop w:val="0"/>
          <w:marBottom w:val="0"/>
          <w:divBdr>
            <w:top w:val="none" w:sz="0" w:space="0" w:color="auto"/>
            <w:left w:val="none" w:sz="0" w:space="0" w:color="auto"/>
            <w:bottom w:val="none" w:sz="0" w:space="0" w:color="auto"/>
            <w:right w:val="none" w:sz="0" w:space="0" w:color="auto"/>
          </w:divBdr>
        </w:div>
        <w:div w:id="984354039">
          <w:marLeft w:val="0"/>
          <w:marRight w:val="0"/>
          <w:marTop w:val="0"/>
          <w:marBottom w:val="0"/>
          <w:divBdr>
            <w:top w:val="none" w:sz="0" w:space="0" w:color="auto"/>
            <w:left w:val="none" w:sz="0" w:space="0" w:color="auto"/>
            <w:bottom w:val="none" w:sz="0" w:space="0" w:color="auto"/>
            <w:right w:val="none" w:sz="0" w:space="0" w:color="auto"/>
          </w:divBdr>
        </w:div>
        <w:div w:id="1147235922">
          <w:marLeft w:val="0"/>
          <w:marRight w:val="0"/>
          <w:marTop w:val="0"/>
          <w:marBottom w:val="0"/>
          <w:divBdr>
            <w:top w:val="none" w:sz="0" w:space="0" w:color="auto"/>
            <w:left w:val="none" w:sz="0" w:space="0" w:color="auto"/>
            <w:bottom w:val="none" w:sz="0" w:space="0" w:color="auto"/>
            <w:right w:val="none" w:sz="0" w:space="0" w:color="auto"/>
          </w:divBdr>
        </w:div>
        <w:div w:id="1230920361">
          <w:marLeft w:val="0"/>
          <w:marRight w:val="0"/>
          <w:marTop w:val="0"/>
          <w:marBottom w:val="0"/>
          <w:divBdr>
            <w:top w:val="none" w:sz="0" w:space="0" w:color="auto"/>
            <w:left w:val="none" w:sz="0" w:space="0" w:color="auto"/>
            <w:bottom w:val="none" w:sz="0" w:space="0" w:color="auto"/>
            <w:right w:val="none" w:sz="0" w:space="0" w:color="auto"/>
          </w:divBdr>
        </w:div>
        <w:div w:id="1304195754">
          <w:marLeft w:val="0"/>
          <w:marRight w:val="0"/>
          <w:marTop w:val="0"/>
          <w:marBottom w:val="0"/>
          <w:divBdr>
            <w:top w:val="none" w:sz="0" w:space="0" w:color="auto"/>
            <w:left w:val="none" w:sz="0" w:space="0" w:color="auto"/>
            <w:bottom w:val="none" w:sz="0" w:space="0" w:color="auto"/>
            <w:right w:val="none" w:sz="0" w:space="0" w:color="auto"/>
          </w:divBdr>
        </w:div>
        <w:div w:id="1340891829">
          <w:marLeft w:val="0"/>
          <w:marRight w:val="0"/>
          <w:marTop w:val="0"/>
          <w:marBottom w:val="0"/>
          <w:divBdr>
            <w:top w:val="none" w:sz="0" w:space="0" w:color="auto"/>
            <w:left w:val="none" w:sz="0" w:space="0" w:color="auto"/>
            <w:bottom w:val="none" w:sz="0" w:space="0" w:color="auto"/>
            <w:right w:val="none" w:sz="0" w:space="0" w:color="auto"/>
          </w:divBdr>
        </w:div>
        <w:div w:id="1501693665">
          <w:marLeft w:val="0"/>
          <w:marRight w:val="0"/>
          <w:marTop w:val="0"/>
          <w:marBottom w:val="0"/>
          <w:divBdr>
            <w:top w:val="none" w:sz="0" w:space="0" w:color="auto"/>
            <w:left w:val="none" w:sz="0" w:space="0" w:color="auto"/>
            <w:bottom w:val="none" w:sz="0" w:space="0" w:color="auto"/>
            <w:right w:val="none" w:sz="0" w:space="0" w:color="auto"/>
          </w:divBdr>
        </w:div>
        <w:div w:id="1609506183">
          <w:marLeft w:val="0"/>
          <w:marRight w:val="0"/>
          <w:marTop w:val="0"/>
          <w:marBottom w:val="0"/>
          <w:divBdr>
            <w:top w:val="none" w:sz="0" w:space="0" w:color="auto"/>
            <w:left w:val="none" w:sz="0" w:space="0" w:color="auto"/>
            <w:bottom w:val="none" w:sz="0" w:space="0" w:color="auto"/>
            <w:right w:val="none" w:sz="0" w:space="0" w:color="auto"/>
          </w:divBdr>
        </w:div>
        <w:div w:id="1614481207">
          <w:marLeft w:val="0"/>
          <w:marRight w:val="0"/>
          <w:marTop w:val="0"/>
          <w:marBottom w:val="0"/>
          <w:divBdr>
            <w:top w:val="none" w:sz="0" w:space="0" w:color="auto"/>
            <w:left w:val="none" w:sz="0" w:space="0" w:color="auto"/>
            <w:bottom w:val="none" w:sz="0" w:space="0" w:color="auto"/>
            <w:right w:val="none" w:sz="0" w:space="0" w:color="auto"/>
          </w:divBdr>
        </w:div>
        <w:div w:id="1640455960">
          <w:marLeft w:val="0"/>
          <w:marRight w:val="0"/>
          <w:marTop w:val="0"/>
          <w:marBottom w:val="0"/>
          <w:divBdr>
            <w:top w:val="none" w:sz="0" w:space="0" w:color="auto"/>
            <w:left w:val="none" w:sz="0" w:space="0" w:color="auto"/>
            <w:bottom w:val="none" w:sz="0" w:space="0" w:color="auto"/>
            <w:right w:val="none" w:sz="0" w:space="0" w:color="auto"/>
          </w:divBdr>
        </w:div>
        <w:div w:id="1894150166">
          <w:marLeft w:val="0"/>
          <w:marRight w:val="0"/>
          <w:marTop w:val="0"/>
          <w:marBottom w:val="0"/>
          <w:divBdr>
            <w:top w:val="none" w:sz="0" w:space="0" w:color="auto"/>
            <w:left w:val="none" w:sz="0" w:space="0" w:color="auto"/>
            <w:bottom w:val="none" w:sz="0" w:space="0" w:color="auto"/>
            <w:right w:val="none" w:sz="0" w:space="0" w:color="auto"/>
          </w:divBdr>
        </w:div>
        <w:div w:id="1969122668">
          <w:marLeft w:val="0"/>
          <w:marRight w:val="0"/>
          <w:marTop w:val="0"/>
          <w:marBottom w:val="0"/>
          <w:divBdr>
            <w:top w:val="none" w:sz="0" w:space="0" w:color="auto"/>
            <w:left w:val="none" w:sz="0" w:space="0" w:color="auto"/>
            <w:bottom w:val="none" w:sz="0" w:space="0" w:color="auto"/>
            <w:right w:val="none" w:sz="0" w:space="0" w:color="auto"/>
          </w:divBdr>
        </w:div>
        <w:div w:id="1978871250">
          <w:marLeft w:val="0"/>
          <w:marRight w:val="0"/>
          <w:marTop w:val="0"/>
          <w:marBottom w:val="0"/>
          <w:divBdr>
            <w:top w:val="none" w:sz="0" w:space="0" w:color="auto"/>
            <w:left w:val="none" w:sz="0" w:space="0" w:color="auto"/>
            <w:bottom w:val="none" w:sz="0" w:space="0" w:color="auto"/>
            <w:right w:val="none" w:sz="0" w:space="0" w:color="auto"/>
          </w:divBdr>
        </w:div>
        <w:div w:id="1988362554">
          <w:marLeft w:val="0"/>
          <w:marRight w:val="0"/>
          <w:marTop w:val="0"/>
          <w:marBottom w:val="0"/>
          <w:divBdr>
            <w:top w:val="none" w:sz="0" w:space="0" w:color="auto"/>
            <w:left w:val="none" w:sz="0" w:space="0" w:color="auto"/>
            <w:bottom w:val="none" w:sz="0" w:space="0" w:color="auto"/>
            <w:right w:val="none" w:sz="0" w:space="0" w:color="auto"/>
          </w:divBdr>
        </w:div>
        <w:div w:id="1996908755">
          <w:marLeft w:val="0"/>
          <w:marRight w:val="0"/>
          <w:marTop w:val="0"/>
          <w:marBottom w:val="0"/>
          <w:divBdr>
            <w:top w:val="none" w:sz="0" w:space="0" w:color="auto"/>
            <w:left w:val="none" w:sz="0" w:space="0" w:color="auto"/>
            <w:bottom w:val="none" w:sz="0" w:space="0" w:color="auto"/>
            <w:right w:val="none" w:sz="0" w:space="0" w:color="auto"/>
          </w:divBdr>
        </w:div>
        <w:div w:id="2012947510">
          <w:marLeft w:val="0"/>
          <w:marRight w:val="0"/>
          <w:marTop w:val="0"/>
          <w:marBottom w:val="0"/>
          <w:divBdr>
            <w:top w:val="none" w:sz="0" w:space="0" w:color="auto"/>
            <w:left w:val="none" w:sz="0" w:space="0" w:color="auto"/>
            <w:bottom w:val="none" w:sz="0" w:space="0" w:color="auto"/>
            <w:right w:val="none" w:sz="0" w:space="0" w:color="auto"/>
          </w:divBdr>
        </w:div>
      </w:divsChild>
    </w:div>
    <w:div w:id="790243983">
      <w:bodyDiv w:val="1"/>
      <w:marLeft w:val="0"/>
      <w:marRight w:val="0"/>
      <w:marTop w:val="0"/>
      <w:marBottom w:val="0"/>
      <w:divBdr>
        <w:top w:val="none" w:sz="0" w:space="0" w:color="auto"/>
        <w:left w:val="none" w:sz="0" w:space="0" w:color="auto"/>
        <w:bottom w:val="none" w:sz="0" w:space="0" w:color="auto"/>
        <w:right w:val="none" w:sz="0" w:space="0" w:color="auto"/>
      </w:divBdr>
      <w:divsChild>
        <w:div w:id="11733203">
          <w:marLeft w:val="0"/>
          <w:marRight w:val="0"/>
          <w:marTop w:val="0"/>
          <w:marBottom w:val="0"/>
          <w:divBdr>
            <w:top w:val="none" w:sz="0" w:space="0" w:color="auto"/>
            <w:left w:val="none" w:sz="0" w:space="0" w:color="auto"/>
            <w:bottom w:val="none" w:sz="0" w:space="0" w:color="auto"/>
            <w:right w:val="none" w:sz="0" w:space="0" w:color="auto"/>
          </w:divBdr>
          <w:divsChild>
            <w:div w:id="1594902002">
              <w:marLeft w:val="0"/>
              <w:marRight w:val="0"/>
              <w:marTop w:val="0"/>
              <w:marBottom w:val="0"/>
              <w:divBdr>
                <w:top w:val="none" w:sz="0" w:space="0" w:color="auto"/>
                <w:left w:val="none" w:sz="0" w:space="0" w:color="auto"/>
                <w:bottom w:val="none" w:sz="0" w:space="0" w:color="auto"/>
                <w:right w:val="none" w:sz="0" w:space="0" w:color="auto"/>
              </w:divBdr>
            </w:div>
          </w:divsChild>
        </w:div>
        <w:div w:id="481195359">
          <w:marLeft w:val="0"/>
          <w:marRight w:val="0"/>
          <w:marTop w:val="0"/>
          <w:marBottom w:val="0"/>
          <w:divBdr>
            <w:top w:val="none" w:sz="0" w:space="0" w:color="auto"/>
            <w:left w:val="none" w:sz="0" w:space="0" w:color="auto"/>
            <w:bottom w:val="none" w:sz="0" w:space="0" w:color="auto"/>
            <w:right w:val="none" w:sz="0" w:space="0" w:color="auto"/>
          </w:divBdr>
          <w:divsChild>
            <w:div w:id="160396961">
              <w:marLeft w:val="0"/>
              <w:marRight w:val="0"/>
              <w:marTop w:val="0"/>
              <w:marBottom w:val="0"/>
              <w:divBdr>
                <w:top w:val="none" w:sz="0" w:space="0" w:color="auto"/>
                <w:left w:val="none" w:sz="0" w:space="0" w:color="auto"/>
                <w:bottom w:val="none" w:sz="0" w:space="0" w:color="auto"/>
                <w:right w:val="none" w:sz="0" w:space="0" w:color="auto"/>
              </w:divBdr>
            </w:div>
          </w:divsChild>
        </w:div>
        <w:div w:id="923563838">
          <w:marLeft w:val="0"/>
          <w:marRight w:val="0"/>
          <w:marTop w:val="0"/>
          <w:marBottom w:val="0"/>
          <w:divBdr>
            <w:top w:val="none" w:sz="0" w:space="0" w:color="auto"/>
            <w:left w:val="none" w:sz="0" w:space="0" w:color="auto"/>
            <w:bottom w:val="none" w:sz="0" w:space="0" w:color="auto"/>
            <w:right w:val="none" w:sz="0" w:space="0" w:color="auto"/>
          </w:divBdr>
          <w:divsChild>
            <w:div w:id="1477259532">
              <w:marLeft w:val="0"/>
              <w:marRight w:val="0"/>
              <w:marTop w:val="0"/>
              <w:marBottom w:val="0"/>
              <w:divBdr>
                <w:top w:val="none" w:sz="0" w:space="0" w:color="auto"/>
                <w:left w:val="none" w:sz="0" w:space="0" w:color="auto"/>
                <w:bottom w:val="none" w:sz="0" w:space="0" w:color="auto"/>
                <w:right w:val="none" w:sz="0" w:space="0" w:color="auto"/>
              </w:divBdr>
            </w:div>
          </w:divsChild>
        </w:div>
        <w:div w:id="1902860109">
          <w:marLeft w:val="0"/>
          <w:marRight w:val="0"/>
          <w:marTop w:val="0"/>
          <w:marBottom w:val="0"/>
          <w:divBdr>
            <w:top w:val="none" w:sz="0" w:space="0" w:color="auto"/>
            <w:left w:val="none" w:sz="0" w:space="0" w:color="auto"/>
            <w:bottom w:val="none" w:sz="0" w:space="0" w:color="auto"/>
            <w:right w:val="none" w:sz="0" w:space="0" w:color="auto"/>
          </w:divBdr>
          <w:divsChild>
            <w:div w:id="1730691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9396627">
      <w:bodyDiv w:val="1"/>
      <w:marLeft w:val="0"/>
      <w:marRight w:val="0"/>
      <w:marTop w:val="0"/>
      <w:marBottom w:val="0"/>
      <w:divBdr>
        <w:top w:val="none" w:sz="0" w:space="0" w:color="auto"/>
        <w:left w:val="none" w:sz="0" w:space="0" w:color="auto"/>
        <w:bottom w:val="none" w:sz="0" w:space="0" w:color="auto"/>
        <w:right w:val="none" w:sz="0" w:space="0" w:color="auto"/>
      </w:divBdr>
      <w:divsChild>
        <w:div w:id="271133176">
          <w:marLeft w:val="0"/>
          <w:marRight w:val="0"/>
          <w:marTop w:val="0"/>
          <w:marBottom w:val="0"/>
          <w:divBdr>
            <w:top w:val="none" w:sz="0" w:space="0" w:color="auto"/>
            <w:left w:val="none" w:sz="0" w:space="0" w:color="auto"/>
            <w:bottom w:val="none" w:sz="0" w:space="0" w:color="auto"/>
            <w:right w:val="none" w:sz="0" w:space="0" w:color="auto"/>
          </w:divBdr>
        </w:div>
        <w:div w:id="851533074">
          <w:marLeft w:val="0"/>
          <w:marRight w:val="0"/>
          <w:marTop w:val="0"/>
          <w:marBottom w:val="0"/>
          <w:divBdr>
            <w:top w:val="none" w:sz="0" w:space="0" w:color="auto"/>
            <w:left w:val="none" w:sz="0" w:space="0" w:color="auto"/>
            <w:bottom w:val="none" w:sz="0" w:space="0" w:color="auto"/>
            <w:right w:val="none" w:sz="0" w:space="0" w:color="auto"/>
          </w:divBdr>
        </w:div>
      </w:divsChild>
    </w:div>
    <w:div w:id="831994124">
      <w:bodyDiv w:val="1"/>
      <w:marLeft w:val="0"/>
      <w:marRight w:val="0"/>
      <w:marTop w:val="0"/>
      <w:marBottom w:val="0"/>
      <w:divBdr>
        <w:top w:val="none" w:sz="0" w:space="0" w:color="auto"/>
        <w:left w:val="none" w:sz="0" w:space="0" w:color="auto"/>
        <w:bottom w:val="none" w:sz="0" w:space="0" w:color="auto"/>
        <w:right w:val="none" w:sz="0" w:space="0" w:color="auto"/>
      </w:divBdr>
    </w:div>
    <w:div w:id="836381346">
      <w:bodyDiv w:val="1"/>
      <w:marLeft w:val="0"/>
      <w:marRight w:val="0"/>
      <w:marTop w:val="0"/>
      <w:marBottom w:val="0"/>
      <w:divBdr>
        <w:top w:val="none" w:sz="0" w:space="0" w:color="auto"/>
        <w:left w:val="none" w:sz="0" w:space="0" w:color="auto"/>
        <w:bottom w:val="none" w:sz="0" w:space="0" w:color="auto"/>
        <w:right w:val="none" w:sz="0" w:space="0" w:color="auto"/>
      </w:divBdr>
    </w:div>
    <w:div w:id="851846434">
      <w:bodyDiv w:val="1"/>
      <w:marLeft w:val="0"/>
      <w:marRight w:val="0"/>
      <w:marTop w:val="0"/>
      <w:marBottom w:val="0"/>
      <w:divBdr>
        <w:top w:val="none" w:sz="0" w:space="0" w:color="auto"/>
        <w:left w:val="none" w:sz="0" w:space="0" w:color="auto"/>
        <w:bottom w:val="none" w:sz="0" w:space="0" w:color="auto"/>
        <w:right w:val="none" w:sz="0" w:space="0" w:color="auto"/>
      </w:divBdr>
    </w:div>
    <w:div w:id="879365069">
      <w:bodyDiv w:val="1"/>
      <w:marLeft w:val="0"/>
      <w:marRight w:val="0"/>
      <w:marTop w:val="0"/>
      <w:marBottom w:val="0"/>
      <w:divBdr>
        <w:top w:val="none" w:sz="0" w:space="0" w:color="auto"/>
        <w:left w:val="none" w:sz="0" w:space="0" w:color="auto"/>
        <w:bottom w:val="none" w:sz="0" w:space="0" w:color="auto"/>
        <w:right w:val="none" w:sz="0" w:space="0" w:color="auto"/>
      </w:divBdr>
    </w:div>
    <w:div w:id="879515663">
      <w:bodyDiv w:val="1"/>
      <w:marLeft w:val="0"/>
      <w:marRight w:val="0"/>
      <w:marTop w:val="0"/>
      <w:marBottom w:val="0"/>
      <w:divBdr>
        <w:top w:val="none" w:sz="0" w:space="0" w:color="auto"/>
        <w:left w:val="none" w:sz="0" w:space="0" w:color="auto"/>
        <w:bottom w:val="none" w:sz="0" w:space="0" w:color="auto"/>
        <w:right w:val="none" w:sz="0" w:space="0" w:color="auto"/>
      </w:divBdr>
      <w:divsChild>
        <w:div w:id="1522359948">
          <w:marLeft w:val="0"/>
          <w:marRight w:val="0"/>
          <w:marTop w:val="0"/>
          <w:marBottom w:val="0"/>
          <w:divBdr>
            <w:top w:val="none" w:sz="0" w:space="0" w:color="auto"/>
            <w:left w:val="none" w:sz="0" w:space="0" w:color="auto"/>
            <w:bottom w:val="none" w:sz="0" w:space="0" w:color="auto"/>
            <w:right w:val="none" w:sz="0" w:space="0" w:color="auto"/>
          </w:divBdr>
        </w:div>
      </w:divsChild>
    </w:div>
    <w:div w:id="891619255">
      <w:bodyDiv w:val="1"/>
      <w:marLeft w:val="0"/>
      <w:marRight w:val="0"/>
      <w:marTop w:val="0"/>
      <w:marBottom w:val="0"/>
      <w:divBdr>
        <w:top w:val="none" w:sz="0" w:space="0" w:color="auto"/>
        <w:left w:val="none" w:sz="0" w:space="0" w:color="auto"/>
        <w:bottom w:val="none" w:sz="0" w:space="0" w:color="auto"/>
        <w:right w:val="none" w:sz="0" w:space="0" w:color="auto"/>
      </w:divBdr>
    </w:div>
    <w:div w:id="920915788">
      <w:bodyDiv w:val="1"/>
      <w:marLeft w:val="0"/>
      <w:marRight w:val="0"/>
      <w:marTop w:val="0"/>
      <w:marBottom w:val="0"/>
      <w:divBdr>
        <w:top w:val="none" w:sz="0" w:space="0" w:color="auto"/>
        <w:left w:val="none" w:sz="0" w:space="0" w:color="auto"/>
        <w:bottom w:val="none" w:sz="0" w:space="0" w:color="auto"/>
        <w:right w:val="none" w:sz="0" w:space="0" w:color="auto"/>
      </w:divBdr>
    </w:div>
    <w:div w:id="926691639">
      <w:bodyDiv w:val="1"/>
      <w:marLeft w:val="0"/>
      <w:marRight w:val="0"/>
      <w:marTop w:val="0"/>
      <w:marBottom w:val="0"/>
      <w:divBdr>
        <w:top w:val="none" w:sz="0" w:space="0" w:color="auto"/>
        <w:left w:val="none" w:sz="0" w:space="0" w:color="auto"/>
        <w:bottom w:val="none" w:sz="0" w:space="0" w:color="auto"/>
        <w:right w:val="none" w:sz="0" w:space="0" w:color="auto"/>
      </w:divBdr>
    </w:div>
    <w:div w:id="933320726">
      <w:bodyDiv w:val="1"/>
      <w:marLeft w:val="0"/>
      <w:marRight w:val="0"/>
      <w:marTop w:val="0"/>
      <w:marBottom w:val="0"/>
      <w:divBdr>
        <w:top w:val="none" w:sz="0" w:space="0" w:color="auto"/>
        <w:left w:val="none" w:sz="0" w:space="0" w:color="auto"/>
        <w:bottom w:val="none" w:sz="0" w:space="0" w:color="auto"/>
        <w:right w:val="none" w:sz="0" w:space="0" w:color="auto"/>
      </w:divBdr>
    </w:div>
    <w:div w:id="963970527">
      <w:bodyDiv w:val="1"/>
      <w:marLeft w:val="0"/>
      <w:marRight w:val="0"/>
      <w:marTop w:val="0"/>
      <w:marBottom w:val="0"/>
      <w:divBdr>
        <w:top w:val="none" w:sz="0" w:space="0" w:color="auto"/>
        <w:left w:val="none" w:sz="0" w:space="0" w:color="auto"/>
        <w:bottom w:val="none" w:sz="0" w:space="0" w:color="auto"/>
        <w:right w:val="none" w:sz="0" w:space="0" w:color="auto"/>
      </w:divBdr>
    </w:div>
    <w:div w:id="964580602">
      <w:bodyDiv w:val="1"/>
      <w:marLeft w:val="0"/>
      <w:marRight w:val="0"/>
      <w:marTop w:val="0"/>
      <w:marBottom w:val="0"/>
      <w:divBdr>
        <w:top w:val="none" w:sz="0" w:space="0" w:color="auto"/>
        <w:left w:val="none" w:sz="0" w:space="0" w:color="auto"/>
        <w:bottom w:val="none" w:sz="0" w:space="0" w:color="auto"/>
        <w:right w:val="none" w:sz="0" w:space="0" w:color="auto"/>
      </w:divBdr>
      <w:divsChild>
        <w:div w:id="978539411">
          <w:marLeft w:val="0"/>
          <w:marRight w:val="0"/>
          <w:marTop w:val="0"/>
          <w:marBottom w:val="0"/>
          <w:divBdr>
            <w:top w:val="none" w:sz="0" w:space="0" w:color="auto"/>
            <w:left w:val="none" w:sz="0" w:space="0" w:color="auto"/>
            <w:bottom w:val="none" w:sz="0" w:space="0" w:color="auto"/>
            <w:right w:val="none" w:sz="0" w:space="0" w:color="auto"/>
          </w:divBdr>
        </w:div>
        <w:div w:id="1159809791">
          <w:marLeft w:val="0"/>
          <w:marRight w:val="0"/>
          <w:marTop w:val="0"/>
          <w:marBottom w:val="0"/>
          <w:divBdr>
            <w:top w:val="none" w:sz="0" w:space="0" w:color="auto"/>
            <w:left w:val="none" w:sz="0" w:space="0" w:color="auto"/>
            <w:bottom w:val="none" w:sz="0" w:space="0" w:color="auto"/>
            <w:right w:val="none" w:sz="0" w:space="0" w:color="auto"/>
          </w:divBdr>
        </w:div>
        <w:div w:id="1541669163">
          <w:marLeft w:val="0"/>
          <w:marRight w:val="0"/>
          <w:marTop w:val="0"/>
          <w:marBottom w:val="0"/>
          <w:divBdr>
            <w:top w:val="none" w:sz="0" w:space="0" w:color="auto"/>
            <w:left w:val="none" w:sz="0" w:space="0" w:color="auto"/>
            <w:bottom w:val="none" w:sz="0" w:space="0" w:color="auto"/>
            <w:right w:val="none" w:sz="0" w:space="0" w:color="auto"/>
          </w:divBdr>
        </w:div>
      </w:divsChild>
    </w:div>
    <w:div w:id="988677016">
      <w:bodyDiv w:val="1"/>
      <w:marLeft w:val="0"/>
      <w:marRight w:val="0"/>
      <w:marTop w:val="0"/>
      <w:marBottom w:val="0"/>
      <w:divBdr>
        <w:top w:val="none" w:sz="0" w:space="0" w:color="auto"/>
        <w:left w:val="none" w:sz="0" w:space="0" w:color="auto"/>
        <w:bottom w:val="none" w:sz="0" w:space="0" w:color="auto"/>
        <w:right w:val="none" w:sz="0" w:space="0" w:color="auto"/>
      </w:divBdr>
      <w:divsChild>
        <w:div w:id="269165359">
          <w:marLeft w:val="0"/>
          <w:marRight w:val="0"/>
          <w:marTop w:val="0"/>
          <w:marBottom w:val="0"/>
          <w:divBdr>
            <w:top w:val="none" w:sz="0" w:space="0" w:color="auto"/>
            <w:left w:val="none" w:sz="0" w:space="0" w:color="auto"/>
            <w:bottom w:val="none" w:sz="0" w:space="0" w:color="auto"/>
            <w:right w:val="none" w:sz="0" w:space="0" w:color="auto"/>
          </w:divBdr>
        </w:div>
        <w:div w:id="629095549">
          <w:marLeft w:val="0"/>
          <w:marRight w:val="0"/>
          <w:marTop w:val="0"/>
          <w:marBottom w:val="0"/>
          <w:divBdr>
            <w:top w:val="none" w:sz="0" w:space="0" w:color="auto"/>
            <w:left w:val="none" w:sz="0" w:space="0" w:color="auto"/>
            <w:bottom w:val="none" w:sz="0" w:space="0" w:color="auto"/>
            <w:right w:val="none" w:sz="0" w:space="0" w:color="auto"/>
          </w:divBdr>
        </w:div>
        <w:div w:id="715198283">
          <w:marLeft w:val="0"/>
          <w:marRight w:val="0"/>
          <w:marTop w:val="0"/>
          <w:marBottom w:val="0"/>
          <w:divBdr>
            <w:top w:val="none" w:sz="0" w:space="0" w:color="auto"/>
            <w:left w:val="none" w:sz="0" w:space="0" w:color="auto"/>
            <w:bottom w:val="none" w:sz="0" w:space="0" w:color="auto"/>
            <w:right w:val="none" w:sz="0" w:space="0" w:color="auto"/>
          </w:divBdr>
        </w:div>
        <w:div w:id="907767001">
          <w:marLeft w:val="0"/>
          <w:marRight w:val="0"/>
          <w:marTop w:val="0"/>
          <w:marBottom w:val="0"/>
          <w:divBdr>
            <w:top w:val="none" w:sz="0" w:space="0" w:color="auto"/>
            <w:left w:val="none" w:sz="0" w:space="0" w:color="auto"/>
            <w:bottom w:val="none" w:sz="0" w:space="0" w:color="auto"/>
            <w:right w:val="none" w:sz="0" w:space="0" w:color="auto"/>
          </w:divBdr>
        </w:div>
        <w:div w:id="1636181511">
          <w:marLeft w:val="0"/>
          <w:marRight w:val="0"/>
          <w:marTop w:val="0"/>
          <w:marBottom w:val="0"/>
          <w:divBdr>
            <w:top w:val="none" w:sz="0" w:space="0" w:color="auto"/>
            <w:left w:val="none" w:sz="0" w:space="0" w:color="auto"/>
            <w:bottom w:val="none" w:sz="0" w:space="0" w:color="auto"/>
            <w:right w:val="none" w:sz="0" w:space="0" w:color="auto"/>
          </w:divBdr>
        </w:div>
        <w:div w:id="1681200576">
          <w:marLeft w:val="0"/>
          <w:marRight w:val="0"/>
          <w:marTop w:val="0"/>
          <w:marBottom w:val="0"/>
          <w:divBdr>
            <w:top w:val="none" w:sz="0" w:space="0" w:color="auto"/>
            <w:left w:val="none" w:sz="0" w:space="0" w:color="auto"/>
            <w:bottom w:val="none" w:sz="0" w:space="0" w:color="auto"/>
            <w:right w:val="none" w:sz="0" w:space="0" w:color="auto"/>
          </w:divBdr>
        </w:div>
        <w:div w:id="1692487839">
          <w:marLeft w:val="0"/>
          <w:marRight w:val="0"/>
          <w:marTop w:val="0"/>
          <w:marBottom w:val="0"/>
          <w:divBdr>
            <w:top w:val="none" w:sz="0" w:space="0" w:color="auto"/>
            <w:left w:val="none" w:sz="0" w:space="0" w:color="auto"/>
            <w:bottom w:val="none" w:sz="0" w:space="0" w:color="auto"/>
            <w:right w:val="none" w:sz="0" w:space="0" w:color="auto"/>
          </w:divBdr>
        </w:div>
        <w:div w:id="1718358632">
          <w:marLeft w:val="0"/>
          <w:marRight w:val="0"/>
          <w:marTop w:val="0"/>
          <w:marBottom w:val="0"/>
          <w:divBdr>
            <w:top w:val="none" w:sz="0" w:space="0" w:color="auto"/>
            <w:left w:val="none" w:sz="0" w:space="0" w:color="auto"/>
            <w:bottom w:val="none" w:sz="0" w:space="0" w:color="auto"/>
            <w:right w:val="none" w:sz="0" w:space="0" w:color="auto"/>
          </w:divBdr>
        </w:div>
        <w:div w:id="1836261631">
          <w:marLeft w:val="0"/>
          <w:marRight w:val="0"/>
          <w:marTop w:val="0"/>
          <w:marBottom w:val="0"/>
          <w:divBdr>
            <w:top w:val="none" w:sz="0" w:space="0" w:color="auto"/>
            <w:left w:val="none" w:sz="0" w:space="0" w:color="auto"/>
            <w:bottom w:val="none" w:sz="0" w:space="0" w:color="auto"/>
            <w:right w:val="none" w:sz="0" w:space="0" w:color="auto"/>
          </w:divBdr>
        </w:div>
        <w:div w:id="1920094827">
          <w:marLeft w:val="0"/>
          <w:marRight w:val="0"/>
          <w:marTop w:val="0"/>
          <w:marBottom w:val="0"/>
          <w:divBdr>
            <w:top w:val="none" w:sz="0" w:space="0" w:color="auto"/>
            <w:left w:val="none" w:sz="0" w:space="0" w:color="auto"/>
            <w:bottom w:val="none" w:sz="0" w:space="0" w:color="auto"/>
            <w:right w:val="none" w:sz="0" w:space="0" w:color="auto"/>
          </w:divBdr>
        </w:div>
        <w:div w:id="1932736790">
          <w:marLeft w:val="0"/>
          <w:marRight w:val="0"/>
          <w:marTop w:val="0"/>
          <w:marBottom w:val="0"/>
          <w:divBdr>
            <w:top w:val="none" w:sz="0" w:space="0" w:color="auto"/>
            <w:left w:val="none" w:sz="0" w:space="0" w:color="auto"/>
            <w:bottom w:val="none" w:sz="0" w:space="0" w:color="auto"/>
            <w:right w:val="none" w:sz="0" w:space="0" w:color="auto"/>
          </w:divBdr>
        </w:div>
        <w:div w:id="2022317579">
          <w:marLeft w:val="0"/>
          <w:marRight w:val="0"/>
          <w:marTop w:val="0"/>
          <w:marBottom w:val="0"/>
          <w:divBdr>
            <w:top w:val="none" w:sz="0" w:space="0" w:color="auto"/>
            <w:left w:val="none" w:sz="0" w:space="0" w:color="auto"/>
            <w:bottom w:val="none" w:sz="0" w:space="0" w:color="auto"/>
            <w:right w:val="none" w:sz="0" w:space="0" w:color="auto"/>
          </w:divBdr>
        </w:div>
        <w:div w:id="2137018873">
          <w:marLeft w:val="0"/>
          <w:marRight w:val="0"/>
          <w:marTop w:val="0"/>
          <w:marBottom w:val="0"/>
          <w:divBdr>
            <w:top w:val="none" w:sz="0" w:space="0" w:color="auto"/>
            <w:left w:val="none" w:sz="0" w:space="0" w:color="auto"/>
            <w:bottom w:val="none" w:sz="0" w:space="0" w:color="auto"/>
            <w:right w:val="none" w:sz="0" w:space="0" w:color="auto"/>
          </w:divBdr>
        </w:div>
      </w:divsChild>
    </w:div>
    <w:div w:id="1012219056">
      <w:bodyDiv w:val="1"/>
      <w:marLeft w:val="0"/>
      <w:marRight w:val="0"/>
      <w:marTop w:val="0"/>
      <w:marBottom w:val="0"/>
      <w:divBdr>
        <w:top w:val="none" w:sz="0" w:space="0" w:color="auto"/>
        <w:left w:val="none" w:sz="0" w:space="0" w:color="auto"/>
        <w:bottom w:val="none" w:sz="0" w:space="0" w:color="auto"/>
        <w:right w:val="none" w:sz="0" w:space="0" w:color="auto"/>
      </w:divBdr>
    </w:div>
    <w:div w:id="1019041227">
      <w:bodyDiv w:val="1"/>
      <w:marLeft w:val="0"/>
      <w:marRight w:val="0"/>
      <w:marTop w:val="0"/>
      <w:marBottom w:val="0"/>
      <w:divBdr>
        <w:top w:val="none" w:sz="0" w:space="0" w:color="auto"/>
        <w:left w:val="none" w:sz="0" w:space="0" w:color="auto"/>
        <w:bottom w:val="none" w:sz="0" w:space="0" w:color="auto"/>
        <w:right w:val="none" w:sz="0" w:space="0" w:color="auto"/>
      </w:divBdr>
      <w:divsChild>
        <w:div w:id="332270013">
          <w:marLeft w:val="0"/>
          <w:marRight w:val="0"/>
          <w:marTop w:val="0"/>
          <w:marBottom w:val="0"/>
          <w:divBdr>
            <w:top w:val="none" w:sz="0" w:space="0" w:color="auto"/>
            <w:left w:val="none" w:sz="0" w:space="0" w:color="auto"/>
            <w:bottom w:val="none" w:sz="0" w:space="0" w:color="auto"/>
            <w:right w:val="none" w:sz="0" w:space="0" w:color="auto"/>
          </w:divBdr>
        </w:div>
        <w:div w:id="646278176">
          <w:marLeft w:val="0"/>
          <w:marRight w:val="0"/>
          <w:marTop w:val="0"/>
          <w:marBottom w:val="0"/>
          <w:divBdr>
            <w:top w:val="none" w:sz="0" w:space="0" w:color="auto"/>
            <w:left w:val="none" w:sz="0" w:space="0" w:color="auto"/>
            <w:bottom w:val="none" w:sz="0" w:space="0" w:color="auto"/>
            <w:right w:val="none" w:sz="0" w:space="0" w:color="auto"/>
          </w:divBdr>
        </w:div>
        <w:div w:id="672800198">
          <w:marLeft w:val="0"/>
          <w:marRight w:val="0"/>
          <w:marTop w:val="0"/>
          <w:marBottom w:val="0"/>
          <w:divBdr>
            <w:top w:val="none" w:sz="0" w:space="0" w:color="auto"/>
            <w:left w:val="none" w:sz="0" w:space="0" w:color="auto"/>
            <w:bottom w:val="none" w:sz="0" w:space="0" w:color="auto"/>
            <w:right w:val="none" w:sz="0" w:space="0" w:color="auto"/>
          </w:divBdr>
        </w:div>
        <w:div w:id="716515220">
          <w:marLeft w:val="0"/>
          <w:marRight w:val="0"/>
          <w:marTop w:val="0"/>
          <w:marBottom w:val="0"/>
          <w:divBdr>
            <w:top w:val="none" w:sz="0" w:space="0" w:color="auto"/>
            <w:left w:val="none" w:sz="0" w:space="0" w:color="auto"/>
            <w:bottom w:val="none" w:sz="0" w:space="0" w:color="auto"/>
            <w:right w:val="none" w:sz="0" w:space="0" w:color="auto"/>
          </w:divBdr>
        </w:div>
        <w:div w:id="743990859">
          <w:marLeft w:val="0"/>
          <w:marRight w:val="0"/>
          <w:marTop w:val="0"/>
          <w:marBottom w:val="0"/>
          <w:divBdr>
            <w:top w:val="none" w:sz="0" w:space="0" w:color="auto"/>
            <w:left w:val="none" w:sz="0" w:space="0" w:color="auto"/>
            <w:bottom w:val="none" w:sz="0" w:space="0" w:color="auto"/>
            <w:right w:val="none" w:sz="0" w:space="0" w:color="auto"/>
          </w:divBdr>
        </w:div>
        <w:div w:id="1766534802">
          <w:marLeft w:val="0"/>
          <w:marRight w:val="0"/>
          <w:marTop w:val="0"/>
          <w:marBottom w:val="0"/>
          <w:divBdr>
            <w:top w:val="none" w:sz="0" w:space="0" w:color="auto"/>
            <w:left w:val="none" w:sz="0" w:space="0" w:color="auto"/>
            <w:bottom w:val="none" w:sz="0" w:space="0" w:color="auto"/>
            <w:right w:val="none" w:sz="0" w:space="0" w:color="auto"/>
          </w:divBdr>
        </w:div>
        <w:div w:id="1826966217">
          <w:marLeft w:val="0"/>
          <w:marRight w:val="0"/>
          <w:marTop w:val="0"/>
          <w:marBottom w:val="0"/>
          <w:divBdr>
            <w:top w:val="none" w:sz="0" w:space="0" w:color="auto"/>
            <w:left w:val="none" w:sz="0" w:space="0" w:color="auto"/>
            <w:bottom w:val="none" w:sz="0" w:space="0" w:color="auto"/>
            <w:right w:val="none" w:sz="0" w:space="0" w:color="auto"/>
          </w:divBdr>
        </w:div>
        <w:div w:id="2147162451">
          <w:marLeft w:val="0"/>
          <w:marRight w:val="0"/>
          <w:marTop w:val="0"/>
          <w:marBottom w:val="0"/>
          <w:divBdr>
            <w:top w:val="none" w:sz="0" w:space="0" w:color="auto"/>
            <w:left w:val="none" w:sz="0" w:space="0" w:color="auto"/>
            <w:bottom w:val="none" w:sz="0" w:space="0" w:color="auto"/>
            <w:right w:val="none" w:sz="0" w:space="0" w:color="auto"/>
          </w:divBdr>
        </w:div>
      </w:divsChild>
    </w:div>
    <w:div w:id="1023557395">
      <w:bodyDiv w:val="1"/>
      <w:marLeft w:val="0"/>
      <w:marRight w:val="0"/>
      <w:marTop w:val="0"/>
      <w:marBottom w:val="0"/>
      <w:divBdr>
        <w:top w:val="none" w:sz="0" w:space="0" w:color="auto"/>
        <w:left w:val="none" w:sz="0" w:space="0" w:color="auto"/>
        <w:bottom w:val="none" w:sz="0" w:space="0" w:color="auto"/>
        <w:right w:val="none" w:sz="0" w:space="0" w:color="auto"/>
      </w:divBdr>
    </w:div>
    <w:div w:id="1034774779">
      <w:bodyDiv w:val="1"/>
      <w:marLeft w:val="0"/>
      <w:marRight w:val="0"/>
      <w:marTop w:val="0"/>
      <w:marBottom w:val="0"/>
      <w:divBdr>
        <w:top w:val="none" w:sz="0" w:space="0" w:color="auto"/>
        <w:left w:val="none" w:sz="0" w:space="0" w:color="auto"/>
        <w:bottom w:val="none" w:sz="0" w:space="0" w:color="auto"/>
        <w:right w:val="none" w:sz="0" w:space="0" w:color="auto"/>
      </w:divBdr>
    </w:div>
    <w:div w:id="1075205096">
      <w:bodyDiv w:val="1"/>
      <w:marLeft w:val="0"/>
      <w:marRight w:val="0"/>
      <w:marTop w:val="0"/>
      <w:marBottom w:val="0"/>
      <w:divBdr>
        <w:top w:val="none" w:sz="0" w:space="0" w:color="auto"/>
        <w:left w:val="none" w:sz="0" w:space="0" w:color="auto"/>
        <w:bottom w:val="none" w:sz="0" w:space="0" w:color="auto"/>
        <w:right w:val="none" w:sz="0" w:space="0" w:color="auto"/>
      </w:divBdr>
    </w:div>
    <w:div w:id="1095906525">
      <w:bodyDiv w:val="1"/>
      <w:marLeft w:val="0"/>
      <w:marRight w:val="0"/>
      <w:marTop w:val="0"/>
      <w:marBottom w:val="0"/>
      <w:divBdr>
        <w:top w:val="none" w:sz="0" w:space="0" w:color="auto"/>
        <w:left w:val="none" w:sz="0" w:space="0" w:color="auto"/>
        <w:bottom w:val="none" w:sz="0" w:space="0" w:color="auto"/>
        <w:right w:val="none" w:sz="0" w:space="0" w:color="auto"/>
      </w:divBdr>
    </w:div>
    <w:div w:id="1100837074">
      <w:bodyDiv w:val="1"/>
      <w:marLeft w:val="0"/>
      <w:marRight w:val="0"/>
      <w:marTop w:val="0"/>
      <w:marBottom w:val="0"/>
      <w:divBdr>
        <w:top w:val="none" w:sz="0" w:space="0" w:color="auto"/>
        <w:left w:val="none" w:sz="0" w:space="0" w:color="auto"/>
        <w:bottom w:val="none" w:sz="0" w:space="0" w:color="auto"/>
        <w:right w:val="none" w:sz="0" w:space="0" w:color="auto"/>
      </w:divBdr>
      <w:divsChild>
        <w:div w:id="8607276">
          <w:marLeft w:val="0"/>
          <w:marRight w:val="0"/>
          <w:marTop w:val="0"/>
          <w:marBottom w:val="0"/>
          <w:divBdr>
            <w:top w:val="none" w:sz="0" w:space="0" w:color="auto"/>
            <w:left w:val="none" w:sz="0" w:space="0" w:color="auto"/>
            <w:bottom w:val="none" w:sz="0" w:space="0" w:color="auto"/>
            <w:right w:val="none" w:sz="0" w:space="0" w:color="auto"/>
          </w:divBdr>
        </w:div>
        <w:div w:id="51394363">
          <w:marLeft w:val="0"/>
          <w:marRight w:val="0"/>
          <w:marTop w:val="0"/>
          <w:marBottom w:val="0"/>
          <w:divBdr>
            <w:top w:val="none" w:sz="0" w:space="0" w:color="auto"/>
            <w:left w:val="none" w:sz="0" w:space="0" w:color="auto"/>
            <w:bottom w:val="none" w:sz="0" w:space="0" w:color="auto"/>
            <w:right w:val="none" w:sz="0" w:space="0" w:color="auto"/>
          </w:divBdr>
        </w:div>
        <w:div w:id="88351555">
          <w:marLeft w:val="0"/>
          <w:marRight w:val="0"/>
          <w:marTop w:val="0"/>
          <w:marBottom w:val="0"/>
          <w:divBdr>
            <w:top w:val="none" w:sz="0" w:space="0" w:color="auto"/>
            <w:left w:val="none" w:sz="0" w:space="0" w:color="auto"/>
            <w:bottom w:val="none" w:sz="0" w:space="0" w:color="auto"/>
            <w:right w:val="none" w:sz="0" w:space="0" w:color="auto"/>
          </w:divBdr>
        </w:div>
        <w:div w:id="159659677">
          <w:marLeft w:val="0"/>
          <w:marRight w:val="0"/>
          <w:marTop w:val="0"/>
          <w:marBottom w:val="0"/>
          <w:divBdr>
            <w:top w:val="none" w:sz="0" w:space="0" w:color="auto"/>
            <w:left w:val="none" w:sz="0" w:space="0" w:color="auto"/>
            <w:bottom w:val="none" w:sz="0" w:space="0" w:color="auto"/>
            <w:right w:val="none" w:sz="0" w:space="0" w:color="auto"/>
          </w:divBdr>
        </w:div>
        <w:div w:id="651373007">
          <w:marLeft w:val="0"/>
          <w:marRight w:val="0"/>
          <w:marTop w:val="0"/>
          <w:marBottom w:val="0"/>
          <w:divBdr>
            <w:top w:val="none" w:sz="0" w:space="0" w:color="auto"/>
            <w:left w:val="none" w:sz="0" w:space="0" w:color="auto"/>
            <w:bottom w:val="none" w:sz="0" w:space="0" w:color="auto"/>
            <w:right w:val="none" w:sz="0" w:space="0" w:color="auto"/>
          </w:divBdr>
        </w:div>
        <w:div w:id="716316243">
          <w:marLeft w:val="0"/>
          <w:marRight w:val="0"/>
          <w:marTop w:val="0"/>
          <w:marBottom w:val="0"/>
          <w:divBdr>
            <w:top w:val="none" w:sz="0" w:space="0" w:color="auto"/>
            <w:left w:val="none" w:sz="0" w:space="0" w:color="auto"/>
            <w:bottom w:val="none" w:sz="0" w:space="0" w:color="auto"/>
            <w:right w:val="none" w:sz="0" w:space="0" w:color="auto"/>
          </w:divBdr>
        </w:div>
        <w:div w:id="1022823815">
          <w:marLeft w:val="0"/>
          <w:marRight w:val="0"/>
          <w:marTop w:val="0"/>
          <w:marBottom w:val="0"/>
          <w:divBdr>
            <w:top w:val="none" w:sz="0" w:space="0" w:color="auto"/>
            <w:left w:val="none" w:sz="0" w:space="0" w:color="auto"/>
            <w:bottom w:val="none" w:sz="0" w:space="0" w:color="auto"/>
            <w:right w:val="none" w:sz="0" w:space="0" w:color="auto"/>
          </w:divBdr>
        </w:div>
        <w:div w:id="1039353672">
          <w:marLeft w:val="0"/>
          <w:marRight w:val="0"/>
          <w:marTop w:val="0"/>
          <w:marBottom w:val="0"/>
          <w:divBdr>
            <w:top w:val="none" w:sz="0" w:space="0" w:color="auto"/>
            <w:left w:val="none" w:sz="0" w:space="0" w:color="auto"/>
            <w:bottom w:val="none" w:sz="0" w:space="0" w:color="auto"/>
            <w:right w:val="none" w:sz="0" w:space="0" w:color="auto"/>
          </w:divBdr>
        </w:div>
        <w:div w:id="1053428032">
          <w:marLeft w:val="0"/>
          <w:marRight w:val="0"/>
          <w:marTop w:val="0"/>
          <w:marBottom w:val="0"/>
          <w:divBdr>
            <w:top w:val="none" w:sz="0" w:space="0" w:color="auto"/>
            <w:left w:val="none" w:sz="0" w:space="0" w:color="auto"/>
            <w:bottom w:val="none" w:sz="0" w:space="0" w:color="auto"/>
            <w:right w:val="none" w:sz="0" w:space="0" w:color="auto"/>
          </w:divBdr>
        </w:div>
        <w:div w:id="1151949386">
          <w:marLeft w:val="0"/>
          <w:marRight w:val="0"/>
          <w:marTop w:val="0"/>
          <w:marBottom w:val="0"/>
          <w:divBdr>
            <w:top w:val="none" w:sz="0" w:space="0" w:color="auto"/>
            <w:left w:val="none" w:sz="0" w:space="0" w:color="auto"/>
            <w:bottom w:val="none" w:sz="0" w:space="0" w:color="auto"/>
            <w:right w:val="none" w:sz="0" w:space="0" w:color="auto"/>
          </w:divBdr>
        </w:div>
        <w:div w:id="1352679231">
          <w:marLeft w:val="0"/>
          <w:marRight w:val="0"/>
          <w:marTop w:val="0"/>
          <w:marBottom w:val="0"/>
          <w:divBdr>
            <w:top w:val="none" w:sz="0" w:space="0" w:color="auto"/>
            <w:left w:val="none" w:sz="0" w:space="0" w:color="auto"/>
            <w:bottom w:val="none" w:sz="0" w:space="0" w:color="auto"/>
            <w:right w:val="none" w:sz="0" w:space="0" w:color="auto"/>
          </w:divBdr>
        </w:div>
        <w:div w:id="1479421490">
          <w:marLeft w:val="0"/>
          <w:marRight w:val="0"/>
          <w:marTop w:val="0"/>
          <w:marBottom w:val="0"/>
          <w:divBdr>
            <w:top w:val="none" w:sz="0" w:space="0" w:color="auto"/>
            <w:left w:val="none" w:sz="0" w:space="0" w:color="auto"/>
            <w:bottom w:val="none" w:sz="0" w:space="0" w:color="auto"/>
            <w:right w:val="none" w:sz="0" w:space="0" w:color="auto"/>
          </w:divBdr>
        </w:div>
        <w:div w:id="1512179360">
          <w:marLeft w:val="0"/>
          <w:marRight w:val="0"/>
          <w:marTop w:val="0"/>
          <w:marBottom w:val="0"/>
          <w:divBdr>
            <w:top w:val="none" w:sz="0" w:space="0" w:color="auto"/>
            <w:left w:val="none" w:sz="0" w:space="0" w:color="auto"/>
            <w:bottom w:val="none" w:sz="0" w:space="0" w:color="auto"/>
            <w:right w:val="none" w:sz="0" w:space="0" w:color="auto"/>
          </w:divBdr>
        </w:div>
        <w:div w:id="1720275471">
          <w:marLeft w:val="0"/>
          <w:marRight w:val="0"/>
          <w:marTop w:val="0"/>
          <w:marBottom w:val="0"/>
          <w:divBdr>
            <w:top w:val="none" w:sz="0" w:space="0" w:color="auto"/>
            <w:left w:val="none" w:sz="0" w:space="0" w:color="auto"/>
            <w:bottom w:val="none" w:sz="0" w:space="0" w:color="auto"/>
            <w:right w:val="none" w:sz="0" w:space="0" w:color="auto"/>
          </w:divBdr>
        </w:div>
        <w:div w:id="1802846518">
          <w:marLeft w:val="0"/>
          <w:marRight w:val="0"/>
          <w:marTop w:val="0"/>
          <w:marBottom w:val="0"/>
          <w:divBdr>
            <w:top w:val="none" w:sz="0" w:space="0" w:color="auto"/>
            <w:left w:val="none" w:sz="0" w:space="0" w:color="auto"/>
            <w:bottom w:val="none" w:sz="0" w:space="0" w:color="auto"/>
            <w:right w:val="none" w:sz="0" w:space="0" w:color="auto"/>
          </w:divBdr>
        </w:div>
        <w:div w:id="1899974650">
          <w:marLeft w:val="0"/>
          <w:marRight w:val="0"/>
          <w:marTop w:val="0"/>
          <w:marBottom w:val="0"/>
          <w:divBdr>
            <w:top w:val="none" w:sz="0" w:space="0" w:color="auto"/>
            <w:left w:val="none" w:sz="0" w:space="0" w:color="auto"/>
            <w:bottom w:val="none" w:sz="0" w:space="0" w:color="auto"/>
            <w:right w:val="none" w:sz="0" w:space="0" w:color="auto"/>
          </w:divBdr>
        </w:div>
        <w:div w:id="2047945664">
          <w:marLeft w:val="0"/>
          <w:marRight w:val="0"/>
          <w:marTop w:val="0"/>
          <w:marBottom w:val="0"/>
          <w:divBdr>
            <w:top w:val="none" w:sz="0" w:space="0" w:color="auto"/>
            <w:left w:val="none" w:sz="0" w:space="0" w:color="auto"/>
            <w:bottom w:val="none" w:sz="0" w:space="0" w:color="auto"/>
            <w:right w:val="none" w:sz="0" w:space="0" w:color="auto"/>
          </w:divBdr>
        </w:div>
        <w:div w:id="2090033543">
          <w:marLeft w:val="0"/>
          <w:marRight w:val="0"/>
          <w:marTop w:val="0"/>
          <w:marBottom w:val="0"/>
          <w:divBdr>
            <w:top w:val="none" w:sz="0" w:space="0" w:color="auto"/>
            <w:left w:val="none" w:sz="0" w:space="0" w:color="auto"/>
            <w:bottom w:val="none" w:sz="0" w:space="0" w:color="auto"/>
            <w:right w:val="none" w:sz="0" w:space="0" w:color="auto"/>
          </w:divBdr>
        </w:div>
      </w:divsChild>
    </w:div>
    <w:div w:id="1110201840">
      <w:bodyDiv w:val="1"/>
      <w:marLeft w:val="0"/>
      <w:marRight w:val="0"/>
      <w:marTop w:val="0"/>
      <w:marBottom w:val="0"/>
      <w:divBdr>
        <w:top w:val="none" w:sz="0" w:space="0" w:color="auto"/>
        <w:left w:val="none" w:sz="0" w:space="0" w:color="auto"/>
        <w:bottom w:val="none" w:sz="0" w:space="0" w:color="auto"/>
        <w:right w:val="none" w:sz="0" w:space="0" w:color="auto"/>
      </w:divBdr>
      <w:divsChild>
        <w:div w:id="1862621692">
          <w:marLeft w:val="0"/>
          <w:marRight w:val="0"/>
          <w:marTop w:val="0"/>
          <w:marBottom w:val="0"/>
          <w:divBdr>
            <w:top w:val="none" w:sz="0" w:space="0" w:color="auto"/>
            <w:left w:val="none" w:sz="0" w:space="0" w:color="auto"/>
            <w:bottom w:val="none" w:sz="0" w:space="0" w:color="auto"/>
            <w:right w:val="none" w:sz="0" w:space="0" w:color="auto"/>
          </w:divBdr>
        </w:div>
      </w:divsChild>
    </w:div>
    <w:div w:id="1124470488">
      <w:bodyDiv w:val="1"/>
      <w:marLeft w:val="0"/>
      <w:marRight w:val="0"/>
      <w:marTop w:val="0"/>
      <w:marBottom w:val="0"/>
      <w:divBdr>
        <w:top w:val="none" w:sz="0" w:space="0" w:color="auto"/>
        <w:left w:val="none" w:sz="0" w:space="0" w:color="auto"/>
        <w:bottom w:val="none" w:sz="0" w:space="0" w:color="auto"/>
        <w:right w:val="none" w:sz="0" w:space="0" w:color="auto"/>
      </w:divBdr>
    </w:div>
    <w:div w:id="1158887661">
      <w:bodyDiv w:val="1"/>
      <w:marLeft w:val="0"/>
      <w:marRight w:val="0"/>
      <w:marTop w:val="0"/>
      <w:marBottom w:val="0"/>
      <w:divBdr>
        <w:top w:val="none" w:sz="0" w:space="0" w:color="auto"/>
        <w:left w:val="none" w:sz="0" w:space="0" w:color="auto"/>
        <w:bottom w:val="none" w:sz="0" w:space="0" w:color="auto"/>
        <w:right w:val="none" w:sz="0" w:space="0" w:color="auto"/>
      </w:divBdr>
      <w:divsChild>
        <w:div w:id="1595279222">
          <w:marLeft w:val="0"/>
          <w:marRight w:val="0"/>
          <w:marTop w:val="0"/>
          <w:marBottom w:val="0"/>
          <w:divBdr>
            <w:top w:val="none" w:sz="0" w:space="0" w:color="auto"/>
            <w:left w:val="none" w:sz="0" w:space="0" w:color="auto"/>
            <w:bottom w:val="none" w:sz="0" w:space="0" w:color="auto"/>
            <w:right w:val="none" w:sz="0" w:space="0" w:color="auto"/>
          </w:divBdr>
        </w:div>
      </w:divsChild>
    </w:div>
    <w:div w:id="1176379637">
      <w:bodyDiv w:val="1"/>
      <w:marLeft w:val="0"/>
      <w:marRight w:val="0"/>
      <w:marTop w:val="0"/>
      <w:marBottom w:val="0"/>
      <w:divBdr>
        <w:top w:val="none" w:sz="0" w:space="0" w:color="auto"/>
        <w:left w:val="none" w:sz="0" w:space="0" w:color="auto"/>
        <w:bottom w:val="none" w:sz="0" w:space="0" w:color="auto"/>
        <w:right w:val="none" w:sz="0" w:space="0" w:color="auto"/>
      </w:divBdr>
      <w:divsChild>
        <w:div w:id="246310860">
          <w:marLeft w:val="0"/>
          <w:marRight w:val="0"/>
          <w:marTop w:val="0"/>
          <w:marBottom w:val="0"/>
          <w:divBdr>
            <w:top w:val="none" w:sz="0" w:space="0" w:color="auto"/>
            <w:left w:val="none" w:sz="0" w:space="0" w:color="auto"/>
            <w:bottom w:val="none" w:sz="0" w:space="0" w:color="auto"/>
            <w:right w:val="none" w:sz="0" w:space="0" w:color="auto"/>
          </w:divBdr>
        </w:div>
        <w:div w:id="261843399">
          <w:marLeft w:val="0"/>
          <w:marRight w:val="0"/>
          <w:marTop w:val="0"/>
          <w:marBottom w:val="0"/>
          <w:divBdr>
            <w:top w:val="none" w:sz="0" w:space="0" w:color="auto"/>
            <w:left w:val="none" w:sz="0" w:space="0" w:color="auto"/>
            <w:bottom w:val="none" w:sz="0" w:space="0" w:color="auto"/>
            <w:right w:val="none" w:sz="0" w:space="0" w:color="auto"/>
          </w:divBdr>
        </w:div>
        <w:div w:id="415438785">
          <w:marLeft w:val="0"/>
          <w:marRight w:val="0"/>
          <w:marTop w:val="0"/>
          <w:marBottom w:val="0"/>
          <w:divBdr>
            <w:top w:val="none" w:sz="0" w:space="0" w:color="auto"/>
            <w:left w:val="none" w:sz="0" w:space="0" w:color="auto"/>
            <w:bottom w:val="none" w:sz="0" w:space="0" w:color="auto"/>
            <w:right w:val="none" w:sz="0" w:space="0" w:color="auto"/>
          </w:divBdr>
        </w:div>
        <w:div w:id="927157958">
          <w:marLeft w:val="0"/>
          <w:marRight w:val="0"/>
          <w:marTop w:val="0"/>
          <w:marBottom w:val="0"/>
          <w:divBdr>
            <w:top w:val="none" w:sz="0" w:space="0" w:color="auto"/>
            <w:left w:val="none" w:sz="0" w:space="0" w:color="auto"/>
            <w:bottom w:val="none" w:sz="0" w:space="0" w:color="auto"/>
            <w:right w:val="none" w:sz="0" w:space="0" w:color="auto"/>
          </w:divBdr>
        </w:div>
        <w:div w:id="1009604594">
          <w:marLeft w:val="0"/>
          <w:marRight w:val="0"/>
          <w:marTop w:val="0"/>
          <w:marBottom w:val="0"/>
          <w:divBdr>
            <w:top w:val="none" w:sz="0" w:space="0" w:color="auto"/>
            <w:left w:val="none" w:sz="0" w:space="0" w:color="auto"/>
            <w:bottom w:val="none" w:sz="0" w:space="0" w:color="auto"/>
            <w:right w:val="none" w:sz="0" w:space="0" w:color="auto"/>
          </w:divBdr>
        </w:div>
      </w:divsChild>
    </w:div>
    <w:div w:id="1179468829">
      <w:bodyDiv w:val="1"/>
      <w:marLeft w:val="0"/>
      <w:marRight w:val="0"/>
      <w:marTop w:val="0"/>
      <w:marBottom w:val="0"/>
      <w:divBdr>
        <w:top w:val="none" w:sz="0" w:space="0" w:color="auto"/>
        <w:left w:val="none" w:sz="0" w:space="0" w:color="auto"/>
        <w:bottom w:val="none" w:sz="0" w:space="0" w:color="auto"/>
        <w:right w:val="none" w:sz="0" w:space="0" w:color="auto"/>
      </w:divBdr>
    </w:div>
    <w:div w:id="1200508973">
      <w:bodyDiv w:val="1"/>
      <w:marLeft w:val="0"/>
      <w:marRight w:val="0"/>
      <w:marTop w:val="0"/>
      <w:marBottom w:val="0"/>
      <w:divBdr>
        <w:top w:val="none" w:sz="0" w:space="0" w:color="auto"/>
        <w:left w:val="none" w:sz="0" w:space="0" w:color="auto"/>
        <w:bottom w:val="none" w:sz="0" w:space="0" w:color="auto"/>
        <w:right w:val="none" w:sz="0" w:space="0" w:color="auto"/>
      </w:divBdr>
      <w:divsChild>
        <w:div w:id="1833568171">
          <w:marLeft w:val="0"/>
          <w:marRight w:val="0"/>
          <w:marTop w:val="0"/>
          <w:marBottom w:val="0"/>
          <w:divBdr>
            <w:top w:val="none" w:sz="0" w:space="0" w:color="auto"/>
            <w:left w:val="none" w:sz="0" w:space="0" w:color="auto"/>
            <w:bottom w:val="none" w:sz="0" w:space="0" w:color="auto"/>
            <w:right w:val="none" w:sz="0" w:space="0" w:color="auto"/>
          </w:divBdr>
        </w:div>
      </w:divsChild>
    </w:div>
    <w:div w:id="1202933459">
      <w:bodyDiv w:val="1"/>
      <w:marLeft w:val="0"/>
      <w:marRight w:val="0"/>
      <w:marTop w:val="0"/>
      <w:marBottom w:val="0"/>
      <w:divBdr>
        <w:top w:val="none" w:sz="0" w:space="0" w:color="auto"/>
        <w:left w:val="none" w:sz="0" w:space="0" w:color="auto"/>
        <w:bottom w:val="none" w:sz="0" w:space="0" w:color="auto"/>
        <w:right w:val="none" w:sz="0" w:space="0" w:color="auto"/>
      </w:divBdr>
    </w:div>
    <w:div w:id="1225221066">
      <w:bodyDiv w:val="1"/>
      <w:marLeft w:val="0"/>
      <w:marRight w:val="0"/>
      <w:marTop w:val="0"/>
      <w:marBottom w:val="0"/>
      <w:divBdr>
        <w:top w:val="none" w:sz="0" w:space="0" w:color="auto"/>
        <w:left w:val="none" w:sz="0" w:space="0" w:color="auto"/>
        <w:bottom w:val="none" w:sz="0" w:space="0" w:color="auto"/>
        <w:right w:val="none" w:sz="0" w:space="0" w:color="auto"/>
      </w:divBdr>
      <w:divsChild>
        <w:div w:id="18170523">
          <w:marLeft w:val="0"/>
          <w:marRight w:val="0"/>
          <w:marTop w:val="0"/>
          <w:marBottom w:val="0"/>
          <w:divBdr>
            <w:top w:val="none" w:sz="0" w:space="0" w:color="auto"/>
            <w:left w:val="none" w:sz="0" w:space="0" w:color="auto"/>
            <w:bottom w:val="none" w:sz="0" w:space="0" w:color="auto"/>
            <w:right w:val="none" w:sz="0" w:space="0" w:color="auto"/>
          </w:divBdr>
        </w:div>
        <w:div w:id="315955958">
          <w:marLeft w:val="0"/>
          <w:marRight w:val="0"/>
          <w:marTop w:val="0"/>
          <w:marBottom w:val="0"/>
          <w:divBdr>
            <w:top w:val="none" w:sz="0" w:space="0" w:color="auto"/>
            <w:left w:val="none" w:sz="0" w:space="0" w:color="auto"/>
            <w:bottom w:val="none" w:sz="0" w:space="0" w:color="auto"/>
            <w:right w:val="none" w:sz="0" w:space="0" w:color="auto"/>
          </w:divBdr>
        </w:div>
        <w:div w:id="495151278">
          <w:marLeft w:val="0"/>
          <w:marRight w:val="0"/>
          <w:marTop w:val="0"/>
          <w:marBottom w:val="0"/>
          <w:divBdr>
            <w:top w:val="none" w:sz="0" w:space="0" w:color="auto"/>
            <w:left w:val="none" w:sz="0" w:space="0" w:color="auto"/>
            <w:bottom w:val="none" w:sz="0" w:space="0" w:color="auto"/>
            <w:right w:val="none" w:sz="0" w:space="0" w:color="auto"/>
          </w:divBdr>
        </w:div>
        <w:div w:id="594442087">
          <w:marLeft w:val="0"/>
          <w:marRight w:val="0"/>
          <w:marTop w:val="0"/>
          <w:marBottom w:val="0"/>
          <w:divBdr>
            <w:top w:val="none" w:sz="0" w:space="0" w:color="auto"/>
            <w:left w:val="none" w:sz="0" w:space="0" w:color="auto"/>
            <w:bottom w:val="none" w:sz="0" w:space="0" w:color="auto"/>
            <w:right w:val="none" w:sz="0" w:space="0" w:color="auto"/>
          </w:divBdr>
        </w:div>
        <w:div w:id="724374822">
          <w:marLeft w:val="0"/>
          <w:marRight w:val="0"/>
          <w:marTop w:val="0"/>
          <w:marBottom w:val="0"/>
          <w:divBdr>
            <w:top w:val="none" w:sz="0" w:space="0" w:color="auto"/>
            <w:left w:val="none" w:sz="0" w:space="0" w:color="auto"/>
            <w:bottom w:val="none" w:sz="0" w:space="0" w:color="auto"/>
            <w:right w:val="none" w:sz="0" w:space="0" w:color="auto"/>
          </w:divBdr>
        </w:div>
        <w:div w:id="930241355">
          <w:marLeft w:val="0"/>
          <w:marRight w:val="0"/>
          <w:marTop w:val="0"/>
          <w:marBottom w:val="0"/>
          <w:divBdr>
            <w:top w:val="none" w:sz="0" w:space="0" w:color="auto"/>
            <w:left w:val="none" w:sz="0" w:space="0" w:color="auto"/>
            <w:bottom w:val="none" w:sz="0" w:space="0" w:color="auto"/>
            <w:right w:val="none" w:sz="0" w:space="0" w:color="auto"/>
          </w:divBdr>
        </w:div>
        <w:div w:id="1212620900">
          <w:marLeft w:val="0"/>
          <w:marRight w:val="0"/>
          <w:marTop w:val="0"/>
          <w:marBottom w:val="0"/>
          <w:divBdr>
            <w:top w:val="none" w:sz="0" w:space="0" w:color="auto"/>
            <w:left w:val="none" w:sz="0" w:space="0" w:color="auto"/>
            <w:bottom w:val="none" w:sz="0" w:space="0" w:color="auto"/>
            <w:right w:val="none" w:sz="0" w:space="0" w:color="auto"/>
          </w:divBdr>
        </w:div>
        <w:div w:id="1404134338">
          <w:marLeft w:val="0"/>
          <w:marRight w:val="0"/>
          <w:marTop w:val="0"/>
          <w:marBottom w:val="0"/>
          <w:divBdr>
            <w:top w:val="none" w:sz="0" w:space="0" w:color="auto"/>
            <w:left w:val="none" w:sz="0" w:space="0" w:color="auto"/>
            <w:bottom w:val="none" w:sz="0" w:space="0" w:color="auto"/>
            <w:right w:val="none" w:sz="0" w:space="0" w:color="auto"/>
          </w:divBdr>
        </w:div>
        <w:div w:id="1410228430">
          <w:marLeft w:val="0"/>
          <w:marRight w:val="0"/>
          <w:marTop w:val="0"/>
          <w:marBottom w:val="0"/>
          <w:divBdr>
            <w:top w:val="none" w:sz="0" w:space="0" w:color="auto"/>
            <w:left w:val="none" w:sz="0" w:space="0" w:color="auto"/>
            <w:bottom w:val="none" w:sz="0" w:space="0" w:color="auto"/>
            <w:right w:val="none" w:sz="0" w:space="0" w:color="auto"/>
          </w:divBdr>
        </w:div>
        <w:div w:id="1437406346">
          <w:marLeft w:val="0"/>
          <w:marRight w:val="0"/>
          <w:marTop w:val="0"/>
          <w:marBottom w:val="0"/>
          <w:divBdr>
            <w:top w:val="none" w:sz="0" w:space="0" w:color="auto"/>
            <w:left w:val="none" w:sz="0" w:space="0" w:color="auto"/>
            <w:bottom w:val="none" w:sz="0" w:space="0" w:color="auto"/>
            <w:right w:val="none" w:sz="0" w:space="0" w:color="auto"/>
          </w:divBdr>
        </w:div>
        <w:div w:id="1522746909">
          <w:marLeft w:val="0"/>
          <w:marRight w:val="0"/>
          <w:marTop w:val="0"/>
          <w:marBottom w:val="0"/>
          <w:divBdr>
            <w:top w:val="none" w:sz="0" w:space="0" w:color="auto"/>
            <w:left w:val="none" w:sz="0" w:space="0" w:color="auto"/>
            <w:bottom w:val="none" w:sz="0" w:space="0" w:color="auto"/>
            <w:right w:val="none" w:sz="0" w:space="0" w:color="auto"/>
          </w:divBdr>
        </w:div>
        <w:div w:id="1546410301">
          <w:marLeft w:val="0"/>
          <w:marRight w:val="0"/>
          <w:marTop w:val="0"/>
          <w:marBottom w:val="0"/>
          <w:divBdr>
            <w:top w:val="none" w:sz="0" w:space="0" w:color="auto"/>
            <w:left w:val="none" w:sz="0" w:space="0" w:color="auto"/>
            <w:bottom w:val="none" w:sz="0" w:space="0" w:color="auto"/>
            <w:right w:val="none" w:sz="0" w:space="0" w:color="auto"/>
          </w:divBdr>
        </w:div>
        <w:div w:id="1568304709">
          <w:marLeft w:val="0"/>
          <w:marRight w:val="0"/>
          <w:marTop w:val="0"/>
          <w:marBottom w:val="0"/>
          <w:divBdr>
            <w:top w:val="none" w:sz="0" w:space="0" w:color="auto"/>
            <w:left w:val="none" w:sz="0" w:space="0" w:color="auto"/>
            <w:bottom w:val="none" w:sz="0" w:space="0" w:color="auto"/>
            <w:right w:val="none" w:sz="0" w:space="0" w:color="auto"/>
          </w:divBdr>
        </w:div>
        <w:div w:id="1686205447">
          <w:marLeft w:val="0"/>
          <w:marRight w:val="0"/>
          <w:marTop w:val="0"/>
          <w:marBottom w:val="0"/>
          <w:divBdr>
            <w:top w:val="none" w:sz="0" w:space="0" w:color="auto"/>
            <w:left w:val="none" w:sz="0" w:space="0" w:color="auto"/>
            <w:bottom w:val="none" w:sz="0" w:space="0" w:color="auto"/>
            <w:right w:val="none" w:sz="0" w:space="0" w:color="auto"/>
          </w:divBdr>
        </w:div>
        <w:div w:id="1693989674">
          <w:marLeft w:val="0"/>
          <w:marRight w:val="0"/>
          <w:marTop w:val="0"/>
          <w:marBottom w:val="0"/>
          <w:divBdr>
            <w:top w:val="none" w:sz="0" w:space="0" w:color="auto"/>
            <w:left w:val="none" w:sz="0" w:space="0" w:color="auto"/>
            <w:bottom w:val="none" w:sz="0" w:space="0" w:color="auto"/>
            <w:right w:val="none" w:sz="0" w:space="0" w:color="auto"/>
          </w:divBdr>
        </w:div>
        <w:div w:id="1695690598">
          <w:marLeft w:val="0"/>
          <w:marRight w:val="0"/>
          <w:marTop w:val="0"/>
          <w:marBottom w:val="0"/>
          <w:divBdr>
            <w:top w:val="none" w:sz="0" w:space="0" w:color="auto"/>
            <w:left w:val="none" w:sz="0" w:space="0" w:color="auto"/>
            <w:bottom w:val="none" w:sz="0" w:space="0" w:color="auto"/>
            <w:right w:val="none" w:sz="0" w:space="0" w:color="auto"/>
          </w:divBdr>
        </w:div>
        <w:div w:id="1859539838">
          <w:marLeft w:val="0"/>
          <w:marRight w:val="0"/>
          <w:marTop w:val="0"/>
          <w:marBottom w:val="0"/>
          <w:divBdr>
            <w:top w:val="none" w:sz="0" w:space="0" w:color="auto"/>
            <w:left w:val="none" w:sz="0" w:space="0" w:color="auto"/>
            <w:bottom w:val="none" w:sz="0" w:space="0" w:color="auto"/>
            <w:right w:val="none" w:sz="0" w:space="0" w:color="auto"/>
          </w:divBdr>
        </w:div>
        <w:div w:id="2009362335">
          <w:marLeft w:val="0"/>
          <w:marRight w:val="0"/>
          <w:marTop w:val="0"/>
          <w:marBottom w:val="0"/>
          <w:divBdr>
            <w:top w:val="none" w:sz="0" w:space="0" w:color="auto"/>
            <w:left w:val="none" w:sz="0" w:space="0" w:color="auto"/>
            <w:bottom w:val="none" w:sz="0" w:space="0" w:color="auto"/>
            <w:right w:val="none" w:sz="0" w:space="0" w:color="auto"/>
          </w:divBdr>
        </w:div>
      </w:divsChild>
    </w:div>
    <w:div w:id="1226183401">
      <w:bodyDiv w:val="1"/>
      <w:marLeft w:val="0"/>
      <w:marRight w:val="0"/>
      <w:marTop w:val="0"/>
      <w:marBottom w:val="0"/>
      <w:divBdr>
        <w:top w:val="none" w:sz="0" w:space="0" w:color="auto"/>
        <w:left w:val="none" w:sz="0" w:space="0" w:color="auto"/>
        <w:bottom w:val="none" w:sz="0" w:space="0" w:color="auto"/>
        <w:right w:val="none" w:sz="0" w:space="0" w:color="auto"/>
      </w:divBdr>
    </w:div>
    <w:div w:id="1236280520">
      <w:bodyDiv w:val="1"/>
      <w:marLeft w:val="0"/>
      <w:marRight w:val="0"/>
      <w:marTop w:val="0"/>
      <w:marBottom w:val="0"/>
      <w:divBdr>
        <w:top w:val="none" w:sz="0" w:space="0" w:color="auto"/>
        <w:left w:val="none" w:sz="0" w:space="0" w:color="auto"/>
        <w:bottom w:val="none" w:sz="0" w:space="0" w:color="auto"/>
        <w:right w:val="none" w:sz="0" w:space="0" w:color="auto"/>
      </w:divBdr>
    </w:div>
    <w:div w:id="1239366680">
      <w:bodyDiv w:val="1"/>
      <w:marLeft w:val="0"/>
      <w:marRight w:val="0"/>
      <w:marTop w:val="0"/>
      <w:marBottom w:val="0"/>
      <w:divBdr>
        <w:top w:val="none" w:sz="0" w:space="0" w:color="auto"/>
        <w:left w:val="none" w:sz="0" w:space="0" w:color="auto"/>
        <w:bottom w:val="none" w:sz="0" w:space="0" w:color="auto"/>
        <w:right w:val="none" w:sz="0" w:space="0" w:color="auto"/>
      </w:divBdr>
    </w:div>
    <w:div w:id="1251767904">
      <w:bodyDiv w:val="1"/>
      <w:marLeft w:val="0"/>
      <w:marRight w:val="0"/>
      <w:marTop w:val="0"/>
      <w:marBottom w:val="0"/>
      <w:divBdr>
        <w:top w:val="none" w:sz="0" w:space="0" w:color="auto"/>
        <w:left w:val="none" w:sz="0" w:space="0" w:color="auto"/>
        <w:bottom w:val="none" w:sz="0" w:space="0" w:color="auto"/>
        <w:right w:val="none" w:sz="0" w:space="0" w:color="auto"/>
      </w:divBdr>
      <w:divsChild>
        <w:div w:id="599725924">
          <w:marLeft w:val="0"/>
          <w:marRight w:val="0"/>
          <w:marTop w:val="0"/>
          <w:marBottom w:val="0"/>
          <w:divBdr>
            <w:top w:val="none" w:sz="0" w:space="0" w:color="auto"/>
            <w:left w:val="none" w:sz="0" w:space="0" w:color="auto"/>
            <w:bottom w:val="none" w:sz="0" w:space="0" w:color="auto"/>
            <w:right w:val="none" w:sz="0" w:space="0" w:color="auto"/>
          </w:divBdr>
        </w:div>
        <w:div w:id="808520650">
          <w:marLeft w:val="0"/>
          <w:marRight w:val="0"/>
          <w:marTop w:val="0"/>
          <w:marBottom w:val="0"/>
          <w:divBdr>
            <w:top w:val="none" w:sz="0" w:space="0" w:color="auto"/>
            <w:left w:val="none" w:sz="0" w:space="0" w:color="auto"/>
            <w:bottom w:val="none" w:sz="0" w:space="0" w:color="auto"/>
            <w:right w:val="none" w:sz="0" w:space="0" w:color="auto"/>
          </w:divBdr>
        </w:div>
        <w:div w:id="939680644">
          <w:marLeft w:val="0"/>
          <w:marRight w:val="0"/>
          <w:marTop w:val="0"/>
          <w:marBottom w:val="0"/>
          <w:divBdr>
            <w:top w:val="none" w:sz="0" w:space="0" w:color="auto"/>
            <w:left w:val="none" w:sz="0" w:space="0" w:color="auto"/>
            <w:bottom w:val="none" w:sz="0" w:space="0" w:color="auto"/>
            <w:right w:val="none" w:sz="0" w:space="0" w:color="auto"/>
          </w:divBdr>
        </w:div>
        <w:div w:id="1306013652">
          <w:marLeft w:val="0"/>
          <w:marRight w:val="0"/>
          <w:marTop w:val="0"/>
          <w:marBottom w:val="0"/>
          <w:divBdr>
            <w:top w:val="none" w:sz="0" w:space="0" w:color="auto"/>
            <w:left w:val="none" w:sz="0" w:space="0" w:color="auto"/>
            <w:bottom w:val="none" w:sz="0" w:space="0" w:color="auto"/>
            <w:right w:val="none" w:sz="0" w:space="0" w:color="auto"/>
          </w:divBdr>
        </w:div>
        <w:div w:id="1310793231">
          <w:marLeft w:val="0"/>
          <w:marRight w:val="0"/>
          <w:marTop w:val="0"/>
          <w:marBottom w:val="0"/>
          <w:divBdr>
            <w:top w:val="none" w:sz="0" w:space="0" w:color="auto"/>
            <w:left w:val="none" w:sz="0" w:space="0" w:color="auto"/>
            <w:bottom w:val="none" w:sz="0" w:space="0" w:color="auto"/>
            <w:right w:val="none" w:sz="0" w:space="0" w:color="auto"/>
          </w:divBdr>
        </w:div>
        <w:div w:id="1314335945">
          <w:marLeft w:val="0"/>
          <w:marRight w:val="0"/>
          <w:marTop w:val="0"/>
          <w:marBottom w:val="0"/>
          <w:divBdr>
            <w:top w:val="none" w:sz="0" w:space="0" w:color="auto"/>
            <w:left w:val="none" w:sz="0" w:space="0" w:color="auto"/>
            <w:bottom w:val="none" w:sz="0" w:space="0" w:color="auto"/>
            <w:right w:val="none" w:sz="0" w:space="0" w:color="auto"/>
          </w:divBdr>
        </w:div>
        <w:div w:id="1473791870">
          <w:marLeft w:val="0"/>
          <w:marRight w:val="0"/>
          <w:marTop w:val="0"/>
          <w:marBottom w:val="0"/>
          <w:divBdr>
            <w:top w:val="none" w:sz="0" w:space="0" w:color="auto"/>
            <w:left w:val="none" w:sz="0" w:space="0" w:color="auto"/>
            <w:bottom w:val="none" w:sz="0" w:space="0" w:color="auto"/>
            <w:right w:val="none" w:sz="0" w:space="0" w:color="auto"/>
          </w:divBdr>
        </w:div>
        <w:div w:id="1548487353">
          <w:marLeft w:val="0"/>
          <w:marRight w:val="0"/>
          <w:marTop w:val="0"/>
          <w:marBottom w:val="0"/>
          <w:divBdr>
            <w:top w:val="none" w:sz="0" w:space="0" w:color="auto"/>
            <w:left w:val="none" w:sz="0" w:space="0" w:color="auto"/>
            <w:bottom w:val="none" w:sz="0" w:space="0" w:color="auto"/>
            <w:right w:val="none" w:sz="0" w:space="0" w:color="auto"/>
          </w:divBdr>
        </w:div>
        <w:div w:id="1776972723">
          <w:marLeft w:val="0"/>
          <w:marRight w:val="0"/>
          <w:marTop w:val="0"/>
          <w:marBottom w:val="0"/>
          <w:divBdr>
            <w:top w:val="none" w:sz="0" w:space="0" w:color="auto"/>
            <w:left w:val="none" w:sz="0" w:space="0" w:color="auto"/>
            <w:bottom w:val="none" w:sz="0" w:space="0" w:color="auto"/>
            <w:right w:val="none" w:sz="0" w:space="0" w:color="auto"/>
          </w:divBdr>
        </w:div>
        <w:div w:id="1885410273">
          <w:marLeft w:val="0"/>
          <w:marRight w:val="0"/>
          <w:marTop w:val="0"/>
          <w:marBottom w:val="0"/>
          <w:divBdr>
            <w:top w:val="none" w:sz="0" w:space="0" w:color="auto"/>
            <w:left w:val="none" w:sz="0" w:space="0" w:color="auto"/>
            <w:bottom w:val="none" w:sz="0" w:space="0" w:color="auto"/>
            <w:right w:val="none" w:sz="0" w:space="0" w:color="auto"/>
          </w:divBdr>
        </w:div>
      </w:divsChild>
    </w:div>
    <w:div w:id="1253319746">
      <w:bodyDiv w:val="1"/>
      <w:marLeft w:val="0"/>
      <w:marRight w:val="0"/>
      <w:marTop w:val="0"/>
      <w:marBottom w:val="0"/>
      <w:divBdr>
        <w:top w:val="none" w:sz="0" w:space="0" w:color="auto"/>
        <w:left w:val="none" w:sz="0" w:space="0" w:color="auto"/>
        <w:bottom w:val="none" w:sz="0" w:space="0" w:color="auto"/>
        <w:right w:val="none" w:sz="0" w:space="0" w:color="auto"/>
      </w:divBdr>
    </w:div>
    <w:div w:id="1274366062">
      <w:bodyDiv w:val="1"/>
      <w:marLeft w:val="0"/>
      <w:marRight w:val="0"/>
      <w:marTop w:val="0"/>
      <w:marBottom w:val="0"/>
      <w:divBdr>
        <w:top w:val="none" w:sz="0" w:space="0" w:color="auto"/>
        <w:left w:val="none" w:sz="0" w:space="0" w:color="auto"/>
        <w:bottom w:val="none" w:sz="0" w:space="0" w:color="auto"/>
        <w:right w:val="none" w:sz="0" w:space="0" w:color="auto"/>
      </w:divBdr>
      <w:divsChild>
        <w:div w:id="292832363">
          <w:marLeft w:val="0"/>
          <w:marRight w:val="0"/>
          <w:marTop w:val="0"/>
          <w:marBottom w:val="0"/>
          <w:divBdr>
            <w:top w:val="none" w:sz="0" w:space="0" w:color="auto"/>
            <w:left w:val="none" w:sz="0" w:space="0" w:color="auto"/>
            <w:bottom w:val="none" w:sz="0" w:space="0" w:color="auto"/>
            <w:right w:val="none" w:sz="0" w:space="0" w:color="auto"/>
          </w:divBdr>
          <w:divsChild>
            <w:div w:id="1813712273">
              <w:marLeft w:val="0"/>
              <w:marRight w:val="0"/>
              <w:marTop w:val="0"/>
              <w:marBottom w:val="0"/>
              <w:divBdr>
                <w:top w:val="none" w:sz="0" w:space="0" w:color="auto"/>
                <w:left w:val="none" w:sz="0" w:space="0" w:color="auto"/>
                <w:bottom w:val="none" w:sz="0" w:space="0" w:color="auto"/>
                <w:right w:val="none" w:sz="0" w:space="0" w:color="auto"/>
              </w:divBdr>
            </w:div>
          </w:divsChild>
        </w:div>
        <w:div w:id="326254105">
          <w:marLeft w:val="0"/>
          <w:marRight w:val="0"/>
          <w:marTop w:val="0"/>
          <w:marBottom w:val="0"/>
          <w:divBdr>
            <w:top w:val="none" w:sz="0" w:space="0" w:color="auto"/>
            <w:left w:val="none" w:sz="0" w:space="0" w:color="auto"/>
            <w:bottom w:val="none" w:sz="0" w:space="0" w:color="auto"/>
            <w:right w:val="none" w:sz="0" w:space="0" w:color="auto"/>
          </w:divBdr>
          <w:divsChild>
            <w:div w:id="534543506">
              <w:marLeft w:val="0"/>
              <w:marRight w:val="0"/>
              <w:marTop w:val="0"/>
              <w:marBottom w:val="0"/>
              <w:divBdr>
                <w:top w:val="none" w:sz="0" w:space="0" w:color="auto"/>
                <w:left w:val="none" w:sz="0" w:space="0" w:color="auto"/>
                <w:bottom w:val="none" w:sz="0" w:space="0" w:color="auto"/>
                <w:right w:val="none" w:sz="0" w:space="0" w:color="auto"/>
              </w:divBdr>
            </w:div>
          </w:divsChild>
        </w:div>
        <w:div w:id="1170751282">
          <w:marLeft w:val="0"/>
          <w:marRight w:val="0"/>
          <w:marTop w:val="0"/>
          <w:marBottom w:val="0"/>
          <w:divBdr>
            <w:top w:val="none" w:sz="0" w:space="0" w:color="auto"/>
            <w:left w:val="none" w:sz="0" w:space="0" w:color="auto"/>
            <w:bottom w:val="none" w:sz="0" w:space="0" w:color="auto"/>
            <w:right w:val="none" w:sz="0" w:space="0" w:color="auto"/>
          </w:divBdr>
          <w:divsChild>
            <w:div w:id="1311180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1884862">
      <w:bodyDiv w:val="1"/>
      <w:marLeft w:val="0"/>
      <w:marRight w:val="0"/>
      <w:marTop w:val="0"/>
      <w:marBottom w:val="0"/>
      <w:divBdr>
        <w:top w:val="none" w:sz="0" w:space="0" w:color="auto"/>
        <w:left w:val="none" w:sz="0" w:space="0" w:color="auto"/>
        <w:bottom w:val="none" w:sz="0" w:space="0" w:color="auto"/>
        <w:right w:val="none" w:sz="0" w:space="0" w:color="auto"/>
      </w:divBdr>
      <w:divsChild>
        <w:div w:id="501361512">
          <w:marLeft w:val="0"/>
          <w:marRight w:val="0"/>
          <w:marTop w:val="0"/>
          <w:marBottom w:val="0"/>
          <w:divBdr>
            <w:top w:val="none" w:sz="0" w:space="0" w:color="auto"/>
            <w:left w:val="none" w:sz="0" w:space="0" w:color="auto"/>
            <w:bottom w:val="none" w:sz="0" w:space="0" w:color="auto"/>
            <w:right w:val="none" w:sz="0" w:space="0" w:color="auto"/>
          </w:divBdr>
        </w:div>
      </w:divsChild>
    </w:div>
    <w:div w:id="1286160916">
      <w:bodyDiv w:val="1"/>
      <w:marLeft w:val="0"/>
      <w:marRight w:val="0"/>
      <w:marTop w:val="0"/>
      <w:marBottom w:val="0"/>
      <w:divBdr>
        <w:top w:val="none" w:sz="0" w:space="0" w:color="auto"/>
        <w:left w:val="none" w:sz="0" w:space="0" w:color="auto"/>
        <w:bottom w:val="none" w:sz="0" w:space="0" w:color="auto"/>
        <w:right w:val="none" w:sz="0" w:space="0" w:color="auto"/>
      </w:divBdr>
    </w:div>
    <w:div w:id="1294797063">
      <w:bodyDiv w:val="1"/>
      <w:marLeft w:val="0"/>
      <w:marRight w:val="0"/>
      <w:marTop w:val="0"/>
      <w:marBottom w:val="0"/>
      <w:divBdr>
        <w:top w:val="none" w:sz="0" w:space="0" w:color="auto"/>
        <w:left w:val="none" w:sz="0" w:space="0" w:color="auto"/>
        <w:bottom w:val="none" w:sz="0" w:space="0" w:color="auto"/>
        <w:right w:val="none" w:sz="0" w:space="0" w:color="auto"/>
      </w:divBdr>
      <w:divsChild>
        <w:div w:id="1404765877">
          <w:marLeft w:val="0"/>
          <w:marRight w:val="0"/>
          <w:marTop w:val="0"/>
          <w:marBottom w:val="0"/>
          <w:divBdr>
            <w:top w:val="none" w:sz="0" w:space="0" w:color="auto"/>
            <w:left w:val="none" w:sz="0" w:space="0" w:color="auto"/>
            <w:bottom w:val="none" w:sz="0" w:space="0" w:color="auto"/>
            <w:right w:val="none" w:sz="0" w:space="0" w:color="auto"/>
          </w:divBdr>
        </w:div>
      </w:divsChild>
    </w:div>
    <w:div w:id="1318263837">
      <w:bodyDiv w:val="1"/>
      <w:marLeft w:val="0"/>
      <w:marRight w:val="0"/>
      <w:marTop w:val="0"/>
      <w:marBottom w:val="0"/>
      <w:divBdr>
        <w:top w:val="none" w:sz="0" w:space="0" w:color="auto"/>
        <w:left w:val="none" w:sz="0" w:space="0" w:color="auto"/>
        <w:bottom w:val="none" w:sz="0" w:space="0" w:color="auto"/>
        <w:right w:val="none" w:sz="0" w:space="0" w:color="auto"/>
      </w:divBdr>
    </w:div>
    <w:div w:id="1324351914">
      <w:bodyDiv w:val="1"/>
      <w:marLeft w:val="0"/>
      <w:marRight w:val="0"/>
      <w:marTop w:val="0"/>
      <w:marBottom w:val="0"/>
      <w:divBdr>
        <w:top w:val="none" w:sz="0" w:space="0" w:color="auto"/>
        <w:left w:val="none" w:sz="0" w:space="0" w:color="auto"/>
        <w:bottom w:val="none" w:sz="0" w:space="0" w:color="auto"/>
        <w:right w:val="none" w:sz="0" w:space="0" w:color="auto"/>
      </w:divBdr>
    </w:div>
    <w:div w:id="1329751570">
      <w:bodyDiv w:val="1"/>
      <w:marLeft w:val="0"/>
      <w:marRight w:val="0"/>
      <w:marTop w:val="0"/>
      <w:marBottom w:val="0"/>
      <w:divBdr>
        <w:top w:val="none" w:sz="0" w:space="0" w:color="auto"/>
        <w:left w:val="none" w:sz="0" w:space="0" w:color="auto"/>
        <w:bottom w:val="none" w:sz="0" w:space="0" w:color="auto"/>
        <w:right w:val="none" w:sz="0" w:space="0" w:color="auto"/>
      </w:divBdr>
      <w:divsChild>
        <w:div w:id="1204439514">
          <w:marLeft w:val="0"/>
          <w:marRight w:val="0"/>
          <w:marTop w:val="0"/>
          <w:marBottom w:val="0"/>
          <w:divBdr>
            <w:top w:val="none" w:sz="0" w:space="0" w:color="auto"/>
            <w:left w:val="none" w:sz="0" w:space="0" w:color="auto"/>
            <w:bottom w:val="none" w:sz="0" w:space="0" w:color="auto"/>
            <w:right w:val="none" w:sz="0" w:space="0" w:color="auto"/>
          </w:divBdr>
        </w:div>
      </w:divsChild>
    </w:div>
    <w:div w:id="1347093342">
      <w:bodyDiv w:val="1"/>
      <w:marLeft w:val="0"/>
      <w:marRight w:val="0"/>
      <w:marTop w:val="0"/>
      <w:marBottom w:val="0"/>
      <w:divBdr>
        <w:top w:val="none" w:sz="0" w:space="0" w:color="auto"/>
        <w:left w:val="none" w:sz="0" w:space="0" w:color="auto"/>
        <w:bottom w:val="none" w:sz="0" w:space="0" w:color="auto"/>
        <w:right w:val="none" w:sz="0" w:space="0" w:color="auto"/>
      </w:divBdr>
    </w:div>
    <w:div w:id="1358384638">
      <w:bodyDiv w:val="1"/>
      <w:marLeft w:val="0"/>
      <w:marRight w:val="0"/>
      <w:marTop w:val="0"/>
      <w:marBottom w:val="0"/>
      <w:divBdr>
        <w:top w:val="none" w:sz="0" w:space="0" w:color="auto"/>
        <w:left w:val="none" w:sz="0" w:space="0" w:color="auto"/>
        <w:bottom w:val="none" w:sz="0" w:space="0" w:color="auto"/>
        <w:right w:val="none" w:sz="0" w:space="0" w:color="auto"/>
      </w:divBdr>
      <w:divsChild>
        <w:div w:id="883441343">
          <w:marLeft w:val="0"/>
          <w:marRight w:val="0"/>
          <w:marTop w:val="0"/>
          <w:marBottom w:val="0"/>
          <w:divBdr>
            <w:top w:val="none" w:sz="0" w:space="0" w:color="auto"/>
            <w:left w:val="none" w:sz="0" w:space="0" w:color="auto"/>
            <w:bottom w:val="none" w:sz="0" w:space="0" w:color="auto"/>
            <w:right w:val="none" w:sz="0" w:space="0" w:color="auto"/>
          </w:divBdr>
        </w:div>
      </w:divsChild>
    </w:div>
    <w:div w:id="1363246495">
      <w:bodyDiv w:val="1"/>
      <w:marLeft w:val="0"/>
      <w:marRight w:val="0"/>
      <w:marTop w:val="0"/>
      <w:marBottom w:val="0"/>
      <w:divBdr>
        <w:top w:val="none" w:sz="0" w:space="0" w:color="auto"/>
        <w:left w:val="none" w:sz="0" w:space="0" w:color="auto"/>
        <w:bottom w:val="none" w:sz="0" w:space="0" w:color="auto"/>
        <w:right w:val="none" w:sz="0" w:space="0" w:color="auto"/>
      </w:divBdr>
    </w:div>
    <w:div w:id="1381249465">
      <w:bodyDiv w:val="1"/>
      <w:marLeft w:val="0"/>
      <w:marRight w:val="0"/>
      <w:marTop w:val="0"/>
      <w:marBottom w:val="0"/>
      <w:divBdr>
        <w:top w:val="none" w:sz="0" w:space="0" w:color="auto"/>
        <w:left w:val="none" w:sz="0" w:space="0" w:color="auto"/>
        <w:bottom w:val="none" w:sz="0" w:space="0" w:color="auto"/>
        <w:right w:val="none" w:sz="0" w:space="0" w:color="auto"/>
      </w:divBdr>
    </w:div>
    <w:div w:id="1391617153">
      <w:bodyDiv w:val="1"/>
      <w:marLeft w:val="0"/>
      <w:marRight w:val="0"/>
      <w:marTop w:val="0"/>
      <w:marBottom w:val="0"/>
      <w:divBdr>
        <w:top w:val="none" w:sz="0" w:space="0" w:color="auto"/>
        <w:left w:val="none" w:sz="0" w:space="0" w:color="auto"/>
        <w:bottom w:val="none" w:sz="0" w:space="0" w:color="auto"/>
        <w:right w:val="none" w:sz="0" w:space="0" w:color="auto"/>
      </w:divBdr>
    </w:div>
    <w:div w:id="1399866006">
      <w:bodyDiv w:val="1"/>
      <w:marLeft w:val="0"/>
      <w:marRight w:val="0"/>
      <w:marTop w:val="0"/>
      <w:marBottom w:val="0"/>
      <w:divBdr>
        <w:top w:val="none" w:sz="0" w:space="0" w:color="auto"/>
        <w:left w:val="none" w:sz="0" w:space="0" w:color="auto"/>
        <w:bottom w:val="none" w:sz="0" w:space="0" w:color="auto"/>
        <w:right w:val="none" w:sz="0" w:space="0" w:color="auto"/>
      </w:divBdr>
    </w:div>
    <w:div w:id="1415008052">
      <w:bodyDiv w:val="1"/>
      <w:marLeft w:val="0"/>
      <w:marRight w:val="0"/>
      <w:marTop w:val="0"/>
      <w:marBottom w:val="0"/>
      <w:divBdr>
        <w:top w:val="none" w:sz="0" w:space="0" w:color="auto"/>
        <w:left w:val="none" w:sz="0" w:space="0" w:color="auto"/>
        <w:bottom w:val="none" w:sz="0" w:space="0" w:color="auto"/>
        <w:right w:val="none" w:sz="0" w:space="0" w:color="auto"/>
      </w:divBdr>
      <w:divsChild>
        <w:div w:id="535168132">
          <w:marLeft w:val="0"/>
          <w:marRight w:val="0"/>
          <w:marTop w:val="0"/>
          <w:marBottom w:val="0"/>
          <w:divBdr>
            <w:top w:val="none" w:sz="0" w:space="0" w:color="auto"/>
            <w:left w:val="none" w:sz="0" w:space="0" w:color="auto"/>
            <w:bottom w:val="none" w:sz="0" w:space="0" w:color="auto"/>
            <w:right w:val="none" w:sz="0" w:space="0" w:color="auto"/>
          </w:divBdr>
        </w:div>
      </w:divsChild>
    </w:div>
    <w:div w:id="1419209265">
      <w:bodyDiv w:val="1"/>
      <w:marLeft w:val="0"/>
      <w:marRight w:val="0"/>
      <w:marTop w:val="0"/>
      <w:marBottom w:val="0"/>
      <w:divBdr>
        <w:top w:val="none" w:sz="0" w:space="0" w:color="auto"/>
        <w:left w:val="none" w:sz="0" w:space="0" w:color="auto"/>
        <w:bottom w:val="none" w:sz="0" w:space="0" w:color="auto"/>
        <w:right w:val="none" w:sz="0" w:space="0" w:color="auto"/>
      </w:divBdr>
    </w:div>
    <w:div w:id="1439256804">
      <w:bodyDiv w:val="1"/>
      <w:marLeft w:val="0"/>
      <w:marRight w:val="0"/>
      <w:marTop w:val="0"/>
      <w:marBottom w:val="0"/>
      <w:divBdr>
        <w:top w:val="none" w:sz="0" w:space="0" w:color="auto"/>
        <w:left w:val="none" w:sz="0" w:space="0" w:color="auto"/>
        <w:bottom w:val="none" w:sz="0" w:space="0" w:color="auto"/>
        <w:right w:val="none" w:sz="0" w:space="0" w:color="auto"/>
      </w:divBdr>
      <w:divsChild>
        <w:div w:id="1425611336">
          <w:marLeft w:val="0"/>
          <w:marRight w:val="0"/>
          <w:marTop w:val="0"/>
          <w:marBottom w:val="0"/>
          <w:divBdr>
            <w:top w:val="none" w:sz="0" w:space="0" w:color="auto"/>
            <w:left w:val="none" w:sz="0" w:space="0" w:color="auto"/>
            <w:bottom w:val="none" w:sz="0" w:space="0" w:color="auto"/>
            <w:right w:val="none" w:sz="0" w:space="0" w:color="auto"/>
          </w:divBdr>
        </w:div>
      </w:divsChild>
    </w:div>
    <w:div w:id="1462842698">
      <w:bodyDiv w:val="1"/>
      <w:marLeft w:val="0"/>
      <w:marRight w:val="0"/>
      <w:marTop w:val="0"/>
      <w:marBottom w:val="0"/>
      <w:divBdr>
        <w:top w:val="none" w:sz="0" w:space="0" w:color="auto"/>
        <w:left w:val="none" w:sz="0" w:space="0" w:color="auto"/>
        <w:bottom w:val="none" w:sz="0" w:space="0" w:color="auto"/>
        <w:right w:val="none" w:sz="0" w:space="0" w:color="auto"/>
      </w:divBdr>
    </w:div>
    <w:div w:id="1463306985">
      <w:bodyDiv w:val="1"/>
      <w:marLeft w:val="0"/>
      <w:marRight w:val="0"/>
      <w:marTop w:val="0"/>
      <w:marBottom w:val="0"/>
      <w:divBdr>
        <w:top w:val="none" w:sz="0" w:space="0" w:color="auto"/>
        <w:left w:val="none" w:sz="0" w:space="0" w:color="auto"/>
        <w:bottom w:val="none" w:sz="0" w:space="0" w:color="auto"/>
        <w:right w:val="none" w:sz="0" w:space="0" w:color="auto"/>
      </w:divBdr>
      <w:divsChild>
        <w:div w:id="1817144180">
          <w:marLeft w:val="0"/>
          <w:marRight w:val="0"/>
          <w:marTop w:val="0"/>
          <w:marBottom w:val="0"/>
          <w:divBdr>
            <w:top w:val="none" w:sz="0" w:space="0" w:color="auto"/>
            <w:left w:val="none" w:sz="0" w:space="0" w:color="auto"/>
            <w:bottom w:val="none" w:sz="0" w:space="0" w:color="auto"/>
            <w:right w:val="none" w:sz="0" w:space="0" w:color="auto"/>
          </w:divBdr>
        </w:div>
      </w:divsChild>
    </w:div>
    <w:div w:id="1479616575">
      <w:bodyDiv w:val="1"/>
      <w:marLeft w:val="0"/>
      <w:marRight w:val="0"/>
      <w:marTop w:val="0"/>
      <w:marBottom w:val="0"/>
      <w:divBdr>
        <w:top w:val="none" w:sz="0" w:space="0" w:color="auto"/>
        <w:left w:val="none" w:sz="0" w:space="0" w:color="auto"/>
        <w:bottom w:val="none" w:sz="0" w:space="0" w:color="auto"/>
        <w:right w:val="none" w:sz="0" w:space="0" w:color="auto"/>
      </w:divBdr>
    </w:div>
    <w:div w:id="1480875657">
      <w:bodyDiv w:val="1"/>
      <w:marLeft w:val="0"/>
      <w:marRight w:val="0"/>
      <w:marTop w:val="0"/>
      <w:marBottom w:val="0"/>
      <w:divBdr>
        <w:top w:val="none" w:sz="0" w:space="0" w:color="auto"/>
        <w:left w:val="none" w:sz="0" w:space="0" w:color="auto"/>
        <w:bottom w:val="none" w:sz="0" w:space="0" w:color="auto"/>
        <w:right w:val="none" w:sz="0" w:space="0" w:color="auto"/>
      </w:divBdr>
    </w:div>
    <w:div w:id="1504197866">
      <w:bodyDiv w:val="1"/>
      <w:marLeft w:val="0"/>
      <w:marRight w:val="0"/>
      <w:marTop w:val="0"/>
      <w:marBottom w:val="0"/>
      <w:divBdr>
        <w:top w:val="none" w:sz="0" w:space="0" w:color="auto"/>
        <w:left w:val="none" w:sz="0" w:space="0" w:color="auto"/>
        <w:bottom w:val="none" w:sz="0" w:space="0" w:color="auto"/>
        <w:right w:val="none" w:sz="0" w:space="0" w:color="auto"/>
      </w:divBdr>
    </w:div>
    <w:div w:id="1506822772">
      <w:bodyDiv w:val="1"/>
      <w:marLeft w:val="0"/>
      <w:marRight w:val="0"/>
      <w:marTop w:val="0"/>
      <w:marBottom w:val="0"/>
      <w:divBdr>
        <w:top w:val="none" w:sz="0" w:space="0" w:color="auto"/>
        <w:left w:val="none" w:sz="0" w:space="0" w:color="auto"/>
        <w:bottom w:val="none" w:sz="0" w:space="0" w:color="auto"/>
        <w:right w:val="none" w:sz="0" w:space="0" w:color="auto"/>
      </w:divBdr>
    </w:div>
    <w:div w:id="1514371745">
      <w:bodyDiv w:val="1"/>
      <w:marLeft w:val="0"/>
      <w:marRight w:val="0"/>
      <w:marTop w:val="0"/>
      <w:marBottom w:val="0"/>
      <w:divBdr>
        <w:top w:val="none" w:sz="0" w:space="0" w:color="auto"/>
        <w:left w:val="none" w:sz="0" w:space="0" w:color="auto"/>
        <w:bottom w:val="none" w:sz="0" w:space="0" w:color="auto"/>
        <w:right w:val="none" w:sz="0" w:space="0" w:color="auto"/>
      </w:divBdr>
    </w:div>
    <w:div w:id="1519346565">
      <w:bodyDiv w:val="1"/>
      <w:marLeft w:val="0"/>
      <w:marRight w:val="0"/>
      <w:marTop w:val="0"/>
      <w:marBottom w:val="0"/>
      <w:divBdr>
        <w:top w:val="none" w:sz="0" w:space="0" w:color="auto"/>
        <w:left w:val="none" w:sz="0" w:space="0" w:color="auto"/>
        <w:bottom w:val="none" w:sz="0" w:space="0" w:color="auto"/>
        <w:right w:val="none" w:sz="0" w:space="0" w:color="auto"/>
      </w:divBdr>
      <w:divsChild>
        <w:div w:id="283582151">
          <w:marLeft w:val="0"/>
          <w:marRight w:val="0"/>
          <w:marTop w:val="0"/>
          <w:marBottom w:val="0"/>
          <w:divBdr>
            <w:top w:val="none" w:sz="0" w:space="0" w:color="auto"/>
            <w:left w:val="none" w:sz="0" w:space="0" w:color="auto"/>
            <w:bottom w:val="none" w:sz="0" w:space="0" w:color="auto"/>
            <w:right w:val="none" w:sz="0" w:space="0" w:color="auto"/>
          </w:divBdr>
        </w:div>
      </w:divsChild>
    </w:div>
    <w:div w:id="1519663998">
      <w:bodyDiv w:val="1"/>
      <w:marLeft w:val="0"/>
      <w:marRight w:val="0"/>
      <w:marTop w:val="0"/>
      <w:marBottom w:val="0"/>
      <w:divBdr>
        <w:top w:val="none" w:sz="0" w:space="0" w:color="auto"/>
        <w:left w:val="none" w:sz="0" w:space="0" w:color="auto"/>
        <w:bottom w:val="none" w:sz="0" w:space="0" w:color="auto"/>
        <w:right w:val="none" w:sz="0" w:space="0" w:color="auto"/>
      </w:divBdr>
      <w:divsChild>
        <w:div w:id="1045639918">
          <w:marLeft w:val="0"/>
          <w:marRight w:val="0"/>
          <w:marTop w:val="0"/>
          <w:marBottom w:val="0"/>
          <w:divBdr>
            <w:top w:val="none" w:sz="0" w:space="0" w:color="auto"/>
            <w:left w:val="none" w:sz="0" w:space="0" w:color="auto"/>
            <w:bottom w:val="none" w:sz="0" w:space="0" w:color="auto"/>
            <w:right w:val="none" w:sz="0" w:space="0" w:color="auto"/>
          </w:divBdr>
        </w:div>
      </w:divsChild>
    </w:div>
    <w:div w:id="1530944906">
      <w:bodyDiv w:val="1"/>
      <w:marLeft w:val="0"/>
      <w:marRight w:val="0"/>
      <w:marTop w:val="0"/>
      <w:marBottom w:val="0"/>
      <w:divBdr>
        <w:top w:val="none" w:sz="0" w:space="0" w:color="auto"/>
        <w:left w:val="none" w:sz="0" w:space="0" w:color="auto"/>
        <w:bottom w:val="none" w:sz="0" w:space="0" w:color="auto"/>
        <w:right w:val="none" w:sz="0" w:space="0" w:color="auto"/>
      </w:divBdr>
      <w:divsChild>
        <w:div w:id="391776472">
          <w:marLeft w:val="0"/>
          <w:marRight w:val="0"/>
          <w:marTop w:val="0"/>
          <w:marBottom w:val="0"/>
          <w:divBdr>
            <w:top w:val="none" w:sz="0" w:space="0" w:color="auto"/>
            <w:left w:val="none" w:sz="0" w:space="0" w:color="auto"/>
            <w:bottom w:val="none" w:sz="0" w:space="0" w:color="auto"/>
            <w:right w:val="none" w:sz="0" w:space="0" w:color="auto"/>
          </w:divBdr>
        </w:div>
        <w:div w:id="1099255923">
          <w:marLeft w:val="0"/>
          <w:marRight w:val="0"/>
          <w:marTop w:val="0"/>
          <w:marBottom w:val="0"/>
          <w:divBdr>
            <w:top w:val="none" w:sz="0" w:space="0" w:color="auto"/>
            <w:left w:val="none" w:sz="0" w:space="0" w:color="auto"/>
            <w:bottom w:val="none" w:sz="0" w:space="0" w:color="auto"/>
            <w:right w:val="none" w:sz="0" w:space="0" w:color="auto"/>
          </w:divBdr>
        </w:div>
      </w:divsChild>
    </w:div>
    <w:div w:id="1538813196">
      <w:bodyDiv w:val="1"/>
      <w:marLeft w:val="0"/>
      <w:marRight w:val="0"/>
      <w:marTop w:val="0"/>
      <w:marBottom w:val="0"/>
      <w:divBdr>
        <w:top w:val="none" w:sz="0" w:space="0" w:color="auto"/>
        <w:left w:val="none" w:sz="0" w:space="0" w:color="auto"/>
        <w:bottom w:val="none" w:sz="0" w:space="0" w:color="auto"/>
        <w:right w:val="none" w:sz="0" w:space="0" w:color="auto"/>
      </w:divBdr>
    </w:div>
    <w:div w:id="1545215641">
      <w:bodyDiv w:val="1"/>
      <w:marLeft w:val="0"/>
      <w:marRight w:val="0"/>
      <w:marTop w:val="0"/>
      <w:marBottom w:val="0"/>
      <w:divBdr>
        <w:top w:val="none" w:sz="0" w:space="0" w:color="auto"/>
        <w:left w:val="none" w:sz="0" w:space="0" w:color="auto"/>
        <w:bottom w:val="none" w:sz="0" w:space="0" w:color="auto"/>
        <w:right w:val="none" w:sz="0" w:space="0" w:color="auto"/>
      </w:divBdr>
    </w:div>
    <w:div w:id="1557273996">
      <w:bodyDiv w:val="1"/>
      <w:marLeft w:val="0"/>
      <w:marRight w:val="0"/>
      <w:marTop w:val="0"/>
      <w:marBottom w:val="0"/>
      <w:divBdr>
        <w:top w:val="none" w:sz="0" w:space="0" w:color="auto"/>
        <w:left w:val="none" w:sz="0" w:space="0" w:color="auto"/>
        <w:bottom w:val="none" w:sz="0" w:space="0" w:color="auto"/>
        <w:right w:val="none" w:sz="0" w:space="0" w:color="auto"/>
      </w:divBdr>
    </w:div>
    <w:div w:id="1568765255">
      <w:bodyDiv w:val="1"/>
      <w:marLeft w:val="0"/>
      <w:marRight w:val="0"/>
      <w:marTop w:val="0"/>
      <w:marBottom w:val="0"/>
      <w:divBdr>
        <w:top w:val="none" w:sz="0" w:space="0" w:color="auto"/>
        <w:left w:val="none" w:sz="0" w:space="0" w:color="auto"/>
        <w:bottom w:val="none" w:sz="0" w:space="0" w:color="auto"/>
        <w:right w:val="none" w:sz="0" w:space="0" w:color="auto"/>
      </w:divBdr>
    </w:div>
    <w:div w:id="1582905790">
      <w:bodyDiv w:val="1"/>
      <w:marLeft w:val="0"/>
      <w:marRight w:val="0"/>
      <w:marTop w:val="0"/>
      <w:marBottom w:val="0"/>
      <w:divBdr>
        <w:top w:val="none" w:sz="0" w:space="0" w:color="auto"/>
        <w:left w:val="none" w:sz="0" w:space="0" w:color="auto"/>
        <w:bottom w:val="none" w:sz="0" w:space="0" w:color="auto"/>
        <w:right w:val="none" w:sz="0" w:space="0" w:color="auto"/>
      </w:divBdr>
      <w:divsChild>
        <w:div w:id="269898353">
          <w:marLeft w:val="0"/>
          <w:marRight w:val="0"/>
          <w:marTop w:val="0"/>
          <w:marBottom w:val="0"/>
          <w:divBdr>
            <w:top w:val="none" w:sz="0" w:space="0" w:color="auto"/>
            <w:left w:val="none" w:sz="0" w:space="0" w:color="auto"/>
            <w:bottom w:val="none" w:sz="0" w:space="0" w:color="auto"/>
            <w:right w:val="none" w:sz="0" w:space="0" w:color="auto"/>
          </w:divBdr>
        </w:div>
        <w:div w:id="792670521">
          <w:marLeft w:val="0"/>
          <w:marRight w:val="0"/>
          <w:marTop w:val="0"/>
          <w:marBottom w:val="0"/>
          <w:divBdr>
            <w:top w:val="none" w:sz="0" w:space="0" w:color="auto"/>
            <w:left w:val="none" w:sz="0" w:space="0" w:color="auto"/>
            <w:bottom w:val="none" w:sz="0" w:space="0" w:color="auto"/>
            <w:right w:val="none" w:sz="0" w:space="0" w:color="auto"/>
          </w:divBdr>
        </w:div>
        <w:div w:id="1174958486">
          <w:marLeft w:val="0"/>
          <w:marRight w:val="0"/>
          <w:marTop w:val="0"/>
          <w:marBottom w:val="0"/>
          <w:divBdr>
            <w:top w:val="none" w:sz="0" w:space="0" w:color="auto"/>
            <w:left w:val="none" w:sz="0" w:space="0" w:color="auto"/>
            <w:bottom w:val="none" w:sz="0" w:space="0" w:color="auto"/>
            <w:right w:val="none" w:sz="0" w:space="0" w:color="auto"/>
          </w:divBdr>
        </w:div>
        <w:div w:id="1670252094">
          <w:marLeft w:val="0"/>
          <w:marRight w:val="0"/>
          <w:marTop w:val="0"/>
          <w:marBottom w:val="0"/>
          <w:divBdr>
            <w:top w:val="none" w:sz="0" w:space="0" w:color="auto"/>
            <w:left w:val="none" w:sz="0" w:space="0" w:color="auto"/>
            <w:bottom w:val="none" w:sz="0" w:space="0" w:color="auto"/>
            <w:right w:val="none" w:sz="0" w:space="0" w:color="auto"/>
          </w:divBdr>
        </w:div>
        <w:div w:id="1867594703">
          <w:marLeft w:val="0"/>
          <w:marRight w:val="0"/>
          <w:marTop w:val="0"/>
          <w:marBottom w:val="0"/>
          <w:divBdr>
            <w:top w:val="none" w:sz="0" w:space="0" w:color="auto"/>
            <w:left w:val="none" w:sz="0" w:space="0" w:color="auto"/>
            <w:bottom w:val="none" w:sz="0" w:space="0" w:color="auto"/>
            <w:right w:val="none" w:sz="0" w:space="0" w:color="auto"/>
          </w:divBdr>
        </w:div>
      </w:divsChild>
    </w:div>
    <w:div w:id="1583220088">
      <w:bodyDiv w:val="1"/>
      <w:marLeft w:val="0"/>
      <w:marRight w:val="0"/>
      <w:marTop w:val="0"/>
      <w:marBottom w:val="0"/>
      <w:divBdr>
        <w:top w:val="none" w:sz="0" w:space="0" w:color="auto"/>
        <w:left w:val="none" w:sz="0" w:space="0" w:color="auto"/>
        <w:bottom w:val="none" w:sz="0" w:space="0" w:color="auto"/>
        <w:right w:val="none" w:sz="0" w:space="0" w:color="auto"/>
      </w:divBdr>
      <w:divsChild>
        <w:div w:id="1229729751">
          <w:marLeft w:val="0"/>
          <w:marRight w:val="0"/>
          <w:marTop w:val="0"/>
          <w:marBottom w:val="0"/>
          <w:divBdr>
            <w:top w:val="none" w:sz="0" w:space="0" w:color="auto"/>
            <w:left w:val="none" w:sz="0" w:space="0" w:color="auto"/>
            <w:bottom w:val="none" w:sz="0" w:space="0" w:color="auto"/>
            <w:right w:val="none" w:sz="0" w:space="0" w:color="auto"/>
          </w:divBdr>
        </w:div>
      </w:divsChild>
    </w:div>
    <w:div w:id="1598324376">
      <w:bodyDiv w:val="1"/>
      <w:marLeft w:val="0"/>
      <w:marRight w:val="0"/>
      <w:marTop w:val="0"/>
      <w:marBottom w:val="0"/>
      <w:divBdr>
        <w:top w:val="none" w:sz="0" w:space="0" w:color="auto"/>
        <w:left w:val="none" w:sz="0" w:space="0" w:color="auto"/>
        <w:bottom w:val="none" w:sz="0" w:space="0" w:color="auto"/>
        <w:right w:val="none" w:sz="0" w:space="0" w:color="auto"/>
      </w:divBdr>
      <w:divsChild>
        <w:div w:id="65960711">
          <w:marLeft w:val="0"/>
          <w:marRight w:val="0"/>
          <w:marTop w:val="0"/>
          <w:marBottom w:val="0"/>
          <w:divBdr>
            <w:top w:val="none" w:sz="0" w:space="0" w:color="auto"/>
            <w:left w:val="none" w:sz="0" w:space="0" w:color="auto"/>
            <w:bottom w:val="none" w:sz="0" w:space="0" w:color="auto"/>
            <w:right w:val="none" w:sz="0" w:space="0" w:color="auto"/>
          </w:divBdr>
        </w:div>
        <w:div w:id="168720726">
          <w:marLeft w:val="0"/>
          <w:marRight w:val="0"/>
          <w:marTop w:val="0"/>
          <w:marBottom w:val="0"/>
          <w:divBdr>
            <w:top w:val="none" w:sz="0" w:space="0" w:color="auto"/>
            <w:left w:val="none" w:sz="0" w:space="0" w:color="auto"/>
            <w:bottom w:val="none" w:sz="0" w:space="0" w:color="auto"/>
            <w:right w:val="none" w:sz="0" w:space="0" w:color="auto"/>
          </w:divBdr>
        </w:div>
        <w:div w:id="547686708">
          <w:marLeft w:val="0"/>
          <w:marRight w:val="0"/>
          <w:marTop w:val="0"/>
          <w:marBottom w:val="0"/>
          <w:divBdr>
            <w:top w:val="none" w:sz="0" w:space="0" w:color="auto"/>
            <w:left w:val="none" w:sz="0" w:space="0" w:color="auto"/>
            <w:bottom w:val="none" w:sz="0" w:space="0" w:color="auto"/>
            <w:right w:val="none" w:sz="0" w:space="0" w:color="auto"/>
          </w:divBdr>
        </w:div>
        <w:div w:id="802310439">
          <w:marLeft w:val="0"/>
          <w:marRight w:val="0"/>
          <w:marTop w:val="0"/>
          <w:marBottom w:val="0"/>
          <w:divBdr>
            <w:top w:val="none" w:sz="0" w:space="0" w:color="auto"/>
            <w:left w:val="none" w:sz="0" w:space="0" w:color="auto"/>
            <w:bottom w:val="none" w:sz="0" w:space="0" w:color="auto"/>
            <w:right w:val="none" w:sz="0" w:space="0" w:color="auto"/>
          </w:divBdr>
        </w:div>
        <w:div w:id="1814789964">
          <w:marLeft w:val="0"/>
          <w:marRight w:val="0"/>
          <w:marTop w:val="0"/>
          <w:marBottom w:val="0"/>
          <w:divBdr>
            <w:top w:val="none" w:sz="0" w:space="0" w:color="auto"/>
            <w:left w:val="none" w:sz="0" w:space="0" w:color="auto"/>
            <w:bottom w:val="none" w:sz="0" w:space="0" w:color="auto"/>
            <w:right w:val="none" w:sz="0" w:space="0" w:color="auto"/>
          </w:divBdr>
        </w:div>
        <w:div w:id="2057971545">
          <w:marLeft w:val="0"/>
          <w:marRight w:val="0"/>
          <w:marTop w:val="0"/>
          <w:marBottom w:val="0"/>
          <w:divBdr>
            <w:top w:val="none" w:sz="0" w:space="0" w:color="auto"/>
            <w:left w:val="none" w:sz="0" w:space="0" w:color="auto"/>
            <w:bottom w:val="none" w:sz="0" w:space="0" w:color="auto"/>
            <w:right w:val="none" w:sz="0" w:space="0" w:color="auto"/>
          </w:divBdr>
        </w:div>
      </w:divsChild>
    </w:div>
    <w:div w:id="1639410012">
      <w:bodyDiv w:val="1"/>
      <w:marLeft w:val="0"/>
      <w:marRight w:val="0"/>
      <w:marTop w:val="0"/>
      <w:marBottom w:val="0"/>
      <w:divBdr>
        <w:top w:val="none" w:sz="0" w:space="0" w:color="auto"/>
        <w:left w:val="none" w:sz="0" w:space="0" w:color="auto"/>
        <w:bottom w:val="none" w:sz="0" w:space="0" w:color="auto"/>
        <w:right w:val="none" w:sz="0" w:space="0" w:color="auto"/>
      </w:divBdr>
    </w:div>
    <w:div w:id="1653751905">
      <w:bodyDiv w:val="1"/>
      <w:marLeft w:val="0"/>
      <w:marRight w:val="0"/>
      <w:marTop w:val="0"/>
      <w:marBottom w:val="0"/>
      <w:divBdr>
        <w:top w:val="none" w:sz="0" w:space="0" w:color="auto"/>
        <w:left w:val="none" w:sz="0" w:space="0" w:color="auto"/>
        <w:bottom w:val="none" w:sz="0" w:space="0" w:color="auto"/>
        <w:right w:val="none" w:sz="0" w:space="0" w:color="auto"/>
      </w:divBdr>
      <w:divsChild>
        <w:div w:id="1060590096">
          <w:marLeft w:val="0"/>
          <w:marRight w:val="0"/>
          <w:marTop w:val="0"/>
          <w:marBottom w:val="0"/>
          <w:divBdr>
            <w:top w:val="none" w:sz="0" w:space="0" w:color="auto"/>
            <w:left w:val="none" w:sz="0" w:space="0" w:color="auto"/>
            <w:bottom w:val="none" w:sz="0" w:space="0" w:color="auto"/>
            <w:right w:val="none" w:sz="0" w:space="0" w:color="auto"/>
          </w:divBdr>
        </w:div>
        <w:div w:id="1998848148">
          <w:marLeft w:val="0"/>
          <w:marRight w:val="0"/>
          <w:marTop w:val="0"/>
          <w:marBottom w:val="0"/>
          <w:divBdr>
            <w:top w:val="none" w:sz="0" w:space="0" w:color="auto"/>
            <w:left w:val="none" w:sz="0" w:space="0" w:color="auto"/>
            <w:bottom w:val="none" w:sz="0" w:space="0" w:color="auto"/>
            <w:right w:val="none" w:sz="0" w:space="0" w:color="auto"/>
          </w:divBdr>
        </w:div>
      </w:divsChild>
    </w:div>
    <w:div w:id="1666208045">
      <w:bodyDiv w:val="1"/>
      <w:marLeft w:val="0"/>
      <w:marRight w:val="0"/>
      <w:marTop w:val="0"/>
      <w:marBottom w:val="0"/>
      <w:divBdr>
        <w:top w:val="none" w:sz="0" w:space="0" w:color="auto"/>
        <w:left w:val="none" w:sz="0" w:space="0" w:color="auto"/>
        <w:bottom w:val="none" w:sz="0" w:space="0" w:color="auto"/>
        <w:right w:val="none" w:sz="0" w:space="0" w:color="auto"/>
      </w:divBdr>
    </w:div>
    <w:div w:id="1666476131">
      <w:bodyDiv w:val="1"/>
      <w:marLeft w:val="0"/>
      <w:marRight w:val="0"/>
      <w:marTop w:val="0"/>
      <w:marBottom w:val="0"/>
      <w:divBdr>
        <w:top w:val="none" w:sz="0" w:space="0" w:color="auto"/>
        <w:left w:val="none" w:sz="0" w:space="0" w:color="auto"/>
        <w:bottom w:val="none" w:sz="0" w:space="0" w:color="auto"/>
        <w:right w:val="none" w:sz="0" w:space="0" w:color="auto"/>
      </w:divBdr>
      <w:divsChild>
        <w:div w:id="1671253450">
          <w:blockQuote w:val="1"/>
          <w:marLeft w:val="720"/>
          <w:marRight w:val="0"/>
          <w:marTop w:val="0"/>
          <w:marBottom w:val="48"/>
          <w:divBdr>
            <w:top w:val="none" w:sz="0" w:space="0" w:color="auto"/>
            <w:left w:val="none" w:sz="0" w:space="0" w:color="auto"/>
            <w:bottom w:val="none" w:sz="0" w:space="0" w:color="auto"/>
            <w:right w:val="none" w:sz="0" w:space="0" w:color="auto"/>
          </w:divBdr>
        </w:div>
        <w:div w:id="1811048411">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1677146011">
      <w:bodyDiv w:val="1"/>
      <w:marLeft w:val="0"/>
      <w:marRight w:val="0"/>
      <w:marTop w:val="0"/>
      <w:marBottom w:val="0"/>
      <w:divBdr>
        <w:top w:val="none" w:sz="0" w:space="0" w:color="auto"/>
        <w:left w:val="none" w:sz="0" w:space="0" w:color="auto"/>
        <w:bottom w:val="none" w:sz="0" w:space="0" w:color="auto"/>
        <w:right w:val="none" w:sz="0" w:space="0" w:color="auto"/>
      </w:divBdr>
    </w:div>
    <w:div w:id="1707220948">
      <w:bodyDiv w:val="1"/>
      <w:marLeft w:val="0"/>
      <w:marRight w:val="0"/>
      <w:marTop w:val="0"/>
      <w:marBottom w:val="0"/>
      <w:divBdr>
        <w:top w:val="none" w:sz="0" w:space="0" w:color="auto"/>
        <w:left w:val="none" w:sz="0" w:space="0" w:color="auto"/>
        <w:bottom w:val="none" w:sz="0" w:space="0" w:color="auto"/>
        <w:right w:val="none" w:sz="0" w:space="0" w:color="auto"/>
      </w:divBdr>
      <w:divsChild>
        <w:div w:id="280651569">
          <w:marLeft w:val="0"/>
          <w:marRight w:val="0"/>
          <w:marTop w:val="0"/>
          <w:marBottom w:val="0"/>
          <w:divBdr>
            <w:top w:val="none" w:sz="0" w:space="0" w:color="auto"/>
            <w:left w:val="none" w:sz="0" w:space="0" w:color="auto"/>
            <w:bottom w:val="none" w:sz="0" w:space="0" w:color="auto"/>
            <w:right w:val="none" w:sz="0" w:space="0" w:color="auto"/>
          </w:divBdr>
        </w:div>
      </w:divsChild>
    </w:div>
    <w:div w:id="1708139571">
      <w:bodyDiv w:val="1"/>
      <w:marLeft w:val="0"/>
      <w:marRight w:val="0"/>
      <w:marTop w:val="0"/>
      <w:marBottom w:val="0"/>
      <w:divBdr>
        <w:top w:val="none" w:sz="0" w:space="0" w:color="auto"/>
        <w:left w:val="none" w:sz="0" w:space="0" w:color="auto"/>
        <w:bottom w:val="none" w:sz="0" w:space="0" w:color="auto"/>
        <w:right w:val="none" w:sz="0" w:space="0" w:color="auto"/>
      </w:divBdr>
    </w:div>
    <w:div w:id="1731801597">
      <w:bodyDiv w:val="1"/>
      <w:marLeft w:val="0"/>
      <w:marRight w:val="0"/>
      <w:marTop w:val="0"/>
      <w:marBottom w:val="0"/>
      <w:divBdr>
        <w:top w:val="none" w:sz="0" w:space="0" w:color="auto"/>
        <w:left w:val="none" w:sz="0" w:space="0" w:color="auto"/>
        <w:bottom w:val="none" w:sz="0" w:space="0" w:color="auto"/>
        <w:right w:val="none" w:sz="0" w:space="0" w:color="auto"/>
      </w:divBdr>
    </w:div>
    <w:div w:id="1758860954">
      <w:bodyDiv w:val="1"/>
      <w:marLeft w:val="0"/>
      <w:marRight w:val="0"/>
      <w:marTop w:val="0"/>
      <w:marBottom w:val="0"/>
      <w:divBdr>
        <w:top w:val="none" w:sz="0" w:space="0" w:color="auto"/>
        <w:left w:val="none" w:sz="0" w:space="0" w:color="auto"/>
        <w:bottom w:val="none" w:sz="0" w:space="0" w:color="auto"/>
        <w:right w:val="none" w:sz="0" w:space="0" w:color="auto"/>
      </w:divBdr>
      <w:divsChild>
        <w:div w:id="170264495">
          <w:marLeft w:val="0"/>
          <w:marRight w:val="0"/>
          <w:marTop w:val="0"/>
          <w:marBottom w:val="0"/>
          <w:divBdr>
            <w:top w:val="none" w:sz="0" w:space="0" w:color="auto"/>
            <w:left w:val="none" w:sz="0" w:space="0" w:color="auto"/>
            <w:bottom w:val="none" w:sz="0" w:space="0" w:color="auto"/>
            <w:right w:val="none" w:sz="0" w:space="0" w:color="auto"/>
          </w:divBdr>
        </w:div>
        <w:div w:id="204752344">
          <w:marLeft w:val="0"/>
          <w:marRight w:val="0"/>
          <w:marTop w:val="0"/>
          <w:marBottom w:val="0"/>
          <w:divBdr>
            <w:top w:val="none" w:sz="0" w:space="0" w:color="auto"/>
            <w:left w:val="none" w:sz="0" w:space="0" w:color="auto"/>
            <w:bottom w:val="none" w:sz="0" w:space="0" w:color="auto"/>
            <w:right w:val="none" w:sz="0" w:space="0" w:color="auto"/>
          </w:divBdr>
        </w:div>
        <w:div w:id="264775874">
          <w:marLeft w:val="0"/>
          <w:marRight w:val="0"/>
          <w:marTop w:val="0"/>
          <w:marBottom w:val="0"/>
          <w:divBdr>
            <w:top w:val="none" w:sz="0" w:space="0" w:color="auto"/>
            <w:left w:val="none" w:sz="0" w:space="0" w:color="auto"/>
            <w:bottom w:val="none" w:sz="0" w:space="0" w:color="auto"/>
            <w:right w:val="none" w:sz="0" w:space="0" w:color="auto"/>
          </w:divBdr>
        </w:div>
        <w:div w:id="361173230">
          <w:marLeft w:val="0"/>
          <w:marRight w:val="0"/>
          <w:marTop w:val="0"/>
          <w:marBottom w:val="0"/>
          <w:divBdr>
            <w:top w:val="none" w:sz="0" w:space="0" w:color="auto"/>
            <w:left w:val="none" w:sz="0" w:space="0" w:color="auto"/>
            <w:bottom w:val="none" w:sz="0" w:space="0" w:color="auto"/>
            <w:right w:val="none" w:sz="0" w:space="0" w:color="auto"/>
          </w:divBdr>
        </w:div>
        <w:div w:id="449976308">
          <w:marLeft w:val="0"/>
          <w:marRight w:val="0"/>
          <w:marTop w:val="0"/>
          <w:marBottom w:val="0"/>
          <w:divBdr>
            <w:top w:val="none" w:sz="0" w:space="0" w:color="auto"/>
            <w:left w:val="none" w:sz="0" w:space="0" w:color="auto"/>
            <w:bottom w:val="none" w:sz="0" w:space="0" w:color="auto"/>
            <w:right w:val="none" w:sz="0" w:space="0" w:color="auto"/>
          </w:divBdr>
        </w:div>
        <w:div w:id="480856271">
          <w:marLeft w:val="0"/>
          <w:marRight w:val="0"/>
          <w:marTop w:val="0"/>
          <w:marBottom w:val="0"/>
          <w:divBdr>
            <w:top w:val="none" w:sz="0" w:space="0" w:color="auto"/>
            <w:left w:val="none" w:sz="0" w:space="0" w:color="auto"/>
            <w:bottom w:val="none" w:sz="0" w:space="0" w:color="auto"/>
            <w:right w:val="none" w:sz="0" w:space="0" w:color="auto"/>
          </w:divBdr>
        </w:div>
        <w:div w:id="570502711">
          <w:marLeft w:val="0"/>
          <w:marRight w:val="0"/>
          <w:marTop w:val="0"/>
          <w:marBottom w:val="0"/>
          <w:divBdr>
            <w:top w:val="none" w:sz="0" w:space="0" w:color="auto"/>
            <w:left w:val="none" w:sz="0" w:space="0" w:color="auto"/>
            <w:bottom w:val="none" w:sz="0" w:space="0" w:color="auto"/>
            <w:right w:val="none" w:sz="0" w:space="0" w:color="auto"/>
          </w:divBdr>
        </w:div>
        <w:div w:id="655841126">
          <w:marLeft w:val="0"/>
          <w:marRight w:val="0"/>
          <w:marTop w:val="0"/>
          <w:marBottom w:val="0"/>
          <w:divBdr>
            <w:top w:val="none" w:sz="0" w:space="0" w:color="auto"/>
            <w:left w:val="none" w:sz="0" w:space="0" w:color="auto"/>
            <w:bottom w:val="none" w:sz="0" w:space="0" w:color="auto"/>
            <w:right w:val="none" w:sz="0" w:space="0" w:color="auto"/>
          </w:divBdr>
        </w:div>
        <w:div w:id="669022327">
          <w:marLeft w:val="0"/>
          <w:marRight w:val="0"/>
          <w:marTop w:val="0"/>
          <w:marBottom w:val="0"/>
          <w:divBdr>
            <w:top w:val="none" w:sz="0" w:space="0" w:color="auto"/>
            <w:left w:val="none" w:sz="0" w:space="0" w:color="auto"/>
            <w:bottom w:val="none" w:sz="0" w:space="0" w:color="auto"/>
            <w:right w:val="none" w:sz="0" w:space="0" w:color="auto"/>
          </w:divBdr>
        </w:div>
        <w:div w:id="734355186">
          <w:marLeft w:val="0"/>
          <w:marRight w:val="0"/>
          <w:marTop w:val="0"/>
          <w:marBottom w:val="0"/>
          <w:divBdr>
            <w:top w:val="none" w:sz="0" w:space="0" w:color="auto"/>
            <w:left w:val="none" w:sz="0" w:space="0" w:color="auto"/>
            <w:bottom w:val="none" w:sz="0" w:space="0" w:color="auto"/>
            <w:right w:val="none" w:sz="0" w:space="0" w:color="auto"/>
          </w:divBdr>
        </w:div>
        <w:div w:id="1190069106">
          <w:marLeft w:val="0"/>
          <w:marRight w:val="0"/>
          <w:marTop w:val="0"/>
          <w:marBottom w:val="0"/>
          <w:divBdr>
            <w:top w:val="none" w:sz="0" w:space="0" w:color="auto"/>
            <w:left w:val="none" w:sz="0" w:space="0" w:color="auto"/>
            <w:bottom w:val="none" w:sz="0" w:space="0" w:color="auto"/>
            <w:right w:val="none" w:sz="0" w:space="0" w:color="auto"/>
          </w:divBdr>
        </w:div>
        <w:div w:id="1266494513">
          <w:marLeft w:val="0"/>
          <w:marRight w:val="0"/>
          <w:marTop w:val="0"/>
          <w:marBottom w:val="0"/>
          <w:divBdr>
            <w:top w:val="none" w:sz="0" w:space="0" w:color="auto"/>
            <w:left w:val="none" w:sz="0" w:space="0" w:color="auto"/>
            <w:bottom w:val="none" w:sz="0" w:space="0" w:color="auto"/>
            <w:right w:val="none" w:sz="0" w:space="0" w:color="auto"/>
          </w:divBdr>
        </w:div>
        <w:div w:id="1388728038">
          <w:marLeft w:val="0"/>
          <w:marRight w:val="0"/>
          <w:marTop w:val="0"/>
          <w:marBottom w:val="0"/>
          <w:divBdr>
            <w:top w:val="none" w:sz="0" w:space="0" w:color="auto"/>
            <w:left w:val="none" w:sz="0" w:space="0" w:color="auto"/>
            <w:bottom w:val="none" w:sz="0" w:space="0" w:color="auto"/>
            <w:right w:val="none" w:sz="0" w:space="0" w:color="auto"/>
          </w:divBdr>
        </w:div>
        <w:div w:id="1515849375">
          <w:marLeft w:val="0"/>
          <w:marRight w:val="0"/>
          <w:marTop w:val="0"/>
          <w:marBottom w:val="0"/>
          <w:divBdr>
            <w:top w:val="none" w:sz="0" w:space="0" w:color="auto"/>
            <w:left w:val="none" w:sz="0" w:space="0" w:color="auto"/>
            <w:bottom w:val="none" w:sz="0" w:space="0" w:color="auto"/>
            <w:right w:val="none" w:sz="0" w:space="0" w:color="auto"/>
          </w:divBdr>
        </w:div>
        <w:div w:id="1742944946">
          <w:marLeft w:val="0"/>
          <w:marRight w:val="0"/>
          <w:marTop w:val="0"/>
          <w:marBottom w:val="0"/>
          <w:divBdr>
            <w:top w:val="none" w:sz="0" w:space="0" w:color="auto"/>
            <w:left w:val="none" w:sz="0" w:space="0" w:color="auto"/>
            <w:bottom w:val="none" w:sz="0" w:space="0" w:color="auto"/>
            <w:right w:val="none" w:sz="0" w:space="0" w:color="auto"/>
          </w:divBdr>
        </w:div>
        <w:div w:id="2001932200">
          <w:marLeft w:val="0"/>
          <w:marRight w:val="0"/>
          <w:marTop w:val="0"/>
          <w:marBottom w:val="0"/>
          <w:divBdr>
            <w:top w:val="none" w:sz="0" w:space="0" w:color="auto"/>
            <w:left w:val="none" w:sz="0" w:space="0" w:color="auto"/>
            <w:bottom w:val="none" w:sz="0" w:space="0" w:color="auto"/>
            <w:right w:val="none" w:sz="0" w:space="0" w:color="auto"/>
          </w:divBdr>
        </w:div>
        <w:div w:id="2024166096">
          <w:marLeft w:val="0"/>
          <w:marRight w:val="0"/>
          <w:marTop w:val="0"/>
          <w:marBottom w:val="0"/>
          <w:divBdr>
            <w:top w:val="none" w:sz="0" w:space="0" w:color="auto"/>
            <w:left w:val="none" w:sz="0" w:space="0" w:color="auto"/>
            <w:bottom w:val="none" w:sz="0" w:space="0" w:color="auto"/>
            <w:right w:val="none" w:sz="0" w:space="0" w:color="auto"/>
          </w:divBdr>
        </w:div>
        <w:div w:id="2130276112">
          <w:marLeft w:val="0"/>
          <w:marRight w:val="0"/>
          <w:marTop w:val="0"/>
          <w:marBottom w:val="0"/>
          <w:divBdr>
            <w:top w:val="none" w:sz="0" w:space="0" w:color="auto"/>
            <w:left w:val="none" w:sz="0" w:space="0" w:color="auto"/>
            <w:bottom w:val="none" w:sz="0" w:space="0" w:color="auto"/>
            <w:right w:val="none" w:sz="0" w:space="0" w:color="auto"/>
          </w:divBdr>
        </w:div>
      </w:divsChild>
    </w:div>
    <w:div w:id="1764373605">
      <w:bodyDiv w:val="1"/>
      <w:marLeft w:val="0"/>
      <w:marRight w:val="0"/>
      <w:marTop w:val="0"/>
      <w:marBottom w:val="0"/>
      <w:divBdr>
        <w:top w:val="none" w:sz="0" w:space="0" w:color="auto"/>
        <w:left w:val="none" w:sz="0" w:space="0" w:color="auto"/>
        <w:bottom w:val="none" w:sz="0" w:space="0" w:color="auto"/>
        <w:right w:val="none" w:sz="0" w:space="0" w:color="auto"/>
      </w:divBdr>
    </w:div>
    <w:div w:id="1782147913">
      <w:bodyDiv w:val="1"/>
      <w:marLeft w:val="0"/>
      <w:marRight w:val="0"/>
      <w:marTop w:val="0"/>
      <w:marBottom w:val="0"/>
      <w:divBdr>
        <w:top w:val="none" w:sz="0" w:space="0" w:color="auto"/>
        <w:left w:val="none" w:sz="0" w:space="0" w:color="auto"/>
        <w:bottom w:val="none" w:sz="0" w:space="0" w:color="auto"/>
        <w:right w:val="none" w:sz="0" w:space="0" w:color="auto"/>
      </w:divBdr>
    </w:div>
    <w:div w:id="1788045535">
      <w:bodyDiv w:val="1"/>
      <w:marLeft w:val="0"/>
      <w:marRight w:val="0"/>
      <w:marTop w:val="0"/>
      <w:marBottom w:val="0"/>
      <w:divBdr>
        <w:top w:val="none" w:sz="0" w:space="0" w:color="auto"/>
        <w:left w:val="none" w:sz="0" w:space="0" w:color="auto"/>
        <w:bottom w:val="none" w:sz="0" w:space="0" w:color="auto"/>
        <w:right w:val="none" w:sz="0" w:space="0" w:color="auto"/>
      </w:divBdr>
    </w:div>
    <w:div w:id="1797138790">
      <w:bodyDiv w:val="1"/>
      <w:marLeft w:val="0"/>
      <w:marRight w:val="0"/>
      <w:marTop w:val="0"/>
      <w:marBottom w:val="0"/>
      <w:divBdr>
        <w:top w:val="none" w:sz="0" w:space="0" w:color="auto"/>
        <w:left w:val="none" w:sz="0" w:space="0" w:color="auto"/>
        <w:bottom w:val="none" w:sz="0" w:space="0" w:color="auto"/>
        <w:right w:val="none" w:sz="0" w:space="0" w:color="auto"/>
      </w:divBdr>
    </w:div>
    <w:div w:id="1806199215">
      <w:bodyDiv w:val="1"/>
      <w:marLeft w:val="0"/>
      <w:marRight w:val="0"/>
      <w:marTop w:val="0"/>
      <w:marBottom w:val="0"/>
      <w:divBdr>
        <w:top w:val="none" w:sz="0" w:space="0" w:color="auto"/>
        <w:left w:val="none" w:sz="0" w:space="0" w:color="auto"/>
        <w:bottom w:val="none" w:sz="0" w:space="0" w:color="auto"/>
        <w:right w:val="none" w:sz="0" w:space="0" w:color="auto"/>
      </w:divBdr>
    </w:div>
    <w:div w:id="1812404530">
      <w:bodyDiv w:val="1"/>
      <w:marLeft w:val="0"/>
      <w:marRight w:val="0"/>
      <w:marTop w:val="0"/>
      <w:marBottom w:val="0"/>
      <w:divBdr>
        <w:top w:val="none" w:sz="0" w:space="0" w:color="auto"/>
        <w:left w:val="none" w:sz="0" w:space="0" w:color="auto"/>
        <w:bottom w:val="none" w:sz="0" w:space="0" w:color="auto"/>
        <w:right w:val="none" w:sz="0" w:space="0" w:color="auto"/>
      </w:divBdr>
      <w:divsChild>
        <w:div w:id="923222644">
          <w:marLeft w:val="0"/>
          <w:marRight w:val="0"/>
          <w:marTop w:val="0"/>
          <w:marBottom w:val="0"/>
          <w:divBdr>
            <w:top w:val="none" w:sz="0" w:space="0" w:color="auto"/>
            <w:left w:val="none" w:sz="0" w:space="0" w:color="auto"/>
            <w:bottom w:val="none" w:sz="0" w:space="0" w:color="auto"/>
            <w:right w:val="none" w:sz="0" w:space="0" w:color="auto"/>
          </w:divBdr>
        </w:div>
      </w:divsChild>
    </w:div>
    <w:div w:id="1839803152">
      <w:bodyDiv w:val="1"/>
      <w:marLeft w:val="0"/>
      <w:marRight w:val="0"/>
      <w:marTop w:val="0"/>
      <w:marBottom w:val="0"/>
      <w:divBdr>
        <w:top w:val="none" w:sz="0" w:space="0" w:color="auto"/>
        <w:left w:val="none" w:sz="0" w:space="0" w:color="auto"/>
        <w:bottom w:val="none" w:sz="0" w:space="0" w:color="auto"/>
        <w:right w:val="none" w:sz="0" w:space="0" w:color="auto"/>
      </w:divBdr>
      <w:divsChild>
        <w:div w:id="384107878">
          <w:marLeft w:val="0"/>
          <w:marRight w:val="0"/>
          <w:marTop w:val="0"/>
          <w:marBottom w:val="0"/>
          <w:divBdr>
            <w:top w:val="none" w:sz="0" w:space="0" w:color="auto"/>
            <w:left w:val="none" w:sz="0" w:space="0" w:color="auto"/>
            <w:bottom w:val="none" w:sz="0" w:space="0" w:color="auto"/>
            <w:right w:val="none" w:sz="0" w:space="0" w:color="auto"/>
          </w:divBdr>
        </w:div>
        <w:div w:id="564680707">
          <w:marLeft w:val="0"/>
          <w:marRight w:val="0"/>
          <w:marTop w:val="0"/>
          <w:marBottom w:val="0"/>
          <w:divBdr>
            <w:top w:val="none" w:sz="0" w:space="0" w:color="auto"/>
            <w:left w:val="none" w:sz="0" w:space="0" w:color="auto"/>
            <w:bottom w:val="none" w:sz="0" w:space="0" w:color="auto"/>
            <w:right w:val="none" w:sz="0" w:space="0" w:color="auto"/>
          </w:divBdr>
        </w:div>
        <w:div w:id="1648431893">
          <w:marLeft w:val="0"/>
          <w:marRight w:val="0"/>
          <w:marTop w:val="0"/>
          <w:marBottom w:val="0"/>
          <w:divBdr>
            <w:top w:val="none" w:sz="0" w:space="0" w:color="auto"/>
            <w:left w:val="none" w:sz="0" w:space="0" w:color="auto"/>
            <w:bottom w:val="none" w:sz="0" w:space="0" w:color="auto"/>
            <w:right w:val="none" w:sz="0" w:space="0" w:color="auto"/>
          </w:divBdr>
        </w:div>
        <w:div w:id="1757945594">
          <w:marLeft w:val="0"/>
          <w:marRight w:val="0"/>
          <w:marTop w:val="0"/>
          <w:marBottom w:val="0"/>
          <w:divBdr>
            <w:top w:val="none" w:sz="0" w:space="0" w:color="auto"/>
            <w:left w:val="none" w:sz="0" w:space="0" w:color="auto"/>
            <w:bottom w:val="none" w:sz="0" w:space="0" w:color="auto"/>
            <w:right w:val="none" w:sz="0" w:space="0" w:color="auto"/>
          </w:divBdr>
        </w:div>
        <w:div w:id="2084333661">
          <w:marLeft w:val="0"/>
          <w:marRight w:val="0"/>
          <w:marTop w:val="0"/>
          <w:marBottom w:val="0"/>
          <w:divBdr>
            <w:top w:val="none" w:sz="0" w:space="0" w:color="auto"/>
            <w:left w:val="none" w:sz="0" w:space="0" w:color="auto"/>
            <w:bottom w:val="none" w:sz="0" w:space="0" w:color="auto"/>
            <w:right w:val="none" w:sz="0" w:space="0" w:color="auto"/>
          </w:divBdr>
        </w:div>
      </w:divsChild>
    </w:div>
    <w:div w:id="1843856699">
      <w:bodyDiv w:val="1"/>
      <w:marLeft w:val="0"/>
      <w:marRight w:val="0"/>
      <w:marTop w:val="0"/>
      <w:marBottom w:val="0"/>
      <w:divBdr>
        <w:top w:val="none" w:sz="0" w:space="0" w:color="auto"/>
        <w:left w:val="none" w:sz="0" w:space="0" w:color="auto"/>
        <w:bottom w:val="none" w:sz="0" w:space="0" w:color="auto"/>
        <w:right w:val="none" w:sz="0" w:space="0" w:color="auto"/>
      </w:divBdr>
    </w:div>
    <w:div w:id="1882085308">
      <w:bodyDiv w:val="1"/>
      <w:marLeft w:val="0"/>
      <w:marRight w:val="0"/>
      <w:marTop w:val="0"/>
      <w:marBottom w:val="0"/>
      <w:divBdr>
        <w:top w:val="none" w:sz="0" w:space="0" w:color="auto"/>
        <w:left w:val="none" w:sz="0" w:space="0" w:color="auto"/>
        <w:bottom w:val="none" w:sz="0" w:space="0" w:color="auto"/>
        <w:right w:val="none" w:sz="0" w:space="0" w:color="auto"/>
      </w:divBdr>
    </w:div>
    <w:div w:id="1905019357">
      <w:bodyDiv w:val="1"/>
      <w:marLeft w:val="0"/>
      <w:marRight w:val="0"/>
      <w:marTop w:val="0"/>
      <w:marBottom w:val="0"/>
      <w:divBdr>
        <w:top w:val="none" w:sz="0" w:space="0" w:color="auto"/>
        <w:left w:val="none" w:sz="0" w:space="0" w:color="auto"/>
        <w:bottom w:val="none" w:sz="0" w:space="0" w:color="auto"/>
        <w:right w:val="none" w:sz="0" w:space="0" w:color="auto"/>
      </w:divBdr>
    </w:div>
    <w:div w:id="1918896788">
      <w:bodyDiv w:val="1"/>
      <w:marLeft w:val="0"/>
      <w:marRight w:val="0"/>
      <w:marTop w:val="0"/>
      <w:marBottom w:val="0"/>
      <w:divBdr>
        <w:top w:val="none" w:sz="0" w:space="0" w:color="auto"/>
        <w:left w:val="none" w:sz="0" w:space="0" w:color="auto"/>
        <w:bottom w:val="none" w:sz="0" w:space="0" w:color="auto"/>
        <w:right w:val="none" w:sz="0" w:space="0" w:color="auto"/>
      </w:divBdr>
    </w:div>
    <w:div w:id="1954746134">
      <w:bodyDiv w:val="1"/>
      <w:marLeft w:val="0"/>
      <w:marRight w:val="0"/>
      <w:marTop w:val="0"/>
      <w:marBottom w:val="0"/>
      <w:divBdr>
        <w:top w:val="none" w:sz="0" w:space="0" w:color="auto"/>
        <w:left w:val="none" w:sz="0" w:space="0" w:color="auto"/>
        <w:bottom w:val="none" w:sz="0" w:space="0" w:color="auto"/>
        <w:right w:val="none" w:sz="0" w:space="0" w:color="auto"/>
      </w:divBdr>
      <w:divsChild>
        <w:div w:id="424957936">
          <w:marLeft w:val="0"/>
          <w:marRight w:val="0"/>
          <w:marTop w:val="0"/>
          <w:marBottom w:val="0"/>
          <w:divBdr>
            <w:top w:val="none" w:sz="0" w:space="0" w:color="auto"/>
            <w:left w:val="none" w:sz="0" w:space="0" w:color="auto"/>
            <w:bottom w:val="none" w:sz="0" w:space="0" w:color="auto"/>
            <w:right w:val="none" w:sz="0" w:space="0" w:color="auto"/>
          </w:divBdr>
        </w:div>
        <w:div w:id="652103720">
          <w:marLeft w:val="0"/>
          <w:marRight w:val="0"/>
          <w:marTop w:val="0"/>
          <w:marBottom w:val="0"/>
          <w:divBdr>
            <w:top w:val="none" w:sz="0" w:space="0" w:color="auto"/>
            <w:left w:val="none" w:sz="0" w:space="0" w:color="auto"/>
            <w:bottom w:val="none" w:sz="0" w:space="0" w:color="auto"/>
            <w:right w:val="none" w:sz="0" w:space="0" w:color="auto"/>
          </w:divBdr>
        </w:div>
        <w:div w:id="881602115">
          <w:marLeft w:val="0"/>
          <w:marRight w:val="0"/>
          <w:marTop w:val="0"/>
          <w:marBottom w:val="0"/>
          <w:divBdr>
            <w:top w:val="none" w:sz="0" w:space="0" w:color="auto"/>
            <w:left w:val="none" w:sz="0" w:space="0" w:color="auto"/>
            <w:bottom w:val="none" w:sz="0" w:space="0" w:color="auto"/>
            <w:right w:val="none" w:sz="0" w:space="0" w:color="auto"/>
          </w:divBdr>
        </w:div>
        <w:div w:id="1193304581">
          <w:marLeft w:val="0"/>
          <w:marRight w:val="0"/>
          <w:marTop w:val="0"/>
          <w:marBottom w:val="0"/>
          <w:divBdr>
            <w:top w:val="none" w:sz="0" w:space="0" w:color="auto"/>
            <w:left w:val="none" w:sz="0" w:space="0" w:color="auto"/>
            <w:bottom w:val="none" w:sz="0" w:space="0" w:color="auto"/>
            <w:right w:val="none" w:sz="0" w:space="0" w:color="auto"/>
          </w:divBdr>
        </w:div>
        <w:div w:id="1702899470">
          <w:marLeft w:val="0"/>
          <w:marRight w:val="0"/>
          <w:marTop w:val="0"/>
          <w:marBottom w:val="0"/>
          <w:divBdr>
            <w:top w:val="none" w:sz="0" w:space="0" w:color="auto"/>
            <w:left w:val="none" w:sz="0" w:space="0" w:color="auto"/>
            <w:bottom w:val="none" w:sz="0" w:space="0" w:color="auto"/>
            <w:right w:val="none" w:sz="0" w:space="0" w:color="auto"/>
          </w:divBdr>
        </w:div>
      </w:divsChild>
    </w:div>
    <w:div w:id="1976107975">
      <w:bodyDiv w:val="1"/>
      <w:marLeft w:val="0"/>
      <w:marRight w:val="0"/>
      <w:marTop w:val="0"/>
      <w:marBottom w:val="0"/>
      <w:divBdr>
        <w:top w:val="none" w:sz="0" w:space="0" w:color="auto"/>
        <w:left w:val="none" w:sz="0" w:space="0" w:color="auto"/>
        <w:bottom w:val="none" w:sz="0" w:space="0" w:color="auto"/>
        <w:right w:val="none" w:sz="0" w:space="0" w:color="auto"/>
      </w:divBdr>
    </w:div>
    <w:div w:id="2008483696">
      <w:bodyDiv w:val="1"/>
      <w:marLeft w:val="0"/>
      <w:marRight w:val="0"/>
      <w:marTop w:val="0"/>
      <w:marBottom w:val="0"/>
      <w:divBdr>
        <w:top w:val="none" w:sz="0" w:space="0" w:color="auto"/>
        <w:left w:val="none" w:sz="0" w:space="0" w:color="auto"/>
        <w:bottom w:val="none" w:sz="0" w:space="0" w:color="auto"/>
        <w:right w:val="none" w:sz="0" w:space="0" w:color="auto"/>
      </w:divBdr>
    </w:div>
    <w:div w:id="2010517775">
      <w:bodyDiv w:val="1"/>
      <w:marLeft w:val="0"/>
      <w:marRight w:val="0"/>
      <w:marTop w:val="0"/>
      <w:marBottom w:val="0"/>
      <w:divBdr>
        <w:top w:val="none" w:sz="0" w:space="0" w:color="auto"/>
        <w:left w:val="none" w:sz="0" w:space="0" w:color="auto"/>
        <w:bottom w:val="none" w:sz="0" w:space="0" w:color="auto"/>
        <w:right w:val="none" w:sz="0" w:space="0" w:color="auto"/>
      </w:divBdr>
    </w:div>
    <w:div w:id="2016951658">
      <w:bodyDiv w:val="1"/>
      <w:marLeft w:val="0"/>
      <w:marRight w:val="0"/>
      <w:marTop w:val="0"/>
      <w:marBottom w:val="0"/>
      <w:divBdr>
        <w:top w:val="none" w:sz="0" w:space="0" w:color="auto"/>
        <w:left w:val="none" w:sz="0" w:space="0" w:color="auto"/>
        <w:bottom w:val="none" w:sz="0" w:space="0" w:color="auto"/>
        <w:right w:val="none" w:sz="0" w:space="0" w:color="auto"/>
      </w:divBdr>
    </w:div>
    <w:div w:id="2029331511">
      <w:bodyDiv w:val="1"/>
      <w:marLeft w:val="0"/>
      <w:marRight w:val="0"/>
      <w:marTop w:val="0"/>
      <w:marBottom w:val="0"/>
      <w:divBdr>
        <w:top w:val="none" w:sz="0" w:space="0" w:color="auto"/>
        <w:left w:val="none" w:sz="0" w:space="0" w:color="auto"/>
        <w:bottom w:val="none" w:sz="0" w:space="0" w:color="auto"/>
        <w:right w:val="none" w:sz="0" w:space="0" w:color="auto"/>
      </w:divBdr>
    </w:div>
    <w:div w:id="2036805920">
      <w:bodyDiv w:val="1"/>
      <w:marLeft w:val="0"/>
      <w:marRight w:val="0"/>
      <w:marTop w:val="0"/>
      <w:marBottom w:val="0"/>
      <w:divBdr>
        <w:top w:val="none" w:sz="0" w:space="0" w:color="auto"/>
        <w:left w:val="none" w:sz="0" w:space="0" w:color="auto"/>
        <w:bottom w:val="none" w:sz="0" w:space="0" w:color="auto"/>
        <w:right w:val="none" w:sz="0" w:space="0" w:color="auto"/>
      </w:divBdr>
    </w:div>
    <w:div w:id="2091152470">
      <w:bodyDiv w:val="1"/>
      <w:marLeft w:val="0"/>
      <w:marRight w:val="0"/>
      <w:marTop w:val="0"/>
      <w:marBottom w:val="0"/>
      <w:divBdr>
        <w:top w:val="none" w:sz="0" w:space="0" w:color="auto"/>
        <w:left w:val="none" w:sz="0" w:space="0" w:color="auto"/>
        <w:bottom w:val="none" w:sz="0" w:space="0" w:color="auto"/>
        <w:right w:val="none" w:sz="0" w:space="0" w:color="auto"/>
      </w:divBdr>
      <w:divsChild>
        <w:div w:id="670914432">
          <w:marLeft w:val="0"/>
          <w:marRight w:val="0"/>
          <w:marTop w:val="0"/>
          <w:marBottom w:val="0"/>
          <w:divBdr>
            <w:top w:val="none" w:sz="0" w:space="0" w:color="auto"/>
            <w:left w:val="none" w:sz="0" w:space="0" w:color="auto"/>
            <w:bottom w:val="none" w:sz="0" w:space="0" w:color="auto"/>
            <w:right w:val="none" w:sz="0" w:space="0" w:color="auto"/>
          </w:divBdr>
        </w:div>
      </w:divsChild>
    </w:div>
    <w:div w:id="2100831331">
      <w:bodyDiv w:val="1"/>
      <w:marLeft w:val="0"/>
      <w:marRight w:val="0"/>
      <w:marTop w:val="0"/>
      <w:marBottom w:val="0"/>
      <w:divBdr>
        <w:top w:val="none" w:sz="0" w:space="0" w:color="auto"/>
        <w:left w:val="none" w:sz="0" w:space="0" w:color="auto"/>
        <w:bottom w:val="none" w:sz="0" w:space="0" w:color="auto"/>
        <w:right w:val="none" w:sz="0" w:space="0" w:color="auto"/>
      </w:divBdr>
    </w:div>
    <w:div w:id="2108427525">
      <w:bodyDiv w:val="1"/>
      <w:marLeft w:val="0"/>
      <w:marRight w:val="0"/>
      <w:marTop w:val="0"/>
      <w:marBottom w:val="0"/>
      <w:divBdr>
        <w:top w:val="none" w:sz="0" w:space="0" w:color="auto"/>
        <w:left w:val="none" w:sz="0" w:space="0" w:color="auto"/>
        <w:bottom w:val="none" w:sz="0" w:space="0" w:color="auto"/>
        <w:right w:val="none" w:sz="0" w:space="0" w:color="auto"/>
      </w:divBdr>
    </w:div>
    <w:div w:id="2110656546">
      <w:bodyDiv w:val="1"/>
      <w:marLeft w:val="0"/>
      <w:marRight w:val="0"/>
      <w:marTop w:val="0"/>
      <w:marBottom w:val="0"/>
      <w:divBdr>
        <w:top w:val="none" w:sz="0" w:space="0" w:color="auto"/>
        <w:left w:val="none" w:sz="0" w:space="0" w:color="auto"/>
        <w:bottom w:val="none" w:sz="0" w:space="0" w:color="auto"/>
        <w:right w:val="none" w:sz="0" w:space="0" w:color="auto"/>
      </w:divBdr>
    </w:div>
    <w:div w:id="2112386857">
      <w:bodyDiv w:val="1"/>
      <w:marLeft w:val="0"/>
      <w:marRight w:val="0"/>
      <w:marTop w:val="0"/>
      <w:marBottom w:val="0"/>
      <w:divBdr>
        <w:top w:val="none" w:sz="0" w:space="0" w:color="auto"/>
        <w:left w:val="none" w:sz="0" w:space="0" w:color="auto"/>
        <w:bottom w:val="none" w:sz="0" w:space="0" w:color="auto"/>
        <w:right w:val="none" w:sz="0" w:space="0" w:color="auto"/>
      </w:divBdr>
    </w:div>
    <w:div w:id="2121296471">
      <w:bodyDiv w:val="1"/>
      <w:marLeft w:val="0"/>
      <w:marRight w:val="0"/>
      <w:marTop w:val="0"/>
      <w:marBottom w:val="0"/>
      <w:divBdr>
        <w:top w:val="none" w:sz="0" w:space="0" w:color="auto"/>
        <w:left w:val="none" w:sz="0" w:space="0" w:color="auto"/>
        <w:bottom w:val="none" w:sz="0" w:space="0" w:color="auto"/>
        <w:right w:val="none" w:sz="0" w:space="0" w:color="auto"/>
      </w:divBdr>
    </w:div>
    <w:div w:id="2126347244">
      <w:bodyDiv w:val="1"/>
      <w:marLeft w:val="0"/>
      <w:marRight w:val="0"/>
      <w:marTop w:val="0"/>
      <w:marBottom w:val="0"/>
      <w:divBdr>
        <w:top w:val="none" w:sz="0" w:space="0" w:color="auto"/>
        <w:left w:val="none" w:sz="0" w:space="0" w:color="auto"/>
        <w:bottom w:val="none" w:sz="0" w:space="0" w:color="auto"/>
        <w:right w:val="none" w:sz="0" w:space="0" w:color="auto"/>
      </w:divBdr>
    </w:div>
    <w:div w:id="2134133962">
      <w:bodyDiv w:val="1"/>
      <w:marLeft w:val="0"/>
      <w:marRight w:val="0"/>
      <w:marTop w:val="0"/>
      <w:marBottom w:val="0"/>
      <w:divBdr>
        <w:top w:val="none" w:sz="0" w:space="0" w:color="auto"/>
        <w:left w:val="none" w:sz="0" w:space="0" w:color="auto"/>
        <w:bottom w:val="none" w:sz="0" w:space="0" w:color="auto"/>
        <w:right w:val="none" w:sz="0" w:space="0" w:color="auto"/>
      </w:divBdr>
    </w:div>
    <w:div w:id="2134470748">
      <w:bodyDiv w:val="1"/>
      <w:marLeft w:val="0"/>
      <w:marRight w:val="0"/>
      <w:marTop w:val="0"/>
      <w:marBottom w:val="0"/>
      <w:divBdr>
        <w:top w:val="none" w:sz="0" w:space="0" w:color="auto"/>
        <w:left w:val="none" w:sz="0" w:space="0" w:color="auto"/>
        <w:bottom w:val="none" w:sz="0" w:space="0" w:color="auto"/>
        <w:right w:val="none" w:sz="0" w:space="0" w:color="auto"/>
      </w:divBdr>
      <w:divsChild>
        <w:div w:id="1522552267">
          <w:marLeft w:val="0"/>
          <w:marRight w:val="0"/>
          <w:marTop w:val="0"/>
          <w:marBottom w:val="0"/>
          <w:divBdr>
            <w:top w:val="none" w:sz="0" w:space="0" w:color="auto"/>
            <w:left w:val="none" w:sz="0" w:space="0" w:color="auto"/>
            <w:bottom w:val="none" w:sz="0" w:space="0" w:color="auto"/>
            <w:right w:val="none" w:sz="0" w:space="0" w:color="auto"/>
          </w:divBdr>
        </w:div>
      </w:divsChild>
    </w:div>
    <w:div w:id="2143226675">
      <w:bodyDiv w:val="1"/>
      <w:marLeft w:val="0"/>
      <w:marRight w:val="0"/>
      <w:marTop w:val="0"/>
      <w:marBottom w:val="0"/>
      <w:divBdr>
        <w:top w:val="none" w:sz="0" w:space="0" w:color="auto"/>
        <w:left w:val="none" w:sz="0" w:space="0" w:color="auto"/>
        <w:bottom w:val="none" w:sz="0" w:space="0" w:color="auto"/>
        <w:right w:val="none" w:sz="0" w:space="0" w:color="auto"/>
      </w:divBdr>
      <w:divsChild>
        <w:div w:id="124859277">
          <w:marLeft w:val="0"/>
          <w:marRight w:val="0"/>
          <w:marTop w:val="0"/>
          <w:marBottom w:val="0"/>
          <w:divBdr>
            <w:top w:val="none" w:sz="0" w:space="0" w:color="auto"/>
            <w:left w:val="none" w:sz="0" w:space="0" w:color="auto"/>
            <w:bottom w:val="none" w:sz="0" w:space="0" w:color="auto"/>
            <w:right w:val="none" w:sz="0" w:space="0" w:color="auto"/>
          </w:divBdr>
        </w:div>
        <w:div w:id="304701210">
          <w:marLeft w:val="0"/>
          <w:marRight w:val="0"/>
          <w:marTop w:val="0"/>
          <w:marBottom w:val="0"/>
          <w:divBdr>
            <w:top w:val="none" w:sz="0" w:space="0" w:color="auto"/>
            <w:left w:val="none" w:sz="0" w:space="0" w:color="auto"/>
            <w:bottom w:val="none" w:sz="0" w:space="0" w:color="auto"/>
            <w:right w:val="none" w:sz="0" w:space="0" w:color="auto"/>
          </w:divBdr>
        </w:div>
        <w:div w:id="350953524">
          <w:marLeft w:val="0"/>
          <w:marRight w:val="0"/>
          <w:marTop w:val="0"/>
          <w:marBottom w:val="0"/>
          <w:divBdr>
            <w:top w:val="none" w:sz="0" w:space="0" w:color="auto"/>
            <w:left w:val="none" w:sz="0" w:space="0" w:color="auto"/>
            <w:bottom w:val="none" w:sz="0" w:space="0" w:color="auto"/>
            <w:right w:val="none" w:sz="0" w:space="0" w:color="auto"/>
          </w:divBdr>
        </w:div>
        <w:div w:id="433938730">
          <w:marLeft w:val="0"/>
          <w:marRight w:val="0"/>
          <w:marTop w:val="0"/>
          <w:marBottom w:val="0"/>
          <w:divBdr>
            <w:top w:val="none" w:sz="0" w:space="0" w:color="auto"/>
            <w:left w:val="none" w:sz="0" w:space="0" w:color="auto"/>
            <w:bottom w:val="none" w:sz="0" w:space="0" w:color="auto"/>
            <w:right w:val="none" w:sz="0" w:space="0" w:color="auto"/>
          </w:divBdr>
        </w:div>
        <w:div w:id="461848654">
          <w:marLeft w:val="0"/>
          <w:marRight w:val="0"/>
          <w:marTop w:val="0"/>
          <w:marBottom w:val="0"/>
          <w:divBdr>
            <w:top w:val="none" w:sz="0" w:space="0" w:color="auto"/>
            <w:left w:val="none" w:sz="0" w:space="0" w:color="auto"/>
            <w:bottom w:val="none" w:sz="0" w:space="0" w:color="auto"/>
            <w:right w:val="none" w:sz="0" w:space="0" w:color="auto"/>
          </w:divBdr>
        </w:div>
        <w:div w:id="499200873">
          <w:marLeft w:val="0"/>
          <w:marRight w:val="0"/>
          <w:marTop w:val="0"/>
          <w:marBottom w:val="0"/>
          <w:divBdr>
            <w:top w:val="none" w:sz="0" w:space="0" w:color="auto"/>
            <w:left w:val="none" w:sz="0" w:space="0" w:color="auto"/>
            <w:bottom w:val="none" w:sz="0" w:space="0" w:color="auto"/>
            <w:right w:val="none" w:sz="0" w:space="0" w:color="auto"/>
          </w:divBdr>
        </w:div>
        <w:div w:id="822890698">
          <w:marLeft w:val="0"/>
          <w:marRight w:val="0"/>
          <w:marTop w:val="0"/>
          <w:marBottom w:val="0"/>
          <w:divBdr>
            <w:top w:val="none" w:sz="0" w:space="0" w:color="auto"/>
            <w:left w:val="none" w:sz="0" w:space="0" w:color="auto"/>
            <w:bottom w:val="none" w:sz="0" w:space="0" w:color="auto"/>
            <w:right w:val="none" w:sz="0" w:space="0" w:color="auto"/>
          </w:divBdr>
        </w:div>
        <w:div w:id="970595617">
          <w:marLeft w:val="0"/>
          <w:marRight w:val="0"/>
          <w:marTop w:val="0"/>
          <w:marBottom w:val="0"/>
          <w:divBdr>
            <w:top w:val="none" w:sz="0" w:space="0" w:color="auto"/>
            <w:left w:val="none" w:sz="0" w:space="0" w:color="auto"/>
            <w:bottom w:val="none" w:sz="0" w:space="0" w:color="auto"/>
            <w:right w:val="none" w:sz="0" w:space="0" w:color="auto"/>
          </w:divBdr>
        </w:div>
        <w:div w:id="1053501388">
          <w:marLeft w:val="0"/>
          <w:marRight w:val="0"/>
          <w:marTop w:val="0"/>
          <w:marBottom w:val="0"/>
          <w:divBdr>
            <w:top w:val="none" w:sz="0" w:space="0" w:color="auto"/>
            <w:left w:val="none" w:sz="0" w:space="0" w:color="auto"/>
            <w:bottom w:val="none" w:sz="0" w:space="0" w:color="auto"/>
            <w:right w:val="none" w:sz="0" w:space="0" w:color="auto"/>
          </w:divBdr>
        </w:div>
        <w:div w:id="1262223492">
          <w:marLeft w:val="0"/>
          <w:marRight w:val="0"/>
          <w:marTop w:val="0"/>
          <w:marBottom w:val="0"/>
          <w:divBdr>
            <w:top w:val="none" w:sz="0" w:space="0" w:color="auto"/>
            <w:left w:val="none" w:sz="0" w:space="0" w:color="auto"/>
            <w:bottom w:val="none" w:sz="0" w:space="0" w:color="auto"/>
            <w:right w:val="none" w:sz="0" w:space="0" w:color="auto"/>
          </w:divBdr>
        </w:div>
        <w:div w:id="1360665795">
          <w:marLeft w:val="0"/>
          <w:marRight w:val="0"/>
          <w:marTop w:val="0"/>
          <w:marBottom w:val="0"/>
          <w:divBdr>
            <w:top w:val="none" w:sz="0" w:space="0" w:color="auto"/>
            <w:left w:val="none" w:sz="0" w:space="0" w:color="auto"/>
            <w:bottom w:val="none" w:sz="0" w:space="0" w:color="auto"/>
            <w:right w:val="none" w:sz="0" w:space="0" w:color="auto"/>
          </w:divBdr>
        </w:div>
        <w:div w:id="1428960891">
          <w:marLeft w:val="0"/>
          <w:marRight w:val="0"/>
          <w:marTop w:val="0"/>
          <w:marBottom w:val="0"/>
          <w:divBdr>
            <w:top w:val="none" w:sz="0" w:space="0" w:color="auto"/>
            <w:left w:val="none" w:sz="0" w:space="0" w:color="auto"/>
            <w:bottom w:val="none" w:sz="0" w:space="0" w:color="auto"/>
            <w:right w:val="none" w:sz="0" w:space="0" w:color="auto"/>
          </w:divBdr>
        </w:div>
        <w:div w:id="1508054112">
          <w:marLeft w:val="0"/>
          <w:marRight w:val="0"/>
          <w:marTop w:val="0"/>
          <w:marBottom w:val="0"/>
          <w:divBdr>
            <w:top w:val="none" w:sz="0" w:space="0" w:color="auto"/>
            <w:left w:val="none" w:sz="0" w:space="0" w:color="auto"/>
            <w:bottom w:val="none" w:sz="0" w:space="0" w:color="auto"/>
            <w:right w:val="none" w:sz="0" w:space="0" w:color="auto"/>
          </w:divBdr>
        </w:div>
        <w:div w:id="1595279961">
          <w:marLeft w:val="0"/>
          <w:marRight w:val="0"/>
          <w:marTop w:val="0"/>
          <w:marBottom w:val="0"/>
          <w:divBdr>
            <w:top w:val="none" w:sz="0" w:space="0" w:color="auto"/>
            <w:left w:val="none" w:sz="0" w:space="0" w:color="auto"/>
            <w:bottom w:val="none" w:sz="0" w:space="0" w:color="auto"/>
            <w:right w:val="none" w:sz="0" w:space="0" w:color="auto"/>
          </w:divBdr>
        </w:div>
        <w:div w:id="1662390050">
          <w:marLeft w:val="0"/>
          <w:marRight w:val="0"/>
          <w:marTop w:val="0"/>
          <w:marBottom w:val="0"/>
          <w:divBdr>
            <w:top w:val="none" w:sz="0" w:space="0" w:color="auto"/>
            <w:left w:val="none" w:sz="0" w:space="0" w:color="auto"/>
            <w:bottom w:val="none" w:sz="0" w:space="0" w:color="auto"/>
            <w:right w:val="none" w:sz="0" w:space="0" w:color="auto"/>
          </w:divBdr>
        </w:div>
        <w:div w:id="1946882353">
          <w:marLeft w:val="0"/>
          <w:marRight w:val="0"/>
          <w:marTop w:val="0"/>
          <w:marBottom w:val="0"/>
          <w:divBdr>
            <w:top w:val="none" w:sz="0" w:space="0" w:color="auto"/>
            <w:left w:val="none" w:sz="0" w:space="0" w:color="auto"/>
            <w:bottom w:val="none" w:sz="0" w:space="0" w:color="auto"/>
            <w:right w:val="none" w:sz="0" w:space="0" w:color="auto"/>
          </w:divBdr>
        </w:div>
        <w:div w:id="2058815421">
          <w:marLeft w:val="0"/>
          <w:marRight w:val="0"/>
          <w:marTop w:val="0"/>
          <w:marBottom w:val="0"/>
          <w:divBdr>
            <w:top w:val="none" w:sz="0" w:space="0" w:color="auto"/>
            <w:left w:val="none" w:sz="0" w:space="0" w:color="auto"/>
            <w:bottom w:val="none" w:sz="0" w:space="0" w:color="auto"/>
            <w:right w:val="none" w:sz="0" w:space="0" w:color="auto"/>
          </w:divBdr>
        </w:div>
        <w:div w:id="2121754255">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comments.xml.rels><?xml version="1.0" encoding="UTF-8" standalone="yes"?>
<Relationships xmlns="http://schemas.openxmlformats.org/package/2006/relationships"><Relationship Id="rId8" Type="http://schemas.openxmlformats.org/officeDocument/2006/relationships/hyperlink" Target="http://www.planalto.gov.br/ccivil_03/_ato2019-2022/2021/lei/L14133.htm" TargetMode="External"/><Relationship Id="rId3" Type="http://schemas.openxmlformats.org/officeDocument/2006/relationships/hyperlink" Target="http://www.planalto.gov.br/ccivil_03/_ato2019-2022/2021/lei/L14133.htm" TargetMode="External"/><Relationship Id="rId7" Type="http://schemas.openxmlformats.org/officeDocument/2006/relationships/hyperlink" Target="http://www.planalto.gov.br/ccivil_03/_ato2019-2022/2021/lei/L14133.htm" TargetMode="External"/><Relationship Id="rId2" Type="http://schemas.openxmlformats.org/officeDocument/2006/relationships/hyperlink" Target="http://www.planalto.gov.br/ccivil_03/_ato2019-2022/2021/lei/L14133.htm" TargetMode="External"/><Relationship Id="rId1" Type="http://schemas.openxmlformats.org/officeDocument/2006/relationships/hyperlink" Target="http://www.planalto.gov.br/ccivil_03/_ato2019-2022/2021/lei/L14133.htm" TargetMode="External"/><Relationship Id="rId6" Type="http://schemas.openxmlformats.org/officeDocument/2006/relationships/hyperlink" Target="http://www.planalto.gov.br/ccivil_03/_ato2019-2022/2021/lei/L14133.htm" TargetMode="External"/><Relationship Id="rId11" Type="http://schemas.openxmlformats.org/officeDocument/2006/relationships/hyperlink" Target="https://www.gov.br/compras/pt-br/acesso-a-informacao/legislacao/instrucoes-normativas/instrucao-normativa-seges-me-no-73-de-30-de-setembro-de-2022" TargetMode="External"/><Relationship Id="rId5" Type="http://schemas.openxmlformats.org/officeDocument/2006/relationships/hyperlink" Target="http://www.planalto.gov.br/ccivil_03/_ato2019-2022/2021/lei/L14133.htm" TargetMode="External"/><Relationship Id="rId10" Type="http://schemas.openxmlformats.org/officeDocument/2006/relationships/hyperlink" Target="http://www.planalto.gov.br/ccivil_03/_ato2019-2022/2021/lei/L14133.htm" TargetMode="External"/><Relationship Id="rId4" Type="http://schemas.openxmlformats.org/officeDocument/2006/relationships/hyperlink" Target="http://www.planalto.gov.br/ccivil_03/_ato2019-2022/2021/lei/L14133.htm" TargetMode="External"/><Relationship Id="rId9" Type="http://schemas.openxmlformats.org/officeDocument/2006/relationships/hyperlink" Target="http://www.planalto.gov.br/ccivil_03/_ato2019-2022/2021/lei/L14133.htm" TargetMode="External"/></Relationships>
</file>

<file path=word/_rels/document.xml.rels><?xml version="1.0" encoding="UTF-8" standalone="yes"?>
<Relationships xmlns="http://schemas.openxmlformats.org/package/2006/relationships"><Relationship Id="rId13" Type="http://schemas.microsoft.com/office/2016/09/relationships/commentsIds" Target="commentsIds.xml"/><Relationship Id="rId18" Type="http://schemas.openxmlformats.org/officeDocument/2006/relationships/hyperlink" Target="http://www.planalto.gov.br/ccivil_03/_ato2019-2022/2021/lei/L14133.htm" TargetMode="External"/><Relationship Id="rId26" Type="http://schemas.openxmlformats.org/officeDocument/2006/relationships/hyperlink" Target="https://www.portaltransparencia.gov.br/sancoes/cnep" TargetMode="External"/><Relationship Id="rId39" Type="http://schemas.openxmlformats.org/officeDocument/2006/relationships/hyperlink" Target="https://www.gov.br/compras/pt-br/acesso-a-informacao/legislacao/instrucoes-normativas/instrucao-normativa-seges-me-no-73-de-30-de-setembro-de-2022" TargetMode="External"/><Relationship Id="rId21" Type="http://schemas.openxmlformats.org/officeDocument/2006/relationships/hyperlink" Target="https://www.planalto.gov.br/ccivil_03/leis/lcp/lcp123.htm" TargetMode="External"/><Relationship Id="rId34" Type="http://schemas.openxmlformats.org/officeDocument/2006/relationships/hyperlink" Target="http://www.planalto.gov.br/ccivil_03/_ato2019-2022/2021/lei/L14133.htm" TargetMode="External"/><Relationship Id="rId42" Type="http://schemas.openxmlformats.org/officeDocument/2006/relationships/hyperlink" Target="http://www.planalto.gov.br/ccivil_03/_ato2019-2022/2021/lei/L14133.htm" TargetMode="External"/><Relationship Id="rId47" Type="http://schemas.openxmlformats.org/officeDocument/2006/relationships/hyperlink" Target="http://www.planalto.gov.br/ccivil_03/_ato2019-2022/2021/lei/L14133.htm" TargetMode="External"/><Relationship Id="rId50" Type="http://schemas.openxmlformats.org/officeDocument/2006/relationships/hyperlink" Target="http://www.planalto.gov.br/ccivil_03/_ato2019-2022/2021/lei/L14133.htm" TargetMode="External"/><Relationship Id="rId55" Type="http://schemas.openxmlformats.org/officeDocument/2006/relationships/hyperlink" Target="http://www.planalto.gov.br/ccivil_03/_ato2019-2022/2021/lei/L14133.htm" TargetMode="External"/><Relationship Id="rId63" Type="http://schemas.openxmlformats.org/officeDocument/2006/relationships/footer" Target="footer1.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yperlink" Target="http://www.planalto.gov.br/ccivil_03/_ato2019-2022/2021/lei/L14133.htm" TargetMode="External"/><Relationship Id="rId20" Type="http://schemas.openxmlformats.org/officeDocument/2006/relationships/hyperlink" Target="http://www.planalto.gov.br/ccivil_03/_ato2019-2022/2021/lei/L14133.htm" TargetMode="External"/><Relationship Id="rId29" Type="http://schemas.openxmlformats.org/officeDocument/2006/relationships/hyperlink" Target="https://www.gov.br/compras/pt-br/acesso-a-informacao/legislacao/instrucoes-normativas/instrucao-normativa-no-3-de-26-de-abril-de-2018" TargetMode="External"/><Relationship Id="rId41" Type="http://schemas.openxmlformats.org/officeDocument/2006/relationships/hyperlink" Target="http://www.planalto.gov.br/ccivil_03/_ato2019-2022/2021/lei/L14133.htm" TargetMode="External"/><Relationship Id="rId54" Type="http://schemas.openxmlformats.org/officeDocument/2006/relationships/hyperlink" Target="http://www.planalto.gov.br/ccivil_03/_ato2019-2022/2021/lei/L14133.htm" TargetMode="External"/><Relationship Id="rId62"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comments" Target="comments.xml"/><Relationship Id="rId24" Type="http://schemas.openxmlformats.org/officeDocument/2006/relationships/hyperlink" Target="http://www.planalto.gov.br/ccivil_03/_ato2019-2022/2021/lei/L14133.htm" TargetMode="External"/><Relationship Id="rId32" Type="http://schemas.openxmlformats.org/officeDocument/2006/relationships/hyperlink" Target="http://www.planalto.gov.br/ccivil_03/_ato2019-2022/2021/lei/L14133.htm" TargetMode="External"/><Relationship Id="rId37" Type="http://schemas.openxmlformats.org/officeDocument/2006/relationships/hyperlink" Target="http://www.planalto.gov.br/ccivil_03/_ato2019-2022/2021/lei/L14133.htm" TargetMode="External"/><Relationship Id="rId40" Type="http://schemas.openxmlformats.org/officeDocument/2006/relationships/hyperlink" Target="http://www.planalto.gov.br/ccivil_03/_ato2019-2022/2021/lei/L14133.htm" TargetMode="External"/><Relationship Id="rId45" Type="http://schemas.openxmlformats.org/officeDocument/2006/relationships/hyperlink" Target="http://www.planalto.gov.br/ccivil_03/_ato2019-2022/2021/lei/L14133.htm" TargetMode="External"/><Relationship Id="rId53" Type="http://schemas.openxmlformats.org/officeDocument/2006/relationships/hyperlink" Target="http://www.planalto.gov.br/ccivil_03/_ato2019-2022/2021/lei/L14133.htm" TargetMode="External"/><Relationship Id="rId58" Type="http://schemas.openxmlformats.org/officeDocument/2006/relationships/hyperlink" Target="http://www.planalto.gov.br/ccivil_03/_ato2019-2022/2021/lei/L14133.htm" TargetMode="External"/><Relationship Id="rId66"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yperlink" Target="https://www.planalto.gov.br/ccivil_03/_ato2015-2018/2015/decreto/d8538.htm" TargetMode="External"/><Relationship Id="rId23" Type="http://schemas.openxmlformats.org/officeDocument/2006/relationships/hyperlink" Target="https://www.planalto.gov.br/ccivil_03/_ato2007-2010/2009/lei/l12187.htm" TargetMode="External"/><Relationship Id="rId28" Type="http://schemas.openxmlformats.org/officeDocument/2006/relationships/hyperlink" Target="https://www.gov.br/compras/pt-br/acesso-a-informacao/legislacao/instrucoes-normativas/instrucao-normativa-no-3-de-26-de-abril-de-2018" TargetMode="External"/><Relationship Id="rId36" Type="http://schemas.openxmlformats.org/officeDocument/2006/relationships/hyperlink" Target="https://www.planalto.gov.br/ccivil_03/_ato2011-2014/2013/lei/l12846.htm" TargetMode="External"/><Relationship Id="rId49" Type="http://schemas.openxmlformats.org/officeDocument/2006/relationships/hyperlink" Target="http://www.planalto.gov.br/ccivil_03/_ato2019-2022/2021/lei/L14133.htm" TargetMode="External"/><Relationship Id="rId57" Type="http://schemas.openxmlformats.org/officeDocument/2006/relationships/hyperlink" Target="https://www.gov.br/compras/pt-br/acesso-a-informacao/legislacao/instrucoes-normativas/instrucao-normativa-seges-me-no-26-de-13-de-abril-de-2022" TargetMode="External"/><Relationship Id="rId61" Type="http://schemas.openxmlformats.org/officeDocument/2006/relationships/hyperlink" Target="mailto:setorcompras.er@hotmail.com" TargetMode="External"/><Relationship Id="rId10" Type="http://schemas.openxmlformats.org/officeDocument/2006/relationships/endnotes" Target="endnotes.xml"/><Relationship Id="rId19" Type="http://schemas.openxmlformats.org/officeDocument/2006/relationships/hyperlink" Target="http://www.planalto.gov.br/ccivil_03/_ato2019-2022/2021/lei/L14133.htm" TargetMode="External"/><Relationship Id="rId31" Type="http://schemas.openxmlformats.org/officeDocument/2006/relationships/hyperlink" Target="http://www.planalto.gov.br/ccivil_03/_ato2019-2022/2021/lei/L14133.htm" TargetMode="External"/><Relationship Id="rId44" Type="http://schemas.openxmlformats.org/officeDocument/2006/relationships/hyperlink" Target="http://www.planalto.gov.br/ccivil_03/_ato2019-2022/2021/lei/L14133.htm" TargetMode="External"/><Relationship Id="rId52" Type="http://schemas.openxmlformats.org/officeDocument/2006/relationships/hyperlink" Target="https://www.planalto.gov.br/ccivil_03/_ato2011-2014/2013/lei/l12846.htm" TargetMode="External"/><Relationship Id="rId60" Type="http://schemas.openxmlformats.org/officeDocument/2006/relationships/hyperlink" Target="https://bnc.org.br/" TargetMode="External"/><Relationship Id="rId65"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planalto.gov.br/ccivil_03/_ato2019-2022/2021/lei/L14133.htm" TargetMode="External"/><Relationship Id="rId22" Type="http://schemas.openxmlformats.org/officeDocument/2006/relationships/hyperlink" Target="http://www.planalto.gov.br/ccivil_03/_ato2019-2022/2021/lei/L14133.htm" TargetMode="External"/><Relationship Id="rId27" Type="http://schemas.openxmlformats.org/officeDocument/2006/relationships/hyperlink" Target="https://www.planalto.gov.br/ccivil_03/leis/l8429.htm" TargetMode="External"/><Relationship Id="rId30" Type="http://schemas.openxmlformats.org/officeDocument/2006/relationships/hyperlink" Target="https://www.gov.br/compras/pt-br/acesso-a-informacao/legislacao/instrucoes-normativas/instrucao-normativa-no-3-de-26-de-abril-de-2018" TargetMode="External"/><Relationship Id="rId35" Type="http://schemas.openxmlformats.org/officeDocument/2006/relationships/hyperlink" Target="http://www.planalto.gov.br/ccivil_03/_ato2019-2022/2021/lei/L14133.htm" TargetMode="External"/><Relationship Id="rId43" Type="http://schemas.openxmlformats.org/officeDocument/2006/relationships/hyperlink" Target="http://www.planalto.gov.br/ccivil_03/_ato2019-2022/2021/lei/L14133.htm" TargetMode="External"/><Relationship Id="rId48" Type="http://schemas.openxmlformats.org/officeDocument/2006/relationships/hyperlink" Target="http://www.planalto.gov.br/ccivil_03/_ato2019-2022/2021/lei/L14133.htm" TargetMode="External"/><Relationship Id="rId56" Type="http://schemas.openxmlformats.org/officeDocument/2006/relationships/hyperlink" Target="http://www.planalto.gov.br/ccivil_03/_ato2019-2022/2021/lei/L14133.htm" TargetMode="External"/><Relationship Id="rId64" Type="http://schemas.openxmlformats.org/officeDocument/2006/relationships/header" Target="header2.xml"/><Relationship Id="rId8" Type="http://schemas.openxmlformats.org/officeDocument/2006/relationships/webSettings" Target="webSettings.xml"/><Relationship Id="rId51" Type="http://schemas.openxmlformats.org/officeDocument/2006/relationships/hyperlink" Target="http://www.planalto.gov.br/ccivil_03/_ato2019-2022/2021/lei/L14133.htm" TargetMode="External"/><Relationship Id="rId3" Type="http://schemas.openxmlformats.org/officeDocument/2006/relationships/customXml" Target="../customXml/item3.xml"/><Relationship Id="rId12" Type="http://schemas.microsoft.com/office/2011/relationships/commentsExtended" Target="commentsExtended.xml"/><Relationship Id="rId17" Type="http://schemas.openxmlformats.org/officeDocument/2006/relationships/hyperlink" Target="https://www.planalto.gov.br/ccivil_03/leis/lcp/lcp123.htm" TargetMode="External"/><Relationship Id="rId25" Type="http://schemas.openxmlformats.org/officeDocument/2006/relationships/hyperlink" Target="https://www.portaltransparencia.gov.br/sancoes/ceis" TargetMode="External"/><Relationship Id="rId33" Type="http://schemas.openxmlformats.org/officeDocument/2006/relationships/hyperlink" Target="http://www.planalto.gov.br/ccivil_03/_ato2019-2022/2021/lei/L14133.htm" TargetMode="External"/><Relationship Id="rId38" Type="http://schemas.openxmlformats.org/officeDocument/2006/relationships/hyperlink" Target="http://www.planalto.gov.br/ccivil_03/_ato2019-2022/2021/lei/L14133.htm" TargetMode="External"/><Relationship Id="rId46" Type="http://schemas.openxmlformats.org/officeDocument/2006/relationships/hyperlink" Target="http://www.planalto.gov.br/ccivil_03/_ato2019-2022/2021/lei/L14133.htm" TargetMode="External"/><Relationship Id="rId59" Type="http://schemas.openxmlformats.org/officeDocument/2006/relationships/hyperlink" Target="mailto:licitacoes@pmerios.pr.gov.br,%20"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12A2765E7DFD38469B2E626874CD0041" ma:contentTypeVersion="10" ma:contentTypeDescription="Crie um novo documento." ma:contentTypeScope="" ma:versionID="0c31b71fa78768df031cf3ecb486ccda">
  <xsd:schema xmlns:xsd="http://www.w3.org/2001/XMLSchema" xmlns:xs="http://www.w3.org/2001/XMLSchema" xmlns:p="http://schemas.microsoft.com/office/2006/metadata/properties" xmlns:ns2="52c93ea8-e2de-466c-b401-d7fabeb9490e" xmlns:ns3="d7c48ea4-4748-4e79-bb61-d51d73419c91" targetNamespace="http://schemas.microsoft.com/office/2006/metadata/properties" ma:root="true" ma:fieldsID="8e4945030905baccc89c526be19744c4" ns2:_="" ns3:_="">
    <xsd:import namespace="52c93ea8-e2de-466c-b401-d7fabeb9490e"/>
    <xsd:import namespace="d7c48ea4-4748-4e79-bb61-d51d73419c91"/>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OCR" minOccurs="0"/>
                <xsd:element ref="ns2:MediaServiceAutoKeyPoints" minOccurs="0"/>
                <xsd:element ref="ns2:MediaServiceKeyPoint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2c93ea8-e2de-466c-b401-d7fabeb949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d7c48ea4-4748-4e79-bb61-d51d73419c91" elementFormDefault="qualified">
    <xsd:import namespace="http://schemas.microsoft.com/office/2006/documentManagement/types"/>
    <xsd:import namespace="http://schemas.microsoft.com/office/infopath/2007/PartnerControls"/>
    <xsd:element name="SharedWithUsers" ma:index="16"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Detalhes de Compartilhado Com"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SharedWithUsers xmlns="d7c48ea4-4748-4e79-bb61-d51d73419c91">
      <UserInfo>
        <DisplayName>Maiko Henrique Lopes Lemes</DisplayName>
        <AccountId>34</AccountId>
        <AccountType/>
      </UserInfo>
      <UserInfo>
        <DisplayName>Thais Sabara Vieira de Goes</DisplayName>
        <AccountId>43</AccountId>
        <AccountType/>
      </UserInfo>
    </SharedWithUser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3E8F153-47F9-46C6-9284-C98D823275C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2c93ea8-e2de-466c-b401-d7fabeb9490e"/>
    <ds:schemaRef ds:uri="d7c48ea4-4748-4e79-bb61-d51d73419c9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6BC7B275-7281-49DC-9744-51C9683D51D2}">
  <ds:schemaRefs>
    <ds:schemaRef ds:uri="http://schemas.microsoft.com/office/2006/metadata/properties"/>
    <ds:schemaRef ds:uri="http://schemas.microsoft.com/office/infopath/2007/PartnerControls"/>
    <ds:schemaRef ds:uri="d7c48ea4-4748-4e79-bb61-d51d73419c91"/>
  </ds:schemaRefs>
</ds:datastoreItem>
</file>

<file path=customXml/itemProps3.xml><?xml version="1.0" encoding="utf-8"?>
<ds:datastoreItem xmlns:ds="http://schemas.openxmlformats.org/officeDocument/2006/customXml" ds:itemID="{7C5D9370-D0F8-4975-A2D0-83FD7771EADE}">
  <ds:schemaRefs>
    <ds:schemaRef ds:uri="http://schemas.microsoft.com/sharepoint/v3/contenttype/forms"/>
  </ds:schemaRefs>
</ds:datastoreItem>
</file>

<file path=customXml/itemProps4.xml><?xml version="1.0" encoding="utf-8"?>
<ds:datastoreItem xmlns:ds="http://schemas.openxmlformats.org/officeDocument/2006/customXml" ds:itemID="{E5B78E0C-8ABB-49CC-833F-00AC71DEDBC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25</Pages>
  <Words>11868</Words>
  <Characters>64091</Characters>
  <Application>Microsoft Office Word</Application>
  <DocSecurity>0</DocSecurity>
  <Lines>534</Lines>
  <Paragraphs>151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75808</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2025-06-11T17:47:00Z</dcterms:created>
  <dcterms:modified xsi:type="dcterms:W3CDTF">2026-07-23T18:25:00Z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diaServiceImageTags">
    <vt:lpwstr/>
  </property>
  <property fmtid="{D5CDD505-2E9C-101B-9397-08002B2CF9AE}" pid="3" name="ContentTypeId">
    <vt:lpwstr>0x01010012A2765E7DFD38469B2E626874CD0041</vt:lpwstr>
  </property>
</Properties>
</file>