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2"/>
          <w:szCs w:val="22"/>
        </w:rPr>
      </w:pPr>
    </w:p>
    <w:p w:rsidR="00845B1E" w:rsidRDefault="00845B1E" w:rsidP="00D60816">
      <w:pPr>
        <w:pStyle w:val="SemEspaamento"/>
        <w:tabs>
          <w:tab w:val="left" w:pos="284"/>
        </w:tabs>
        <w:ind w:right="-427"/>
        <w:jc w:val="center"/>
        <w:rPr>
          <w:b/>
          <w:sz w:val="22"/>
          <w:szCs w:val="22"/>
          <w:u w:val="single"/>
        </w:rPr>
      </w:pPr>
    </w:p>
    <w:p w:rsidR="00425BF1" w:rsidRPr="00D60816" w:rsidRDefault="00D60816" w:rsidP="00D60816">
      <w:pPr>
        <w:pStyle w:val="SemEspaamento"/>
        <w:tabs>
          <w:tab w:val="left" w:pos="284"/>
        </w:tabs>
        <w:ind w:right="-427"/>
        <w:jc w:val="center"/>
        <w:rPr>
          <w:b/>
          <w:sz w:val="22"/>
          <w:szCs w:val="22"/>
          <w:u w:val="single"/>
        </w:rPr>
      </w:pPr>
      <w:r w:rsidRPr="00D60816">
        <w:rPr>
          <w:b/>
          <w:sz w:val="22"/>
          <w:szCs w:val="22"/>
          <w:u w:val="single"/>
        </w:rPr>
        <w:t>PROCESSO Nº127</w:t>
      </w:r>
      <w:r w:rsidR="00600185" w:rsidRPr="00D60816">
        <w:rPr>
          <w:b/>
          <w:sz w:val="22"/>
          <w:szCs w:val="22"/>
          <w:u w:val="single"/>
        </w:rPr>
        <w:t>/2023</w:t>
      </w:r>
    </w:p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center"/>
        <w:rPr>
          <w:b/>
          <w:sz w:val="22"/>
          <w:szCs w:val="22"/>
          <w:u w:val="single"/>
        </w:rPr>
      </w:pPr>
    </w:p>
    <w:p w:rsidR="00425BF1" w:rsidRDefault="00600185" w:rsidP="00D60816">
      <w:pPr>
        <w:pStyle w:val="SemEspaamento"/>
        <w:tabs>
          <w:tab w:val="left" w:pos="284"/>
        </w:tabs>
        <w:ind w:right="-427"/>
        <w:jc w:val="center"/>
        <w:rPr>
          <w:b/>
          <w:sz w:val="22"/>
          <w:szCs w:val="22"/>
          <w:u w:val="single"/>
        </w:rPr>
      </w:pPr>
      <w:r w:rsidRPr="00D60816">
        <w:rPr>
          <w:b/>
          <w:sz w:val="22"/>
          <w:szCs w:val="22"/>
          <w:u w:val="single"/>
        </w:rPr>
        <w:t>INEXIGIBILIDADE Nº17/2.023</w:t>
      </w:r>
    </w:p>
    <w:p w:rsidR="00845B1E" w:rsidRPr="00D60816" w:rsidRDefault="00845B1E" w:rsidP="00D60816">
      <w:pPr>
        <w:pStyle w:val="SemEspaamento"/>
        <w:tabs>
          <w:tab w:val="left" w:pos="284"/>
        </w:tabs>
        <w:ind w:right="-427"/>
        <w:jc w:val="center"/>
        <w:rPr>
          <w:b/>
          <w:sz w:val="22"/>
          <w:szCs w:val="22"/>
          <w:u w:val="single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 xml:space="preserve"> 1 - DESCRIÇÃO DA SITUAÇÃO:</w:t>
      </w:r>
    </w:p>
    <w:p w:rsidR="00D60816" w:rsidRPr="00D60816" w:rsidRDefault="00D60816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  <w:r w:rsidRPr="00D60816">
        <w:rPr>
          <w:sz w:val="24"/>
          <w:szCs w:val="24"/>
        </w:rPr>
        <w:t xml:space="preserve">Como energia </w:t>
      </w:r>
      <w:r w:rsidR="00D60816" w:rsidRPr="00D60816">
        <w:rPr>
          <w:sz w:val="24"/>
          <w:szCs w:val="24"/>
        </w:rPr>
        <w:t>elétrica</w:t>
      </w:r>
      <w:r w:rsidRPr="00D60816">
        <w:rPr>
          <w:sz w:val="24"/>
          <w:szCs w:val="24"/>
        </w:rPr>
        <w:t xml:space="preserve"> e água potável são essenciais para o desenvolvimento das atividades das secretarias municipais, como escolas, unidade de saúde entre outros serviços oferecidos pelo </w:t>
      </w:r>
      <w:r w:rsidR="00D60816" w:rsidRPr="00D60816">
        <w:rPr>
          <w:sz w:val="24"/>
          <w:szCs w:val="24"/>
        </w:rPr>
        <w:t>município</w:t>
      </w:r>
      <w:r w:rsidRPr="00D60816">
        <w:rPr>
          <w:sz w:val="24"/>
          <w:szCs w:val="24"/>
        </w:rPr>
        <w:t xml:space="preserve"> de Águas Frias/SC. Sendo assim se faz necessária a contratação das concessionárias CASAN E CELESC para fornecimento de agua potável e energia </w:t>
      </w:r>
      <w:r w:rsidR="00D60816" w:rsidRPr="00D60816">
        <w:rPr>
          <w:sz w:val="24"/>
          <w:szCs w:val="24"/>
        </w:rPr>
        <w:t>elétrica</w:t>
      </w:r>
      <w:r w:rsidRPr="00D60816">
        <w:rPr>
          <w:sz w:val="24"/>
          <w:szCs w:val="24"/>
        </w:rPr>
        <w:t xml:space="preserve"> respectivamente.  </w:t>
      </w:r>
    </w:p>
    <w:p w:rsidR="00425BF1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845B1E" w:rsidRPr="00D60816" w:rsidRDefault="00845B1E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 xml:space="preserve">2 - </w:t>
      </w:r>
      <w:r w:rsidR="00D60816" w:rsidRPr="00D60816">
        <w:rPr>
          <w:b/>
          <w:sz w:val="24"/>
          <w:szCs w:val="24"/>
          <w:u w:val="single"/>
        </w:rPr>
        <w:t>DESCRIÇÃO DO</w:t>
      </w:r>
      <w:r w:rsidRPr="00D60816">
        <w:rPr>
          <w:b/>
          <w:sz w:val="24"/>
          <w:szCs w:val="24"/>
          <w:u w:val="single"/>
        </w:rPr>
        <w:t xml:space="preserve"> OBJETO:</w:t>
      </w:r>
    </w:p>
    <w:p w:rsidR="00D60816" w:rsidRPr="00D60816" w:rsidRDefault="00D60816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  <w:r w:rsidRPr="00D60816">
        <w:rPr>
          <w:sz w:val="24"/>
          <w:szCs w:val="24"/>
        </w:rPr>
        <w:t>Contratação de prestação de serviços de fornecimento de energia elétrica e água potável encanada, segundo estimativa de gasto do município de Águas Frias/SC, para o exercício de 2024</w:t>
      </w:r>
      <w:r w:rsidR="00D60816" w:rsidRPr="00D60816">
        <w:rPr>
          <w:sz w:val="24"/>
          <w:szCs w:val="24"/>
        </w:rPr>
        <w:t>.</w:t>
      </w:r>
    </w:p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Default="00600185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>3 - EXECUTOR:</w:t>
      </w:r>
    </w:p>
    <w:p w:rsidR="00AF2FDE" w:rsidRPr="00D60816" w:rsidRDefault="00AF2FDE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  <w:u w:val="single"/>
        </w:rPr>
      </w:pPr>
    </w:p>
    <w:p w:rsidR="00425BF1" w:rsidRPr="00AF2FDE" w:rsidRDefault="00AF2FDE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</w:rPr>
      </w:pPr>
      <w:r w:rsidRPr="00AF2FDE">
        <w:rPr>
          <w:b/>
          <w:sz w:val="24"/>
          <w:szCs w:val="24"/>
        </w:rPr>
        <w:t xml:space="preserve">ÁGUA POTÁVEL ENCANADA </w:t>
      </w:r>
    </w:p>
    <w:p w:rsidR="00AF2FDE" w:rsidRPr="00D60816" w:rsidRDefault="00AF2FDE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5245"/>
        <w:gridCol w:w="4394"/>
      </w:tblGrid>
      <w:tr w:rsidR="00425BF1" w:rsidRPr="00D60816">
        <w:tc>
          <w:tcPr>
            <w:tcW w:w="5245" w:type="dxa"/>
          </w:tcPr>
          <w:p w:rsidR="00AF2FDE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 xml:space="preserve">FORNECEDOR: </w:t>
            </w: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 xml:space="preserve">COMPANHIA CATARINENSE DE AGUAS E SANEAMENTO - CASAN </w:t>
            </w:r>
          </w:p>
        </w:tc>
        <w:tc>
          <w:tcPr>
            <w:tcW w:w="4394" w:type="dxa"/>
          </w:tcPr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425BF1" w:rsidRPr="00D60816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CNPJ:</w:t>
            </w:r>
            <w:r w:rsidR="00600185" w:rsidRPr="00D60816">
              <w:rPr>
                <w:sz w:val="24"/>
                <w:szCs w:val="24"/>
              </w:rPr>
              <w:t xml:space="preserve"> 82.508.433/0001-17</w:t>
            </w:r>
          </w:p>
        </w:tc>
      </w:tr>
      <w:tr w:rsidR="00425BF1" w:rsidRPr="00D60816">
        <w:tc>
          <w:tcPr>
            <w:tcW w:w="5245" w:type="dxa"/>
          </w:tcPr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Pr="00AF2FDE" w:rsidRDefault="00AF2FDE" w:rsidP="00AF2FDE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ENERGIA ELÉTRICA</w:t>
            </w: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CELESC DISTRIBUIDORA S.A.</w:t>
            </w:r>
          </w:p>
        </w:tc>
        <w:tc>
          <w:tcPr>
            <w:tcW w:w="4394" w:type="dxa"/>
          </w:tcPr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AF2FDE" w:rsidRDefault="00AF2FDE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</w:p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08.336.783/0001-90</w:t>
            </w:r>
          </w:p>
        </w:tc>
      </w:tr>
    </w:tbl>
    <w:p w:rsidR="00425BF1" w:rsidRPr="00D60816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5245"/>
        <w:gridCol w:w="3119"/>
        <w:gridCol w:w="1275"/>
      </w:tblGrid>
      <w:tr w:rsidR="00425BF1" w:rsidRPr="00D60816">
        <w:tc>
          <w:tcPr>
            <w:tcW w:w="5245" w:type="dxa"/>
          </w:tcPr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 xml:space="preserve">ENDEREÇO: </w:t>
            </w:r>
            <w:r w:rsidR="00D60816" w:rsidRPr="00D60816">
              <w:rPr>
                <w:sz w:val="24"/>
                <w:szCs w:val="24"/>
              </w:rPr>
              <w:t>RUA EMILIO BLUM</w:t>
            </w:r>
          </w:p>
        </w:tc>
        <w:tc>
          <w:tcPr>
            <w:tcW w:w="3119" w:type="dxa"/>
          </w:tcPr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CIDADE: FLORIANÓPOLIS</w:t>
            </w:r>
          </w:p>
        </w:tc>
        <w:tc>
          <w:tcPr>
            <w:tcW w:w="1275" w:type="dxa"/>
          </w:tcPr>
          <w:p w:rsidR="00425BF1" w:rsidRPr="00D60816" w:rsidRDefault="00600185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U.F.: SC</w:t>
            </w:r>
          </w:p>
        </w:tc>
      </w:tr>
      <w:tr w:rsidR="00425BF1" w:rsidRPr="00D60816">
        <w:tc>
          <w:tcPr>
            <w:tcW w:w="5245" w:type="dxa"/>
          </w:tcPr>
          <w:p w:rsidR="00425BF1" w:rsidRPr="00D60816" w:rsidRDefault="00D60816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 xml:space="preserve">AV. ITAMARATI </w:t>
            </w:r>
          </w:p>
        </w:tc>
        <w:tc>
          <w:tcPr>
            <w:tcW w:w="3119" w:type="dxa"/>
          </w:tcPr>
          <w:p w:rsidR="00425BF1" w:rsidRPr="00D60816" w:rsidRDefault="00D60816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FLORIANÓPOLIS</w:t>
            </w:r>
          </w:p>
        </w:tc>
        <w:tc>
          <w:tcPr>
            <w:tcW w:w="1275" w:type="dxa"/>
          </w:tcPr>
          <w:p w:rsidR="00425BF1" w:rsidRPr="00D60816" w:rsidRDefault="00D60816" w:rsidP="00D60816">
            <w:pPr>
              <w:pStyle w:val="SemEspaamento"/>
              <w:tabs>
                <w:tab w:val="left" w:pos="284"/>
              </w:tabs>
              <w:ind w:right="-427"/>
              <w:jc w:val="both"/>
              <w:rPr>
                <w:sz w:val="24"/>
                <w:szCs w:val="24"/>
              </w:rPr>
            </w:pPr>
            <w:r w:rsidRPr="00D60816">
              <w:rPr>
                <w:sz w:val="24"/>
                <w:szCs w:val="24"/>
              </w:rPr>
              <w:t>SC</w:t>
            </w:r>
          </w:p>
        </w:tc>
      </w:tr>
    </w:tbl>
    <w:p w:rsidR="00425BF1" w:rsidRDefault="00425BF1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AF2FDE" w:rsidRPr="00D60816" w:rsidRDefault="00AF2FDE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ind w:right="-427"/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>4 - RAZÃO DA ESCOLHA:</w:t>
      </w:r>
    </w:p>
    <w:p w:rsidR="00D60816" w:rsidRPr="00D60816" w:rsidRDefault="00D60816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</w:p>
    <w:p w:rsidR="00845B1E" w:rsidRDefault="00D60816" w:rsidP="00D60816">
      <w:pPr>
        <w:pStyle w:val="SemEspaamento"/>
        <w:tabs>
          <w:tab w:val="left" w:pos="284"/>
        </w:tabs>
        <w:ind w:right="-427"/>
        <w:jc w:val="both"/>
        <w:rPr>
          <w:i/>
          <w:sz w:val="24"/>
          <w:szCs w:val="24"/>
        </w:rPr>
      </w:pPr>
      <w:r w:rsidRPr="00D60816">
        <w:rPr>
          <w:sz w:val="24"/>
          <w:szCs w:val="24"/>
        </w:rPr>
        <w:t xml:space="preserve">A exemplo do que já ocorria na lei 8.666/93 (art. 25), o rol de hipóteses de inexigibilidade do art. 74 é exemplificativo, admitindo a contratação direta quando o cenário fático revelar a inviabilidade de </w:t>
      </w:r>
      <w:r w:rsidRPr="00D60816">
        <w:rPr>
          <w:sz w:val="24"/>
          <w:szCs w:val="24"/>
        </w:rPr>
        <w:lastRenderedPageBreak/>
        <w:t>competição, como no caso em estudo que inexiste outra empresa concessionária do serviço público habilitada para o fornecimento de energia elétrica e água potável encanada no Município de Águas Frias-SC. Isto porque o fornecimento de energia elétrica e de água potável encanada se constitui em serviço público essencial e a CELESC e ‘4 Sociedade de Economia Mista Estadual, tendo sido criada para a prestação de serviço público de distribuição de energia elétrica, conforme descreve o art. 3º de seu Estatuto:</w:t>
      </w:r>
      <w:r w:rsidRPr="00D60816">
        <w:rPr>
          <w:i/>
          <w:sz w:val="24"/>
          <w:szCs w:val="24"/>
        </w:rPr>
        <w:t xml:space="preserve"> “A Companhia tem por objetivo: I - executar a política de energia formulada pelo Governo do Estado de Santa Catarina; II - realizar estudos, pesquisas e levantamentos socioeconômicos, com vistas ao fornecimento de energia, em articulação com os órgãos governamentais ou privados próprios; III - planejar, projetar, construir e explorar sistemas de transformação, distribuição e comercialização de energia elétrica, bem como serviços correlatos; IV - operar os sistemas diretamente, através de subsidiárias, empresas associadas ou em cooperação; V - cobrar tarifas ou taxas correspondentes ao fornecimento de energia elétrica, e; VI - desenvolver, isoladamente ou em parceria com empresas públicas ou privadas, empreendimentos de distribuição e comercialização de energia elétrica, e infraestrutura de serviços públicos”. </w:t>
      </w:r>
    </w:p>
    <w:p w:rsidR="00D60816" w:rsidRPr="00D60816" w:rsidRDefault="00D60816" w:rsidP="00D60816">
      <w:pPr>
        <w:pStyle w:val="SemEspaamento"/>
        <w:tabs>
          <w:tab w:val="left" w:pos="284"/>
        </w:tabs>
        <w:ind w:right="-427"/>
        <w:jc w:val="both"/>
        <w:rPr>
          <w:sz w:val="24"/>
          <w:szCs w:val="24"/>
        </w:rPr>
      </w:pPr>
      <w:r w:rsidRPr="00D60816">
        <w:rPr>
          <w:sz w:val="24"/>
          <w:szCs w:val="24"/>
        </w:rPr>
        <w:t>A COMPANHIA CATARINENSE DE ÁGUAS E SANEAMENTO, que usa a sigla CASAN, é uma Sociedade de economia mista, tendo no seu art. 3° do seu estatuto: I. Executar a política estadual de saneamento básico, e IX. Captar, tratar, envasar e distribuir água bruta, potável e mineral para sua comercialização no varejo e no atacado;</w:t>
      </w:r>
    </w:p>
    <w:p w:rsidR="00425BF1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 xml:space="preserve">Ante o exposto, a contratação pretendida pode ser feita de forma direta, por inexigibilidade (art. 74, </w:t>
      </w:r>
      <w:r w:rsidRPr="00D60816">
        <w:rPr>
          <w:i/>
          <w:sz w:val="24"/>
          <w:szCs w:val="24"/>
        </w:rPr>
        <w:t>caput</w:t>
      </w:r>
      <w:r w:rsidRPr="00D60816">
        <w:rPr>
          <w:sz w:val="24"/>
          <w:szCs w:val="24"/>
        </w:rPr>
        <w:t>) da Lei 14.133 de 01 de Abril de 2021.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sz w:val="24"/>
          <w:szCs w:val="24"/>
        </w:rPr>
        <w:t xml:space="preserve"> </w:t>
      </w:r>
      <w:r w:rsidRPr="00D60816">
        <w:rPr>
          <w:b/>
          <w:sz w:val="24"/>
          <w:szCs w:val="24"/>
          <w:u w:val="single"/>
        </w:rPr>
        <w:t xml:space="preserve">5 - PREÇO: 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64088E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R$</w:t>
      </w:r>
      <w:r w:rsidR="00D60816" w:rsidRPr="00D60816">
        <w:rPr>
          <w:sz w:val="24"/>
          <w:szCs w:val="24"/>
        </w:rPr>
        <w:t xml:space="preserve"> </w:t>
      </w:r>
      <w:r w:rsidRPr="00D60816">
        <w:rPr>
          <w:sz w:val="24"/>
          <w:szCs w:val="24"/>
        </w:rPr>
        <w:t xml:space="preserve">6.030.000,00 </w:t>
      </w:r>
      <w:r w:rsidR="00D60816" w:rsidRPr="0064088E">
        <w:rPr>
          <w:sz w:val="24"/>
          <w:szCs w:val="24"/>
        </w:rPr>
        <w:t>(</w:t>
      </w:r>
      <w:r w:rsidR="0064088E" w:rsidRPr="0064088E">
        <w:rPr>
          <w:color w:val="333333"/>
          <w:sz w:val="24"/>
          <w:szCs w:val="24"/>
          <w:shd w:val="clear" w:color="auto" w:fill="F8F9FA"/>
        </w:rPr>
        <w:t>seis milhões e trinta mil reais)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 xml:space="preserve"> 6 - JUSTIFICAÇÃO DO PREÇO:</w:t>
      </w: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bookmarkStart w:id="0" w:name="_GoBack"/>
      <w:bookmarkEnd w:id="0"/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D60816">
        <w:rPr>
          <w:sz w:val="24"/>
          <w:szCs w:val="24"/>
          <w:shd w:val="clear" w:color="auto" w:fill="FFFFFF"/>
        </w:rPr>
        <w:t>O valor da energia elétrica cobrada pela Celesc é regulamentado pela Agência Nacional de Energia Elétrica (ANEEL) e leva em conta uma série de componentes, divididos em parcela A e parcela B. Sobre a tarifa final ainda incidem tributos federais, estaduais e municipai</w:t>
      </w:r>
      <w:r w:rsidRPr="00D60816">
        <w:rPr>
          <w:color w:val="333333"/>
          <w:sz w:val="24"/>
          <w:szCs w:val="24"/>
          <w:shd w:val="clear" w:color="auto" w:fill="FFFFFF"/>
        </w:rPr>
        <w:t xml:space="preserve">s. </w:t>
      </w:r>
      <w:r w:rsidRPr="00D60816">
        <w:rPr>
          <w:sz w:val="24"/>
          <w:szCs w:val="24"/>
          <w:shd w:val="clear" w:color="auto" w:fill="FFFFFF"/>
        </w:rPr>
        <w:t>Estabelecidas pela Aneel na </w:t>
      </w:r>
      <w:hyperlink r:id="rId7" w:tgtFrame="_blank" w:history="1">
        <w:r w:rsidRPr="00D60816">
          <w:rPr>
            <w:rStyle w:val="Hyperlink"/>
            <w:sz w:val="24"/>
            <w:szCs w:val="24"/>
            <w:shd w:val="clear" w:color="auto" w:fill="FFFFFF"/>
          </w:rPr>
          <w:t>Resolução Homologatória nº 3.244</w:t>
        </w:r>
      </w:hyperlink>
      <w:r w:rsidRPr="00D60816">
        <w:rPr>
          <w:sz w:val="24"/>
          <w:szCs w:val="24"/>
          <w:shd w:val="clear" w:color="auto" w:fill="FFFFFF"/>
        </w:rPr>
        <w:t>, de 15 de agosto de 2023</w:t>
      </w:r>
    </w:p>
    <w:p w:rsidR="00425BF1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O valor dos preços praticados pela CASAN é orientado pelas Agências Reguladoras ARESC - Agência de Regulação de Serviços Públicos de Santa Catarina, por meio da Resolução nº 258/2023, de 10 de maio de 2023; ARIS - Agência Reguladora Intermunicipal de Saneamento, por meio da Deliberação nº 017/2023, de 16 de maio de 2023; AGIR - Agência Intermunicipal de Regulação do Médio Vale do Itajaí, através da Decisão nº 234/2023, de 17 de maio de 2023, e CISAM SUL - Consórcio Intermunicipal de Saneamento Ambiental, por meio da Resolução nº 114/2023, de 19 de maio de 2023.</w:t>
      </w:r>
    </w:p>
    <w:p w:rsid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845B1E" w:rsidRPr="00D60816" w:rsidRDefault="00845B1E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>7 - REGULARIDADE COM A SEGURIDADE SOCIAL E AO FGTS: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 xml:space="preserve">CASAN: </w:t>
      </w: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a) Apresentou Certidão Negativa de Débito (</w:t>
      </w:r>
      <w:r w:rsidR="00D60816" w:rsidRPr="00D60816">
        <w:rPr>
          <w:sz w:val="24"/>
          <w:szCs w:val="24"/>
        </w:rPr>
        <w:t>CND) do INSS com validade até: 10/06/2024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b) Apresentou Certificado de Regulari</w:t>
      </w:r>
      <w:r w:rsidR="00D60816" w:rsidRPr="00D60816">
        <w:rPr>
          <w:sz w:val="24"/>
          <w:szCs w:val="24"/>
        </w:rPr>
        <w:t>dade do FGTS, com validade até: 24/12/2023</w:t>
      </w:r>
    </w:p>
    <w:p w:rsidR="00425BF1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845B1E" w:rsidRDefault="00845B1E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845B1E" w:rsidRDefault="00845B1E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845B1E" w:rsidRPr="00D60816" w:rsidRDefault="00845B1E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>CELESC:</w:t>
      </w: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a) Apresentou Certidão Negativa de Débito (CND) do INSS com validade até: 04/05/2024</w:t>
      </w: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 xml:space="preserve">b) Apresentou Certificado de Regularidade do FGTS, com validade até: </w:t>
      </w:r>
      <w:r w:rsidR="00AF2FDE">
        <w:rPr>
          <w:sz w:val="24"/>
          <w:szCs w:val="24"/>
        </w:rPr>
        <w:t>0</w:t>
      </w:r>
      <w:r w:rsidR="00AF2FDE" w:rsidRPr="00AF2FDE">
        <w:rPr>
          <w:sz w:val="24"/>
          <w:szCs w:val="24"/>
        </w:rPr>
        <w:t>5/01/2024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D33E0D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Águas Frias SC</w:t>
      </w:r>
      <w:r w:rsidR="00D60816" w:rsidRPr="00D60816">
        <w:rPr>
          <w:sz w:val="24"/>
          <w:szCs w:val="24"/>
        </w:rPr>
        <w:t>, 19 de dezembro de 2023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33E0D" w:rsidRPr="00D60816" w:rsidRDefault="00D33E0D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 xml:space="preserve">                                                    </w:t>
      </w:r>
      <w:r w:rsidR="00600185" w:rsidRPr="00D60816">
        <w:rPr>
          <w:sz w:val="24"/>
          <w:szCs w:val="24"/>
        </w:rPr>
        <w:t>__________________________________</w:t>
      </w:r>
    </w:p>
    <w:p w:rsidR="00425BF1" w:rsidRPr="00D60816" w:rsidRDefault="00AF2FDE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JANDIR CRISTOLFI PANIS </w:t>
      </w:r>
    </w:p>
    <w:p w:rsidR="00425BF1" w:rsidRPr="00D60816" w:rsidRDefault="00AF2FDE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Secretário Municipal de Administração, Finanças e Planejamento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  <w:r w:rsidRPr="00D60816">
        <w:rPr>
          <w:b/>
          <w:sz w:val="24"/>
          <w:szCs w:val="24"/>
          <w:u w:val="single"/>
        </w:rPr>
        <w:t>8 - DESPACHO FINAL 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b/>
          <w:sz w:val="24"/>
          <w:szCs w:val="24"/>
          <w:u w:val="single"/>
        </w:rPr>
      </w:pPr>
    </w:p>
    <w:p w:rsidR="00425BF1" w:rsidRPr="00D60816" w:rsidRDefault="00425BF1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AF2FDE" w:rsidRPr="00DF5062" w:rsidRDefault="00AF2FDE" w:rsidP="00AF2FDE">
      <w:pPr>
        <w:jc w:val="both"/>
        <w:rPr>
          <w:b/>
          <w:sz w:val="24"/>
          <w:szCs w:val="24"/>
        </w:rPr>
      </w:pPr>
      <w:r w:rsidRPr="00DF5062">
        <w:rPr>
          <w:sz w:val="24"/>
          <w:szCs w:val="24"/>
        </w:rPr>
        <w:t xml:space="preserve">Em conformidade com as justificativas e fundamentações apresentadas, RETIFICO e </w:t>
      </w:r>
      <w:proofErr w:type="gramStart"/>
      <w:r w:rsidRPr="00DF5062">
        <w:rPr>
          <w:sz w:val="24"/>
          <w:szCs w:val="24"/>
        </w:rPr>
        <w:t>AUTORIZO  a</w:t>
      </w:r>
      <w:proofErr w:type="gramEnd"/>
      <w:r w:rsidRPr="00DF5062">
        <w:rPr>
          <w:sz w:val="24"/>
          <w:szCs w:val="24"/>
        </w:rPr>
        <w:t xml:space="preserve"> realização da despesa por Inexigibilidade de Licitação,  em conformidade com o artigo 74 inciso I  da Lei Federal nº14.133/2021e Decreto Municipal nº263/2022.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 ,</w:t>
      </w:r>
      <w:proofErr w:type="gramEnd"/>
      <w:r>
        <w:rPr>
          <w:sz w:val="24"/>
          <w:szCs w:val="24"/>
        </w:rPr>
        <w:t xml:space="preserve"> por consequência determino a posterior emissão de Autorização de F</w:t>
      </w:r>
      <w:r w:rsidR="009D2A55">
        <w:rPr>
          <w:sz w:val="24"/>
          <w:szCs w:val="24"/>
        </w:rPr>
        <w:t>ornecime</w:t>
      </w:r>
      <w:r>
        <w:rPr>
          <w:sz w:val="24"/>
          <w:szCs w:val="24"/>
        </w:rPr>
        <w:t>n</w:t>
      </w:r>
      <w:r w:rsidR="009D2A55">
        <w:rPr>
          <w:sz w:val="24"/>
          <w:szCs w:val="24"/>
        </w:rPr>
        <w:t>t</w:t>
      </w:r>
      <w:r>
        <w:rPr>
          <w:sz w:val="24"/>
          <w:szCs w:val="24"/>
        </w:rPr>
        <w:t>o.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Águas Frias, em 19 de dezembro de 2023.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  <w:r w:rsidRPr="00D60816">
        <w:rPr>
          <w:sz w:val="24"/>
          <w:szCs w:val="24"/>
        </w:rPr>
        <w:t>  </w:t>
      </w: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D60816" w:rsidRPr="00D60816" w:rsidRDefault="00D60816" w:rsidP="00D60816">
      <w:pPr>
        <w:pStyle w:val="SemEspaamento"/>
        <w:tabs>
          <w:tab w:val="left" w:pos="284"/>
        </w:tabs>
        <w:jc w:val="both"/>
        <w:rPr>
          <w:sz w:val="24"/>
          <w:szCs w:val="24"/>
        </w:rPr>
      </w:pPr>
    </w:p>
    <w:p w:rsidR="00425BF1" w:rsidRPr="00D60816" w:rsidRDefault="00600185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  <w:r w:rsidRPr="00D60816">
        <w:rPr>
          <w:b/>
          <w:sz w:val="24"/>
          <w:szCs w:val="24"/>
        </w:rPr>
        <w:t>__________________________________</w:t>
      </w:r>
    </w:p>
    <w:p w:rsidR="00425BF1" w:rsidRPr="00D60816" w:rsidRDefault="00D60816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  <w:r w:rsidRPr="00D60816">
        <w:rPr>
          <w:b/>
          <w:sz w:val="24"/>
          <w:szCs w:val="24"/>
        </w:rPr>
        <w:t>LUIZ JOSÉ DAGA</w:t>
      </w:r>
    </w:p>
    <w:p w:rsidR="00425BF1" w:rsidRPr="00D60816" w:rsidRDefault="00600185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  <w:r w:rsidRPr="00D60816">
        <w:rPr>
          <w:b/>
          <w:sz w:val="24"/>
          <w:szCs w:val="24"/>
        </w:rPr>
        <w:t>Prefeito</w:t>
      </w:r>
    </w:p>
    <w:p w:rsidR="00425BF1" w:rsidRPr="00D60816" w:rsidRDefault="00425BF1" w:rsidP="00D60816">
      <w:pPr>
        <w:pStyle w:val="SemEspaamento"/>
        <w:tabs>
          <w:tab w:val="left" w:pos="284"/>
        </w:tabs>
        <w:jc w:val="center"/>
        <w:rPr>
          <w:b/>
          <w:sz w:val="24"/>
          <w:szCs w:val="24"/>
        </w:rPr>
      </w:pPr>
    </w:p>
    <w:sectPr w:rsidR="00425BF1" w:rsidRPr="00D6081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90" w:left="1134" w:header="720" w:footer="1134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ECF" w:rsidRDefault="00CA7ECF">
      <w:r>
        <w:separator/>
      </w:r>
    </w:p>
  </w:endnote>
  <w:endnote w:type="continuationSeparator" w:id="0">
    <w:p w:rsidR="00CA7ECF" w:rsidRDefault="00CA7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BF1" w:rsidRDefault="00600185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25BF1" w:rsidRDefault="00600185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64088E">
                            <w:rPr>
                              <w:rStyle w:val="Nmerodepgina"/>
                              <w:noProof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425BF1" w:rsidRDefault="00600185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64088E">
                      <w:rPr>
                        <w:rStyle w:val="Nmerodepgina"/>
                        <w:noProof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BF1" w:rsidRDefault="00425BF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ECF" w:rsidRDefault="00CA7ECF">
      <w:r>
        <w:separator/>
      </w:r>
    </w:p>
  </w:footnote>
  <w:footnote w:type="continuationSeparator" w:id="0">
    <w:p w:rsidR="00CA7ECF" w:rsidRDefault="00CA7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BF1" w:rsidRDefault="00425B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1973"/>
      <w:gridCol w:w="5384"/>
    </w:tblGrid>
    <w:tr w:rsidR="00425BF1">
      <w:trPr>
        <w:trHeight w:val="858"/>
        <w:jc w:val="center"/>
      </w:trPr>
      <w:tc>
        <w:tcPr>
          <w:tcW w:w="1973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25BF1" w:rsidRDefault="00600185">
          <w:pPr>
            <w:ind w:right="-490"/>
            <w:contextualSpacing/>
            <w:rPr>
              <w:rFonts w:ascii="Tahoma" w:hAnsi="Tahoma" w:cs="Tahoma"/>
              <w:b/>
              <w:bCs/>
              <w:color w:val="000000"/>
              <w:szCs w:val="16"/>
            </w:rPr>
          </w:pPr>
          <w:r>
            <w:rPr>
              <w:rFonts w:ascii="Tahoma" w:hAnsi="Tahoma" w:cs="Tahoma"/>
              <w:b/>
              <w:bCs/>
              <w:noProof/>
              <w:color w:val="000000"/>
              <w:szCs w:val="16"/>
              <w:lang w:eastAsia="pt-BR"/>
            </w:rPr>
            <w:drawing>
              <wp:inline distT="0" distB="0" distL="0" distR="0">
                <wp:extent cx="1085215" cy="1055370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215" cy="1055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4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425BF1" w:rsidRDefault="00600185">
          <w:r>
            <w:t>Estado de Santa Catarina</w:t>
          </w:r>
          <w:r>
            <w:rPr>
              <w:color w:val="FFFFFF"/>
            </w:rPr>
            <w:t xml:space="preserve">   </w:t>
          </w:r>
          <w:proofErr w:type="gramStart"/>
          <w:r>
            <w:rPr>
              <w:color w:val="FFFFFF"/>
            </w:rPr>
            <w:t xml:space="preserve">  .</w:t>
          </w:r>
          <w:proofErr w:type="gramEnd"/>
        </w:p>
        <w:p w:rsidR="00425BF1" w:rsidRDefault="00600185">
          <w:r>
            <w:rPr>
              <w:b/>
            </w:rPr>
            <w:t xml:space="preserve">MUNICÍPIO DE ÁGUAS </w:t>
          </w:r>
          <w:proofErr w:type="gramStart"/>
          <w:r>
            <w:rPr>
              <w:b/>
            </w:rPr>
            <w:t xml:space="preserve">FRIAS </w:t>
          </w:r>
          <w:r>
            <w:rPr>
              <w:color w:val="FFFFFF"/>
            </w:rPr>
            <w:t>.</w:t>
          </w:r>
          <w:proofErr w:type="gramEnd"/>
        </w:p>
        <w:p w:rsidR="00425BF1" w:rsidRDefault="00600185">
          <w:r>
            <w:t xml:space="preserve">Departamento de Licitação </w:t>
          </w:r>
          <w:r>
            <w:rPr>
              <w:color w:val="FFFFFF"/>
            </w:rPr>
            <w:t xml:space="preserve">  </w:t>
          </w:r>
          <w:proofErr w:type="gramStart"/>
          <w:r>
            <w:rPr>
              <w:color w:val="FFFFFF"/>
            </w:rPr>
            <w:t xml:space="preserve">  .</w:t>
          </w:r>
          <w:proofErr w:type="gramEnd"/>
        </w:p>
      </w:tc>
    </w:tr>
    <w:tr w:rsidR="00425BF1">
      <w:trPr>
        <w:trHeight w:val="133"/>
        <w:jc w:val="center"/>
      </w:trPr>
      <w:tc>
        <w:tcPr>
          <w:tcW w:w="1973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25BF1" w:rsidRDefault="00425BF1"/>
      </w:tc>
      <w:tc>
        <w:tcPr>
          <w:tcW w:w="5384" w:type="dxa"/>
          <w:tcBorders>
            <w:left w:val="single" w:sz="4" w:space="0" w:color="000000"/>
            <w:right w:val="double" w:sz="4" w:space="0" w:color="000000"/>
          </w:tcBorders>
        </w:tcPr>
        <w:p w:rsidR="00425BF1" w:rsidRDefault="00600185">
          <w:pPr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   CNPJ: 95.990.180/0001-02</w:t>
          </w:r>
        </w:p>
      </w:tc>
    </w:tr>
    <w:tr w:rsidR="00425BF1">
      <w:trPr>
        <w:trHeight w:val="525"/>
        <w:jc w:val="center"/>
      </w:trPr>
      <w:tc>
        <w:tcPr>
          <w:tcW w:w="1973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425BF1" w:rsidRDefault="00425BF1"/>
      </w:tc>
      <w:tc>
        <w:tcPr>
          <w:tcW w:w="5384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425BF1" w:rsidRDefault="00600185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Rua Sete de Setembro, 512 – Centro</w:t>
          </w:r>
        </w:p>
        <w:p w:rsidR="00425BF1" w:rsidRDefault="00600185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Águas Frias – SC, CEP 89.843-000</w:t>
          </w:r>
        </w:p>
        <w:p w:rsidR="00425BF1" w:rsidRDefault="00600185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Fone/Fax (49) 3332-0019</w:t>
          </w:r>
        </w:p>
        <w:p w:rsidR="00425BF1" w:rsidRDefault="00425BF1">
          <w:pPr>
            <w:rPr>
              <w:b/>
              <w:sz w:val="16"/>
              <w:szCs w:val="16"/>
            </w:rPr>
          </w:pPr>
        </w:p>
      </w:tc>
    </w:tr>
  </w:tbl>
  <w:p w:rsidR="00425BF1" w:rsidRDefault="00600185">
    <w:pPr>
      <w:pStyle w:val="Cabealho"/>
      <w:tabs>
        <w:tab w:val="clear" w:pos="4252"/>
        <w:tab w:val="clear" w:pos="8504"/>
        <w:tab w:val="left" w:pos="4062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A71D4D"/>
    <w:multiLevelType w:val="multilevel"/>
    <w:tmpl w:val="9CC6F60A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BF1"/>
    <w:rsid w:val="0041111D"/>
    <w:rsid w:val="00425BF1"/>
    <w:rsid w:val="00600185"/>
    <w:rsid w:val="0064088E"/>
    <w:rsid w:val="00845B1E"/>
    <w:rsid w:val="009D2A55"/>
    <w:rsid w:val="00AF2FDE"/>
    <w:rsid w:val="00CA7ECF"/>
    <w:rsid w:val="00D33E0D"/>
    <w:rsid w:val="00D6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32658-F330-4BBA-B026-3ACD7E210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0"/>
      </w:tabs>
      <w:ind w:right="-144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msonormalcxspmiddle">
    <w:name w:val="msonormalcxspmiddle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paragraph" w:styleId="SemEspaamento">
    <w:name w:val="No Spacing"/>
    <w:uiPriority w:val="1"/>
    <w:qFormat/>
    <w:rsid w:val="00D60816"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styleId="Hyperlink">
    <w:name w:val="Hyperlink"/>
    <w:rsid w:val="00D60816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elesc.com.br/arquivos/geral/Resoluo-Homologatria-3244-2023-RTA-2023-Celesc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4</cp:revision>
  <dcterms:created xsi:type="dcterms:W3CDTF">2023-12-19T19:16:00Z</dcterms:created>
  <dcterms:modified xsi:type="dcterms:W3CDTF">2023-12-19T19:33:00Z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