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-232" w:hanging="0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ind w:left="0" w:right="-232" w:hanging="0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ind w:left="0" w:right="-232" w:hanging="0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ind w:left="0" w:right="-232" w:hanging="0"/>
        <w:jc w:val="center"/>
        <w:rPr/>
      </w:pPr>
      <w:r>
        <w:rPr>
          <w:b/>
          <w:u w:val="single"/>
        </w:rPr>
        <w:t>PROCESSO LICITATÓRIO Nº 50/2023</w:t>
      </w:r>
    </w:p>
    <w:p>
      <w:pPr>
        <w:pStyle w:val="Normal"/>
        <w:ind w:left="0" w:right="-232" w:hanging="0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ind w:left="0" w:right="-232" w:hanging="0"/>
        <w:jc w:val="center"/>
        <w:rPr/>
      </w:pPr>
      <w:r>
        <w:rPr>
          <w:b/>
          <w:u w:val="single"/>
        </w:rPr>
        <w:t>DISPENSA DE  LICITAÇÃO Nº 26/2023</w:t>
      </w:r>
      <w:r>
        <w:rPr/>
        <w:t xml:space="preserve"> </w:t>
      </w:r>
    </w:p>
    <w:p>
      <w:pPr>
        <w:pStyle w:val="Normal"/>
        <w:ind w:left="0" w:right="-232" w:hanging="0"/>
        <w:jc w:val="center"/>
        <w:rPr/>
      </w:pPr>
      <w:r>
        <w:rPr/>
      </w:r>
    </w:p>
    <w:p>
      <w:pPr>
        <w:pStyle w:val="Normal"/>
        <w:ind w:left="0" w:right="-232" w:hanging="0"/>
        <w:jc w:val="center"/>
        <w:rPr/>
      </w:pPr>
      <w:r>
        <w:rPr/>
      </w:r>
    </w:p>
    <w:p>
      <w:pPr>
        <w:pStyle w:val="Normal"/>
        <w:ind w:left="0" w:right="-232" w:hanging="0"/>
        <w:jc w:val="center"/>
        <w:rPr/>
      </w:pPr>
      <w:r>
        <w:rPr/>
      </w:r>
    </w:p>
    <w:p>
      <w:pPr>
        <w:pStyle w:val="Normal"/>
        <w:ind w:left="0" w:right="-232" w:hanging="0"/>
        <w:jc w:val="both"/>
        <w:rPr>
          <w:b/>
          <w:b/>
        </w:rPr>
      </w:pPr>
      <w:r>
        <w:rPr>
          <w:b/>
        </w:rPr>
        <w:t> </w:t>
      </w:r>
    </w:p>
    <w:p>
      <w:pPr>
        <w:pStyle w:val="Normal"/>
        <w:ind w:left="0" w:right="-232" w:hanging="0"/>
        <w:jc w:val="both"/>
        <w:rPr/>
      </w:pPr>
      <w:r>
        <w:rPr/>
        <w:t> </w:t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>
          <w:b/>
          <w:b/>
          <w:u w:val="single"/>
        </w:rPr>
      </w:pPr>
      <w:r>
        <w:rPr>
          <w:b/>
          <w:u w:val="single"/>
        </w:rPr>
        <w:t xml:space="preserve">1 - DESCRIÇÃO DA SITUAÇÃO:  </w:t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>
          <w:b w:val="false"/>
          <w:b w:val="false"/>
          <w:bCs w:val="false"/>
        </w:rPr>
      </w:pPr>
      <w:r>
        <w:rPr>
          <w:b w:val="false"/>
          <w:bCs w:val="false"/>
        </w:rPr>
        <w:t> </w:t>
      </w:r>
      <w:r>
        <w:rPr>
          <w:b w:val="false"/>
          <w:bCs w:val="false"/>
        </w:rPr>
        <w:t>Contratação de Empresa especializada para serviços com o  TRENZINHO DA ALEGRIA para execução de passeio recreativo pelas vias do município, como evento recreativo destinado aos alunos da rede municipal de ensino, a ser realizada nos dia 25 de Maio de 2023.</w:t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A </w:t>
      </w:r>
      <w:r>
        <w:rPr>
          <w:b w:val="false"/>
          <w:bCs w:val="false"/>
        </w:rPr>
        <w:t xml:space="preserve">Contratação dos serviços dar-se-á  </w:t>
      </w:r>
      <w:r>
        <w:rPr>
          <w:b w:val="false"/>
          <w:bCs w:val="false"/>
        </w:rPr>
        <w:t xml:space="preserve">por </w:t>
      </w:r>
      <w:r>
        <w:rPr>
          <w:b w:val="false"/>
          <w:bCs w:val="false"/>
        </w:rPr>
        <w:t xml:space="preserve"> Dispensa em conformidade com a Lei 14.133/2021 artigo 75, inciso II. </w:t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>
          <w:b w:val="false"/>
          <w:b w:val="false"/>
          <w:bCs w:val="false"/>
        </w:rPr>
      </w:pPr>
      <w:r>
        <w:rPr>
          <w:b w:val="false"/>
          <w:bCs w:val="false"/>
        </w:rPr>
        <w:t>Art. 75. É dispensável a licitação:</w:t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>
          <w:b w:val="false"/>
          <w:b w:val="false"/>
          <w:bCs w:val="false"/>
        </w:rPr>
      </w:pPr>
      <w:r>
        <w:rPr>
          <w:b w:val="false"/>
          <w:bCs w:val="false"/>
        </w:rPr>
        <w:t>II - para contratação que envolva valores inferiores a R$ 50.000,00 (cinquenta mil reais), no caso de outros serviços e compras;</w:t>
      </w:r>
    </w:p>
    <w:p>
      <w:pPr>
        <w:pStyle w:val="Normal"/>
        <w:ind w:left="1248" w:right="-232" w:hanging="0"/>
        <w:jc w:val="both"/>
        <w:rPr/>
      </w:pPr>
      <w:r>
        <w:rPr/>
      </w:r>
    </w:p>
    <w:p>
      <w:pPr>
        <w:pStyle w:val="Normal"/>
        <w:ind w:left="1248" w:right="-232" w:hanging="0"/>
        <w:jc w:val="both"/>
        <w:rPr/>
      </w:pPr>
      <w:r>
        <w:rPr/>
        <w:t xml:space="preserve"> </w:t>
      </w:r>
    </w:p>
    <w:p>
      <w:pPr>
        <w:pStyle w:val="Normal"/>
        <w:ind w:left="1134" w:right="-232" w:hanging="0"/>
        <w:jc w:val="both"/>
        <w:rPr/>
      </w:pPr>
      <w:r>
        <w:rPr/>
        <w:t xml:space="preserve">  </w:t>
      </w:r>
    </w:p>
    <w:p>
      <w:pPr>
        <w:pStyle w:val="Normal"/>
        <w:widowControl/>
        <w:overflowPunct w:val="false"/>
        <w:autoSpaceDE w:val="false"/>
        <w:bidi w:val="0"/>
        <w:ind w:right="-227" w:hanging="0"/>
        <w:jc w:val="both"/>
        <w:textAlignment w:val="baseline"/>
        <w:rPr>
          <w:b/>
          <w:b/>
          <w:u w:val="single"/>
        </w:rPr>
      </w:pPr>
      <w:r>
        <w:rPr>
          <w:b/>
          <w:u w:val="single"/>
        </w:rPr>
        <w:t>2 - DESCRIÇÃO DO OBJETO:</w:t>
      </w:r>
    </w:p>
    <w:p>
      <w:pPr>
        <w:pStyle w:val="Normal"/>
        <w:widowControl/>
        <w:tabs>
          <w:tab w:val="clear" w:pos="708"/>
          <w:tab w:val="left" w:pos="150" w:leader="none"/>
        </w:tabs>
        <w:overflowPunct w:val="false"/>
        <w:autoSpaceDE w:val="false"/>
        <w:bidi w:val="0"/>
        <w:ind w:left="0" w:right="-227" w:hanging="0"/>
        <w:jc w:val="both"/>
        <w:textAlignment w:val="baseline"/>
        <w:rPr/>
      </w:pPr>
      <w:r>
        <w:rPr/>
      </w:r>
    </w:p>
    <w:p>
      <w:pPr>
        <w:pStyle w:val="Normal"/>
        <w:widowControl/>
        <w:tabs>
          <w:tab w:val="clear" w:pos="708"/>
          <w:tab w:val="left" w:pos="150" w:leader="none"/>
        </w:tabs>
        <w:overflowPunct w:val="false"/>
        <w:autoSpaceDE w:val="false"/>
        <w:bidi w:val="0"/>
        <w:ind w:left="0" w:right="-227" w:hanging="0"/>
        <w:jc w:val="both"/>
        <w:textAlignment w:val="baseline"/>
        <w:rPr/>
      </w:pPr>
      <w:r>
        <w:rPr/>
        <w:t>Prestação de serviços de transporte recreativo Trenzinho da Alegria  destinado para recreação dos alunos da rede municipal de ensino de Águas Frias/SC</w:t>
      </w:r>
    </w:p>
    <w:p>
      <w:pPr>
        <w:pStyle w:val="Normal"/>
        <w:ind w:left="0" w:right="-232" w:hanging="0"/>
        <w:jc w:val="both"/>
        <w:rPr/>
      </w:pPr>
      <w:r>
        <w:rPr/>
        <w:t> </w:t>
      </w:r>
    </w:p>
    <w:p>
      <w:pPr>
        <w:pStyle w:val="Normal"/>
        <w:ind w:left="0" w:right="-232" w:hanging="0"/>
        <w:jc w:val="both"/>
        <w:rPr/>
      </w:pPr>
      <w:r>
        <w:rPr/>
      </w:r>
    </w:p>
    <w:p>
      <w:pPr>
        <w:pStyle w:val="Normal"/>
        <w:ind w:left="0" w:right="-232" w:hanging="0"/>
        <w:jc w:val="both"/>
        <w:rPr/>
      </w:pPr>
      <w:r>
        <w:rPr/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>
          <w:b/>
          <w:b/>
          <w:bCs/>
        </w:rPr>
      </w:pPr>
      <w:r>
        <w:rPr>
          <w:b/>
          <w:bCs/>
        </w:rPr>
        <w:t>3 – EXECUTOR:</w:t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/>
      </w:pPr>
      <w:r>
        <w:rPr/>
      </w:r>
    </w:p>
    <w:tbl>
      <w:tblPr>
        <w:tblW w:w="9690" w:type="dxa"/>
        <w:jc w:val="left"/>
        <w:tblInd w:w="15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60"/>
        <w:gridCol w:w="2430"/>
      </w:tblGrid>
      <w:tr>
        <w:trPr/>
        <w:tc>
          <w:tcPr>
            <w:tcW w:w="7260" w:type="dxa"/>
            <w:tcBorders/>
          </w:tcPr>
          <w:p>
            <w:pPr>
              <w:pStyle w:val="Normal"/>
              <w:tabs>
                <w:tab w:val="clear" w:pos="708"/>
                <w:tab w:val="left" w:pos="284" w:leader="none"/>
              </w:tabs>
              <w:ind w:left="-108" w:right="-249" w:hanging="0"/>
              <w:jc w:val="both"/>
              <w:rPr/>
            </w:pPr>
            <w:r>
              <w:rPr/>
              <w:t xml:space="preserve">Fornecedor: </w:t>
            </w:r>
          </w:p>
        </w:tc>
        <w:tc>
          <w:tcPr>
            <w:tcW w:w="2430" w:type="dxa"/>
            <w:tcBorders/>
          </w:tcPr>
          <w:p>
            <w:pPr>
              <w:pStyle w:val="Normal"/>
              <w:ind w:left="0" w:right="-1" w:hanging="0"/>
              <w:jc w:val="both"/>
              <w:rPr/>
            </w:pPr>
            <w:r>
              <w:rPr/>
              <w:t xml:space="preserve">CNPJ/CPF:  </w:t>
            </w:r>
          </w:p>
        </w:tc>
      </w:tr>
      <w:tr>
        <w:trPr/>
        <w:tc>
          <w:tcPr>
            <w:tcW w:w="7260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284" w:leader="none"/>
              </w:tabs>
              <w:overflowPunct w:val="false"/>
              <w:autoSpaceDE w:val="false"/>
              <w:bidi w:val="0"/>
              <w:ind w:left="-113" w:right="170" w:hanging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JESSICA DE LURDES CAMARGO FORMENTIN PINTO</w:t>
            </w:r>
          </w:p>
        </w:tc>
        <w:tc>
          <w:tcPr>
            <w:tcW w:w="2430" w:type="dxa"/>
            <w:tcBorders/>
          </w:tcPr>
          <w:p>
            <w:pPr>
              <w:pStyle w:val="Normal"/>
              <w:ind w:left="0" w:right="-1" w:hanging="0"/>
              <w:jc w:val="both"/>
              <w:rPr/>
            </w:pPr>
            <w:r>
              <w:rPr/>
              <w:t>47.148.125/0001-27</w:t>
            </w:r>
          </w:p>
        </w:tc>
      </w:tr>
    </w:tbl>
    <w:p>
      <w:pPr>
        <w:pStyle w:val="Normal"/>
        <w:ind w:left="1134" w:right="-232" w:hanging="0"/>
        <w:jc w:val="both"/>
        <w:rPr>
          <w:lang w:val="en-US"/>
        </w:rPr>
      </w:pPr>
      <w:r>
        <w:rPr>
          <w:lang w:val="en-US"/>
        </w:rPr>
        <w:t> </w:t>
      </w:r>
    </w:p>
    <w:p>
      <w:pPr>
        <w:pStyle w:val="Normal"/>
        <w:ind w:left="1134" w:right="-232" w:hanging="0"/>
        <w:jc w:val="both"/>
        <w:rPr>
          <w:lang w:val="en-US"/>
        </w:rPr>
      </w:pPr>
      <w:r>
        <w:rPr>
          <w:lang w:val="en-US"/>
        </w:rPr>
        <w:t xml:space="preserve">                  </w:t>
      </w:r>
    </w:p>
    <w:p>
      <w:pPr>
        <w:pStyle w:val="Normal"/>
        <w:widowControl/>
        <w:overflowPunct w:val="false"/>
        <w:autoSpaceDE w:val="false"/>
        <w:bidi w:val="0"/>
        <w:ind w:left="0" w:right="-227" w:hanging="0"/>
        <w:jc w:val="both"/>
        <w:textAlignment w:val="baseline"/>
        <w:rPr>
          <w:b/>
          <w:b/>
          <w:u w:val="single"/>
        </w:rPr>
      </w:pPr>
      <w:r>
        <w:rPr>
          <w:b/>
          <w:u w:val="single"/>
        </w:rPr>
        <w:t>4 - RAZÃO DA ESCOLHA:</w:t>
      </w:r>
    </w:p>
    <w:p>
      <w:pPr>
        <w:pStyle w:val="Normal"/>
        <w:widowControl/>
        <w:overflowPunct w:val="false"/>
        <w:autoSpaceDE w:val="false"/>
        <w:bidi w:val="0"/>
        <w:ind w:left="0" w:right="-227" w:hanging="0"/>
        <w:jc w:val="both"/>
        <w:textAlignment w:val="baseline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widowControl/>
        <w:overflowPunct w:val="false"/>
        <w:autoSpaceDE w:val="false"/>
        <w:bidi w:val="0"/>
        <w:ind w:left="0" w:right="-227" w:hanging="0"/>
        <w:jc w:val="both"/>
        <w:textAlignment w:val="baseline"/>
        <w:rPr/>
      </w:pPr>
      <w:r>
        <w:rPr/>
        <w:t xml:space="preserve"> </w:t>
      </w:r>
      <w:r>
        <w:rPr/>
        <w:t>Foram realizadas pesquisas de preços junto a fornecedores que prestam os serviços de passeios recreativos, tendo a Empresa JESSICA DE LURDES CAMARGO FORMENTIN PINTO 07963124940 inscrita no CNPJ sob n° 47.148.125/0001-27 orçado o menor valor para a fornecimento e execução do objeto requisitado.</w:t>
      </w:r>
    </w:p>
    <w:p>
      <w:pPr>
        <w:pStyle w:val="Normal"/>
        <w:ind w:left="1134" w:right="-232" w:hanging="0"/>
        <w:jc w:val="both"/>
        <w:rPr/>
      </w:pPr>
      <w:r>
        <w:rPr/>
        <w:t> </w:t>
      </w:r>
    </w:p>
    <w:p>
      <w:pPr>
        <w:pStyle w:val="Normal"/>
        <w:widowControl/>
        <w:overflowPunct w:val="false"/>
        <w:autoSpaceDE w:val="false"/>
        <w:bidi w:val="0"/>
        <w:ind w:left="0" w:right="-227" w:hanging="0"/>
        <w:jc w:val="both"/>
        <w:textAlignment w:val="baseline"/>
        <w:rPr>
          <w:b/>
          <w:b/>
          <w:u w:val="single"/>
        </w:rPr>
      </w:pPr>
      <w:r>
        <w:rPr>
          <w:b/>
          <w:u w:val="single"/>
        </w:rPr>
        <w:t xml:space="preserve">5 - PREÇO: </w:t>
      </w:r>
    </w:p>
    <w:p>
      <w:pPr>
        <w:pStyle w:val="Normal"/>
        <w:tabs>
          <w:tab w:val="clear" w:pos="708"/>
          <w:tab w:val="left" w:pos="576" w:leader="none"/>
          <w:tab w:val="left" w:pos="1296" w:leader="none"/>
          <w:tab w:val="left" w:pos="2016" w:leader="none"/>
          <w:tab w:val="left" w:pos="2736" w:leader="none"/>
          <w:tab w:val="left" w:pos="3456" w:leader="none"/>
          <w:tab w:val="left" w:pos="4176" w:leader="none"/>
          <w:tab w:val="left" w:pos="4896" w:leader="none"/>
          <w:tab w:val="left" w:pos="5616" w:leader="none"/>
          <w:tab w:val="left" w:pos="6336" w:leader="none"/>
          <w:tab w:val="left" w:pos="7056" w:leader="none"/>
        </w:tabs>
        <w:ind w:left="1134" w:right="-232" w:hanging="0"/>
        <w:jc w:val="both"/>
        <w:rPr/>
      </w:pPr>
      <w:r>
        <w:rPr/>
        <w:t> </w:t>
      </w:r>
    </w:p>
    <w:tbl>
      <w:tblPr>
        <w:tblW w:w="9193" w:type="dxa"/>
        <w:jc w:val="left"/>
        <w:tblInd w:w="12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3"/>
      </w:tblGrid>
      <w:tr>
        <w:trPr/>
        <w:tc>
          <w:tcPr>
            <w:tcW w:w="9193" w:type="dxa"/>
            <w:tcBorders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</w:t>
            </w:r>
            <w:r>
              <w:rPr>
                <w:sz w:val="24"/>
                <w:szCs w:val="24"/>
              </w:rPr>
              <w:t>3.500,00 (</w:t>
            </w:r>
            <w:r>
              <w:rPr>
                <w:sz w:val="24"/>
                <w:szCs w:val="24"/>
              </w:rPr>
              <w:t>três mil e quinhentos reais</w:t>
            </w:r>
            <w:r>
              <w:rPr>
                <w:sz w:val="24"/>
                <w:szCs w:val="24"/>
              </w:rPr>
              <w:t>)</w:t>
            </w:r>
          </w:p>
        </w:tc>
      </w:tr>
    </w:tbl>
    <w:p>
      <w:pPr>
        <w:pStyle w:val="Normal"/>
        <w:ind w:left="1134" w:right="-232" w:hanging="0"/>
        <w:jc w:val="both"/>
        <w:rPr/>
      </w:pPr>
      <w:r>
        <w:rPr/>
      </w:r>
    </w:p>
    <w:p>
      <w:pPr>
        <w:pStyle w:val="Normal"/>
        <w:ind w:left="1134" w:right="-232" w:hanging="0"/>
        <w:jc w:val="both"/>
        <w:rPr/>
      </w:pPr>
      <w:r>
        <w:rPr/>
      </w:r>
    </w:p>
    <w:p>
      <w:pPr>
        <w:pStyle w:val="Normal"/>
        <w:ind w:left="1134" w:right="-232" w:hanging="0"/>
        <w:jc w:val="both"/>
        <w:rPr/>
      </w:pPr>
      <w:r>
        <w:rPr/>
      </w:r>
    </w:p>
    <w:p>
      <w:pPr>
        <w:pStyle w:val="Normal"/>
        <w:ind w:left="1134" w:right="-232" w:hanging="0"/>
        <w:jc w:val="both"/>
        <w:rPr/>
      </w:pPr>
      <w:r>
        <w:rPr/>
        <w:t> </w:t>
      </w:r>
    </w:p>
    <w:p>
      <w:pPr>
        <w:pStyle w:val="Normal"/>
        <w:ind w:left="0" w:right="-232" w:hanging="0"/>
        <w:jc w:val="both"/>
        <w:rPr/>
      </w:pPr>
      <w:r>
        <w:rPr>
          <w:b/>
          <w:u w:val="single"/>
        </w:rPr>
        <w:t>6 - JUSTIFICATIVA DO PREÇO:</w:t>
      </w:r>
    </w:p>
    <w:p>
      <w:pPr>
        <w:pStyle w:val="Normal"/>
        <w:widowControl/>
        <w:overflowPunct w:val="false"/>
        <w:autoSpaceDE w:val="false"/>
        <w:bidi w:val="0"/>
        <w:ind w:left="0" w:right="-227" w:hanging="0"/>
        <w:jc w:val="both"/>
        <w:textAlignment w:val="baseline"/>
        <w:rPr/>
      </w:pPr>
      <w:r>
        <w:rPr/>
        <w:t xml:space="preserve">Foram realizadas pesquisas de preços junto a fornecedores que prestam os serviços de passeios recreativos. Conforme pesquisas de preços em anexo a este Termo de Referência, verifica-se que o valor cotado pelas empresas foram aproximados. </w:t>
      </w:r>
    </w:p>
    <w:p>
      <w:pPr>
        <w:pStyle w:val="Normal"/>
        <w:ind w:left="1134" w:right="-232" w:hanging="0"/>
        <w:jc w:val="both"/>
        <w:rPr/>
      </w:pPr>
      <w:r>
        <w:rPr>
          <w:b/>
        </w:rPr>
        <w:t> </w:t>
      </w:r>
      <w:r>
        <w:rPr>
          <w:b/>
          <w:sz w:val="24"/>
          <w:szCs w:val="24"/>
        </w:rPr>
        <w:t xml:space="preserve"> </w:t>
      </w:r>
    </w:p>
    <w:p>
      <w:pPr>
        <w:pStyle w:val="Normal"/>
        <w:ind w:left="1134" w:right="-232" w:hanging="0"/>
        <w:jc w:val="both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</w:r>
    </w:p>
    <w:p>
      <w:pPr>
        <w:pStyle w:val="Normal"/>
        <w:widowControl/>
        <w:overflowPunct w:val="false"/>
        <w:autoSpaceDE w:val="false"/>
        <w:bidi w:val="0"/>
        <w:ind w:left="0" w:right="-227" w:hanging="0"/>
        <w:jc w:val="both"/>
        <w:textAlignment w:val="baseline"/>
        <w:rPr>
          <w:b/>
          <w:b/>
          <w:u w:val="single"/>
        </w:rPr>
      </w:pPr>
      <w:r>
        <w:rPr>
          <w:b/>
          <w:u w:val="single"/>
        </w:rPr>
        <w:t>7 - REGULARIDADE COM A SEGURIDADE SOCIAL E AO FGTS:</w:t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/>
      </w:pPr>
      <w:r>
        <w:rPr/>
      </w:r>
    </w:p>
    <w:p>
      <w:pPr>
        <w:pStyle w:val="Normal"/>
        <w:widowControl/>
        <w:overflowPunct w:val="false"/>
        <w:autoSpaceDE w:val="false"/>
        <w:bidi w:val="0"/>
        <w:ind w:left="57" w:right="-227" w:hanging="0"/>
        <w:jc w:val="both"/>
        <w:textAlignment w:val="baseline"/>
        <w:rPr/>
      </w:pPr>
      <w:r>
        <w:rPr/>
        <w:t xml:space="preserve">a) </w:t>
      </w:r>
      <w:r>
        <w:rPr/>
        <w:t>Apresentou Certidão Negativa de Débito (CND) do INSS com validade até:</w:t>
      </w:r>
      <w:r>
        <w:rPr/>
        <w:t>24/09/2023</w:t>
      </w:r>
      <w:r>
        <w:rPr/>
        <w:t xml:space="preserve"> .</w:t>
      </w:r>
    </w:p>
    <w:p>
      <w:pPr>
        <w:pStyle w:val="Normal"/>
        <w:widowControl/>
        <w:overflowPunct w:val="false"/>
        <w:autoSpaceDE w:val="false"/>
        <w:bidi w:val="0"/>
        <w:ind w:left="0" w:right="-227" w:hanging="0"/>
        <w:jc w:val="both"/>
        <w:textAlignment w:val="baseline"/>
        <w:rPr/>
      </w:pPr>
      <w:r>
        <w:rPr/>
        <w:t xml:space="preserve"> </w:t>
      </w:r>
      <w:r>
        <w:rPr/>
        <w:t>b) Apresentou Certificado de Regularidade de situação do FGTS, com valide até:</w:t>
      </w:r>
      <w:r>
        <w:rPr/>
        <w:t>05/06/2023</w:t>
      </w:r>
      <w:r>
        <w:rPr/>
        <w:t xml:space="preserve"> .  </w:t>
      </w:r>
    </w:p>
    <w:p>
      <w:pPr>
        <w:pStyle w:val="Normal"/>
        <w:ind w:left="0" w:right="-232" w:hanging="0"/>
        <w:jc w:val="both"/>
        <w:rPr/>
      </w:pPr>
      <w:r>
        <w:rPr/>
        <w:t> </w:t>
      </w:r>
    </w:p>
    <w:p>
      <w:pPr>
        <w:pStyle w:val="Normal"/>
        <w:ind w:left="0" w:right="-232" w:hanging="0"/>
        <w:jc w:val="both"/>
        <w:rPr/>
      </w:pPr>
      <w:r>
        <w:rPr/>
        <w:t xml:space="preserve">                    </w:t>
      </w:r>
      <w:r>
        <w:rPr/>
        <w:t>Águas Frias -</w:t>
      </w:r>
      <w:r>
        <w:rPr/>
        <w:t>SC</w:t>
      </w:r>
      <w:r>
        <w:rPr/>
        <w:t>, em, 22 de maio de 2023</w:t>
      </w:r>
    </w:p>
    <w:p>
      <w:pPr>
        <w:pStyle w:val="Normal"/>
        <w:ind w:left="0" w:right="-232" w:firstLine="3402"/>
        <w:jc w:val="right"/>
        <w:rPr>
          <w:b/>
          <w:b/>
        </w:rPr>
      </w:pPr>
      <w:r>
        <w:rPr>
          <w:b/>
        </w:rPr>
        <w:t> </w:t>
      </w:r>
    </w:p>
    <w:p>
      <w:pPr>
        <w:pStyle w:val="Normal"/>
        <w:ind w:left="0" w:right="-232" w:firstLine="3402"/>
        <w:jc w:val="right"/>
        <w:rPr>
          <w:b/>
          <w:b/>
        </w:rPr>
      </w:pPr>
      <w:r>
        <w:rPr>
          <w:b/>
        </w:rPr>
        <w:t> </w:t>
      </w:r>
    </w:p>
    <w:p>
      <w:pPr>
        <w:pStyle w:val="Normal"/>
        <w:rPr/>
      </w:pPr>
      <w:r>
        <w:rPr/>
        <w:t>  </w:t>
      </w:r>
    </w:p>
    <w:p>
      <w:pPr>
        <w:pStyle w:val="Normal"/>
        <w:jc w:val="center"/>
        <w:rPr/>
      </w:pPr>
      <w:r>
        <w:rPr/>
        <w:t>__________________________________</w:t>
      </w:r>
    </w:p>
    <w:p>
      <w:pPr>
        <w:pStyle w:val="Normal"/>
        <w:jc w:val="center"/>
        <w:rPr>
          <w:b/>
          <w:b/>
        </w:rPr>
      </w:pPr>
      <w:r>
        <w:rPr>
          <w:b/>
        </w:rPr>
        <w:t>Jocinéia Pandolfo Gonçalves da Silva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 </w:t>
      </w:r>
      <w:r>
        <w:rPr>
          <w:b/>
        </w:rPr>
        <w:t xml:space="preserve">Secretária </w:t>
      </w:r>
      <w:r>
        <w:rPr>
          <w:b/>
        </w:rPr>
        <w:t xml:space="preserve">Municipal </w:t>
      </w:r>
      <w:r>
        <w:rPr>
          <w:b/>
        </w:rPr>
        <w:t>de Educação, Esporte, Cultura e Turismo</w:t>
      </w:r>
    </w:p>
    <w:p>
      <w:pPr>
        <w:pStyle w:val="Normal"/>
        <w:jc w:val="center"/>
        <w:rPr>
          <w:b/>
          <w:b/>
        </w:rPr>
      </w:pPr>
      <w:r>
        <w:rPr>
          <w:b/>
        </w:rPr>
        <w:t> </w:t>
      </w:r>
    </w:p>
    <w:p>
      <w:pPr>
        <w:pStyle w:val="Normal"/>
        <w:jc w:val="center"/>
        <w:rPr>
          <w:b/>
          <w:b/>
        </w:rPr>
      </w:pPr>
      <w:r>
        <w:rPr>
          <w:b/>
        </w:rPr>
        <w:t> </w:t>
      </w:r>
    </w:p>
    <w:p>
      <w:pPr>
        <w:pStyle w:val="Normal"/>
        <w:widowControl/>
        <w:tabs>
          <w:tab w:val="clear" w:pos="708"/>
          <w:tab w:val="left" w:pos="0" w:leader="none"/>
          <w:tab w:val="left" w:pos="993" w:leader="none"/>
        </w:tabs>
        <w:overflowPunct w:val="false"/>
        <w:autoSpaceDE w:val="false"/>
        <w:bidi w:val="0"/>
        <w:ind w:left="0" w:right="0" w:hanging="0"/>
        <w:jc w:val="both"/>
        <w:textAlignment w:val="baseline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8 - DESPACHO FINAL </w:t>
      </w:r>
    </w:p>
    <w:p>
      <w:pPr>
        <w:pStyle w:val="Normal"/>
        <w:tabs>
          <w:tab w:val="clear" w:pos="708"/>
          <w:tab w:val="left" w:pos="0" w:leader="none"/>
          <w:tab w:val="left" w:pos="142" w:leader="none"/>
        </w:tabs>
        <w:ind w:left="142" w:right="0" w:hanging="0"/>
        <w:jc w:val="both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</w:r>
    </w:p>
    <w:p>
      <w:pPr>
        <w:pStyle w:val="Normal"/>
        <w:tabs>
          <w:tab w:val="clear" w:pos="708"/>
          <w:tab w:val="left" w:pos="0" w:leader="none"/>
          <w:tab w:val="left" w:pos="142" w:leader="none"/>
        </w:tabs>
        <w:ind w:left="142" w:right="0" w:hanging="0"/>
        <w:jc w:val="both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</w:r>
    </w:p>
    <w:p>
      <w:pPr>
        <w:pStyle w:val="Normal"/>
        <w:widowControl/>
        <w:tabs>
          <w:tab w:val="clear" w:pos="708"/>
          <w:tab w:val="left" w:pos="1020" w:leader="none"/>
        </w:tabs>
        <w:overflowPunct w:val="false"/>
        <w:autoSpaceDE w:val="false"/>
        <w:bidi w:val="0"/>
        <w:ind w:left="0" w:right="0" w:hanging="0"/>
        <w:jc w:val="both"/>
        <w:textAlignment w:val="baseline"/>
        <w:rPr/>
      </w:pPr>
      <w:r>
        <w:rPr>
          <w:rFonts w:eastAsia="Times New Roman" w:cs="Times New Roman"/>
          <w:color w:val="auto"/>
          <w:sz w:val="20"/>
          <w:szCs w:val="20"/>
          <w:lang w:val="pt-BR" w:bidi="ar-SA"/>
        </w:rPr>
        <w:t>Conforme</w:t>
      </w:r>
      <w:r>
        <w:rPr/>
        <w:t xml:space="preserve"> com o disposto no  artigo 71 da Lei Federal nº14.133/2021 r</w:t>
      </w:r>
      <w:r>
        <w:rPr/>
        <w:t xml:space="preserve">eferente a realização da despesa independente de Licitação e de acordo com as justificativas  e fundamentações apresentadas, RATIFICO e AUTORIZO  a realização da despesa por Dispensa  de Licitação   em </w:t>
      </w:r>
      <w:r>
        <w:rPr>
          <w:rFonts w:eastAsia="Times New Roman" w:cs="Times New Roman"/>
          <w:color w:val="000000"/>
          <w:sz w:val="20"/>
          <w:szCs w:val="20"/>
          <w:lang w:val="pt-BR" w:bidi="ar-SA"/>
        </w:rPr>
        <w:t xml:space="preserve">embasada </w:t>
      </w:r>
      <w:r>
        <w:rPr/>
        <w:t xml:space="preserve"> no Artigo 7</w:t>
      </w:r>
      <w:r>
        <w:rPr/>
        <w:t xml:space="preserve">5 inciso II </w:t>
      </w:r>
      <w:r>
        <w:rPr/>
        <w:t xml:space="preserve"> da Lei Federal nº14.133/2021 e Decreto Municipal nº263/2022</w:t>
      </w:r>
      <w:r>
        <w:rPr/>
        <w:t xml:space="preserve">. </w:t>
      </w:r>
    </w:p>
    <w:p>
      <w:pPr>
        <w:pStyle w:val="Normal"/>
        <w:jc w:val="both"/>
        <w:rPr/>
      </w:pPr>
      <w:r>
        <w:rPr>
          <w:b/>
        </w:rPr>
        <w:t> </w:t>
      </w:r>
    </w:p>
    <w:p>
      <w:pPr>
        <w:pStyle w:val="Normal"/>
        <w:jc w:val="both"/>
        <w:rPr>
          <w:b/>
          <w:b/>
        </w:rPr>
      </w:pPr>
      <w:r>
        <w:rPr/>
      </w:r>
    </w:p>
    <w:p>
      <w:pPr>
        <w:pStyle w:val="Normal"/>
        <w:jc w:val="both"/>
        <w:rPr>
          <w:b/>
          <w:b/>
        </w:rPr>
      </w:pPr>
      <w:r>
        <w:rPr/>
      </w:r>
    </w:p>
    <w:p>
      <w:pPr>
        <w:pStyle w:val="Normal"/>
        <w:jc w:val="both"/>
        <w:rPr/>
      </w:pPr>
      <w:r>
        <w:rPr/>
        <w:t>Águas Frias -</w:t>
      </w:r>
      <w:r>
        <w:rPr/>
        <w:t>SC</w:t>
      </w:r>
      <w:r>
        <w:rPr/>
        <w:t>, em 22 de maio de 2023.</w:t>
      </w:r>
    </w:p>
    <w:p>
      <w:pPr>
        <w:pStyle w:val="Normal"/>
        <w:jc w:val="both"/>
        <w:rPr>
          <w:b/>
          <w:b/>
        </w:rPr>
      </w:pPr>
      <w:r>
        <w:rPr>
          <w:b/>
        </w:rPr>
        <w:t> 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  </w:t>
      </w:r>
    </w:p>
    <w:p>
      <w:pPr>
        <w:pStyle w:val="Normal"/>
        <w:jc w:val="center"/>
        <w:rPr/>
      </w:pPr>
      <w:r>
        <w:rPr/>
        <w:t>__________________________________</w:t>
      </w:r>
    </w:p>
    <w:p>
      <w:pPr>
        <w:pStyle w:val="Normal"/>
        <w:jc w:val="center"/>
        <w:rPr>
          <w:b/>
          <w:b/>
        </w:rPr>
      </w:pPr>
      <w:r>
        <w:rPr>
          <w:b/>
        </w:rPr>
        <w:t>LUIZ JOSÉ DAGA</w:t>
      </w:r>
    </w:p>
    <w:p>
      <w:pPr>
        <w:pStyle w:val="Normal"/>
        <w:jc w:val="center"/>
        <w:rPr>
          <w:b/>
          <w:b/>
        </w:rPr>
      </w:pPr>
      <w:r>
        <w:rPr>
          <w:b/>
        </w:rPr>
        <w:t xml:space="preserve">Prefeito  </w:t>
      </w:r>
      <w:r>
        <w:rPr>
          <w:b/>
        </w:rPr>
        <w:t xml:space="preserve">Municipal </w:t>
      </w:r>
    </w:p>
    <w:p>
      <w:pPr>
        <w:pStyle w:val="Normal"/>
        <w:rPr>
          <w:b/>
          <w:b/>
        </w:rPr>
      </w:pPr>
      <w:r>
        <w:rPr>
          <w:b/>
        </w:rPr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4" w:right="1701" w:header="720" w:top="1134" w:footer="1134" w:bottom="119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Tms Rmn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left="0" w:right="360" w:hanging="0"/>
      <w:jc w:val="right"/>
      <w:rPr>
        <w:sz w:val="24"/>
      </w:rPr>
    </w:pPr>
    <w:r>
      <w:rPr>
        <w:sz w:val="24"/>
      </w:rPr>
    </w:r>
    <w:r>
      <mc:AlternateContent>
        <mc:Choice Requires="wps">
          <w:drawing>
            <wp:anchor behindDoc="0" distT="0" distB="0" distL="0" distR="0" simplePos="0" locked="0" layoutInCell="1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2" name="Quadr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Rodap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5.05pt;height:11.55pt;mso-wrap-distance-left:0pt;mso-wrap-distance-right:0pt;mso-wrap-distance-top:0pt;mso-wrap-distance-bottom:0pt;margin-top:0.05pt;mso-position-vertical-relative:text;margin-left:448.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Rodap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tbl>
    <w:tblPr>
      <w:tblW w:w="7357" w:type="dxa"/>
      <w:jc w:val="center"/>
      <w:tblInd w:w="0" w:type="dxa"/>
      <w:tblCellMar>
        <w:top w:w="0" w:type="dxa"/>
        <w:left w:w="108" w:type="dxa"/>
        <w:bottom w:w="0" w:type="dxa"/>
        <w:right w:w="108" w:type="dxa"/>
      </w:tblCellMar>
    </w:tblPr>
    <w:tblGrid>
      <w:gridCol w:w="2399"/>
      <w:gridCol w:w="4958"/>
    </w:tblGrid>
    <w:tr>
      <w:trPr>
        <w:trHeight w:val="858" w:hRule="atLeast"/>
      </w:trPr>
      <w:tc>
        <w:tcPr>
          <w:tcW w:w="2399" w:type="dxa"/>
          <w:vMerge w:val="restart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spacing w:lineRule="auto" w:line="276" w:before="0" w:after="200"/>
            <w:ind w:left="0" w:right="-490" w:hanging="0"/>
            <w:contextualSpacing/>
            <w:rPr>
              <w:rFonts w:ascii="Tahoma" w:hAnsi="Tahoma" w:cs="Tahoma"/>
              <w:b/>
              <w:b/>
              <w:bCs/>
              <w:color w:val="000000"/>
              <w:szCs w:val="16"/>
              <w:lang w:eastAsia="en-US"/>
            </w:rPr>
          </w:pPr>
          <w:r>
            <w:rPr>
              <w:rFonts w:cs="Tahoma" w:ascii="Tahoma" w:hAnsi="Tahoma"/>
              <w:b/>
              <w:bCs/>
              <w:color w:val="000000"/>
              <w:szCs w:val="16"/>
              <w:lang w:eastAsia="en-US"/>
            </w:rPr>
            <w:drawing>
              <wp:inline distT="0" distB="0" distL="0" distR="0">
                <wp:extent cx="1466850" cy="1428750"/>
                <wp:effectExtent l="0" t="0" r="0" b="0"/>
                <wp:docPr id="1" name="Figura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25" t="-25" r="-25" b="-2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6850" cy="1428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58" w:type="dxa"/>
          <w:tcBorders>
            <w:top w:val="double" w:sz="4" w:space="0" w:color="000000"/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rPr/>
          </w:pPr>
          <w:r>
            <w:rPr>
              <w:lang w:eastAsia="en-US"/>
            </w:rPr>
            <w:t>Estado de Santa Catarina</w:t>
          </w:r>
          <w:r>
            <w:rPr>
              <w:color w:val="FFFFFF"/>
              <w:lang w:eastAsia="en-US"/>
            </w:rPr>
            <w:t xml:space="preserve">     .</w:t>
          </w:r>
        </w:p>
        <w:p>
          <w:pPr>
            <w:pStyle w:val="Normal"/>
            <w:rPr/>
          </w:pPr>
          <w:r>
            <w:rPr>
              <w:b/>
              <w:lang w:eastAsia="en-US"/>
            </w:rPr>
            <w:t xml:space="preserve">MUNICÍPIO DE ÁGUAS FRIAS </w:t>
          </w:r>
          <w:r>
            <w:rPr>
              <w:color w:val="FFFFFF"/>
              <w:lang w:eastAsia="en-US"/>
            </w:rPr>
            <w:t>.</w:t>
          </w:r>
        </w:p>
        <w:p>
          <w:pPr>
            <w:pStyle w:val="Normal"/>
            <w:spacing w:lineRule="auto" w:line="276" w:before="0" w:after="200"/>
            <w:rPr/>
          </w:pPr>
          <w:r>
            <w:rPr>
              <w:lang w:eastAsia="en-US"/>
            </w:rPr>
            <w:t xml:space="preserve">Departamento de Licitação </w:t>
          </w:r>
          <w:r>
            <w:rPr>
              <w:color w:val="FFFFFF"/>
              <w:lang w:eastAsia="en-US"/>
            </w:rPr>
            <w:t xml:space="preserve">    .</w:t>
          </w:r>
        </w:p>
      </w:tc>
    </w:tr>
    <w:tr>
      <w:trPr>
        <w:trHeight w:val="133" w:hRule="atLeast"/>
      </w:trPr>
      <w:tc>
        <w:tcPr>
          <w:tcW w:w="239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4958" w:type="dxa"/>
          <w:tcBorders>
            <w:left w:val="single" w:sz="4" w:space="0" w:color="000000"/>
            <w:right w:val="double" w:sz="4" w:space="0" w:color="000000"/>
          </w:tcBorders>
        </w:tcPr>
        <w:p>
          <w:pPr>
            <w:pStyle w:val="Normal"/>
            <w:spacing w:lineRule="auto" w:line="276" w:before="0" w:after="200"/>
            <w:rPr>
              <w:b/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  <w:t xml:space="preserve">   </w:t>
          </w:r>
          <w:r>
            <w:rPr>
              <w:b/>
              <w:sz w:val="16"/>
              <w:szCs w:val="16"/>
              <w:lang w:eastAsia="en-US"/>
            </w:rPr>
            <w:t>CNPJ: 95.990.180/0001-02</w:t>
          </w:r>
        </w:p>
      </w:tc>
    </w:tr>
    <w:tr>
      <w:trPr>
        <w:trHeight w:val="525" w:hRule="atLeast"/>
      </w:trPr>
      <w:tc>
        <w:tcPr>
          <w:tcW w:w="2399" w:type="dxa"/>
          <w:vMerge w:val="continue"/>
          <w:tcBorders>
            <w:top w:val="double" w:sz="4" w:space="0" w:color="000000"/>
            <w:left w:val="double" w:sz="4" w:space="0" w:color="000000"/>
            <w:bottom w:val="double" w:sz="4" w:space="0" w:color="000000"/>
          </w:tcBorders>
        </w:tcPr>
        <w:p>
          <w:pPr>
            <w:pStyle w:val="Normal"/>
            <w:rPr/>
          </w:pPr>
          <w:r>
            <w:rPr/>
          </w:r>
        </w:p>
      </w:tc>
      <w:tc>
        <w:tcPr>
          <w:tcW w:w="4958" w:type="dxa"/>
          <w:tcBorders>
            <w:left w:val="single" w:sz="4" w:space="0" w:color="000000"/>
            <w:bottom w:val="double" w:sz="4" w:space="0" w:color="000000"/>
            <w:right w:val="double" w:sz="4" w:space="0" w:color="000000"/>
          </w:tcBorders>
        </w:tcPr>
        <w:p>
          <w:pPr>
            <w:pStyle w:val="Normal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</w:t>
          </w:r>
          <w:r>
            <w:rPr>
              <w:sz w:val="16"/>
              <w:szCs w:val="16"/>
              <w:lang w:eastAsia="en-US"/>
            </w:rPr>
            <w:t>Rua Sete de Setembro, 512 – Centro</w:t>
          </w:r>
        </w:p>
        <w:p>
          <w:pPr>
            <w:pStyle w:val="Normal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>Águas Frias – SC, CEP 89.843-000</w:t>
          </w:r>
        </w:p>
        <w:p>
          <w:pPr>
            <w:pStyle w:val="Normal"/>
            <w:rPr>
              <w:sz w:val="16"/>
              <w:szCs w:val="16"/>
              <w:lang w:eastAsia="en-US"/>
            </w:rPr>
          </w:pPr>
          <w:r>
            <w:rPr>
              <w:sz w:val="16"/>
              <w:szCs w:val="16"/>
              <w:lang w:eastAsia="en-US"/>
            </w:rPr>
            <w:t xml:space="preserve">    </w:t>
          </w:r>
          <w:r>
            <w:rPr>
              <w:sz w:val="16"/>
              <w:szCs w:val="16"/>
              <w:lang w:eastAsia="en-US"/>
            </w:rPr>
            <w:t>Fone/Fax (49) 3332-0019</w:t>
          </w:r>
        </w:p>
        <w:p>
          <w:pPr>
            <w:pStyle w:val="Normal"/>
            <w:spacing w:lineRule="auto" w:line="276" w:before="0" w:after="200"/>
            <w:rPr>
              <w:b/>
              <w:b/>
              <w:sz w:val="16"/>
              <w:szCs w:val="16"/>
              <w:lang w:eastAsia="en-US"/>
            </w:rPr>
          </w:pPr>
          <w:r>
            <w:rPr>
              <w:b/>
              <w:sz w:val="16"/>
              <w:szCs w:val="16"/>
              <w:lang w:eastAsia="en-US"/>
            </w:rPr>
          </w:r>
        </w:p>
      </w:tc>
    </w:tr>
  </w:tbl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WW8Num1z0">
    <w:name w:val="WW8Num1z0"/>
    <w:qFormat/>
    <w:rPr>
      <w:rFonts w:ascii="Times New Roman" w:hAnsi="Times New Roman" w:cs="Times New Roman"/>
      <w:b w:val="false"/>
      <w:i w:val="false"/>
      <w:strike w:val="false"/>
      <w:dstrike w:val="false"/>
      <w:sz w:val="24"/>
      <w:u w:val="none"/>
    </w:rPr>
  </w:style>
  <w:style w:type="character" w:styleId="WW8Num2z0">
    <w:name w:val="WW8Num2z0"/>
    <w:qFormat/>
    <w:rPr>
      <w:rFonts w:ascii="Times New Roman" w:hAnsi="Times New Roman" w:cs="Times New Roman"/>
      <w:b w:val="false"/>
      <w:i w:val="false"/>
      <w:sz w:val="24"/>
      <w:u w:val="none"/>
    </w:rPr>
  </w:style>
  <w:style w:type="character" w:styleId="DefaultParagraphFont">
    <w:name w:val="Default Paragraph Font"/>
    <w:qFormat/>
    <w:rPr/>
  </w:style>
  <w:style w:type="character" w:styleId="Nmerodepgina">
    <w:name w:val="Número de página"/>
    <w:basedOn w:val="DefaultParagraphFont"/>
    <w:rPr/>
  </w:style>
  <w:style w:type="character" w:styleId="HeaderChar">
    <w:name w:val="Header Char"/>
    <w:basedOn w:val="DefaultParagraphFont"/>
    <w:qFormat/>
    <w:rPr/>
  </w:style>
  <w:style w:type="character" w:styleId="BalloonTextChar">
    <w:name w:val="Balloon Text Char"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>
      <w:rFonts w:ascii="Tms Rmn;Times New Roman" w:hAnsi="Tms Rmn;Times New Roman" w:cs="Tms Rmn;Times New Roman"/>
      <w:lang w:val="pt-PT"/>
    </w:rPr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DivisodeTabelas">
    <w:name w:val="Divisão de Tabelas"/>
    <w:basedOn w:val="Normal"/>
    <w:qFormat/>
    <w:pPr>
      <w:spacing w:lineRule="exact" w:line="2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LibreOffice/6.4.4.2$Windows_X86_64 LibreOffice_project/3d775be2011f3886db32dfd395a6a6d1ca2630ff</Application>
  <Pages>2</Pages>
  <Words>398</Words>
  <Characters>2217</Characters>
  <CharactersWithSpaces>2688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2022-05-24T16:35:00Z</dcterms:created>
  <dc:creator>a</dc:creator>
  <dc:description/>
  <cp:keywords/>
  <dc:language>pt-BR</dc:language>
  <cp:lastModifiedBy/>
  <dcterms:modified xsi:type="dcterms:W3CDTF">2023-05-22T13:56:53Z</dcterms:modified>
  <cp:revision>6</cp:revision>
  <dc:subject/>
  <dc:title>PROCESSO DE DISPENSA DE JUSTIFICATIVA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