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1545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7797"/>
      </w:tblGrid>
      <w:tr w:rsidR="0055283D" w:rsidRPr="008D3D39" w:rsidTr="0055283D">
        <w:tc>
          <w:tcPr>
            <w:tcW w:w="15452" w:type="dxa"/>
            <w:gridSpan w:val="3"/>
          </w:tcPr>
          <w:p w:rsidR="0055283D" w:rsidRPr="008D3D39" w:rsidRDefault="0055283D" w:rsidP="0055283D">
            <w:pPr>
              <w:spacing w:before="240" w:line="360" w:lineRule="auto"/>
              <w:jc w:val="center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 xml:space="preserve">ESTUDO TÉCNICO PRELIMINAR </w:t>
            </w:r>
            <w:r w:rsidR="00676910">
              <w:rPr>
                <w:rFonts w:ascii="Times New Roman" w:hAnsi="Times New Roman" w:cs="Times New Roman"/>
              </w:rPr>
              <w:t>Nº17</w:t>
            </w:r>
            <w:r w:rsidR="00585407" w:rsidRPr="008D3D39">
              <w:rPr>
                <w:rFonts w:ascii="Times New Roman" w:hAnsi="Times New Roman" w:cs="Times New Roman"/>
              </w:rPr>
              <w:t>/2023</w:t>
            </w:r>
          </w:p>
          <w:p w:rsidR="0055283D" w:rsidRPr="008D3D39" w:rsidRDefault="0055283D" w:rsidP="0055283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</w:rPr>
              <w:t>Lei Federal nº 14.133/2021: art. 6º, XX c/c art. 18, §§ 1º e 2º</w:t>
            </w:r>
          </w:p>
        </w:tc>
      </w:tr>
      <w:tr w:rsidR="0055283D" w:rsidRPr="008D3D39" w:rsidTr="0055283D">
        <w:tc>
          <w:tcPr>
            <w:tcW w:w="15452" w:type="dxa"/>
            <w:gridSpan w:val="3"/>
          </w:tcPr>
          <w:p w:rsidR="0055283D" w:rsidRPr="008D3D39" w:rsidRDefault="0055283D" w:rsidP="0062314C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ELEMENTOS</w:t>
            </w: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Descrição da necessidade da contratação, considerado o problema a ser resolvido sob a perspectiva do interesse público.</w:t>
            </w:r>
          </w:p>
          <w:p w:rsidR="00655510" w:rsidRPr="008D3D39" w:rsidRDefault="00652D79" w:rsidP="008D3D39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 xml:space="preserve">Tendo em vista que o município de Águas Frias </w:t>
            </w:r>
            <w:r w:rsidR="00ED50EC" w:rsidRPr="008D3D39">
              <w:rPr>
                <w:rFonts w:ascii="Times New Roman" w:hAnsi="Times New Roman" w:cs="Times New Roman"/>
              </w:rPr>
              <w:t xml:space="preserve">tem como objetivo fomentar o turismo, o município tem a necessidade de construir um local com representatividade </w:t>
            </w:r>
            <w:r w:rsidR="008D3D39" w:rsidRPr="008D3D39">
              <w:rPr>
                <w:rFonts w:ascii="Times New Roman" w:hAnsi="Times New Roman" w:cs="Times New Roman"/>
              </w:rPr>
              <w:t xml:space="preserve">para </w:t>
            </w:r>
            <w:r w:rsidR="00ED50EC" w:rsidRPr="008D3D39">
              <w:rPr>
                <w:rFonts w:ascii="Times New Roman" w:hAnsi="Times New Roman" w:cs="Times New Roman"/>
              </w:rPr>
              <w:t xml:space="preserve">a cavalgada </w:t>
            </w:r>
            <w:r w:rsidR="00BD20D3" w:rsidRPr="008D3D39">
              <w:rPr>
                <w:rFonts w:ascii="Times New Roman" w:hAnsi="Times New Roman" w:cs="Times New Roman"/>
              </w:rPr>
              <w:t>realizada</w:t>
            </w:r>
            <w:r w:rsidR="008D3D39" w:rsidRPr="008D3D39">
              <w:rPr>
                <w:rFonts w:ascii="Times New Roman" w:hAnsi="Times New Roman" w:cs="Times New Roman"/>
              </w:rPr>
              <w:t xml:space="preserve"> anualmente</w:t>
            </w:r>
            <w:r w:rsidR="00BD20D3" w:rsidRPr="008D3D39">
              <w:rPr>
                <w:rFonts w:ascii="Times New Roman" w:hAnsi="Times New Roman" w:cs="Times New Roman"/>
              </w:rPr>
              <w:t xml:space="preserve"> no </w:t>
            </w:r>
            <w:r w:rsidR="00ED50EC" w:rsidRPr="008D3D39">
              <w:rPr>
                <w:rFonts w:ascii="Times New Roman" w:hAnsi="Times New Roman" w:cs="Times New Roman"/>
              </w:rPr>
              <w:t xml:space="preserve">dia 12 de outubro, realizada </w:t>
            </w:r>
            <w:r w:rsidR="00A607E7" w:rsidRPr="008D3D39">
              <w:rPr>
                <w:rFonts w:ascii="Times New Roman" w:hAnsi="Times New Roman" w:cs="Times New Roman"/>
              </w:rPr>
              <w:t>na linha XV de novembro, interior do município de Águas Frias/SC</w:t>
            </w:r>
            <w:r w:rsidR="008D3D39" w:rsidRPr="008D3D39">
              <w:rPr>
                <w:rFonts w:ascii="Times New Roman" w:hAnsi="Times New Roman" w:cs="Times New Roman"/>
              </w:rPr>
              <w:t>. Sendo este um local para ponto de encontro dos romeiros de toda a região que participa do evento.</w:t>
            </w: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94635D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Demonstração da previsão da contratação no plano de contratações anual, sempre que elaborado, de modo a indicar o seu alinhamento com o planejamento da Administração</w:t>
            </w:r>
          </w:p>
          <w:p w:rsidR="0055283D" w:rsidRPr="008D3D39" w:rsidRDefault="0055283D" w:rsidP="005660FB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O Município não possui Plano de Contratação anual</w:t>
            </w: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Requisitos da contratação</w:t>
            </w:r>
          </w:p>
          <w:p w:rsidR="002376B5" w:rsidRPr="008D3D39" w:rsidRDefault="002376B5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C</w:t>
            </w:r>
            <w:r w:rsidR="00AC118E" w:rsidRPr="008D3D39">
              <w:rPr>
                <w:rFonts w:ascii="Times New Roman" w:hAnsi="Times New Roman" w:cs="Times New Roman"/>
              </w:rPr>
              <w:t xml:space="preserve">onsiderando-se que o atendimento da necessidade apresentada pressupõe a </w:t>
            </w:r>
            <w:r w:rsidR="00676910">
              <w:rPr>
                <w:rFonts w:ascii="Times New Roman" w:hAnsi="Times New Roman" w:cs="Times New Roman"/>
                <w:b/>
              </w:rPr>
              <w:t>Construção do Santuário da L</w:t>
            </w:r>
            <w:r w:rsidR="00A607E7" w:rsidRPr="008D3D39">
              <w:rPr>
                <w:rFonts w:ascii="Times New Roman" w:hAnsi="Times New Roman" w:cs="Times New Roman"/>
                <w:b/>
              </w:rPr>
              <w:t>inha XV de novembro</w:t>
            </w:r>
            <w:r w:rsidR="00AC118E" w:rsidRPr="008D3D39">
              <w:rPr>
                <w:rFonts w:ascii="Times New Roman" w:hAnsi="Times New Roman" w:cs="Times New Roman"/>
              </w:rPr>
              <w:t xml:space="preserve">. Por tratar-se de atividade </w:t>
            </w:r>
            <w:r w:rsidRPr="008D3D39">
              <w:rPr>
                <w:rFonts w:ascii="Times New Roman" w:hAnsi="Times New Roman" w:cs="Times New Roman"/>
              </w:rPr>
              <w:t>que não</w:t>
            </w:r>
            <w:r w:rsidR="00AC118E" w:rsidRPr="008D3D39">
              <w:rPr>
                <w:rFonts w:ascii="Times New Roman" w:hAnsi="Times New Roman" w:cs="Times New Roman"/>
              </w:rPr>
              <w:t xml:space="preserve"> afeta à área de competência do órgão, tampouco ao plano de cargos de seus servidores, embora o empreendimento possa ser projetado por equipe técnica competente pertencente ao órgão, a obra deve ser executada de forma indireta, por empresa especializada, em regime de empreitada por preço global, em que se atribui à empresa contratada, vencedora da licitação, contratar pessoal, adquirir o material e, se permitido, subcontratar os demais serviços necessários à execução da obra, seguindo as especificações do projeto básico elaborados pela equipe técnica.</w:t>
            </w:r>
          </w:p>
          <w:p w:rsidR="002376B5" w:rsidRPr="008D3D39" w:rsidRDefault="00AC118E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lastRenderedPageBreak/>
              <w:t xml:space="preserve"> A fim de conferir maior agilidade e transparência ao certame, bem como ampliar a concorrência, apesar de vigentes as modalidades licitatórias, o menor preço ou o maior desconto obtido, que consideram o menor dispêndio para a administração pública, atendidos os parâmetros mínimos de qualidade definidos no instrumento convocatório, ficando a cargo da autoridade competente defini-lo e identificá-lo no instrumento convocatório. </w:t>
            </w:r>
          </w:p>
          <w:p w:rsidR="002376B5" w:rsidRPr="008D3D39" w:rsidRDefault="00AC118E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 xml:space="preserve">Por fim, entende-se imprescindível a prévia formalização de contrato administrativo para a prestação de serviço, entre a vencedora desta licitação e o Município de </w:t>
            </w:r>
            <w:r w:rsidR="002376B5" w:rsidRPr="008D3D39">
              <w:rPr>
                <w:rFonts w:ascii="Times New Roman" w:hAnsi="Times New Roman" w:cs="Times New Roman"/>
              </w:rPr>
              <w:t>Águas Frias</w:t>
            </w:r>
            <w:r w:rsidRPr="008D3D39">
              <w:rPr>
                <w:rFonts w:ascii="Times New Roman" w:hAnsi="Times New Roman" w:cs="Times New Roman"/>
              </w:rPr>
              <w:t xml:space="preserve">, estabelecendo as condições necessárias para a execução da obra nos termos das leis, decretos, portarias e demais normativos vigentes, de forma a assegurar a completa execução contratual, garantir o objeto e </w:t>
            </w:r>
            <w:proofErr w:type="spellStart"/>
            <w:r w:rsidRPr="008D3D39">
              <w:rPr>
                <w:rFonts w:ascii="Times New Roman" w:hAnsi="Times New Roman" w:cs="Times New Roman"/>
              </w:rPr>
              <w:t>desconfigurar</w:t>
            </w:r>
            <w:proofErr w:type="spellEnd"/>
            <w:r w:rsidRPr="008D3D39">
              <w:rPr>
                <w:rFonts w:ascii="Times New Roman" w:hAnsi="Times New Roman" w:cs="Times New Roman"/>
              </w:rPr>
              <w:t xml:space="preserve"> qualquer tipo de subordinação</w:t>
            </w:r>
            <w:r w:rsidR="003C037C" w:rsidRPr="008D3D39">
              <w:rPr>
                <w:rFonts w:ascii="Times New Roman" w:hAnsi="Times New Roman" w:cs="Times New Roman"/>
              </w:rPr>
              <w:t xml:space="preserve"> entre o Município de </w:t>
            </w:r>
            <w:r w:rsidR="002376B5" w:rsidRPr="008D3D39">
              <w:rPr>
                <w:rFonts w:ascii="Times New Roman" w:hAnsi="Times New Roman" w:cs="Times New Roman"/>
              </w:rPr>
              <w:t>Águas Frias</w:t>
            </w:r>
            <w:r w:rsidR="003C037C" w:rsidRPr="008D3D39">
              <w:rPr>
                <w:rFonts w:ascii="Times New Roman" w:hAnsi="Times New Roman" w:cs="Times New Roman"/>
              </w:rPr>
              <w:t xml:space="preserve"> e os trabalhadores da futura contratada, pois o que se objetiva no caso em tela é a contratação da empresa, sob regime de empreitada, para a realização de toda a obra, não se eximindo a contratada da responsabilidade pela seleção, treinamento e gerenciamento da mão de obra aplicada, inclusive quanto ao emprego das normas de Saúde e Segurança do Trabalho, visando à prevenção de acidentes, dimensionada e alocada em número e carga-horária suficiente para o desenvolvimento do trabalho conforme cronograma. </w:t>
            </w:r>
          </w:p>
          <w:p w:rsidR="002376B5" w:rsidRPr="008D3D39" w:rsidRDefault="003C037C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 xml:space="preserve">Quanto ao Prazo de Vigência da Contratação Para a execução de obras, trata-se de contrato(s) por escopo, com prazos de vigência e execução previamente estabelecidos, em razão do cronograma físico-financeiro definido no projeto básico, posto que deve ser compatível com a complexidade do projeto, ainda, comportar os prazos de recebimento provisório e definitivo, de 15 e 90 dias sucessivos à conclusão de cada etapa da(s) obra(s). </w:t>
            </w:r>
          </w:p>
          <w:p w:rsidR="00DD1FC8" w:rsidRPr="008D3D39" w:rsidRDefault="003C037C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A contratada para a execução da obra deve, necessariamente, ser empresa especializada no ramo da construção civil, técnico</w:t>
            </w:r>
            <w:r w:rsidR="002376B5" w:rsidRPr="008D3D39">
              <w:rPr>
                <w:rFonts w:ascii="Times New Roman" w:hAnsi="Times New Roman" w:cs="Times New Roman"/>
              </w:rPr>
              <w:t xml:space="preserve"> </w:t>
            </w:r>
            <w:r w:rsidRPr="008D3D39">
              <w:rPr>
                <w:rFonts w:ascii="Times New Roman" w:hAnsi="Times New Roman" w:cs="Times New Roman"/>
              </w:rPr>
              <w:t>operacional (para a gestão da mão de obra exigida) e técnico</w:t>
            </w:r>
            <w:r w:rsidR="002376B5" w:rsidRPr="008D3D39">
              <w:rPr>
                <w:rFonts w:ascii="Times New Roman" w:hAnsi="Times New Roman" w:cs="Times New Roman"/>
              </w:rPr>
              <w:t xml:space="preserve"> </w:t>
            </w:r>
            <w:r w:rsidRPr="008D3D39">
              <w:rPr>
                <w:rFonts w:ascii="Times New Roman" w:hAnsi="Times New Roman" w:cs="Times New Roman"/>
              </w:rPr>
              <w:t>profissional, comprovadas por: certidão negativa do FGTS, certidão negativa da fazenda federal (unificadas), certidão negativa da fazenda estadual, certidão negativa da fazenda municipal, certidão negativa de débitos trabalhistas – CNDT, declaração exigê</w:t>
            </w:r>
            <w:r w:rsidR="006802F4" w:rsidRPr="008D3D39">
              <w:rPr>
                <w:rFonts w:ascii="Times New Roman" w:hAnsi="Times New Roman" w:cs="Times New Roman"/>
              </w:rPr>
              <w:t xml:space="preserve">ncia CFE - decreto 4.358/2002, </w:t>
            </w:r>
            <w:r w:rsidRPr="008D3D39">
              <w:rPr>
                <w:rFonts w:ascii="Times New Roman" w:hAnsi="Times New Roman" w:cs="Times New Roman"/>
              </w:rPr>
              <w:t xml:space="preserve"> certidão de registro de pessoa jurídica emitida pelo CREA/CAU, que também comprove vínculo do profissional que confere responsabilidade técnica à empresa.</w:t>
            </w:r>
          </w:p>
          <w:p w:rsidR="00DD1FC8" w:rsidRPr="008D3D39" w:rsidRDefault="003C037C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 xml:space="preserve"> Quanto à Mão de Obra Empregada Posto que obrigatoriamente precedida de um projeto básico, toda obra demanda, inicialmente, a participação de engenheiros e/ou arquitetos habilitados para a elaboração dessas peças técnicas, as quais, salvo diante de demandas de complexidade técnica </w:t>
            </w:r>
            <w:proofErr w:type="spellStart"/>
            <w:r w:rsidRPr="008D3D39">
              <w:rPr>
                <w:rFonts w:ascii="Times New Roman" w:hAnsi="Times New Roman" w:cs="Times New Roman"/>
              </w:rPr>
              <w:t>inusual</w:t>
            </w:r>
            <w:proofErr w:type="spellEnd"/>
            <w:r w:rsidRPr="008D3D39">
              <w:rPr>
                <w:rFonts w:ascii="Times New Roman" w:hAnsi="Times New Roman" w:cs="Times New Roman"/>
              </w:rPr>
              <w:t xml:space="preserve">, são elaboradas pelo próprio órgão </w:t>
            </w:r>
            <w:r w:rsidRPr="008D3D39">
              <w:rPr>
                <w:rFonts w:ascii="Times New Roman" w:hAnsi="Times New Roman" w:cs="Times New Roman"/>
              </w:rPr>
              <w:lastRenderedPageBreak/>
              <w:t xml:space="preserve">público que está promovendo a licitação, através do seu corpo técnico. Já a execução da obra, propriamente dita, exigirá profissionais capacitados para o emprego das técnicas de construção civil e o adequado manejo dos equipamentos e materiais e especificados nas peças técnicas elaboradas, das quais constarão indicações sobre os tipos mais adequados de equipamentos e materiais a serem utilizados nos diferentes processos e etapas da construção, quais os produtos são os mais recomendados e os procedimentos necessários para que a construção aconteça de forma segura, tanto para o trabalhador que está erguendo a obra, quanto para usuário de seu produto final. </w:t>
            </w:r>
          </w:p>
          <w:p w:rsidR="0055283D" w:rsidRPr="008D3D39" w:rsidRDefault="003C037C" w:rsidP="00915126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Quanto aos Materiais Necessários Além dos equipamentos, maquinário e ferramentas necessários à execução da obra, a contratada deverá fornecer todos os materiais previstos nos projetos básicos anexos ao instrumento convocatório, observando a descrição desses e os critérios qualitativos e quantitativos detalhados pela equipe técnica na planilha orçamentária, nas memórias de cálculos e no memorial descritivo de cada etapa do projeto. A contratada se responsabilizará também pela gestão dos insumos, não se admitindo atraso na execução dos serviços por alegada ausência de materiais.</w:t>
            </w:r>
          </w:p>
        </w:tc>
      </w:tr>
      <w:tr w:rsidR="0055283D" w:rsidRPr="008D3D39" w:rsidTr="001F2921">
        <w:trPr>
          <w:trHeight w:val="1270"/>
        </w:trPr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Estimativas das quantidades para a contratação, acompanhadas das memórias de cálculo e dos documentos que lhes dão suporte, que considerem interdependências com outras contratações, de modo a possibilitar economia de escala.</w:t>
            </w:r>
          </w:p>
          <w:p w:rsidR="002376B5" w:rsidRPr="008D3D39" w:rsidRDefault="00A57A8C" w:rsidP="00A57A8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 xml:space="preserve">Os quantitativos dos serviços correlacionado ao Objeto a ser pleiteado foram obtidos através dos Projetos, item anexo ao </w:t>
            </w:r>
            <w:r w:rsidR="00627C8C" w:rsidRPr="008D3D39">
              <w:rPr>
                <w:rFonts w:ascii="Times New Roman" w:hAnsi="Times New Roman" w:cs="Times New Roman"/>
              </w:rPr>
              <w:t>Estudo Técnico Preliminar</w:t>
            </w:r>
            <w:r w:rsidRPr="008D3D39">
              <w:rPr>
                <w:rFonts w:ascii="Times New Roman" w:hAnsi="Times New Roman" w:cs="Times New Roman"/>
              </w:rPr>
              <w:t>, os quais consideraram as diretrizes técnicas fundamentadas na ABNT (Associação Brasileira de Normas Técnicas), com as quantidades em cada item informados na memória de cálculo.</w:t>
            </w:r>
          </w:p>
          <w:tbl>
            <w:tblPr>
              <w:tblStyle w:val="Tabelacomgrade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589"/>
              <w:gridCol w:w="4425"/>
              <w:gridCol w:w="2379"/>
              <w:gridCol w:w="3636"/>
            </w:tblGrid>
            <w:tr w:rsidR="00935F96" w:rsidRPr="008D3D39" w:rsidTr="008D3D39">
              <w:trPr>
                <w:jc w:val="center"/>
              </w:trPr>
              <w:tc>
                <w:tcPr>
                  <w:tcW w:w="1589" w:type="dxa"/>
                  <w:vAlign w:val="center"/>
                </w:tcPr>
                <w:p w:rsidR="00935F96" w:rsidRPr="008D3D39" w:rsidRDefault="00935F96" w:rsidP="00935F96">
                  <w:pPr>
                    <w:pStyle w:val="TableParagraph"/>
                    <w:spacing w:before="1" w:line="360" w:lineRule="auto"/>
                    <w:ind w:left="107"/>
                    <w:rPr>
                      <w:rFonts w:ascii="Times New Roman" w:hAnsi="Times New Roman" w:cs="Times New Roman"/>
                      <w:b/>
                      <w:lang w:val="pt-BR"/>
                    </w:rPr>
                  </w:pPr>
                </w:p>
                <w:p w:rsidR="00935F96" w:rsidRPr="008D3D39" w:rsidRDefault="00935F96" w:rsidP="00935F96">
                  <w:pPr>
                    <w:pStyle w:val="TableParagraph"/>
                    <w:spacing w:before="1" w:line="360" w:lineRule="auto"/>
                    <w:ind w:left="107"/>
                    <w:rPr>
                      <w:rFonts w:ascii="Times New Roman" w:hAnsi="Times New Roman" w:cs="Times New Roman"/>
                      <w:b/>
                      <w:lang w:val="pt-BR"/>
                    </w:rPr>
                  </w:pPr>
                  <w:r w:rsidRPr="008D3D39">
                    <w:rPr>
                      <w:rFonts w:ascii="Times New Roman" w:hAnsi="Times New Roman" w:cs="Times New Roman"/>
                      <w:b/>
                      <w:lang w:val="pt-BR"/>
                    </w:rPr>
                    <w:t>Itens</w:t>
                  </w:r>
                </w:p>
              </w:tc>
              <w:tc>
                <w:tcPr>
                  <w:tcW w:w="4425" w:type="dxa"/>
                  <w:vAlign w:val="center"/>
                </w:tcPr>
                <w:p w:rsidR="00935F96" w:rsidRPr="008D3D39" w:rsidRDefault="00935F96" w:rsidP="00935F96">
                  <w:pPr>
                    <w:pStyle w:val="TableParagraph"/>
                    <w:spacing w:before="145" w:line="360" w:lineRule="auto"/>
                    <w:ind w:left="162"/>
                    <w:rPr>
                      <w:rFonts w:ascii="Times New Roman" w:hAnsi="Times New Roman" w:cs="Times New Roman"/>
                      <w:b/>
                      <w:lang w:val="pt-BR"/>
                    </w:rPr>
                  </w:pPr>
                  <w:r w:rsidRPr="008D3D39">
                    <w:rPr>
                      <w:rFonts w:ascii="Times New Roman" w:hAnsi="Times New Roman" w:cs="Times New Roman"/>
                      <w:b/>
                      <w:lang w:val="pt-BR"/>
                    </w:rPr>
                    <w:t>Especificação</w:t>
                  </w:r>
                </w:p>
              </w:tc>
              <w:tc>
                <w:tcPr>
                  <w:tcW w:w="2379" w:type="dxa"/>
                  <w:vAlign w:val="center"/>
                </w:tcPr>
                <w:p w:rsidR="00935F96" w:rsidRPr="008D3D39" w:rsidRDefault="00935F96" w:rsidP="00935F96">
                  <w:pPr>
                    <w:pStyle w:val="TableParagraph"/>
                    <w:spacing w:before="1" w:line="360" w:lineRule="auto"/>
                    <w:ind w:left="164" w:right="139"/>
                    <w:rPr>
                      <w:rFonts w:ascii="Times New Roman" w:hAnsi="Times New Roman" w:cs="Times New Roman"/>
                      <w:b/>
                      <w:lang w:val="pt-BR"/>
                    </w:rPr>
                  </w:pPr>
                  <w:r w:rsidRPr="008D3D39">
                    <w:rPr>
                      <w:rFonts w:ascii="Times New Roman" w:hAnsi="Times New Roman" w:cs="Times New Roman"/>
                      <w:b/>
                      <w:lang w:val="pt-BR"/>
                    </w:rPr>
                    <w:t>Valor</w:t>
                  </w:r>
                </w:p>
              </w:tc>
              <w:tc>
                <w:tcPr>
                  <w:tcW w:w="3636" w:type="dxa"/>
                  <w:vAlign w:val="center"/>
                </w:tcPr>
                <w:p w:rsidR="00935F96" w:rsidRPr="008D3D39" w:rsidRDefault="00935F96" w:rsidP="00935F96">
                  <w:pPr>
                    <w:pStyle w:val="TableParagraph"/>
                    <w:spacing w:before="1" w:line="360" w:lineRule="auto"/>
                    <w:ind w:left="164" w:right="570"/>
                    <w:rPr>
                      <w:rFonts w:ascii="Times New Roman" w:hAnsi="Times New Roman" w:cs="Times New Roman"/>
                      <w:b/>
                      <w:lang w:val="pt-BR"/>
                    </w:rPr>
                  </w:pPr>
                  <w:r w:rsidRPr="008D3D39">
                    <w:rPr>
                      <w:rFonts w:ascii="Times New Roman" w:hAnsi="Times New Roman" w:cs="Times New Roman"/>
                      <w:b/>
                      <w:lang w:val="pt-BR"/>
                    </w:rPr>
                    <w:t>Observações</w:t>
                  </w:r>
                </w:p>
              </w:tc>
            </w:tr>
            <w:tr w:rsidR="00935F96" w:rsidRPr="008D3D39" w:rsidTr="008D3D39">
              <w:trPr>
                <w:jc w:val="center"/>
              </w:trPr>
              <w:tc>
                <w:tcPr>
                  <w:tcW w:w="1589" w:type="dxa"/>
                  <w:vAlign w:val="center"/>
                </w:tcPr>
                <w:p w:rsidR="00935F96" w:rsidRPr="008D3D39" w:rsidRDefault="00935F96" w:rsidP="00935F96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</w:pPr>
                  <w:r w:rsidRPr="008D3D39"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  <w:t>1</w:t>
                  </w:r>
                </w:p>
              </w:tc>
              <w:tc>
                <w:tcPr>
                  <w:tcW w:w="4425" w:type="dxa"/>
                  <w:vAlign w:val="center"/>
                </w:tcPr>
                <w:p w:rsidR="00935F96" w:rsidRPr="008D3D39" w:rsidRDefault="00A607E7" w:rsidP="00935F96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</w:pPr>
                  <w:r w:rsidRPr="008D3D39">
                    <w:rPr>
                      <w:rFonts w:ascii="Times New Roman" w:hAnsi="Times New Roman" w:cs="Times New Roman"/>
                      <w:b/>
                    </w:rPr>
                    <w:t>Execução de Gruta da linha XV de novembro, interior de Águas Frias/SC</w:t>
                  </w:r>
                  <w:r w:rsidR="00935F96" w:rsidRPr="008D3D39"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  <w:t>.</w:t>
                  </w:r>
                </w:p>
              </w:tc>
              <w:tc>
                <w:tcPr>
                  <w:tcW w:w="2379" w:type="dxa"/>
                  <w:vAlign w:val="center"/>
                </w:tcPr>
                <w:p w:rsidR="00935F96" w:rsidRPr="008D3D39" w:rsidRDefault="00935F96" w:rsidP="00A607E7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</w:pPr>
                  <w:r w:rsidRPr="008D3D39"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  <w:t xml:space="preserve">R$ </w:t>
                  </w:r>
                  <w:r w:rsidR="00A607E7" w:rsidRPr="008D3D39"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  <w:t>12.635,09</w:t>
                  </w:r>
                </w:p>
              </w:tc>
              <w:tc>
                <w:tcPr>
                  <w:tcW w:w="3636" w:type="dxa"/>
                  <w:vAlign w:val="center"/>
                </w:tcPr>
                <w:p w:rsidR="00935F96" w:rsidRPr="008D3D39" w:rsidRDefault="00935F96" w:rsidP="00935F96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</w:pPr>
                  <w:r w:rsidRPr="008D3D39"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  <w:t>Conforme Projeto, Memorial Descritivo e Orçamento</w:t>
                  </w:r>
                </w:p>
              </w:tc>
            </w:tr>
          </w:tbl>
          <w:p w:rsidR="00935F96" w:rsidRPr="008D3D39" w:rsidRDefault="00935F96" w:rsidP="00A57A8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Levantamento de mercado, que consiste na análise das alternativas possíveis, e justificativa técnica e econômica da escolha do tipo de solução a contratar.</w:t>
            </w:r>
          </w:p>
          <w:p w:rsidR="001A3BEC" w:rsidRPr="008D3D39" w:rsidRDefault="00A57A8C" w:rsidP="008D3D39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lastRenderedPageBreak/>
              <w:t>Analisando o objeto em questão e verificando o quadro de funcionários efetivo do município, seria necessário contratar mais funcionários treina</w:t>
            </w:r>
            <w:r w:rsidR="00627C8C" w:rsidRPr="008D3D39">
              <w:rPr>
                <w:rFonts w:ascii="Times New Roman" w:hAnsi="Times New Roman" w:cs="Times New Roman"/>
              </w:rPr>
              <w:t>-</w:t>
            </w:r>
            <w:r w:rsidRPr="008D3D39">
              <w:rPr>
                <w:rFonts w:ascii="Times New Roman" w:hAnsi="Times New Roman" w:cs="Times New Roman"/>
              </w:rPr>
              <w:t>los, fornecer equipamentos de segurança individual (EPI), comprar os equipamentos e materiais necessários para a execução do objeto, com tudo isso é inviável a execução da obra diretamente pelo município, pois o custo para execução do objeto seria maior do que a contratação de uma empresa especializada para este tipo de serviço. Contudo a empresa especializada contratada executaria o objeto e entregaria pronto conforme projeto, memorial descritivo, com mão de obra, equipamentos e materiais. Observando contratações feitas anteriormente pelo município ou por outros municípios, com objetos parecidos (construções, reformas, ampliações e manutenção de edificações) constatou-se que para execução deste objeto é necessário a contratação de uma empresa especiali</w:t>
            </w:r>
            <w:r w:rsidR="008D3D39">
              <w:rPr>
                <w:rFonts w:ascii="Times New Roman" w:hAnsi="Times New Roman" w:cs="Times New Roman"/>
              </w:rPr>
              <w:t>zada com expertise na área, com</w:t>
            </w:r>
            <w:r w:rsidRPr="008D3D39">
              <w:rPr>
                <w:rFonts w:ascii="Times New Roman" w:hAnsi="Times New Roman" w:cs="Times New Roman"/>
              </w:rPr>
              <w:t xml:space="preserve"> quadro de funcionários </w:t>
            </w:r>
            <w:r w:rsidR="008D3D39">
              <w:rPr>
                <w:rFonts w:ascii="Times New Roman" w:hAnsi="Times New Roman" w:cs="Times New Roman"/>
              </w:rPr>
              <w:t>possuindo os treinamentos necessários,</w:t>
            </w:r>
            <w:r w:rsidRPr="008D3D39">
              <w:rPr>
                <w:rFonts w:ascii="Times New Roman" w:hAnsi="Times New Roman" w:cs="Times New Roman"/>
              </w:rPr>
              <w:t xml:space="preserve"> </w:t>
            </w:r>
            <w:r w:rsidR="008D3D39">
              <w:rPr>
                <w:rFonts w:ascii="Times New Roman" w:hAnsi="Times New Roman" w:cs="Times New Roman"/>
              </w:rPr>
              <w:t xml:space="preserve">fornecimento dos </w:t>
            </w:r>
            <w:r w:rsidRPr="008D3D39">
              <w:rPr>
                <w:rFonts w:ascii="Times New Roman" w:hAnsi="Times New Roman" w:cs="Times New Roman"/>
              </w:rPr>
              <w:t>equipamentos de segurança individual (EPI)</w:t>
            </w:r>
            <w:r w:rsidR="008D3D39">
              <w:rPr>
                <w:rFonts w:ascii="Times New Roman" w:hAnsi="Times New Roman" w:cs="Times New Roman"/>
              </w:rPr>
              <w:t xml:space="preserve">, fornecimento dos equipamentos/ferramentas </w:t>
            </w:r>
            <w:r w:rsidRPr="008D3D39">
              <w:rPr>
                <w:rFonts w:ascii="Times New Roman" w:hAnsi="Times New Roman" w:cs="Times New Roman"/>
              </w:rPr>
              <w:t>para execução e fornecendo os matérias necessários para a correta execução do objeto, sem grandes transtornos ao município.</w:t>
            </w: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licitação.</w:t>
            </w:r>
          </w:p>
          <w:p w:rsidR="00A57A8C" w:rsidRPr="008D3D39" w:rsidRDefault="00A57A8C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 xml:space="preserve">Valor total da </w:t>
            </w:r>
            <w:r w:rsidR="00676910">
              <w:rPr>
                <w:rFonts w:ascii="Times New Roman" w:hAnsi="Times New Roman" w:cs="Times New Roman"/>
                <w:b/>
              </w:rPr>
              <w:t>Construção do Santuário na L</w:t>
            </w:r>
            <w:r w:rsidR="00A607E7" w:rsidRPr="008D3D39">
              <w:rPr>
                <w:rFonts w:ascii="Times New Roman" w:hAnsi="Times New Roman" w:cs="Times New Roman"/>
                <w:b/>
              </w:rPr>
              <w:t>inha XV de novembro, interior de Águas Frias/</w:t>
            </w:r>
            <w:proofErr w:type="spellStart"/>
            <w:r w:rsidR="00A607E7" w:rsidRPr="008D3D39">
              <w:rPr>
                <w:rFonts w:ascii="Times New Roman" w:hAnsi="Times New Roman" w:cs="Times New Roman"/>
                <w:b/>
              </w:rPr>
              <w:t>SC</w:t>
            </w:r>
            <w:r w:rsidR="00A607E7" w:rsidRPr="008D3D3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  <w:r w:rsidRPr="008D3D39">
              <w:rPr>
                <w:rFonts w:ascii="Times New Roman" w:hAnsi="Times New Roman" w:cs="Times New Roman"/>
              </w:rPr>
              <w:t>é</w:t>
            </w:r>
            <w:proofErr w:type="spellEnd"/>
            <w:r w:rsidRPr="008D3D39">
              <w:rPr>
                <w:rFonts w:ascii="Times New Roman" w:hAnsi="Times New Roman" w:cs="Times New Roman"/>
              </w:rPr>
              <w:t xml:space="preserve"> de R$</w:t>
            </w:r>
            <w:r w:rsidR="00A607E7" w:rsidRPr="008D3D39">
              <w:rPr>
                <w:rFonts w:ascii="Times New Roman" w:hAnsi="Times New Roman" w:cs="Times New Roman"/>
              </w:rPr>
              <w:t xml:space="preserve"> 12.635,09 </w:t>
            </w:r>
            <w:r w:rsidRPr="008D3D39">
              <w:rPr>
                <w:rFonts w:ascii="Times New Roman" w:hAnsi="Times New Roman" w:cs="Times New Roman"/>
              </w:rPr>
              <w:t>(</w:t>
            </w:r>
            <w:r w:rsidR="00A607E7" w:rsidRPr="008D3D39">
              <w:rPr>
                <w:rFonts w:ascii="Times New Roman" w:hAnsi="Times New Roman" w:cs="Times New Roman"/>
              </w:rPr>
              <w:t xml:space="preserve">Doze </w:t>
            </w:r>
            <w:r w:rsidRPr="008D3D39">
              <w:rPr>
                <w:rFonts w:ascii="Times New Roman" w:hAnsi="Times New Roman" w:cs="Times New Roman"/>
              </w:rPr>
              <w:t>mil e</w:t>
            </w:r>
            <w:r w:rsidR="00A607E7" w:rsidRPr="008D3D39">
              <w:rPr>
                <w:rFonts w:ascii="Times New Roman" w:hAnsi="Times New Roman" w:cs="Times New Roman"/>
              </w:rPr>
              <w:t xml:space="preserve"> seiscentos e trinta e cinco reais com nove centavos</w:t>
            </w:r>
            <w:r w:rsidR="00627C8C" w:rsidRPr="008D3D39">
              <w:rPr>
                <w:rFonts w:ascii="Times New Roman" w:hAnsi="Times New Roman" w:cs="Times New Roman"/>
              </w:rPr>
              <w:t xml:space="preserve">). </w:t>
            </w:r>
            <w:r w:rsidRPr="008D3D39">
              <w:rPr>
                <w:rFonts w:ascii="Times New Roman" w:hAnsi="Times New Roman" w:cs="Times New Roman"/>
              </w:rPr>
              <w:t>Foi utilizada a tabela SINAPI para obter o valor unitário de cada serviço realizado que foi listado na planilha orçamentaria</w:t>
            </w:r>
            <w:r w:rsidR="00A607E7" w:rsidRPr="008D3D39">
              <w:rPr>
                <w:rFonts w:ascii="Times New Roman" w:hAnsi="Times New Roman" w:cs="Times New Roman"/>
              </w:rPr>
              <w:t xml:space="preserve"> e cotação</w:t>
            </w:r>
            <w:r w:rsidRPr="008D3D39">
              <w:rPr>
                <w:rFonts w:ascii="Times New Roman" w:hAnsi="Times New Roman" w:cs="Times New Roman"/>
              </w:rPr>
              <w:t>, em cada valor unitário de cada item é uma composição do valor da mão de obra mais o valor do material e equipamentos para desenvolvimento do serviço. Após obter o valor unitário foi somado o BDI (Benefícios e Despesas Indiretas) em cada item da planilha orçamentária, conforme a ordem de parâmetros trazida pela Lei 14.133/21.</w:t>
            </w:r>
          </w:p>
          <w:p w:rsidR="00AA3FDD" w:rsidRPr="008D3D39" w:rsidRDefault="00AA3FD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Somando os valores totais de cada item que foram obtidos através da multiplicação do valor unitário com o BDI e a quantidade</w:t>
            </w:r>
          </w:p>
          <w:tbl>
            <w:tblPr>
              <w:tblStyle w:val="Tabelacomgrade"/>
              <w:tblW w:w="14204" w:type="dxa"/>
              <w:tblLayout w:type="fixed"/>
              <w:tblLook w:val="04A0" w:firstRow="1" w:lastRow="0" w:firstColumn="1" w:lastColumn="0" w:noHBand="0" w:noVBand="1"/>
            </w:tblPr>
            <w:tblGrid>
              <w:gridCol w:w="3007"/>
              <w:gridCol w:w="5527"/>
              <w:gridCol w:w="1843"/>
              <w:gridCol w:w="3827"/>
            </w:tblGrid>
            <w:tr w:rsidR="00F52296" w:rsidRPr="008D3D39" w:rsidTr="00627C8C">
              <w:tc>
                <w:tcPr>
                  <w:tcW w:w="3007" w:type="dxa"/>
                  <w:vAlign w:val="center"/>
                </w:tcPr>
                <w:p w:rsidR="00F52296" w:rsidRPr="008D3D39" w:rsidRDefault="00F52296" w:rsidP="00F52296">
                  <w:pPr>
                    <w:pStyle w:val="TableParagraph"/>
                    <w:spacing w:before="1" w:line="360" w:lineRule="auto"/>
                    <w:ind w:left="107"/>
                    <w:rPr>
                      <w:rFonts w:ascii="Times New Roman" w:hAnsi="Times New Roman" w:cs="Times New Roman"/>
                      <w:b/>
                      <w:lang w:val="pt-BR"/>
                    </w:rPr>
                  </w:pPr>
                  <w:r w:rsidRPr="008D3D39">
                    <w:rPr>
                      <w:rFonts w:ascii="Times New Roman" w:hAnsi="Times New Roman" w:cs="Times New Roman"/>
                      <w:b/>
                      <w:lang w:val="pt-BR"/>
                    </w:rPr>
                    <w:t>Itens</w:t>
                  </w:r>
                </w:p>
              </w:tc>
              <w:tc>
                <w:tcPr>
                  <w:tcW w:w="5527" w:type="dxa"/>
                  <w:vAlign w:val="center"/>
                </w:tcPr>
                <w:p w:rsidR="00F52296" w:rsidRPr="008D3D39" w:rsidRDefault="00F52296" w:rsidP="00627C8C">
                  <w:pPr>
                    <w:pStyle w:val="TableParagraph"/>
                    <w:spacing w:before="145" w:line="360" w:lineRule="auto"/>
                    <w:ind w:left="162"/>
                    <w:jc w:val="center"/>
                    <w:rPr>
                      <w:rFonts w:ascii="Times New Roman" w:hAnsi="Times New Roman" w:cs="Times New Roman"/>
                      <w:b/>
                      <w:lang w:val="pt-BR"/>
                    </w:rPr>
                  </w:pPr>
                  <w:r w:rsidRPr="008D3D39">
                    <w:rPr>
                      <w:rFonts w:ascii="Times New Roman" w:hAnsi="Times New Roman" w:cs="Times New Roman"/>
                      <w:b/>
                      <w:lang w:val="pt-BR"/>
                    </w:rPr>
                    <w:t>Especificação</w:t>
                  </w:r>
                </w:p>
              </w:tc>
              <w:tc>
                <w:tcPr>
                  <w:tcW w:w="1843" w:type="dxa"/>
                  <w:vAlign w:val="center"/>
                </w:tcPr>
                <w:p w:rsidR="00F52296" w:rsidRPr="008D3D39" w:rsidRDefault="00F52296" w:rsidP="00F52296">
                  <w:pPr>
                    <w:pStyle w:val="TableParagraph"/>
                    <w:spacing w:before="1" w:line="360" w:lineRule="auto"/>
                    <w:ind w:left="164" w:right="139"/>
                    <w:rPr>
                      <w:rFonts w:ascii="Times New Roman" w:hAnsi="Times New Roman" w:cs="Times New Roman"/>
                      <w:b/>
                      <w:lang w:val="pt-BR"/>
                    </w:rPr>
                  </w:pPr>
                  <w:r w:rsidRPr="008D3D39">
                    <w:rPr>
                      <w:rFonts w:ascii="Times New Roman" w:hAnsi="Times New Roman" w:cs="Times New Roman"/>
                      <w:b/>
                      <w:lang w:val="pt-BR"/>
                    </w:rPr>
                    <w:t>Valor</w:t>
                  </w:r>
                </w:p>
              </w:tc>
              <w:tc>
                <w:tcPr>
                  <w:tcW w:w="3827" w:type="dxa"/>
                  <w:vAlign w:val="center"/>
                </w:tcPr>
                <w:p w:rsidR="00F52296" w:rsidRPr="008D3D39" w:rsidRDefault="00F52296" w:rsidP="00F52296">
                  <w:pPr>
                    <w:pStyle w:val="TableParagraph"/>
                    <w:spacing w:before="1" w:line="360" w:lineRule="auto"/>
                    <w:ind w:left="164" w:right="570"/>
                    <w:rPr>
                      <w:rFonts w:ascii="Times New Roman" w:hAnsi="Times New Roman" w:cs="Times New Roman"/>
                      <w:b/>
                      <w:lang w:val="pt-BR"/>
                    </w:rPr>
                  </w:pPr>
                  <w:r w:rsidRPr="008D3D39">
                    <w:rPr>
                      <w:rFonts w:ascii="Times New Roman" w:hAnsi="Times New Roman" w:cs="Times New Roman"/>
                      <w:b/>
                      <w:lang w:val="pt-BR"/>
                    </w:rPr>
                    <w:t>Observações</w:t>
                  </w:r>
                </w:p>
              </w:tc>
            </w:tr>
            <w:tr w:rsidR="00F52296" w:rsidRPr="008D3D39" w:rsidTr="00627C8C">
              <w:tc>
                <w:tcPr>
                  <w:tcW w:w="3007" w:type="dxa"/>
                  <w:vAlign w:val="center"/>
                </w:tcPr>
                <w:p w:rsidR="00F52296" w:rsidRPr="008D3D39" w:rsidRDefault="00F52296" w:rsidP="00F52296">
                  <w:pPr>
                    <w:spacing w:line="36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</w:pPr>
                  <w:r w:rsidRPr="008D3D39"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  <w:t>1</w:t>
                  </w:r>
                </w:p>
              </w:tc>
              <w:tc>
                <w:tcPr>
                  <w:tcW w:w="5527" w:type="dxa"/>
                  <w:vAlign w:val="center"/>
                </w:tcPr>
                <w:p w:rsidR="00F52296" w:rsidRPr="008D3D39" w:rsidRDefault="00676910" w:rsidP="00F52296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Execução de Gruta na</w:t>
                  </w:r>
                  <w:r w:rsidR="00A607E7" w:rsidRPr="008D3D39">
                    <w:rPr>
                      <w:rFonts w:ascii="Times New Roman" w:hAnsi="Times New Roman" w:cs="Times New Roman"/>
                      <w:b/>
                    </w:rPr>
                    <w:t xml:space="preserve"> linha XV de novembro, interior de Águas Frias/SC</w:t>
                  </w:r>
                  <w:r w:rsidR="00A607E7" w:rsidRPr="008D3D39"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  <w:t>.</w:t>
                  </w:r>
                </w:p>
              </w:tc>
              <w:tc>
                <w:tcPr>
                  <w:tcW w:w="1843" w:type="dxa"/>
                  <w:vAlign w:val="center"/>
                </w:tcPr>
                <w:p w:rsidR="00F52296" w:rsidRPr="008D3D39" w:rsidRDefault="00F52296" w:rsidP="00A607E7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</w:pPr>
                  <w:r w:rsidRPr="008D3D39"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  <w:t xml:space="preserve">R$ </w:t>
                  </w:r>
                  <w:r w:rsidR="00A607E7" w:rsidRPr="008D3D39"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  <w:t>12.635,09</w:t>
                  </w:r>
                </w:p>
              </w:tc>
              <w:tc>
                <w:tcPr>
                  <w:tcW w:w="3827" w:type="dxa"/>
                  <w:vAlign w:val="center"/>
                </w:tcPr>
                <w:p w:rsidR="00F52296" w:rsidRPr="008D3D39" w:rsidRDefault="00F52296" w:rsidP="00F52296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</w:pPr>
                  <w:r w:rsidRPr="008D3D39">
                    <w:rPr>
                      <w:rFonts w:ascii="Times New Roman" w:eastAsia="Times New Roman" w:hAnsi="Times New Roman" w:cs="Times New Roman"/>
                      <w:color w:val="000000"/>
                      <w:lang w:eastAsia="pt-BR"/>
                    </w:rPr>
                    <w:t>Conforme Projeto, Memorial Descritivo e Orçamento</w:t>
                  </w:r>
                </w:p>
              </w:tc>
            </w:tr>
          </w:tbl>
          <w:p w:rsidR="0055283D" w:rsidRPr="008D3D39" w:rsidRDefault="0055283D" w:rsidP="00A57A8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Descrição da solução como um todo, inclusive das exigências relacionadas à manutenção e à assistência técnica, quando for o caso</w:t>
            </w:r>
          </w:p>
          <w:p w:rsidR="0055283D" w:rsidRPr="008D3D39" w:rsidRDefault="00A57A8C" w:rsidP="00DB2698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 xml:space="preserve">Contratação de empresa construtora para realizar </w:t>
            </w:r>
            <w:r w:rsidR="00A607E7" w:rsidRPr="008D3D39">
              <w:rPr>
                <w:rFonts w:ascii="Times New Roman" w:hAnsi="Times New Roman" w:cs="Times New Roman"/>
                <w:b/>
              </w:rPr>
              <w:t>Execução de Gruta da linha XV de novembro, interior de Águas Frias/SC</w:t>
            </w:r>
            <w:r w:rsidR="00A607E7" w:rsidRPr="008D3D3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  <w:r w:rsidR="00913A5D" w:rsidRPr="008D3D39">
              <w:rPr>
                <w:rFonts w:ascii="Times New Roman" w:hAnsi="Times New Roman" w:cs="Times New Roman"/>
              </w:rPr>
              <w:t>,</w:t>
            </w:r>
            <w:r w:rsidRPr="008D3D39">
              <w:rPr>
                <w:rFonts w:ascii="Times New Roman" w:hAnsi="Times New Roman" w:cs="Times New Roman"/>
              </w:rPr>
              <w:t xml:space="preserve"> a partir de uma licitação na modalidade </w:t>
            </w:r>
            <w:r w:rsidR="00DB2698" w:rsidRPr="008D3D39">
              <w:rPr>
                <w:rFonts w:ascii="Times New Roman" w:hAnsi="Times New Roman" w:cs="Times New Roman"/>
              </w:rPr>
              <w:t>dispensa por limite</w:t>
            </w:r>
            <w:r w:rsidRPr="008D3D39">
              <w:rPr>
                <w:rFonts w:ascii="Times New Roman" w:hAnsi="Times New Roman" w:cs="Times New Roman"/>
              </w:rPr>
              <w:t>, sendo que para a execução dos serviços será permitido a participação de Construtoras com registro CREA ou CAU. Ademais a construtora deverá ter a atividade econômica compatível com o objeto da licitação, precisa apresentar os profissionais e suas respectivas NR (Normas Regulamentadoras) e ter registro junto ao CREA ou CAU. Esclarecendo somente a elaboração de projeto básico fica a cargo dos engenheiros da administração pública.</w:t>
            </w:r>
          </w:p>
        </w:tc>
      </w:tr>
      <w:tr w:rsidR="0055283D" w:rsidRPr="008D3D39" w:rsidTr="008D3D39">
        <w:trPr>
          <w:trHeight w:val="1006"/>
        </w:trPr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Justificativas para o parcelamento ou não da contratação</w:t>
            </w:r>
          </w:p>
          <w:p w:rsidR="0055283D" w:rsidRPr="008D3D39" w:rsidRDefault="0055283D" w:rsidP="00A57A8C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 xml:space="preserve">A licitação deverá ser realizada por </w:t>
            </w:r>
            <w:r w:rsidR="00A57A8C" w:rsidRPr="008D3D39">
              <w:rPr>
                <w:rFonts w:ascii="Times New Roman" w:hAnsi="Times New Roman" w:cs="Times New Roman"/>
              </w:rPr>
              <w:t>um único fornecedor</w:t>
            </w:r>
            <w:r w:rsidRPr="008D3D39">
              <w:rPr>
                <w:rFonts w:ascii="Times New Roman" w:hAnsi="Times New Roman" w:cs="Times New Roman"/>
              </w:rPr>
              <w:t>,</w:t>
            </w:r>
            <w:r w:rsidR="00A57A8C" w:rsidRPr="008D3D39">
              <w:rPr>
                <w:rFonts w:ascii="Times New Roman" w:hAnsi="Times New Roman" w:cs="Times New Roman"/>
              </w:rPr>
              <w:t xml:space="preserve"> com fornecimento</w:t>
            </w:r>
            <w:r w:rsidR="00627C8C" w:rsidRPr="008D3D39">
              <w:rPr>
                <w:rFonts w:ascii="Times New Roman" w:hAnsi="Times New Roman" w:cs="Times New Roman"/>
              </w:rPr>
              <w:t xml:space="preserve"> de mão de obra e materiais por se tratar de obra.</w:t>
            </w: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Demonstrativo dos resultados pretendidos em termos de economicidade e de melhor aproveitamento dos recursos humanos, materiais e financeiros disponíveis.</w:t>
            </w:r>
          </w:p>
          <w:p w:rsidR="0055283D" w:rsidRPr="008D3D39" w:rsidRDefault="0019389D" w:rsidP="00676910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 xml:space="preserve">Considerando que </w:t>
            </w:r>
            <w:r w:rsidR="00A607E7" w:rsidRPr="008D3D39">
              <w:rPr>
                <w:rFonts w:ascii="Times New Roman" w:hAnsi="Times New Roman" w:cs="Times New Roman"/>
              </w:rPr>
              <w:t>a cavalgada do dia 12 de outubro, que é realizada anualm</w:t>
            </w:r>
            <w:r w:rsidR="00676910">
              <w:rPr>
                <w:rFonts w:ascii="Times New Roman" w:hAnsi="Times New Roman" w:cs="Times New Roman"/>
              </w:rPr>
              <w:t xml:space="preserve">ente e tem como ponto </w:t>
            </w:r>
            <w:proofErr w:type="gramStart"/>
            <w:r w:rsidR="00676910">
              <w:rPr>
                <w:rFonts w:ascii="Times New Roman" w:hAnsi="Times New Roman" w:cs="Times New Roman"/>
              </w:rPr>
              <w:t>final  a</w:t>
            </w:r>
            <w:proofErr w:type="gramEnd"/>
            <w:r w:rsidR="00676910">
              <w:rPr>
                <w:rFonts w:ascii="Times New Roman" w:hAnsi="Times New Roman" w:cs="Times New Roman"/>
              </w:rPr>
              <w:t xml:space="preserve"> Linha XV de N</w:t>
            </w:r>
            <w:r w:rsidR="00A607E7" w:rsidRPr="008D3D39">
              <w:rPr>
                <w:rFonts w:ascii="Times New Roman" w:hAnsi="Times New Roman" w:cs="Times New Roman"/>
              </w:rPr>
              <w:t>ovembro, sendo um evento de grande importância regional</w:t>
            </w:r>
            <w:r w:rsidR="007239A2" w:rsidRPr="008D3D39">
              <w:rPr>
                <w:rFonts w:ascii="Times New Roman" w:hAnsi="Times New Roman" w:cs="Times New Roman"/>
              </w:rPr>
              <w:t>.</w:t>
            </w:r>
            <w:r w:rsidR="00A607E7" w:rsidRPr="008D3D39">
              <w:rPr>
                <w:rFonts w:ascii="Times New Roman" w:hAnsi="Times New Roman" w:cs="Times New Roman"/>
              </w:rPr>
              <w:t xml:space="preserve"> Sendo assim a </w:t>
            </w:r>
            <w:r w:rsidR="00676910">
              <w:rPr>
                <w:rFonts w:ascii="Times New Roman" w:hAnsi="Times New Roman" w:cs="Times New Roman"/>
                <w:b/>
              </w:rPr>
              <w:t>Construção do Santuário na Linha XV de N</w:t>
            </w:r>
            <w:r w:rsidR="00A607E7" w:rsidRPr="008D3D39">
              <w:rPr>
                <w:rFonts w:ascii="Times New Roman" w:hAnsi="Times New Roman" w:cs="Times New Roman"/>
                <w:b/>
              </w:rPr>
              <w:t>ovembro, interior de Águas Frias/SC</w:t>
            </w:r>
            <w:r w:rsidR="00A607E7" w:rsidRPr="008D3D3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 é de suma importância para o desenvolvimento do turismo regional e de desenvolvimento das comunidades envolvidas.</w:t>
            </w: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Providências a serem adotadas pela Administração previamente à celebração do contrato, inclusive quanto à capacitação de servidores ou de empregados para fiscalização e gestão contratual.</w:t>
            </w:r>
          </w:p>
          <w:p w:rsidR="0055283D" w:rsidRPr="008D3D39" w:rsidRDefault="00AA3FDD" w:rsidP="00C04AE9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Todas as providências para eventuais adequações e proteções serão de responsabilidade da empresa a ser contratada.</w:t>
            </w:r>
          </w:p>
          <w:p w:rsidR="00AA3FDD" w:rsidRPr="008D3D39" w:rsidRDefault="00AA3FDD" w:rsidP="00C04AE9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lastRenderedPageBreak/>
              <w:t>Para os serviços realizados pela empresa contratada, em que pese a responsabilidade pela a execução ser desta, deverá o setor de engenharia da Administração Pública fiscalizar o serviço</w:t>
            </w:r>
            <w:r w:rsidR="007239A2" w:rsidRPr="008D3D39">
              <w:rPr>
                <w:rFonts w:ascii="Times New Roman" w:hAnsi="Times New Roman" w:cs="Times New Roman"/>
              </w:rPr>
              <w:t>.</w:t>
            </w: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Contratações correlatas e/ou interdependentes</w:t>
            </w:r>
          </w:p>
          <w:p w:rsidR="0055283D" w:rsidRPr="008D3D39" w:rsidRDefault="00AA3FDD" w:rsidP="00C04AE9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Neste município foi identificado licitações semelhantes que foi contratado uma empresa construtora para a execução do objeto, porém as contratações já feitas não têm relação com este objeto, interligando-se a essa prestação do serviço.</w:t>
            </w: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  <w:p w:rsidR="0055283D" w:rsidRPr="008D3D39" w:rsidRDefault="0055283D" w:rsidP="005528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Descrição de possíveis impactos ambientais e respectivas medidas mitigadoras, incluídos requisitos de baixo consumo de energia e de outros recursos, bem como logística reversa para desfazimento e reciclagem de bens e refugos, quando aplicável.</w:t>
            </w:r>
          </w:p>
          <w:p w:rsidR="0055283D" w:rsidRPr="008D3D39" w:rsidRDefault="00AA3FDD" w:rsidP="0066163F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A inserção de critérios de sustentabilidade socioambiental na obra demandada deve estar presente desde os projetos básico e executivo até o acompanhamento da execução contratual, incluindo-se em todas as etapas aspectos técnico-arquitetônicos e legais que a tornem um empreendimento sustentável do ponto de vista cultural, socioeconômico e ambiental, de forma que: observe os requisitos de acessibilidade e inclusão instituídos pelo Decreto nº 6.949/2009, pela Lei Brasileira de Inclusão (Lei nº 13.146/2021) e Normas Técnicas brasileiras, possibilitando sua utilização pelas pessoas com deficiência; priorize-se o conforto térmico-acústico da edificação, aumentando sua utilidade e eficiência energética; e adote-se medidas para a minimizar a geração de resíduos, prevendo ainda a destinação ambiental adequada dos rejeitos inevitavelmente gerados, a exemplo das diretrizes, critérios e procedimentos para a gestão dos resíduos da construção civil estabelecidos na Lei nº 12.305, de 2010 – Política Nacional de Resíduos Sólidos, Resolução nº 307, de 05/07 /2002, do Conselho Nacional de Meio Ambiente – CONAMA, e Instrução Normativa SLTI/MPOG n° 1, de 19/01/2010, obedecendo, no que couber, aos seguintes procedimentos:</w:t>
            </w:r>
          </w:p>
          <w:p w:rsidR="006B60E5" w:rsidRPr="008D3D39" w:rsidRDefault="006B60E5" w:rsidP="0066163F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A - R</w:t>
            </w:r>
            <w:r w:rsidR="00AA3FDD" w:rsidRPr="008D3D39">
              <w:rPr>
                <w:rFonts w:ascii="Times New Roman" w:hAnsi="Times New Roman" w:cs="Times New Roman"/>
              </w:rPr>
              <w:t>esíduos Classe A (reutilizáveis ou recicláveis como agregados), deverão ser reutilizados ou reciclados na forma de agregados, ou encaminhados a áreas de aterro de resíduos da construção civil, sendo dispostos de modo a permitir a sua utilização ou reciclagem futura;</w:t>
            </w:r>
          </w:p>
          <w:p w:rsidR="006B60E5" w:rsidRPr="008D3D39" w:rsidRDefault="006B60E5" w:rsidP="0066163F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lastRenderedPageBreak/>
              <w:t>B - R</w:t>
            </w:r>
            <w:r w:rsidR="00AA3FDD" w:rsidRPr="008D3D39">
              <w:rPr>
                <w:rFonts w:ascii="Times New Roman" w:hAnsi="Times New Roman" w:cs="Times New Roman"/>
              </w:rPr>
              <w:t xml:space="preserve">esíduos Classe B (recicláveis para outras destinações), deverão ser reutilizados, reciclados ou encaminhados a áreas de armazenamento temporário, sendo dispostos de modo a permitir a sua utilização ou reciclagem futura; </w:t>
            </w:r>
          </w:p>
          <w:p w:rsidR="006B60E5" w:rsidRPr="008D3D39" w:rsidRDefault="006B60E5" w:rsidP="0066163F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C - R</w:t>
            </w:r>
            <w:r w:rsidR="00AA3FDD" w:rsidRPr="008D3D39">
              <w:rPr>
                <w:rFonts w:ascii="Times New Roman" w:hAnsi="Times New Roman" w:cs="Times New Roman"/>
              </w:rPr>
              <w:t xml:space="preserve">esíduos Classe C (para os quais não foram desenvolvidas tecnologias ou aplicações economicamente viáveis que permitam a sua reciclagem /recuperação): deverão ser armazenados, transportados e destinados em conformidade com as normas técnicas específicas; </w:t>
            </w:r>
          </w:p>
          <w:p w:rsidR="006B60E5" w:rsidRPr="008D3D39" w:rsidRDefault="006B60E5" w:rsidP="0066163F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D - R</w:t>
            </w:r>
            <w:r w:rsidR="00AA3FDD" w:rsidRPr="008D3D39">
              <w:rPr>
                <w:rFonts w:ascii="Times New Roman" w:hAnsi="Times New Roman" w:cs="Times New Roman"/>
              </w:rPr>
              <w:t xml:space="preserve">esíduos Classe D (perigosos, contaminados ou prejudiciais à saúde): deverão ser armazenados, transportados, reutilizados e destinados em conformidade com as normas técnicas específicas; </w:t>
            </w:r>
          </w:p>
          <w:p w:rsidR="006B60E5" w:rsidRPr="008D3D39" w:rsidRDefault="006B60E5" w:rsidP="0066163F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E - E</w:t>
            </w:r>
            <w:r w:rsidR="00AA3FDD" w:rsidRPr="008D3D39">
              <w:rPr>
                <w:rFonts w:ascii="Times New Roman" w:hAnsi="Times New Roman" w:cs="Times New Roman"/>
              </w:rPr>
              <w:t xml:space="preserve">m nenhuma hipótese a Contratada poderá dispor os resíduos originários da contratação aterros de resíduos domiciliares, áreas de “bota fora”, encostas, corpos d’água, lotes vagos e áreas protegidas por Lei, bem como em áreas não licenciadas, conforme o caso, a contratada comprovará, sob pena de multa, que todos os resíduos removidos estão acompanhados de Controle de Transporte de Resíduos, em conformidade com as normas da Agência Brasileira de Normas Técnicas- ABNT, ABNT NBR nos 15.112, 15.113, 15.114, 15.115 e 15.116, de 2004. </w:t>
            </w:r>
          </w:p>
          <w:p w:rsidR="00AA3FDD" w:rsidRPr="008D3D39" w:rsidRDefault="00AA3FDD" w:rsidP="006B60E5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Portanto, a obra deverá ser projetada de forma a causar baixo impacto no ecossistema, bem como executada de forma a</w:t>
            </w:r>
            <w:r w:rsidR="006B60E5" w:rsidRPr="008D3D39">
              <w:rPr>
                <w:rFonts w:ascii="Times New Roman" w:hAnsi="Times New Roman" w:cs="Times New Roman"/>
              </w:rPr>
              <w:t xml:space="preserve"> f</w:t>
            </w:r>
            <w:r w:rsidRPr="008D3D39">
              <w:rPr>
                <w:rFonts w:ascii="Times New Roman" w:hAnsi="Times New Roman" w:cs="Times New Roman"/>
              </w:rPr>
              <w:t xml:space="preserve">avorecer a economia local e priorizar o bem estar social, executando os serviços de acordo com a melhor técnica aplicável, com zelo e diligência, em observância ao direito administrativo, à legislação ambiental e trabalhista, e aos regulamentos </w:t>
            </w:r>
            <w:proofErr w:type="spellStart"/>
            <w:r w:rsidRPr="008D3D39">
              <w:rPr>
                <w:rFonts w:ascii="Times New Roman" w:hAnsi="Times New Roman" w:cs="Times New Roman"/>
              </w:rPr>
              <w:t>infralegais</w:t>
            </w:r>
            <w:proofErr w:type="spellEnd"/>
            <w:r w:rsidRPr="008D3D39">
              <w:rPr>
                <w:rFonts w:ascii="Times New Roman" w:hAnsi="Times New Roman" w:cs="Times New Roman"/>
              </w:rPr>
              <w:t xml:space="preserve"> aplicáveis ao setor da construção civil, assim como às normas da Associação Brasileira de Normas Técnicas (ABNT), às posturas e boas práticas, inclusive de segurança e medicina do trabalho e de segurança pública, difundidas no mercado, mantendo, ademais, sua área de trabalho continuamente limpa e desimpedida.</w:t>
            </w:r>
          </w:p>
        </w:tc>
      </w:tr>
      <w:tr w:rsidR="0055283D" w:rsidRPr="008D3D39" w:rsidTr="0055283D">
        <w:tc>
          <w:tcPr>
            <w:tcW w:w="709" w:type="dxa"/>
          </w:tcPr>
          <w:p w:rsidR="0055283D" w:rsidRPr="008D3D39" w:rsidRDefault="0055283D" w:rsidP="0062314C">
            <w:pPr>
              <w:pStyle w:val="PargrafodaLista"/>
              <w:numPr>
                <w:ilvl w:val="0"/>
                <w:numId w:val="1"/>
              </w:numPr>
              <w:spacing w:before="240" w:line="360" w:lineRule="auto"/>
              <w:ind w:left="18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3" w:type="dxa"/>
            <w:gridSpan w:val="2"/>
          </w:tcPr>
          <w:p w:rsidR="0055283D" w:rsidRPr="008D3D39" w:rsidRDefault="0055283D" w:rsidP="0062314C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D3D39">
              <w:rPr>
                <w:rFonts w:ascii="Times New Roman" w:hAnsi="Times New Roman" w:cs="Times New Roman"/>
                <w:b/>
              </w:rPr>
              <w:t>Posicionamento conclusivo sobre a adequação da contratação para o atendimento da necessidade a que se destina</w:t>
            </w:r>
          </w:p>
          <w:p w:rsidR="0055283D" w:rsidRPr="008D3D39" w:rsidRDefault="0055283D" w:rsidP="00BD20D3">
            <w:pPr>
              <w:spacing w:before="240" w:line="360" w:lineRule="auto"/>
              <w:jc w:val="both"/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lastRenderedPageBreak/>
              <w:t xml:space="preserve">A partir do estudo em questão foi possível verificar a problemática existente, qual seja: a necessidade de </w:t>
            </w:r>
            <w:r w:rsidR="00146200" w:rsidRPr="008D3D39">
              <w:rPr>
                <w:rFonts w:ascii="Times New Roman" w:hAnsi="Times New Roman" w:cs="Times New Roman"/>
                <w:b/>
              </w:rPr>
              <w:t>Execução de Gruta da linha XV de novembro, interior de Águas Frias/SC</w:t>
            </w:r>
            <w:r w:rsidR="00146200" w:rsidRPr="008D3D39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  <w:r w:rsidRPr="008D3D39">
              <w:rPr>
                <w:rFonts w:ascii="Times New Roman" w:hAnsi="Times New Roman" w:cs="Times New Roman"/>
              </w:rPr>
              <w:t xml:space="preserve"> A solução mais viável encontrada foi a elaboração de l</w:t>
            </w:r>
            <w:r w:rsidR="008E62D4" w:rsidRPr="008D3D39">
              <w:rPr>
                <w:rFonts w:ascii="Times New Roman" w:hAnsi="Times New Roman" w:cs="Times New Roman"/>
              </w:rPr>
              <w:t>icitação no formato menor preço,</w:t>
            </w:r>
            <w:r w:rsidRPr="008D3D39">
              <w:rPr>
                <w:rFonts w:ascii="Times New Roman" w:hAnsi="Times New Roman" w:cs="Times New Roman"/>
              </w:rPr>
              <w:t xml:space="preserve"> objetivando selecionar a proposta mais vantajosa ao município, sendo que o (s) fornecedor(es) deverá atender as exigências de segurança, ofertar serviços de qualidade conforme regulamentação.</w:t>
            </w:r>
          </w:p>
        </w:tc>
      </w:tr>
      <w:tr w:rsidR="0055283D" w:rsidRPr="008D3D39" w:rsidTr="00C95211">
        <w:tc>
          <w:tcPr>
            <w:tcW w:w="15452" w:type="dxa"/>
            <w:gridSpan w:val="3"/>
            <w:vAlign w:val="center"/>
          </w:tcPr>
          <w:p w:rsidR="0055283D" w:rsidRPr="008D3D39" w:rsidRDefault="0055283D" w:rsidP="0055283D">
            <w:pPr>
              <w:pStyle w:val="TableParagraph"/>
              <w:spacing w:line="360" w:lineRule="auto"/>
              <w:rPr>
                <w:rFonts w:ascii="Times New Roman" w:hAnsi="Times New Roman" w:cs="Times New Roman"/>
                <w:lang w:val="pt-BR"/>
              </w:rPr>
            </w:pPr>
          </w:p>
          <w:p w:rsidR="0055283D" w:rsidRPr="008D3D39" w:rsidRDefault="0055283D" w:rsidP="00676910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8D3D39">
              <w:rPr>
                <w:rFonts w:ascii="Times New Roman" w:hAnsi="Times New Roman" w:cs="Times New Roman"/>
                <w:lang w:val="pt-BR"/>
              </w:rPr>
              <w:t xml:space="preserve">Águas Frias, </w:t>
            </w:r>
            <w:r w:rsidR="00676910">
              <w:rPr>
                <w:rFonts w:ascii="Times New Roman" w:hAnsi="Times New Roman" w:cs="Times New Roman"/>
                <w:lang w:val="pt-BR"/>
              </w:rPr>
              <w:t>02 de agosto de 2023</w:t>
            </w:r>
            <w:bookmarkStart w:id="0" w:name="_GoBack"/>
            <w:bookmarkEnd w:id="0"/>
            <w:r w:rsidRPr="008D3D39">
              <w:rPr>
                <w:rFonts w:ascii="Times New Roman" w:hAnsi="Times New Roman" w:cs="Times New Roman"/>
                <w:lang w:val="pt-BR"/>
              </w:rPr>
              <w:t>.</w:t>
            </w:r>
          </w:p>
        </w:tc>
      </w:tr>
      <w:tr w:rsidR="0055283D" w:rsidRPr="008D3D39" w:rsidTr="00C95211">
        <w:tc>
          <w:tcPr>
            <w:tcW w:w="7655" w:type="dxa"/>
            <w:gridSpan w:val="2"/>
            <w:vAlign w:val="center"/>
          </w:tcPr>
          <w:p w:rsidR="0055283D" w:rsidRPr="008D3D39" w:rsidRDefault="0055283D" w:rsidP="0055283D">
            <w:pPr>
              <w:pStyle w:val="TableParagraph"/>
              <w:rPr>
                <w:rFonts w:ascii="Times New Roman" w:hAnsi="Times New Roman" w:cs="Times New Roman"/>
                <w:lang w:val="pt-BR"/>
              </w:rPr>
            </w:pPr>
          </w:p>
          <w:p w:rsidR="0055283D" w:rsidRPr="008D3D39" w:rsidRDefault="0055283D" w:rsidP="0055283D">
            <w:pPr>
              <w:pStyle w:val="TableParagraph"/>
              <w:rPr>
                <w:rFonts w:ascii="Times New Roman" w:hAnsi="Times New Roman" w:cs="Times New Roman"/>
                <w:lang w:val="pt-BR"/>
              </w:rPr>
            </w:pPr>
          </w:p>
          <w:p w:rsidR="0055283D" w:rsidRPr="008D3D39" w:rsidRDefault="0055283D" w:rsidP="0055283D">
            <w:pPr>
              <w:pStyle w:val="TableParagraph"/>
              <w:rPr>
                <w:rFonts w:ascii="Times New Roman" w:hAnsi="Times New Roman" w:cs="Times New Roman"/>
                <w:lang w:val="pt-BR"/>
              </w:rPr>
            </w:pPr>
            <w:r w:rsidRPr="008D3D39">
              <w:rPr>
                <w:rFonts w:ascii="Times New Roman" w:hAnsi="Times New Roman" w:cs="Times New Roman"/>
                <w:lang w:val="pt-BR"/>
              </w:rPr>
              <w:t>______________________</w:t>
            </w:r>
          </w:p>
          <w:p w:rsidR="00FC7E7D" w:rsidRPr="008D3D39" w:rsidRDefault="00FC7E7D" w:rsidP="001D6244">
            <w:pPr>
              <w:tabs>
                <w:tab w:val="left" w:pos="1422"/>
              </w:tabs>
              <w:rPr>
                <w:rFonts w:ascii="Times New Roman" w:hAnsi="Times New Roman" w:cs="Times New Roman"/>
              </w:rPr>
            </w:pPr>
            <w:proofErr w:type="spellStart"/>
            <w:r w:rsidRPr="008D3D39">
              <w:rPr>
                <w:rFonts w:ascii="Times New Roman" w:hAnsi="Times New Roman" w:cs="Times New Roman"/>
              </w:rPr>
              <w:t>Jocinéia</w:t>
            </w:r>
            <w:proofErr w:type="spellEnd"/>
            <w:r w:rsidRPr="008D3D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3D39">
              <w:rPr>
                <w:rFonts w:ascii="Times New Roman" w:hAnsi="Times New Roman" w:cs="Times New Roman"/>
              </w:rPr>
              <w:t>Pandolfo</w:t>
            </w:r>
            <w:proofErr w:type="spellEnd"/>
            <w:r w:rsidRPr="008D3D39">
              <w:rPr>
                <w:rFonts w:ascii="Times New Roman" w:hAnsi="Times New Roman" w:cs="Times New Roman"/>
              </w:rPr>
              <w:t xml:space="preserve"> Gonçalves da Silva</w:t>
            </w:r>
          </w:p>
          <w:p w:rsidR="001D6244" w:rsidRPr="008D3D39" w:rsidRDefault="00FC7E7D" w:rsidP="001D6244">
            <w:pPr>
              <w:tabs>
                <w:tab w:val="left" w:pos="1422"/>
              </w:tabs>
              <w:rPr>
                <w:rFonts w:ascii="Times New Roman" w:hAnsi="Times New Roman" w:cs="Times New Roman"/>
              </w:rPr>
            </w:pPr>
            <w:r w:rsidRPr="008D3D39">
              <w:rPr>
                <w:rFonts w:ascii="Times New Roman" w:hAnsi="Times New Roman" w:cs="Times New Roman"/>
              </w:rPr>
              <w:t>Secretaria de Educação, Cultura, Esporte e Turismo</w:t>
            </w:r>
          </w:p>
          <w:p w:rsidR="0055283D" w:rsidRPr="008D3D39" w:rsidRDefault="0055283D" w:rsidP="0055283D">
            <w:pPr>
              <w:pStyle w:val="TableParagrap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7797" w:type="dxa"/>
            <w:vAlign w:val="center"/>
          </w:tcPr>
          <w:p w:rsidR="0055283D" w:rsidRPr="008D3D39" w:rsidRDefault="0055283D" w:rsidP="0055283D">
            <w:pPr>
              <w:pStyle w:val="TableParagraph"/>
              <w:spacing w:line="36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</w:tbl>
    <w:p w:rsidR="0041127D" w:rsidRPr="008D3D39" w:rsidRDefault="0041127D" w:rsidP="00340202">
      <w:pPr>
        <w:rPr>
          <w:rFonts w:ascii="Times New Roman" w:hAnsi="Times New Roman" w:cs="Times New Roman"/>
        </w:rPr>
      </w:pPr>
    </w:p>
    <w:sectPr w:rsidR="0041127D" w:rsidRPr="008D3D39" w:rsidSect="00A92EA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36D40"/>
    <w:multiLevelType w:val="hybridMultilevel"/>
    <w:tmpl w:val="512EA800"/>
    <w:lvl w:ilvl="0" w:tplc="69A8C1E4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90"/>
    <w:rsid w:val="00012103"/>
    <w:rsid w:val="000376D4"/>
    <w:rsid w:val="00051FC3"/>
    <w:rsid w:val="000D07DE"/>
    <w:rsid w:val="00145702"/>
    <w:rsid w:val="00146200"/>
    <w:rsid w:val="0019389D"/>
    <w:rsid w:val="001A3BEC"/>
    <w:rsid w:val="001C54EA"/>
    <w:rsid w:val="001D167F"/>
    <w:rsid w:val="001D6244"/>
    <w:rsid w:val="001E269B"/>
    <w:rsid w:val="001E4955"/>
    <w:rsid w:val="001F2921"/>
    <w:rsid w:val="00202613"/>
    <w:rsid w:val="0022791D"/>
    <w:rsid w:val="002376B5"/>
    <w:rsid w:val="00241FFA"/>
    <w:rsid w:val="00253BFC"/>
    <w:rsid w:val="00340202"/>
    <w:rsid w:val="003860F1"/>
    <w:rsid w:val="00394E20"/>
    <w:rsid w:val="003C037C"/>
    <w:rsid w:val="0041127D"/>
    <w:rsid w:val="00417DAC"/>
    <w:rsid w:val="00444D66"/>
    <w:rsid w:val="00466E5C"/>
    <w:rsid w:val="005064BB"/>
    <w:rsid w:val="00510B8D"/>
    <w:rsid w:val="00512D6D"/>
    <w:rsid w:val="00513F79"/>
    <w:rsid w:val="00534780"/>
    <w:rsid w:val="0055283D"/>
    <w:rsid w:val="005660FB"/>
    <w:rsid w:val="00585407"/>
    <w:rsid w:val="00593895"/>
    <w:rsid w:val="00594426"/>
    <w:rsid w:val="00606FAB"/>
    <w:rsid w:val="00627C8C"/>
    <w:rsid w:val="00652D79"/>
    <w:rsid w:val="00655510"/>
    <w:rsid w:val="0066163F"/>
    <w:rsid w:val="00676910"/>
    <w:rsid w:val="006802F4"/>
    <w:rsid w:val="006A3A0F"/>
    <w:rsid w:val="006B60E5"/>
    <w:rsid w:val="006E5ABE"/>
    <w:rsid w:val="006F04A8"/>
    <w:rsid w:val="006F1CC1"/>
    <w:rsid w:val="007239A2"/>
    <w:rsid w:val="0087534A"/>
    <w:rsid w:val="008A2336"/>
    <w:rsid w:val="008C4C2E"/>
    <w:rsid w:val="008D3D39"/>
    <w:rsid w:val="008E62D4"/>
    <w:rsid w:val="00900A71"/>
    <w:rsid w:val="00913A5D"/>
    <w:rsid w:val="00915126"/>
    <w:rsid w:val="00935F96"/>
    <w:rsid w:val="0094635D"/>
    <w:rsid w:val="00A142CC"/>
    <w:rsid w:val="00A57A8C"/>
    <w:rsid w:val="00A607E7"/>
    <w:rsid w:val="00A701DF"/>
    <w:rsid w:val="00A92EA3"/>
    <w:rsid w:val="00AA3FDD"/>
    <w:rsid w:val="00AB74FC"/>
    <w:rsid w:val="00AC118E"/>
    <w:rsid w:val="00B812CC"/>
    <w:rsid w:val="00BA298A"/>
    <w:rsid w:val="00BD20D3"/>
    <w:rsid w:val="00C04AE9"/>
    <w:rsid w:val="00CF1725"/>
    <w:rsid w:val="00D0220D"/>
    <w:rsid w:val="00D81A2F"/>
    <w:rsid w:val="00DB2698"/>
    <w:rsid w:val="00DD1FC8"/>
    <w:rsid w:val="00E47F71"/>
    <w:rsid w:val="00ED50EC"/>
    <w:rsid w:val="00F03FF4"/>
    <w:rsid w:val="00F35E90"/>
    <w:rsid w:val="00F52296"/>
    <w:rsid w:val="00F84E47"/>
    <w:rsid w:val="00FC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AE89AE-FFFB-4806-9963-264D3FFB3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0202"/>
  </w:style>
  <w:style w:type="paragraph" w:styleId="Ttulo2">
    <w:name w:val="heading 2"/>
    <w:basedOn w:val="Normal"/>
    <w:link w:val="Ttulo2Char"/>
    <w:uiPriority w:val="1"/>
    <w:qFormat/>
    <w:rsid w:val="001D6244"/>
    <w:pPr>
      <w:widowControl w:val="0"/>
      <w:autoSpaceDE w:val="0"/>
      <w:autoSpaceDN w:val="0"/>
      <w:spacing w:after="0" w:line="240" w:lineRule="auto"/>
      <w:ind w:left="1422"/>
      <w:outlineLvl w:val="1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40202"/>
    <w:pPr>
      <w:ind w:left="720"/>
      <w:contextualSpacing/>
    </w:pPr>
  </w:style>
  <w:style w:type="table" w:styleId="Tabelacomgrade">
    <w:name w:val="Table Grid"/>
    <w:basedOn w:val="Tabelanormal"/>
    <w:uiPriority w:val="39"/>
    <w:rsid w:val="00340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40202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5528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1D6244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69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69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6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2429</Words>
  <Characters>13119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</dc:creator>
  <cp:keywords/>
  <dc:description/>
  <cp:lastModifiedBy>jefersoneedson@hotmail.com</cp:lastModifiedBy>
  <cp:revision>2</cp:revision>
  <cp:lastPrinted>2023-08-09T19:25:00Z</cp:lastPrinted>
  <dcterms:created xsi:type="dcterms:W3CDTF">2023-08-09T19:26:00Z</dcterms:created>
  <dcterms:modified xsi:type="dcterms:W3CDTF">2023-08-09T19:26:00Z</dcterms:modified>
</cp:coreProperties>
</file>