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  <w:b/>
          <w:b/>
          <w:sz w:val="24"/>
          <w:szCs w:val="24"/>
        </w:rPr>
      </w:pPr>
      <w:r>
        <w:rPr>
          <w:rFonts w:cs="Tahoma" w:ascii="Tahoma" w:hAnsi="Tahoma"/>
          <w:b/>
          <w:sz w:val="24"/>
          <w:szCs w:val="24"/>
        </w:rPr>
        <w:t>TERMO DE HOMOLOGAÇÃO E ADJUDICAÇÃO</w:t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  <w:b/>
          <w:b/>
          <w:sz w:val="24"/>
          <w:szCs w:val="24"/>
        </w:rPr>
      </w:pPr>
      <w:r>
        <w:rPr>
          <w:rFonts w:cs="Tahoma" w:ascii="Tahoma" w:hAnsi="Tahoma"/>
          <w:b/>
          <w:sz w:val="24"/>
          <w:szCs w:val="24"/>
        </w:rPr>
      </w:r>
    </w:p>
    <w:p>
      <w:pPr>
        <w:pStyle w:val="Normal"/>
        <w:tabs>
          <w:tab w:val="clear" w:pos="708"/>
          <w:tab w:val="left" w:pos="1872" w:leader="none"/>
        </w:tabs>
        <w:jc w:val="both"/>
        <w:rPr/>
      </w:pPr>
      <w:r>
        <w:rPr>
          <w:rFonts w:cs="Tahoma" w:ascii="Tahoma" w:hAnsi="Tahoma"/>
          <w:b/>
        </w:rPr>
        <w:t>Processo Administrativo: 86</w:t>
      </w:r>
      <w:r>
        <w:rPr>
          <w:rFonts w:cs="Tahoma" w:ascii="Tahoma" w:hAnsi="Tahoma"/>
        </w:rPr>
        <w:t>/</w:t>
      </w:r>
      <w:r>
        <w:rPr>
          <w:rFonts w:cs="Tahoma" w:ascii="Tahoma" w:hAnsi="Tahoma"/>
          <w:b/>
        </w:rPr>
        <w:t>2023</w:t>
      </w:r>
    </w:p>
    <w:p>
      <w:pPr>
        <w:pStyle w:val="Normal"/>
        <w:tabs>
          <w:tab w:val="clear" w:pos="708"/>
          <w:tab w:val="left" w:pos="1872" w:leader="none"/>
        </w:tabs>
        <w:jc w:val="both"/>
        <w:rPr/>
      </w:pPr>
      <w:r>
        <w:rPr>
          <w:rFonts w:cs="Tahoma" w:ascii="Tahoma" w:hAnsi="Tahoma"/>
          <w:b/>
        </w:rPr>
        <w:t>Licitação</w:t>
      </w:r>
      <w:r>
        <w:rPr>
          <w:rFonts w:cs="Tahoma" w:ascii="Tahoma" w:hAnsi="Tahoma"/>
        </w:rPr>
        <w:t>: Dispensa por Limite nº 39/2023 para Palestra em alusão ao Dia Estadual de Combate ao Abuso e a Exploração Sexual de Crianças e Adolescentes.</w:t>
      </w:r>
    </w:p>
    <w:p>
      <w:pPr>
        <w:pStyle w:val="Normal"/>
        <w:tabs>
          <w:tab w:val="clear" w:pos="708"/>
          <w:tab w:val="left" w:pos="1872" w:leader="none"/>
        </w:tabs>
        <w:jc w:val="both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Normal"/>
        <w:tabs>
          <w:tab w:val="clear" w:pos="708"/>
          <w:tab w:val="left" w:pos="993" w:leader="none"/>
        </w:tabs>
        <w:jc w:val="both"/>
        <w:rPr>
          <w:rFonts w:ascii="Tahoma" w:hAnsi="Tahoma" w:cs="Tahoma"/>
        </w:rPr>
      </w:pPr>
      <w:r>
        <w:rPr>
          <w:rFonts w:cs="Tahoma" w:ascii="Tahoma" w:hAnsi="Tahoma"/>
        </w:rPr>
        <w:tab/>
        <w:t>Homologo o resultado do julgamento, proferido pela comissão de licitações, na sua exata ordem de classificação e Adjudico o objeto/itens do presente processo licitatório à(s) seguinte(s) empresa(s):</w:t>
      </w:r>
    </w:p>
    <w:p>
      <w:pPr>
        <w:pStyle w:val="Normal"/>
        <w:tabs>
          <w:tab w:val="clear" w:pos="708"/>
          <w:tab w:val="left" w:pos="1872" w:leader="none"/>
        </w:tabs>
        <w:jc w:val="both"/>
        <w:rPr>
          <w:rFonts w:ascii="Tahoma" w:hAnsi="Tahoma" w:cs="Tahoma"/>
        </w:rPr>
      </w:pPr>
      <w:r>
        <w:rPr>
          <w:rFonts w:cs="Tahoma" w:ascii="Tahoma" w:hAnsi="Tahoma"/>
        </w:rPr>
      </w:r>
    </w:p>
    <w:tbl>
      <w:tblPr>
        <w:tblW w:w="10324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708"/>
        <w:gridCol w:w="1843"/>
        <w:gridCol w:w="1985"/>
        <w:gridCol w:w="992"/>
        <w:gridCol w:w="1134"/>
        <w:gridCol w:w="1427"/>
      </w:tblGrid>
      <w:tr>
        <w:trPr/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Empresa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Itens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Objeto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Qtde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Valor Unitário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Valor Homologado</w:t>
            </w:r>
          </w:p>
        </w:tc>
      </w:tr>
      <w:tr>
        <w:trPr/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VIVER - DESENVOLVIMENTO PROFISSION LTDA ME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/>
            </w:pPr>
            <w:r>
              <w:rPr>
                <w:rFonts w:cs="Tahoma" w:ascii="Tahoma" w:hAnsi="Tahoma"/>
                <w:sz w:val="18"/>
                <w:szCs w:val="18"/>
              </w:rPr>
              <w:t xml:space="preserve">1-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Palestra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 xml:space="preserve">interativa com pais, mães ou responsáveis, com abordagem aos seguintes temas: Sexo, Sexualidade e educação Sexual; </w:t>
              <w:tab/>
              <w:t xml:space="preserve">Atitude dos adultos frente as curiosidades e necessidades das crianças e adolescentes; </w:t>
              <w:tab/>
              <w:t xml:space="preserve">Desconstruindo mitos e tabus; As fases do desenvolvimento infantil e adolescente; Educação sexual x violência.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1.200,0000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1.200,0000</w:t>
            </w:r>
          </w:p>
        </w:tc>
      </w:tr>
    </w:tbl>
    <w:p>
      <w:pPr>
        <w:pStyle w:val="Normal"/>
        <w:tabs>
          <w:tab w:val="clear" w:pos="708"/>
          <w:tab w:val="left" w:pos="1872" w:leader="none"/>
        </w:tabs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Normal"/>
        <w:tabs>
          <w:tab w:val="clear" w:pos="708"/>
          <w:tab w:val="left" w:pos="1872" w:leader="none"/>
        </w:tabs>
        <w:jc w:val="both"/>
        <w:rPr/>
      </w:pPr>
      <w:r>
        <w:rPr/>
        <w:t>Sendo os totais por fornecedor:</w:t>
      </w:r>
    </w:p>
    <w:tbl>
      <w:tblPr>
        <w:tblW w:w="9789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89"/>
        <w:gridCol w:w="4900"/>
      </w:tblGrid>
      <w:tr>
        <w:trPr/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Fornecedor</w:t>
            </w:r>
          </w:p>
        </w:tc>
        <w:tc>
          <w:tcPr>
            <w:tcW w:w="4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right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Valor Total Homologado</w:t>
            </w:r>
          </w:p>
        </w:tc>
      </w:tr>
      <w:tr>
        <w:trPr/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VIVER - DESENVOLVIMENTO PROFISSION</w:t>
            </w:r>
            <w:r>
              <w:rPr>
                <w:rFonts w:cs="Tahoma" w:ascii="Tahoma" w:hAnsi="Tahoma"/>
                <w:sz w:val="18"/>
                <w:szCs w:val="18"/>
              </w:rPr>
              <w:t>A</w:t>
            </w:r>
            <w:r>
              <w:rPr>
                <w:rFonts w:cs="Tahoma" w:ascii="Tahoma" w:hAnsi="Tahoma"/>
                <w:sz w:val="18"/>
                <w:szCs w:val="18"/>
              </w:rPr>
              <w:t>LTDA ME</w:t>
            </w:r>
          </w:p>
        </w:tc>
        <w:tc>
          <w:tcPr>
            <w:tcW w:w="4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1.200,0000</w:t>
            </w:r>
          </w:p>
        </w:tc>
      </w:tr>
    </w:tbl>
    <w:p>
      <w:pPr>
        <w:pStyle w:val="Normal"/>
        <w:tabs>
          <w:tab w:val="clear" w:pos="708"/>
          <w:tab w:val="left" w:pos="1872" w:leader="none"/>
        </w:tabs>
        <w:jc w:val="both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Normal"/>
        <w:tabs>
          <w:tab w:val="clear" w:pos="708"/>
          <w:tab w:val="left" w:pos="1872" w:leader="none"/>
        </w:tabs>
        <w:jc w:val="both"/>
        <w:rPr/>
      </w:pPr>
      <w:r>
        <w:rPr>
          <w:rFonts w:cs="Tahoma" w:ascii="Tahoma" w:hAnsi="Tahoma"/>
        </w:rPr>
        <w:t>Valor total Homologado R$1.200,00 (</w:t>
      </w:r>
      <w:r>
        <w:rPr>
          <w:rFonts w:eastAsia="Times New Roman" w:cs="Tahoma" w:ascii="Tahoma" w:hAnsi="Tahoma"/>
          <w:color w:val="auto"/>
          <w:sz w:val="20"/>
          <w:szCs w:val="20"/>
          <w:lang w:val="pt-BR" w:bidi="ar-SA"/>
        </w:rPr>
        <w:t>mil e duzentos reais</w:t>
      </w:r>
      <w:r>
        <w:rPr>
          <w:rFonts w:cs="Tahoma" w:ascii="Tahoma" w:hAnsi="Tahoma"/>
        </w:rPr>
        <w:t>)</w:t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</w:rPr>
      </w:pPr>
      <w:r>
        <w:rPr>
          <w:rFonts w:cs="Tahoma" w:ascii="Tahoma" w:hAnsi="Tahoma"/>
        </w:rPr>
        <w:t>Intime-se</w:t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Normal"/>
        <w:tabs>
          <w:tab w:val="clear" w:pos="708"/>
          <w:tab w:val="left" w:pos="1872" w:leader="none"/>
        </w:tabs>
        <w:jc w:val="center"/>
        <w:rPr/>
      </w:pPr>
      <w:r>
        <w:rPr>
          <w:rFonts w:cs="Tahoma" w:ascii="Tahoma" w:hAnsi="Tahoma"/>
        </w:rPr>
        <w:t>ÁGUAS</w:t>
      </w:r>
      <w:r>
        <w:rPr>
          <w:rFonts w:cs="Tahoma" w:ascii="Tahoma" w:hAnsi="Tahoma"/>
        </w:rPr>
        <w:t xml:space="preserve"> FRIAS, 12 de setembro de 2023</w:t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</w:rPr>
      </w:pPr>
      <w:r>
        <w:rPr/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</w:rPr>
      </w:pPr>
      <w:r>
        <w:rPr/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</w:rPr>
      </w:pPr>
      <w:r>
        <w:rPr>
          <w:rFonts w:cs="Tahoma" w:ascii="Tahoma" w:hAnsi="Tahoma"/>
        </w:rPr>
        <w:t>___________________________</w:t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  <w:b/>
          <w:b/>
        </w:rPr>
      </w:pPr>
      <w:r>
        <w:rPr>
          <w:rFonts w:cs="Tahoma" w:ascii="Tahoma" w:hAnsi="Tahoma"/>
          <w:b/>
        </w:rPr>
        <w:t xml:space="preserve">LUIZ JOSE DAGA </w:t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</w:rPr>
      </w:pPr>
      <w:r>
        <w:rPr>
          <w:rFonts w:cs="Tahoma" w:ascii="Tahoma" w:hAnsi="Tahoma"/>
        </w:rPr>
        <w:t xml:space="preserve">Prefeito </w:t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134" w:right="1134" w:header="720" w:top="1134" w:footer="1134" w:bottom="119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Courier">
    <w:altName w:val="Courier New"/>
    <w:charset w:val="00"/>
    <w:family w:val="moder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lear" w:pos="708"/>
        <w:tab w:val="left" w:pos="288" w:leader="none"/>
        <w:tab w:val="left" w:pos="1008" w:leader="none"/>
        <w:tab w:val="center" w:pos="4608" w:leader="none"/>
      </w:tabs>
      <w:ind w:left="0" w:right="360" w:hanging="0"/>
      <w:jc w:val="right"/>
      <w:rPr>
        <w:rFonts w:ascii="Courier" w:hAnsi="Courier" w:cs="Courier"/>
        <w:sz w:val="24"/>
      </w:rPr>
    </w:pPr>
    <w:r>
      <w:rPr>
        <w:rFonts w:cs="Courier" w:ascii="Courier" w:hAnsi="Courier"/>
        <w:sz w:val="24"/>
      </w:rPr>
    </w:r>
    <w:r>
      <mc:AlternateContent>
        <mc:Choice Requires="wps">
          <w:drawing>
            <wp:anchor behindDoc="0" distT="0" distB="0" distL="0" distR="0" simplePos="0" locked="0" layoutInCell="1" allowOverlap="1" relativeHeight="0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20955"/>
              <wp:effectExtent l="0" t="0" r="0" b="0"/>
              <wp:wrapSquare wrapText="largest"/>
              <wp:docPr id="2" name="Quadr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2095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Rodap"/>
                            <w:rPr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</w:rPr>
                            <w:t>0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1.15pt;height:1.65pt;mso-wrap-distance-left:0pt;mso-wrap-distance-right:0pt;mso-wrap-distance-top:0pt;mso-wrap-distance-bottom:0pt;margin-top:0.05pt;mso-position-vertical-relative:text;margin-left:0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Rodap"/>
                      <w:rPr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</w:rPr>
                      <w:t>0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7357" w:type="dxa"/>
      <w:jc w:val="center"/>
      <w:tblInd w:w="0" w:type="dxa"/>
      <w:tblCellMar>
        <w:top w:w="0" w:type="dxa"/>
        <w:left w:w="108" w:type="dxa"/>
        <w:bottom w:w="0" w:type="dxa"/>
        <w:right w:w="108" w:type="dxa"/>
      </w:tblCellMar>
    </w:tblPr>
    <w:tblGrid>
      <w:gridCol w:w="2269"/>
      <w:gridCol w:w="5088"/>
    </w:tblGrid>
    <w:tr>
      <w:trPr>
        <w:trHeight w:val="858" w:hRule="atLeast"/>
      </w:trPr>
      <w:tc>
        <w:tcPr>
          <w:tcW w:w="2269" w:type="dxa"/>
          <w:vMerge w:val="restart"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>
          <w:pPr>
            <w:pStyle w:val="Normal"/>
            <w:spacing w:before="0" w:after="0"/>
            <w:ind w:left="0" w:right="-490" w:hanging="0"/>
            <w:contextualSpacing/>
            <w:rPr>
              <w:b/>
              <w:b/>
              <w:color w:val="000000"/>
              <w:sz w:val="24"/>
              <w:szCs w:val="24"/>
              <w:lang w:val="pt-BR" w:eastAsia="pt-BR"/>
            </w:rPr>
          </w:pPr>
          <w:r>
            <w:rPr>
              <w:b/>
              <w:color w:val="000000"/>
              <w:sz w:val="24"/>
              <w:szCs w:val="24"/>
              <w:lang w:val="pt-BR" w:eastAsia="pt-BR"/>
            </w:rPr>
            <w:drawing>
              <wp:inline distT="0" distB="0" distL="0" distR="0">
                <wp:extent cx="1133475" cy="1104265"/>
                <wp:effectExtent l="0" t="0" r="0" b="0"/>
                <wp:docPr id="1" name="Imagem 13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3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25" t="-25" r="-25" b="-2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3475" cy="11042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8" w:type="dxa"/>
          <w:tcBorders>
            <w:top w:val="double" w:sz="4" w:space="0" w:color="000000"/>
            <w:left w:val="single" w:sz="4" w:space="0" w:color="000000"/>
            <w:right w:val="double" w:sz="4" w:space="0" w:color="000000"/>
          </w:tcBorders>
        </w:tcPr>
        <w:p>
          <w:pPr>
            <w:pStyle w:val="Normal"/>
            <w:spacing w:before="0" w:after="0"/>
            <w:ind w:left="0" w:right="-490" w:hanging="0"/>
            <w:contextualSpacing/>
            <w:jc w:val="center"/>
            <w:rPr/>
          </w:pPr>
          <w:r>
            <w:rPr>
              <w:rFonts w:cs="Tahoma" w:ascii="Tahoma" w:hAnsi="Tahoma"/>
              <w:bCs/>
            </w:rPr>
            <w:t>Estado de Santa Catarina</w:t>
          </w:r>
          <w:r>
            <w:rPr>
              <w:rFonts w:cs="Tahoma" w:ascii="Tahoma" w:hAnsi="Tahoma"/>
              <w:bCs/>
              <w:color w:val="FFFFFF"/>
            </w:rPr>
            <w:t xml:space="preserve">     .</w:t>
          </w:r>
        </w:p>
        <w:p>
          <w:pPr>
            <w:pStyle w:val="Normal"/>
            <w:spacing w:before="0" w:after="0"/>
            <w:ind w:left="0" w:right="-490" w:hanging="0"/>
            <w:contextualSpacing/>
            <w:jc w:val="center"/>
            <w:rPr/>
          </w:pPr>
          <w:r>
            <w:rPr>
              <w:rFonts w:cs="Tahoma" w:ascii="Tahoma" w:hAnsi="Tahoma"/>
              <w:b/>
              <w:bCs/>
            </w:rPr>
            <w:t>Prefeitura Municipal de Águas Frias</w:t>
          </w:r>
          <w:r>
            <w:rPr>
              <w:rFonts w:cs="Tahoma" w:ascii="Tahoma" w:hAnsi="Tahoma"/>
              <w:bCs/>
              <w:color w:val="FFFFFF"/>
            </w:rPr>
            <w:t xml:space="preserve">     .</w:t>
          </w:r>
        </w:p>
        <w:p>
          <w:pPr>
            <w:pStyle w:val="Normal"/>
            <w:spacing w:before="0" w:after="0"/>
            <w:ind w:left="0" w:right="-490" w:hanging="0"/>
            <w:contextualSpacing/>
            <w:jc w:val="center"/>
            <w:rPr/>
          </w:pPr>
          <w:r>
            <w:rPr>
              <w:rFonts w:cs="Tahoma" w:ascii="Tahoma" w:hAnsi="Tahoma"/>
              <w:bCs/>
            </w:rPr>
            <w:t>Departamento de Compras</w:t>
          </w:r>
          <w:r>
            <w:rPr>
              <w:rFonts w:cs="Tahoma" w:ascii="Tahoma" w:hAnsi="Tahoma"/>
              <w:bCs/>
              <w:color w:val="FFFFFF"/>
            </w:rPr>
            <w:t xml:space="preserve">     .</w:t>
          </w:r>
        </w:p>
      </w:tc>
    </w:tr>
    <w:tr>
      <w:trPr>
        <w:trHeight w:val="133" w:hRule="atLeast"/>
      </w:trPr>
      <w:tc>
        <w:tcPr>
          <w:tcW w:w="2269" w:type="dxa"/>
          <w:vMerge w:val="continue"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>
          <w:pPr>
            <w:pStyle w:val="Normal"/>
            <w:rPr/>
          </w:pPr>
          <w:r>
            <w:rPr/>
          </w:r>
        </w:p>
      </w:tc>
      <w:tc>
        <w:tcPr>
          <w:tcW w:w="5088" w:type="dxa"/>
          <w:tcBorders>
            <w:left w:val="single" w:sz="4" w:space="0" w:color="000000"/>
            <w:right w:val="double" w:sz="4" w:space="0" w:color="000000"/>
          </w:tcBorders>
        </w:tcPr>
        <w:p>
          <w:pPr>
            <w:pStyle w:val="Normal"/>
            <w:spacing w:before="0" w:after="0"/>
            <w:contextualSpacing/>
            <w:jc w:val="center"/>
            <w:rPr>
              <w:rFonts w:ascii="Tahoma" w:hAnsi="Tahoma" w:cs="Tahoma"/>
              <w:b/>
              <w:b/>
              <w:bCs/>
              <w:sz w:val="16"/>
              <w:szCs w:val="16"/>
            </w:rPr>
          </w:pPr>
          <w:r>
            <w:rPr>
              <w:rFonts w:eastAsia="Tahoma" w:cs="Tahoma" w:ascii="Tahoma" w:hAnsi="Tahoma"/>
              <w:b/>
              <w:bCs/>
              <w:sz w:val="16"/>
              <w:szCs w:val="16"/>
            </w:rPr>
            <w:t xml:space="preserve">   </w:t>
          </w:r>
          <w:r>
            <w:rPr>
              <w:rFonts w:cs="Tahoma" w:ascii="Tahoma" w:hAnsi="Tahoma"/>
              <w:b/>
              <w:bCs/>
              <w:sz w:val="16"/>
              <w:szCs w:val="16"/>
            </w:rPr>
            <w:t>CNPJ: 95.990.180/0001-02</w:t>
          </w:r>
        </w:p>
      </w:tc>
    </w:tr>
    <w:tr>
      <w:trPr>
        <w:trHeight w:val="525" w:hRule="atLeast"/>
      </w:trPr>
      <w:tc>
        <w:tcPr>
          <w:tcW w:w="2269" w:type="dxa"/>
          <w:vMerge w:val="continue"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>
          <w:pPr>
            <w:pStyle w:val="Normal"/>
            <w:rPr/>
          </w:pPr>
          <w:r>
            <w:rPr/>
          </w:r>
        </w:p>
      </w:tc>
      <w:tc>
        <w:tcPr>
          <w:tcW w:w="5088" w:type="dxa"/>
          <w:tcBorders>
            <w:left w:val="single" w:sz="4" w:space="0" w:color="000000"/>
            <w:bottom w:val="double" w:sz="4" w:space="0" w:color="000000"/>
            <w:right w:val="double" w:sz="4" w:space="0" w:color="000000"/>
          </w:tcBorders>
        </w:tcPr>
        <w:p>
          <w:pPr>
            <w:pStyle w:val="Normal"/>
            <w:spacing w:before="0" w:after="0"/>
            <w:contextualSpacing/>
            <w:jc w:val="center"/>
            <w:rPr/>
          </w:pPr>
          <w:r>
            <w:rPr>
              <w:rFonts w:eastAsia="Tahoma" w:cs="Tahoma" w:ascii="Tahoma" w:hAnsi="Tahoma"/>
              <w:bCs/>
              <w:sz w:val="16"/>
              <w:szCs w:val="16"/>
            </w:rPr>
            <w:t xml:space="preserve">   </w:t>
          </w:r>
          <w:r>
            <w:rPr>
              <w:rFonts w:cs="Tahoma" w:ascii="Tahoma" w:hAnsi="Tahoma"/>
              <w:bCs/>
              <w:sz w:val="16"/>
              <w:szCs w:val="16"/>
            </w:rPr>
            <w:t>Rua Sete de Setembro, 512 – Centro</w:t>
          </w:r>
        </w:p>
        <w:p>
          <w:pPr>
            <w:pStyle w:val="Normal"/>
            <w:spacing w:before="0" w:after="0"/>
            <w:contextualSpacing/>
            <w:jc w:val="center"/>
            <w:rPr>
              <w:rFonts w:ascii="Tahoma" w:hAnsi="Tahoma" w:cs="Tahoma"/>
              <w:bCs/>
              <w:sz w:val="16"/>
              <w:szCs w:val="16"/>
            </w:rPr>
          </w:pPr>
          <w:r>
            <w:rPr>
              <w:rFonts w:cs="Tahoma" w:ascii="Tahoma" w:hAnsi="Tahoma"/>
              <w:bCs/>
              <w:sz w:val="16"/>
              <w:szCs w:val="16"/>
            </w:rPr>
            <w:t>Águas Frias – SC, CEP 89.843-000</w:t>
          </w:r>
        </w:p>
        <w:p>
          <w:pPr>
            <w:pStyle w:val="Normal"/>
            <w:tabs>
              <w:tab w:val="clear" w:pos="708"/>
              <w:tab w:val="center" w:pos="4419" w:leader="none"/>
              <w:tab w:val="right" w:pos="8838" w:leader="none"/>
            </w:tabs>
            <w:spacing w:before="0" w:after="0"/>
            <w:contextualSpacing/>
            <w:jc w:val="center"/>
            <w:rPr/>
          </w:pPr>
          <w:r>
            <w:rPr>
              <w:rFonts w:eastAsia="Tahoma" w:cs="Tahoma" w:ascii="Tahoma" w:hAnsi="Tahoma"/>
              <w:bCs/>
              <w:sz w:val="16"/>
              <w:szCs w:val="16"/>
            </w:rPr>
            <w:t xml:space="preserve">    </w:t>
          </w:r>
          <w:r>
            <w:rPr>
              <w:rFonts w:cs="Tahoma" w:ascii="Tahoma" w:hAnsi="Tahoma"/>
              <w:bCs/>
              <w:sz w:val="16"/>
              <w:szCs w:val="16"/>
            </w:rPr>
            <w:t>Fone/Fax (49) 3332-0019</w:t>
          </w:r>
        </w:p>
        <w:p>
          <w:pPr>
            <w:pStyle w:val="Normal"/>
            <w:tabs>
              <w:tab w:val="clear" w:pos="708"/>
              <w:tab w:val="center" w:pos="4419" w:leader="none"/>
              <w:tab w:val="right" w:pos="8838" w:leader="none"/>
            </w:tabs>
            <w:spacing w:before="0" w:after="0"/>
            <w:contextualSpacing/>
            <w:jc w:val="center"/>
            <w:rPr>
              <w:rFonts w:ascii="Tahoma" w:hAnsi="Tahoma" w:cs="Tahoma"/>
              <w:b/>
              <w:b/>
              <w:bCs/>
              <w:sz w:val="16"/>
              <w:szCs w:val="16"/>
            </w:rPr>
          </w:pPr>
          <w:r>
            <w:rPr>
              <w:rFonts w:cs="Tahoma" w:ascii="Tahoma" w:hAnsi="Tahoma"/>
              <w:b/>
              <w:bCs/>
              <w:sz w:val="16"/>
              <w:szCs w:val="16"/>
            </w:rPr>
          </w:r>
        </w:p>
      </w:tc>
    </w:tr>
  </w:tbl>
  <w:p>
    <w:pPr>
      <w:pStyle w:val="Cabealho"/>
      <w:spacing w:before="0" w:after="0"/>
      <w:contextualSpacing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character" w:styleId="Nmerodepgina">
    <w:name w:val="Número de página"/>
    <w:basedOn w:val="DefaultParagraphFont"/>
    <w:rPr/>
  </w:style>
  <w:style w:type="character" w:styleId="HeaderChar">
    <w:name w:val="Header Char"/>
    <w:qFormat/>
    <w:rPr>
      <w:lang w:val="pt-BR" w:bidi="ar-SA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overflowPunct w:val="true"/>
      <w:autoSpaceDE w:val="true"/>
      <w:jc w:val="center"/>
      <w:textAlignment w:val="auto"/>
    </w:pPr>
    <w:rPr>
      <w:b/>
      <w:bCs/>
      <w:sz w:val="24"/>
      <w:szCs w:val="24"/>
    </w:rPr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Rodap">
    <w:name w:val="Foot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abealho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ontedodoquadro">
    <w:name w:val="Conteúdo do quadr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LibreOffice/6.4.4.2$Windows_X86_64 LibreOffice_project/3d775be2011f3886db32dfd395a6a6d1ca2630ff</Application>
  <Pages>1</Pages>
  <Words>191</Words>
  <Characters>1174</Characters>
  <CharactersWithSpaces>1359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2022-05-24T16:39:00Z</dcterms:created>
  <dc:creator>a</dc:creator>
  <dc:description/>
  <cp:keywords/>
  <dc:language>pt-BR</dc:language>
  <cp:lastModifiedBy/>
  <cp:lastPrinted>2023-09-12T16:56:45Z</cp:lastPrinted>
  <dcterms:modified xsi:type="dcterms:W3CDTF">2023-09-12T16:56:52Z</dcterms:modified>
  <cp:revision>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