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0FA26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Anexo VI</w:t>
      </w:r>
    </w:p>
    <w:p w14:paraId="45C8BD5D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Planilha Orçamentária</w:t>
      </w:r>
    </w:p>
    <w:p w14:paraId="232B4DAA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11686B1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Dispensa Eletrônica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27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/202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-CPPMO</w:t>
      </w:r>
    </w:p>
    <w:p w14:paraId="79F42AAD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Aviso de Contratação nº 12/2026</w:t>
      </w:r>
    </w:p>
    <w:p w14:paraId="6EE559E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</w:pPr>
    </w:p>
    <w:p w14:paraId="03C7433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  <w:lang w:val="pt-BR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Fornecimento de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Materiais para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Manutenção da Unidade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Participação Restrita,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para o Centro de Progressão Penitenciária “Dr. Rubens Aleixo Sendin” de Mongaguá </w:t>
      </w:r>
    </w:p>
    <w:p w14:paraId="4A2F7B1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69163D36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Razão Social: 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_______________ </w:t>
      </w:r>
    </w:p>
    <w:p w14:paraId="47FF2AE1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CNPJ: 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 </w:t>
      </w:r>
    </w:p>
    <w:p w14:paraId="4592DF24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Inscrição Estadual: 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 </w:t>
      </w:r>
    </w:p>
    <w:tbl>
      <w:tblPr>
        <w:tblStyle w:val="3"/>
        <w:tblpPr w:leftFromText="180" w:rightFromText="180" w:vertAnchor="text" w:horzAnchor="page" w:tblpX="913" w:tblpY="179"/>
        <w:tblOverlap w:val="never"/>
        <w:tblW w:w="10131" w:type="dxa"/>
        <w:tblInd w:w="0" w:type="dxa"/>
        <w:tblBorders>
          <w:top w:val="thinThickLargeGap" w:color="000000" w:sz="12" w:space="0"/>
          <w:left w:val="thinThickLargeGap" w:color="000000" w:sz="12" w:space="0"/>
          <w:bottom w:val="thinThickLargeGap" w:color="000000" w:sz="12" w:space="0"/>
          <w:right w:val="thinThickLargeGap" w:color="000000" w:sz="12" w:space="0"/>
          <w:insideH w:val="thinThickLargeGap" w:color="000000" w:sz="12" w:space="0"/>
          <w:insideV w:val="thinThickLargeGap" w:color="000000" w:sz="1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"/>
        <w:gridCol w:w="2670"/>
        <w:gridCol w:w="1058"/>
        <w:gridCol w:w="1402"/>
        <w:gridCol w:w="1160"/>
        <w:gridCol w:w="1123"/>
        <w:gridCol w:w="911"/>
        <w:gridCol w:w="1244"/>
      </w:tblGrid>
      <w:tr w14:paraId="00CD487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8EF0A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Item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F16E5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4"/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Descrição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D2A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CATMAT</w:t>
            </w:r>
          </w:p>
          <w:p w14:paraId="26B8E6D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compras. gov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0AFD91">
            <w:pPr>
              <w:jc w:val="center"/>
              <w:rPr>
                <w:rFonts w:hint="default"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</w:rPr>
              <w:t>Contabiliza SP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B83FD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Unid. Forn.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4A74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Quantidade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7E398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Unitário</w:t>
            </w: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1A3D1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Total</w:t>
            </w:r>
          </w:p>
        </w:tc>
      </w:tr>
      <w:tr w14:paraId="2F50A543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4E7F4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773DDA">
            <w:pPr>
              <w:jc w:val="both"/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  <w:t>Curva para Tubulacao; Angulo de 45 Graus; Confeccionada Em Pvc Rigido; Na Cor Branca; Diametro Nominal de 150mm; Conexao Soldavel; Conforme Normas Abnt/nbr Vigentes;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2B377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399060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2967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530.416-4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03AFC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unidades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CF2D4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5A4DF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01D17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02A73A9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62463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FB5F8A">
            <w:pPr>
              <w:jc w:val="both"/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sz w:val="18"/>
                <w:szCs w:val="18"/>
              </w:rPr>
              <w:t>Luva de Seguranca; Em Pvc; No Tamanho Grande; Na Cor Verde; para Protecao de Usuario de Limpeza de Esgoto, Manuseio de Solventes e Produtos Quimicos; Cano Longo Com Aproximadamente 66 Cm(podendo Variar +/-2cm); Com Punho do Mesmo Material Da Luva (pvc); Dorso Normal; Palma Antiderrapante; Sem Forro; Devera Ter Certificado de Aprovacao do Ministerio do Trabalho;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9CE9A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359254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31DC5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394.518-9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BFAFA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41 - par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12F25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 pares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E73C5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87967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AE8BD56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4696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5B0ED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Registro de Pressao; Fabricado Em Pvc Rigido; Modelo Esfera Com Borboleta; Com Diâmetro Nominal de 60mm; para Ser Utilizado Em Instalações Prediais de Água Fria; Acionamento Por Borboleta; Conexao do Tipo Soldavel; Cor Marrom; Fabricação Conforme Norma Abnt Nbr 5626;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4E911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302309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E920B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454.358-0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FFE67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01FEA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B13D3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91A3F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3EF968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BB5ED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4E0D3B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Curva para Tubulacao; Curva de Transposição Soldável; Pvc; Marrom; Diametro Nominal 25mm;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089F2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344601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9CFFB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585.171-8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57CD4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762FD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206C3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5F073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E0DD83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65900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02BA36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Cumeeira; de Fibrocimento; Com Comprimento de 1,10m Com Espessura de 6mm; Com Largura de 0,60m; Na Cor Cinza; Formato Universal; para Atender Uma Inclinação de 45 a 75 Graus;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F4F09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327364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4BCB0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538.152-0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4385B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A0AD9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D02AA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36800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43C587E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30D65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06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26FB14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Parafuso para Telhas; Em Aco Carbono; Zincado; Autobrocante, Sextavado; Cabeca Redonda Com Fenda Cruzada Flangeada; Diametro de 1/4"; Comprimento de 3 1/2";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EF451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632859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C0E78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547.685-2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6A298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36 - cento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76680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centos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112A3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DFB30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A7CDA2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8AF5D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07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3B131D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Cabo de Aco de Uso Geral; Galvanizado; Com Bitola de 3/16"; Carga Ruptura de 1400kgf; Alma de Fibra Natural (af); Formacao 6x7;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C2ED0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291567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034B8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619.838-4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1055C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629 - rolo 200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C4FE1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 rolos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BF42A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8905A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0F689C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9E858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08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32DB72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Fita Metalica; de Aco Inoxidavel Aisi 304 Recozido Austenitico; Com Largura de 12,7mm; Espessura de 0,50mm; Acabamento Liso; Bordas Sem Rebarbas;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2D3C6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429326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253CF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615.555-3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229A3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245 - rolo 30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F26CA7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 rolos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770FF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0A880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19876F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7E608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09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395886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Macacao para Manejo de Peixes; Em Pvc, Forma de Jardineira Com Bota Acoplada, Espessura Minima 0,65mm, Impermeabilizada Na Costura; Com Bota Tamanho 44, Sendo 100% Impermeavel, Com Forro e Selada Nas Pernas Da Jardineira; Jardineira Tamanho G, Na Cor Verde Escuro Com Alcas Reguladoras para Ajustes;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E25EF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640540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F8170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569.284-9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CA37D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43FB1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BA52D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6BCFE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DCBE9E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3392E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10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CCC23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Luva de Seguranca; Em Borracha Natural, Isolante; No Tamanho 10,5; Na Cor Preta; para Protecao de Usuario de Eletricidade; Cano Padrao; Com Punho do Mesmo Material Da Luva; Dorso Normal; Palma Lisa; Sem Forro; Devera Resistir a Tensao Maxima de Uso de 17.000 Volts, Tipo Ii, Classe 2; Orla Reforcada; e Suas Condicoes Deverao Atender a Norma Vigente; Devera Ter Certificado de Aprovacao do Ministerio de Trabalho e Emprego;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B9770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304366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D71CE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636.879-4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65A3A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41 - par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8351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pares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B489D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F7B1F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4F66065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187C6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AE18C3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Kit e Acessorios para Pedreiro; Mangueira de Nivel Em Pvc Transparente (cristal); Medindo 5/16" (78mm) Espessura Da Parede de 1,50mm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AF68F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447421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E9670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534.315-1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9F3EB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43 - rolo 50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8EAE0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 xml:space="preserve">03 rolos 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C5D7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B8DCE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2061C9C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D0B1C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50ED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  <w:t>Batente de Madeira; Espécie Apuleia Leiocarpa; Conhecido(a) Como Garapa, Garapeira; Batente Reto; Medindo (2,10x0,80)m; Com Secao Transversal de 14cm de Largura e 35mm de Espessura; Devendo Ser Entregue Com Acabamento Liso; Madeira Com Dof (documento de Origem Florestal) Obrigatorio; Fornecedor Com Cadastro Valido Obrigatorio No Cadmadeira;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B0D8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334176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20059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497.485-5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52BE7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1D3F4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67EC0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52574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8185C3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22D9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BB226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  <w:t>Janela; Aco Carbono Com Pre-tratamento de Superficie Nanoceramico (aumento Da Resistencia Contra Corrosao); Tipo Vitro Basculante Com Duas Basculas; Modelo Retangular; Medindo (60 x 80)cm (a x L), 14 Cm de Espessura; Com Pintura Eletrostatica de Fundo; Devendo Ser Entregue Com Puxadores Da Bascula Em Material Resistente Aoxidacao; Conforme Norma Abnt Nbr 10821;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CFDD4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610572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BB0EB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465.354-8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42732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AEE92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28C9F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D40C29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DEB7AE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8A8FD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29373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lang w:val="pt-BR" w:eastAsia="zh-CN"/>
              </w:rPr>
            </w:pPr>
            <w:r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Perfil de Pvc; Tipo Acabamento Moldura, Tipo Meia Cana; Com Comprimento de 6,0m;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7F3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602490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D28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493.873-9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749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ED7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>30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61D8C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12FC9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8F73B2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D32D5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5A2A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Graxa Lubrificante Industrial; para Lubrificacao de Rolamentos (ou Rolos),motores Eletricos, Alto Desempenho e Alta Temperatura; Composto de Oleo Base Mineral,</w:t>
            </w:r>
            <w:r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pt-BR" w:eastAsia="zh-CN"/>
              </w:rPr>
              <w:t>espessaste</w:t>
            </w:r>
            <w:r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 Poliureia (diureia); Aditivos Anticorrosivo e Antioxidante; Grau Ngli 2-3; Ponto de Gota &gt;240 °c (&gt;465 °f); Viscosidade 40 Grau c 96 Mm²/s; Viscosidade 100 Grau c 10,5 Mm²/s; Azul;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FC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474391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BB1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608.147-9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2BB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ascii="Verdana" w:hAnsi="Verdana"/>
                <w:sz w:val="18"/>
                <w:szCs w:val="18"/>
              </w:rPr>
              <w:t>410 – Lata 1 Kg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019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>10 Latas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52F7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A3D32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</w:tbl>
    <w:p w14:paraId="6498233D">
      <w:pPr>
        <w:spacing w:before="0" w:after="0" w:line="240" w:lineRule="auto"/>
        <w:jc w:val="center"/>
        <w:rPr>
          <w:rFonts w:ascii="Verdana" w:hAnsi="Verdana"/>
          <w:b/>
          <w:bCs/>
          <w:sz w:val="22"/>
          <w:szCs w:val="22"/>
          <w:lang w:val="pt-BR"/>
        </w:rPr>
      </w:pPr>
    </w:p>
    <w:p w14:paraId="0E154BF8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1076BC6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Prazo de validade da proposta de preços: mínimo de 60 (sessenta) dias contados da data de abertura da sessão pública. </w:t>
      </w:r>
    </w:p>
    <w:p w14:paraId="57AE25F9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1AC05B5F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CAB97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2ADAC7D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 Dispensas Eletrônica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nº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27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-CPPMONG -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Aviso de Contratação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nº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12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CPPMONG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Processo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SEI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n°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006.00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475421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6-79</w:t>
      </w:r>
      <w:bookmarkStart w:id="0" w:name="_GoBack"/>
      <w:bookmarkEnd w:id="0"/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DECLARO, sob as penas da Lei, que a proposta apresentada compreende a integralidade dos custos para atendimento dos direitos trabalhistas assegurados na </w:t>
      </w:r>
      <w:r>
        <w:fldChar w:fldCharType="begin"/>
      </w:r>
      <w:r>
        <w:instrText xml:space="preserve"> HYPERLINK "https://www.planalto.gov.br/ccivil_03/constituicao/constituicao.htm" \h </w:instrText>
      </w:r>
      <w:r>
        <w:fldChar w:fldCharType="separate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Constituição Federal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fldChar w:fldCharType="end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, nas leis trabalhistas, nas normas infralegais, nas convenções coletivas de trabalho e nos termos de ajustamento de conduta vigentes na data de entrega da proposta.</w:t>
      </w:r>
    </w:p>
    <w:p w14:paraId="4032DE1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F67C64B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(Local e data).</w:t>
      </w:r>
    </w:p>
    <w:p w14:paraId="541525E4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A822499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_______________________________</w:t>
      </w:r>
    </w:p>
    <w:p w14:paraId="34E8B97E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(Nome/assinatura do representante legal)</w:t>
      </w:r>
    </w:p>
    <w:p w14:paraId="471EE46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4D1840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5451D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Dados do responsável pela assinatura d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 Contrato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(devidamente comprovado pela documentação apresentada n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HABILITAÇÃO, procuração com poderes específicos ou contrato social). </w:t>
      </w:r>
    </w:p>
    <w:p w14:paraId="3F17031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8F6416D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NOME:_____________________________________________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2F1CA7A6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ESTADO CIVIL:_____________________________________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5DE999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PROFISSÃO:________________________________________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4490E29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RG:________________________________________________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60C29F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CPF:_______________________________________________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1E973B4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RESIDENCIAL: 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0804DF8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(e-mail)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:___________________________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18C1045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TELEFONE: 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</w:p>
    <w:p w14:paraId="54CC589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A867EE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*Banco______  - *Agência _________ - *Conta ____________</w:t>
      </w:r>
    </w:p>
    <w:p w14:paraId="32F2C62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</w:p>
    <w:p w14:paraId="3CCB3F4F">
      <w:pPr>
        <w:jc w:val="both"/>
      </w:pPr>
      <w:r>
        <w:rPr>
          <w:rFonts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-SA"/>
        </w:rPr>
        <w:t>*todos os campos são de preenchimento obrigatório</w:t>
      </w:r>
    </w:p>
    <w:sectPr>
      <w:pgSz w:w="11906" w:h="16838"/>
      <w:pgMar w:top="1440" w:right="1800" w:bottom="1440" w:left="180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708"/>
  <w:autoHyphenation/>
  <w:hyphenationZone w:val="0"/>
  <w:displayHorizontalDrawingGridEvery w:val="1"/>
  <w:displayVerticalDrawingGridEvery w:val="1"/>
  <w:noPunctuationKerning w:val="1"/>
  <w:footnotePr>
    <w:footnote w:id="0"/>
    <w:footnote w:id="1"/>
  </w:foot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D6241"/>
    <w:rsid w:val="071F2C4A"/>
    <w:rsid w:val="0C5224B4"/>
    <w:rsid w:val="0DBD7B9F"/>
    <w:rsid w:val="12BF3286"/>
    <w:rsid w:val="1BC074EC"/>
    <w:rsid w:val="1E5D7DE9"/>
    <w:rsid w:val="2051737A"/>
    <w:rsid w:val="221E3F06"/>
    <w:rsid w:val="24703456"/>
    <w:rsid w:val="25490583"/>
    <w:rsid w:val="257357BC"/>
    <w:rsid w:val="25B427E8"/>
    <w:rsid w:val="2B136138"/>
    <w:rsid w:val="2EBD1170"/>
    <w:rsid w:val="32950FA5"/>
    <w:rsid w:val="38780F1D"/>
    <w:rsid w:val="3A9469EE"/>
    <w:rsid w:val="3EF904B4"/>
    <w:rsid w:val="400B325A"/>
    <w:rsid w:val="45191C17"/>
    <w:rsid w:val="47E501F0"/>
    <w:rsid w:val="499514C1"/>
    <w:rsid w:val="4A2423CE"/>
    <w:rsid w:val="4B1E7F00"/>
    <w:rsid w:val="4D4F48CC"/>
    <w:rsid w:val="4F1E6275"/>
    <w:rsid w:val="525513A4"/>
    <w:rsid w:val="54625C01"/>
    <w:rsid w:val="55D36D5C"/>
    <w:rsid w:val="5DF049BB"/>
    <w:rsid w:val="600E299F"/>
    <w:rsid w:val="606F4614"/>
    <w:rsid w:val="64EC32CB"/>
    <w:rsid w:val="6B5864AE"/>
    <w:rsid w:val="6DF914DA"/>
    <w:rsid w:val="6F6049BF"/>
    <w:rsid w:val="724B0ECA"/>
    <w:rsid w:val="75392E21"/>
    <w:rsid w:val="7B9E45DB"/>
    <w:rsid w:val="7C8A47BE"/>
    <w:rsid w:val="7F6644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Theme="minorHAnsi" w:hAnsiTheme="minorHAnsi" w:eastAsiaTheme="minorHAnsi" w:cstheme="minorBidi"/>
      <w:color w:val="auto"/>
      <w:kern w:val="0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"/>
    <w:basedOn w:val="7"/>
    <w:qFormat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-SA"/>
    </w:rPr>
  </w:style>
  <w:style w:type="paragraph" w:styleId="9">
    <w:name w:val="HTML Preformatted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bidi w:val="0"/>
      <w:spacing w:before="0" w:after="0"/>
      <w:jc w:val="left"/>
    </w:pPr>
    <w:rPr>
      <w:rFonts w:ascii="SimSun" w:hAnsi="SimSun" w:eastAsia="SimSun" w:cs="SimSun"/>
      <w:color w:val="auto"/>
      <w:kern w:val="0"/>
      <w:sz w:val="24"/>
      <w:szCs w:val="24"/>
      <w:lang w:val="en-US" w:eastAsia="zh-CN" w:bidi="ar-SA"/>
    </w:rPr>
  </w:style>
  <w:style w:type="paragraph" w:styleId="10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1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table" w:styleId="13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5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6">
    <w:name w:val="Título (user)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7">
    <w:name w:val="Índice (user)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beçalho e rodapé (user)"/>
    <w:basedOn w:val="1"/>
    <w:qFormat/>
    <w:uiPriority w:val="0"/>
  </w:style>
  <w:style w:type="paragraph" w:customStyle="1" w:styleId="19">
    <w:name w:val="Cabeçalho e rodapé"/>
    <w:basedOn w:val="1"/>
    <w:qFormat/>
    <w:uiPriority w:val="0"/>
  </w:style>
  <w:style w:type="paragraph" w:customStyle="1" w:styleId="20">
    <w:name w:val="Conteúdo da tabela (user)"/>
    <w:basedOn w:val="1"/>
    <w:qFormat/>
    <w:uiPriority w:val="0"/>
    <w:pPr>
      <w:widowControl w:val="0"/>
      <w:suppressLineNumbers/>
    </w:pPr>
  </w:style>
  <w:style w:type="paragraph" w:customStyle="1" w:styleId="21">
    <w:name w:val="Título de tabela (user)"/>
    <w:basedOn w:val="20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864</Words>
  <Characters>5420</Characters>
  <Paragraphs>163</Paragraphs>
  <TotalTime>203</TotalTime>
  <ScaleCrop>false</ScaleCrop>
  <LinksUpToDate>false</LinksUpToDate>
  <CharactersWithSpaces>6178</CharactersWithSpaces>
  <Application>WPS Office_12.1.0.29162_F1E327BC-269C-435d-A152-05C5408002CA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2026-10-22T17:00:38Z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F5EF7C10208048A88681B77EB7D44421_13</vt:lpwstr>
  </property>
  <property fmtid="{D5CDD505-2E9C-101B-9397-08002B2CF9AE}" pid="3" name="KSOProductBuildVer">
    <vt:lpwstr>1046-12.1.0.29162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