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6.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footer5.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276" w:before="0" w:after="0"/>
        <w:jc w:val="center"/>
        <w:rPr>
          <w:rFonts w:ascii="Arial" w:hAnsi="Arial"/>
          <w:sz w:val="22"/>
          <w:szCs w:val="22"/>
        </w:rPr>
      </w:pPr>
      <w:r>
        <w:rPr>
          <w:rFonts w:ascii="Arial" w:hAnsi="Arial"/>
          <w:sz w:val="22"/>
          <w:szCs w:val="22"/>
        </w:rPr>
      </w:r>
    </w:p>
    <w:p>
      <w:pPr>
        <w:pStyle w:val="Corpodotexto"/>
        <w:spacing w:lineRule="auto" w:line="276" w:before="0" w:after="0"/>
        <w:jc w:val="center"/>
        <w:rPr>
          <w:rFonts w:ascii="Arial" w:hAnsi="Arial"/>
          <w:sz w:val="22"/>
          <w:szCs w:val="22"/>
        </w:rPr>
      </w:pPr>
      <w:r>
        <w:rPr>
          <w:rFonts w:ascii="Arial" w:hAnsi="Arial"/>
          <w:sz w:val="22"/>
          <w:szCs w:val="22"/>
        </w:rPr>
      </w:r>
    </w:p>
    <w:p>
      <w:pPr>
        <w:pStyle w:val="Normal"/>
        <w:spacing w:lineRule="auto" w:line="276"/>
        <w:jc w:val="center"/>
        <w:rPr>
          <w:rFonts w:ascii="Arial" w:hAnsi="Arial"/>
          <w:b/>
          <w:bCs/>
          <w:sz w:val="22"/>
          <w:szCs w:val="22"/>
        </w:rPr>
      </w:pPr>
      <w:r>
        <w:rPr>
          <w:rFonts w:ascii="Arial" w:hAnsi="Arial"/>
          <w:b/>
          <w:bCs/>
          <w:sz w:val="22"/>
          <w:szCs w:val="22"/>
        </w:rPr>
        <w:t>PREGÃO ELETRONICO Nº 027/2026</w:t>
      </w:r>
    </w:p>
    <w:p>
      <w:pPr>
        <w:pStyle w:val="Normal"/>
        <w:spacing w:lineRule="auto" w:line="276"/>
        <w:jc w:val="center"/>
        <w:rPr>
          <w:rFonts w:ascii="Arial" w:hAnsi="Arial"/>
          <w:b/>
          <w:bCs/>
          <w:sz w:val="22"/>
          <w:szCs w:val="22"/>
        </w:rPr>
      </w:pPr>
      <w:r>
        <w:rPr>
          <w:rFonts w:ascii="Arial" w:hAnsi="Arial"/>
          <w:b/>
          <w:bCs/>
          <w:sz w:val="22"/>
          <w:szCs w:val="22"/>
        </w:rPr>
        <w:t>REGISTRO DE PREÇOS</w:t>
      </w:r>
    </w:p>
    <w:p>
      <w:pPr>
        <w:pStyle w:val="Normal"/>
        <w:spacing w:lineRule="auto" w:line="276"/>
        <w:jc w:val="center"/>
        <w:rPr>
          <w:rFonts w:ascii="Arial" w:hAnsi="Arial"/>
          <w:b/>
          <w:bCs/>
          <w:sz w:val="22"/>
          <w:szCs w:val="22"/>
        </w:rPr>
      </w:pPr>
      <w:r>
        <w:rPr>
          <w:rFonts w:cs="Arial" w:ascii="Arial" w:hAnsi="Arial"/>
          <w:b/>
          <w:bCs/>
          <w:color w:val="000000"/>
          <w:sz w:val="22"/>
          <w:szCs w:val="22"/>
        </w:rPr>
        <w:t>Município de Vera Cruz / RS</w:t>
      </w:r>
    </w:p>
    <w:p>
      <w:pPr>
        <w:pStyle w:val="Normal"/>
        <w:spacing w:lineRule="auto" w:line="276"/>
        <w:jc w:val="center"/>
        <w:rPr>
          <w:rFonts w:ascii="Arial" w:hAnsi="Arial"/>
          <w:b/>
          <w:bCs/>
          <w:sz w:val="22"/>
          <w:szCs w:val="22"/>
        </w:rPr>
      </w:pP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Qsecretaria </w:instrText>
      </w:r>
      <w:r>
        <w:rPr>
          <w:sz w:val="22"/>
          <w:b/>
          <w:szCs w:val="22"/>
          <w:bCs/>
          <w:rFonts w:cs="Arial" w:ascii="Arial" w:hAnsi="Arial"/>
          <w:color w:val="000000"/>
        </w:rPr>
        <w:fldChar w:fldCharType="separate"/>
      </w:r>
      <w:r>
        <w:rPr>
          <w:sz w:val="22"/>
          <w:b/>
          <w:szCs w:val="22"/>
          <w:bCs/>
          <w:rFonts w:cs="Arial" w:ascii="Arial" w:hAnsi="Arial"/>
          <w:color w:val="000000"/>
        </w:rPr>
        <w:t>Secretaria Municipal de Saúde</w:t>
      </w:r>
      <w:r>
        <w:rPr>
          <w:sz w:val="22"/>
          <w:b/>
          <w:szCs w:val="22"/>
          <w:bCs/>
          <w:rFonts w:cs="Arial" w:ascii="Arial" w:hAnsi="Arial"/>
          <w:color w:val="000000"/>
        </w:rPr>
        <w:fldChar w:fldCharType="end"/>
      </w:r>
    </w:p>
    <w:p>
      <w:pPr>
        <w:pStyle w:val="Normal"/>
        <w:spacing w:lineRule="auto" w:line="276"/>
        <w:jc w:val="center"/>
        <w:rPr>
          <w:rFonts w:ascii="Arial" w:hAnsi="Arial"/>
          <w:b/>
          <w:bCs/>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136</w:t>
      </w:r>
      <w:r>
        <w:rPr>
          <w:sz w:val="22"/>
          <w:b/>
          <w:szCs w:val="22"/>
          <w:bCs/>
          <w:rFonts w:cs="Arial" w:ascii="Arial" w:hAnsi="Arial"/>
          <w:color w:val="000000"/>
        </w:rPr>
        <w:fldChar w:fldCharType="end"/>
      </w:r>
      <w:r>
        <w:rPr>
          <w:rFonts w:cs="Arial" w:ascii="Arial" w:hAnsi="Arial"/>
          <w:b/>
          <w:bCs/>
          <w:color w:val="000000"/>
          <w:sz w:val="22"/>
          <w:szCs w:val="22"/>
        </w:rPr>
        <w:t>/2026</w:t>
      </w:r>
    </w:p>
    <w:p>
      <w:pPr>
        <w:pStyle w:val="Normal"/>
        <w:spacing w:lineRule="auto" w:line="276" w:before="0" w:after="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276" w:before="0" w:after="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276" w:before="0" w:after="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276"/>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global</w:t>
      </w:r>
      <w:r>
        <w:rPr>
          <w:sz w:val="22"/>
          <w:szCs w:val="22"/>
          <w:rFonts w:cs="Arial" w:ascii="Arial" w:hAnsi="Arial"/>
          <w:color w:val="000000"/>
        </w:rPr>
        <w:fldChar w:fldCharType="end"/>
      </w:r>
      <w:r>
        <w:rPr>
          <w:rFonts w:cs="Arial" w:ascii="Arial" w:hAnsi="Arial"/>
          <w:color w:val="000000"/>
          <w:sz w:val="22"/>
          <w:szCs w:val="22"/>
        </w:rPr>
        <w:t>, tendo por objetivo a prestação de</w:t>
      </w:r>
      <w:r>
        <w:rPr>
          <w:rFonts w:cs="Arial" w:ascii="Arial" w:hAnsi="Arial"/>
          <w:color w:val="000000"/>
          <w:sz w:val="22"/>
          <w:szCs w:val="22"/>
          <w:shd w:fill="auto" w:val="clear"/>
        </w:rPr>
        <w:t xml:space="preserve">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ObjPregão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serviços de hospedagem, banho e tosa para cães e gatos recolhidos visando a promoção de políticas públicas de bem-estar animal</w:t>
      </w:r>
      <w:r>
        <w:rPr>
          <w:sz w:val="22"/>
          <w:shd w:fill="auto" w:val="clear"/>
          <w:szCs w:val="22"/>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tbl>
      <w:tblPr>
        <w:tblW w:w="10097" w:type="dxa"/>
        <w:jc w:val="left"/>
        <w:tblInd w:w="62" w:type="dxa"/>
        <w:tblLayout w:type="fixed"/>
        <w:tblCellMar>
          <w:top w:w="55" w:type="dxa"/>
          <w:left w:w="55" w:type="dxa"/>
          <w:bottom w:w="55" w:type="dxa"/>
          <w:right w:w="55" w:type="dxa"/>
        </w:tblCellMar>
      </w:tblPr>
      <w:tblGrid>
        <w:gridCol w:w="10097"/>
      </w:tblGrid>
      <w:tr>
        <w:trPr>
          <w:trHeight w:val="2220" w:hRule="atLeast"/>
        </w:trPr>
        <w:tc>
          <w:tcPr>
            <w:tcW w:w="1009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08/04</w:t>
            </w:r>
            <w:r>
              <w:rPr>
                <w:rFonts w:cs="Arial" w:ascii="Arial" w:hAnsi="Arial"/>
                <w:b/>
                <w:bCs/>
                <w:color w:val="000000"/>
                <w:sz w:val="22"/>
                <w:szCs w:val="22"/>
                <w:shd w:fill="auto" w:val="clear"/>
              </w:rPr>
              <w:t>/2026 07h55</w:t>
            </w:r>
          </w:p>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08/04</w:t>
            </w:r>
            <w:r>
              <w:rPr>
                <w:rFonts w:cs="Arial" w:ascii="Arial" w:hAnsi="Arial"/>
                <w:b/>
                <w:bCs/>
                <w:color w:val="000000"/>
                <w:sz w:val="22"/>
                <w:szCs w:val="22"/>
                <w:shd w:fill="auto" w:val="clear"/>
              </w:rPr>
              <w:t>/2026</w:t>
            </w:r>
          </w:p>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HORÁRIO: 08 h</w:t>
            </w:r>
          </w:p>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global</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276"/>
              <w:jc w:val="both"/>
              <w:rPr>
                <w:rFonts w:ascii="Arial" w:hAnsi="Arial"/>
                <w:sz w:val="22"/>
                <w:szCs w:val="22"/>
              </w:rPr>
            </w:pPr>
            <w:r>
              <w:rPr>
                <w:rFonts w:cs="Arial" w:ascii="Arial" w:hAnsi="Arial"/>
                <w:b/>
                <w:bCs/>
                <w:color w:val="000000"/>
                <w:sz w:val="22"/>
                <w:szCs w:val="22"/>
                <w:shd w:fill="auto" w:val="clear"/>
              </w:rPr>
              <w:t xml:space="preserve">IMPUGNAÇÕES E ESCLARECIMENTOS: até as 23:59 do dia </w:t>
            </w:r>
            <w:r>
              <w:rPr>
                <w:rFonts w:cs="Arial" w:ascii="Arial" w:hAnsi="Arial"/>
                <w:b/>
                <w:bCs/>
                <w:color w:val="000000"/>
                <w:sz w:val="22"/>
                <w:szCs w:val="22"/>
                <w:shd w:fill="auto" w:val="clear"/>
              </w:rPr>
              <w:t>01/04/2026</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276"/>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276"/>
        <w:jc w:val="both"/>
        <w:rPr>
          <w:rFonts w:ascii="Arial" w:hAnsi="Arial"/>
          <w:sz w:val="22"/>
          <w:szCs w:val="22"/>
        </w:rPr>
      </w:pPr>
      <w:r>
        <w:rPr>
          <w:rFonts w:cs="Arial" w:ascii="Arial" w:hAnsi="Arial"/>
          <w:b w:val="false"/>
          <w:bCs w:val="false"/>
          <w:color w:val="000000"/>
          <w:sz w:val="22"/>
          <w:szCs w:val="22"/>
        </w:rPr>
        <w:t>Equipe de apoio: Alexandra Barcelos Vogt, Jonny Francisco Wagner</w:t>
      </w:r>
    </w:p>
    <w:p>
      <w:pPr>
        <w:pStyle w:val="Normal"/>
        <w:spacing w:lineRule="auto" w:line="276"/>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1. DO OBJETO:</w:t>
      </w:r>
    </w:p>
    <w:p>
      <w:pPr>
        <w:pStyle w:val="Normal"/>
        <w:spacing w:lineRule="auto" w:line="276"/>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w:t>
      </w:r>
      <w:r>
        <w:rPr>
          <w:rFonts w:cs="Arial" w:ascii="Arial" w:hAnsi="Arial"/>
          <w:b/>
          <w:bCs/>
          <w:color w:val="000000"/>
          <w:sz w:val="22"/>
          <w:szCs w:val="22"/>
        </w:rPr>
        <w:t xml:space="preserve">PREGÃO ELETRÔNICO para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serviços de hospedagem, banho e tosa para cães e gatos recolhidos visando a promoção de políticas públicas de bem-estar animal</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434</w:t>
      </w:r>
      <w:r>
        <w:rPr>
          <w:sz w:val="22"/>
          <w:szCs w:val="22"/>
          <w:rFonts w:cs="Arial" w:ascii="Arial" w:hAnsi="Arial"/>
          <w:color w:val="000000"/>
        </w:rPr>
        <w:fldChar w:fldCharType="end"/>
      </w:r>
      <w:r>
        <w:rPr>
          <w:rFonts w:cs="Arial" w:ascii="Arial" w:hAnsi="Arial"/>
          <w:color w:val="000000"/>
          <w:sz w:val="22"/>
          <w:szCs w:val="22"/>
          <w:shd w:fill="auto" w:val="clear"/>
        </w:rPr>
        <w:t>/2026</w:t>
      </w:r>
      <w:r>
        <w:rPr>
          <w:rFonts w:cs="Arial" w:ascii="Arial" w:hAnsi="Arial"/>
          <w:color w:val="000000"/>
          <w:sz w:val="22"/>
          <w:szCs w:val="22"/>
        </w:rPr>
        <w:t>).</w:t>
      </w:r>
    </w:p>
    <w:p>
      <w:pPr>
        <w:pStyle w:val="Normal"/>
        <w:spacing w:lineRule="auto" w:line="276"/>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276"/>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w:t>
      </w:r>
      <w:r>
        <w:rPr>
          <w:rFonts w:ascii="Arial" w:hAnsi="Arial"/>
          <w:sz w:val="22"/>
          <w:szCs w:val="22"/>
        </w:rPr>
        <w:t xml:space="preserve">No exercício da prerrogativa estabelecida nos </w:t>
      </w:r>
      <w:r>
        <w:rPr>
          <w:rFonts w:ascii="Arial" w:hAnsi="Arial"/>
          <w:b/>
          <w:sz w:val="22"/>
          <w:szCs w:val="22"/>
        </w:rPr>
        <w:t>incisos III e IV do caput do art. 82 da Lei Federal nº 14.133/2021</w:t>
      </w:r>
      <w:r>
        <w:rPr>
          <w:rFonts w:ascii="Arial" w:hAnsi="Arial"/>
          <w:sz w:val="22"/>
          <w:szCs w:val="22"/>
        </w:rPr>
        <w:t xml:space="preserve">, </w:t>
      </w:r>
      <w:r>
        <w:rPr>
          <w:rFonts w:ascii="Arial" w:hAnsi="Arial"/>
          <w:b/>
          <w:sz w:val="22"/>
          <w:szCs w:val="22"/>
        </w:rPr>
        <w:t>NÃO</w:t>
      </w:r>
      <w:r>
        <w:rPr>
          <w:rFonts w:ascii="Arial" w:hAnsi="Arial"/>
          <w:sz w:val="22"/>
          <w:szCs w:val="22"/>
        </w:rPr>
        <w:t xml:space="preserve"> será admitida a cotação de quantitativo inferior ao máximo previsto por item, nem a previsão de preços diferentes em razão de local de entrega ou acondicionamento, visando a padronização e a eficiência logística, justificadas no Estudo Técnico Preliminar</w:t>
      </w:r>
      <w:r>
        <w:rPr>
          <w:rFonts w:cs="Arial" w:ascii="Arial" w:hAnsi="Arial"/>
          <w:b w:val="false"/>
          <w:i w:val="false"/>
          <w:caps w:val="false"/>
          <w:smallCaps w:val="false"/>
          <w:color w:val="000000"/>
          <w:spacing w:val="0"/>
          <w:sz w:val="22"/>
          <w:szCs w:val="22"/>
        </w:rPr>
        <w:t>.</w:t>
      </w:r>
    </w:p>
    <w:p>
      <w:pPr>
        <w:pStyle w:val="Normal"/>
        <w:spacing w:lineRule="auto" w:line="276"/>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NormalWeb"/>
        <w:spacing w:lineRule="auto" w:line="276" w:before="0" w:after="0"/>
        <w:jc w:val="both"/>
        <w:rPr>
          <w:rFonts w:ascii="Arial" w:hAnsi="Arial" w:cs="Times New Roman"/>
          <w:color w:val="000000"/>
          <w:sz w:val="22"/>
          <w:szCs w:val="22"/>
        </w:rPr>
      </w:pPr>
      <w:r>
        <w:rPr>
          <w:rFonts w:cs="Times New Roman" w:ascii="Arial" w:hAnsi="Arial"/>
          <w:color w:val="000000"/>
          <w:sz w:val="22"/>
          <w:szCs w:val="22"/>
        </w:rPr>
      </w:r>
    </w:p>
    <w:tbl>
      <w:tblPr>
        <w:tblW w:w="10215" w:type="dxa"/>
        <w:jc w:val="left"/>
        <w:tblInd w:w="55" w:type="dxa"/>
        <w:tblLayout w:type="fixed"/>
        <w:tblCellMar>
          <w:top w:w="55" w:type="dxa"/>
          <w:left w:w="55" w:type="dxa"/>
          <w:bottom w:w="55" w:type="dxa"/>
          <w:right w:w="55" w:type="dxa"/>
        </w:tblCellMar>
      </w:tblPr>
      <w:tblGrid>
        <w:gridCol w:w="510"/>
        <w:gridCol w:w="915"/>
        <w:gridCol w:w="3570"/>
        <w:gridCol w:w="2265"/>
        <w:gridCol w:w="1140"/>
        <w:gridCol w:w="1815"/>
      </w:tblGrid>
      <w:tr>
        <w:trPr/>
        <w:tc>
          <w:tcPr>
            <w:tcW w:w="51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Item</w:t>
            </w:r>
          </w:p>
        </w:tc>
        <w:tc>
          <w:tcPr>
            <w:tcW w:w="91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Produto - Código</w:t>
            </w:r>
          </w:p>
        </w:tc>
        <w:tc>
          <w:tcPr>
            <w:tcW w:w="357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Produto - Descrição</w:t>
            </w:r>
          </w:p>
        </w:tc>
        <w:tc>
          <w:tcPr>
            <w:tcW w:w="226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Descrição detalhada</w:t>
            </w:r>
          </w:p>
        </w:tc>
        <w:tc>
          <w:tcPr>
            <w:tcW w:w="114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Quantidade</w:t>
            </w:r>
          </w:p>
        </w:tc>
        <w:tc>
          <w:tcPr>
            <w:tcW w:w="1815"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Unidade - Descrição</w:t>
            </w:r>
          </w:p>
        </w:tc>
      </w:tr>
      <w:tr>
        <w:trPr/>
        <w:tc>
          <w:tcPr>
            <w:tcW w:w="51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1</w:t>
            </w:r>
          </w:p>
        </w:tc>
        <w:tc>
          <w:tcPr>
            <w:tcW w:w="9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169955</w:t>
            </w:r>
          </w:p>
        </w:tc>
        <w:tc>
          <w:tcPr>
            <w:tcW w:w="3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DIÁRIA DE HOSPEDAGEM COM ALIMENTAÇÃO PARA CÃES E GATOS: ANIMAIS DE TODOS OS PORTES (INCLUI FÊMEA EM LACTAÇÃO COM FILHOTES)</w:t>
            </w:r>
          </w:p>
        </w:tc>
        <w:tc>
          <w:tcPr>
            <w:tcW w:w="226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Diária de hospedagem para cães e gatos, com alimentação premium e administração de medicação oral ou tópica (inclui fêmea em lactação com filhotes).</w:t>
            </w:r>
          </w:p>
        </w:tc>
        <w:tc>
          <w:tcPr>
            <w:tcW w:w="11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50.000</w:t>
            </w:r>
          </w:p>
        </w:tc>
        <w:tc>
          <w:tcPr>
            <w:tcW w:w="181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r>
      <w:tr>
        <w:trPr>
          <w:trHeight w:val="247" w:hRule="atLeast"/>
        </w:trPr>
        <w:tc>
          <w:tcPr>
            <w:tcW w:w="51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2</w:t>
            </w:r>
          </w:p>
        </w:tc>
        <w:tc>
          <w:tcPr>
            <w:tcW w:w="9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173515</w:t>
            </w:r>
          </w:p>
        </w:tc>
        <w:tc>
          <w:tcPr>
            <w:tcW w:w="3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PARA CACHORROS E GATOS, TODOS OS PORTES (QUANDO SOLICITADO)</w:t>
            </w:r>
          </w:p>
        </w:tc>
        <w:tc>
          <w:tcPr>
            <w:tcW w:w="226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para cachorros e gatos, todos os portes (quando solicitado)</w:t>
            </w:r>
          </w:p>
        </w:tc>
        <w:tc>
          <w:tcPr>
            <w:tcW w:w="11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200</w:t>
            </w:r>
          </w:p>
        </w:tc>
        <w:tc>
          <w:tcPr>
            <w:tcW w:w="181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r>
      <w:tr>
        <w:trPr>
          <w:trHeight w:val="247" w:hRule="atLeast"/>
        </w:trPr>
        <w:tc>
          <w:tcPr>
            <w:tcW w:w="51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3</w:t>
            </w:r>
          </w:p>
        </w:tc>
        <w:tc>
          <w:tcPr>
            <w:tcW w:w="9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173516</w:t>
            </w:r>
          </w:p>
        </w:tc>
        <w:tc>
          <w:tcPr>
            <w:tcW w:w="3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E TOSA PARA CACHORRO E GATOS, TODOS OS PORTES (QUANDO SOLICITADO)</w:t>
            </w:r>
          </w:p>
        </w:tc>
        <w:tc>
          <w:tcPr>
            <w:tcW w:w="226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e tosa para cachorro e gatos, todos os portes (quando solicitado)</w:t>
            </w:r>
          </w:p>
        </w:tc>
        <w:tc>
          <w:tcPr>
            <w:tcW w:w="11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80</w:t>
            </w:r>
          </w:p>
        </w:tc>
        <w:tc>
          <w:tcPr>
            <w:tcW w:w="181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r>
    </w:tbl>
    <w:p>
      <w:pPr>
        <w:pStyle w:val="NormalWeb"/>
        <w:spacing w:lineRule="auto" w:line="276" w:before="0" w:after="0"/>
        <w:jc w:val="both"/>
        <w:rPr>
          <w:rFonts w:ascii="Arial" w:hAnsi="Arial" w:cs="Times New Roman"/>
          <w:color w:val="000000"/>
          <w:sz w:val="22"/>
          <w:szCs w:val="22"/>
        </w:rPr>
      </w:pPr>
      <w:r>
        <w:rPr>
          <w:rFonts w:cs="Times New Roman"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2. DAS CONDIÇÕES PARA PARTICIPAÇÃO </w:t>
      </w:r>
    </w:p>
    <w:p>
      <w:pPr>
        <w:pStyle w:val="Normal"/>
        <w:spacing w:lineRule="auto" w:line="276"/>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276"/>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276"/>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A participação no pregão está condicionada obrigatoriamente a inscrição e credenciamento do licitante, até o limite de horário previsto no edital.</w:t>
      </w:r>
    </w:p>
    <w:p>
      <w:pPr>
        <w:pStyle w:val="Normal"/>
        <w:spacing w:lineRule="auto" w:line="276"/>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276"/>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276"/>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276"/>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276"/>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em caso de empate,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276"/>
        <w:jc w:val="both"/>
        <w:textAlignment w:val="top"/>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3. DO EDITAL</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4. DO CRITÉRIO DE JULGAMENTO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global</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276"/>
        <w:jc w:val="both"/>
        <w:textAlignment w:val="top"/>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5. DO CREDENCIAMENTO NO SISTEMA DE LICITAÇÕES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276"/>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global,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276"/>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276"/>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276"/>
        <w:jc w:val="both"/>
        <w:textAlignment w:val="top"/>
        <w:rPr>
          <w:rFonts w:ascii="Arial" w:hAnsi="Arial"/>
          <w:sz w:val="22"/>
          <w:szCs w:val="22"/>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276"/>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276"/>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276"/>
        <w:jc w:val="both"/>
        <w:textAlignment w:val="top"/>
        <w:rPr>
          <w:rFonts w:ascii="Arial" w:hAnsi="Arial"/>
          <w:sz w:val="22"/>
          <w:szCs w:val="22"/>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276"/>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276"/>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276"/>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276"/>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 CRC, de que se enquadram no limite de receita referido acima;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276"/>
        <w:jc w:val="both"/>
        <w:textAlignment w:val="top"/>
        <w:rPr>
          <w:rFonts w:ascii="Arial" w:hAnsi="Arial"/>
          <w:sz w:val="22"/>
          <w:szCs w:val="22"/>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276"/>
        <w:jc w:val="both"/>
        <w:textAlignment w:val="top"/>
        <w:rPr>
          <w:rFonts w:ascii="Arial" w:hAnsi="Arial"/>
          <w:sz w:val="22"/>
          <w:szCs w:val="22"/>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color w:val="000000"/>
          <w:sz w:val="22"/>
          <w:szCs w:val="22"/>
          <w:shd w:fill="auto" w:val="clear"/>
        </w:rPr>
        <w:t>6.15.3 Habilitação Econômico-Financeiro:</w:t>
      </w:r>
    </w:p>
    <w:p>
      <w:pPr>
        <w:pStyle w:val="Normal"/>
        <w:spacing w:lineRule="auto" w:line="276"/>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276"/>
        <w:jc w:val="both"/>
        <w:textAlignment w:val="top"/>
        <w:rPr>
          <w:rFonts w:ascii="Arial" w:hAnsi="Arial"/>
          <w:sz w:val="22"/>
          <w:szCs w:val="22"/>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auto"/>
          <w:sz w:val="22"/>
          <w:szCs w:val="22"/>
        </w:rPr>
        <w:t xml:space="preserve">g) </w:t>
      </w:r>
      <w:r>
        <w:rPr>
          <w:rFonts w:cs="Arial" w:ascii="Arial" w:hAnsi="Arial"/>
          <w:b w:val="false"/>
          <w:bCs w:val="false"/>
          <w:color w:val="auto"/>
          <w:sz w:val="22"/>
          <w:szCs w:val="22"/>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Default"/>
        <w:spacing w:lineRule="auto" w:line="276"/>
        <w:jc w:val="both"/>
        <w:rPr>
          <w:rFonts w:ascii="Arial" w:hAnsi="Arial"/>
          <w:sz w:val="22"/>
          <w:szCs w:val="22"/>
          <w:highlight w:val="none"/>
          <w:shd w:fill="auto" w:val="clear"/>
        </w:rPr>
      </w:pPr>
      <w:r>
        <w:rPr>
          <w:rFonts w:ascii="Arial" w:hAnsi="Arial"/>
          <w:sz w:val="22"/>
          <w:szCs w:val="22"/>
          <w:shd w:fill="auto" w:val="clear"/>
        </w:rPr>
      </w:r>
    </w:p>
    <w:p>
      <w:pPr>
        <w:pStyle w:val="Default"/>
        <w:spacing w:lineRule="auto" w:line="276"/>
        <w:jc w:val="both"/>
        <w:rPr>
          <w:rFonts w:ascii="Arial" w:hAnsi="Arial"/>
          <w:sz w:val="22"/>
          <w:szCs w:val="22"/>
        </w:rPr>
      </w:pPr>
      <w:r>
        <w:rPr>
          <w:rFonts w:cs="Arial" w:ascii="Arial" w:hAnsi="Arial"/>
          <w:b/>
          <w:bCs/>
          <w:sz w:val="22"/>
          <w:szCs w:val="22"/>
          <w:shd w:fill="auto" w:val="clear"/>
        </w:rPr>
        <w:t>6.15.5 Qualificação Técnica</w:t>
      </w:r>
    </w:p>
    <w:p>
      <w:pPr>
        <w:pStyle w:val="Default"/>
        <w:spacing w:lineRule="auto" w:line="276"/>
        <w:jc w:val="both"/>
        <w:rPr>
          <w:rFonts w:ascii="Arial" w:hAnsi="Arial"/>
          <w:color w:val="000000"/>
          <w:sz w:val="22"/>
          <w:szCs w:val="22"/>
        </w:rPr>
      </w:pPr>
      <w:r>
        <w:rPr>
          <w:rFonts w:cs="Arial" w:ascii="Arial" w:hAnsi="Arial"/>
          <w:b/>
          <w:bCs/>
          <w:color w:val="000000"/>
          <w:sz w:val="22"/>
          <w:szCs w:val="22"/>
          <w:shd w:fill="auto" w:val="clear"/>
        </w:rPr>
        <w:t xml:space="preserve">a) </w:t>
      </w:r>
      <w:r>
        <w:rPr>
          <w:rFonts w:cs="Times New Roman" w:ascii="Arial" w:hAnsi="Arial"/>
          <w:b w:val="false"/>
          <w:bCs w:val="false"/>
          <w:color w:val="000000"/>
          <w:sz w:val="22"/>
          <w:szCs w:val="22"/>
          <w:u w:val="none"/>
          <w:shd w:fill="auto" w:val="clear"/>
        </w:rPr>
        <w:t>Apresentação de Anotação de Responsabilidade Técnica no Conselho Regional de Medicina Veterinária.</w:t>
      </w:r>
    </w:p>
    <w:p>
      <w:pPr>
        <w:pStyle w:val="Normal"/>
        <w:spacing w:lineRule="auto" w:line="276"/>
        <w:jc w:val="both"/>
        <w:textAlignment w:val="top"/>
        <w:rPr>
          <w:rFonts w:ascii="Arial" w:hAnsi="Arial"/>
          <w:sz w:val="22"/>
          <w:szCs w:val="22"/>
          <w:highlight w:val="none"/>
          <w:shd w:fill="auto" w:val="clear"/>
        </w:rPr>
      </w:pPr>
      <w:r>
        <w:rPr>
          <w:rFonts w:ascii="Arial" w:hAnsi="Arial"/>
          <w:sz w:val="22"/>
          <w:szCs w:val="22"/>
          <w:shd w:fill="auto" w:val="clear"/>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276"/>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6.16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276"/>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tabs>
          <w:tab w:val="clear" w:pos="408"/>
          <w:tab w:val="left" w:pos="993" w:leader="none"/>
        </w:tabs>
        <w:spacing w:lineRule="auto" w:line="276"/>
        <w:jc w:val="both"/>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7. DO PREENCHIMENTO DA PROPOSTA NO SISTEMA</w:t>
      </w:r>
    </w:p>
    <w:p>
      <w:pPr>
        <w:pStyle w:val="Normal"/>
        <w:spacing w:lineRule="auto" w:line="276"/>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276"/>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8. ABERTURA DA SESSÃO PÚBLICA</w:t>
      </w:r>
    </w:p>
    <w:p>
      <w:pPr>
        <w:pStyle w:val="Default"/>
        <w:spacing w:lineRule="auto" w:line="276"/>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276"/>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276"/>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9. CLASSIFICAÇÃO INICIAL DAS PROPOSTAS E FORMULAÇÃO DE LANCES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276"/>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276"/>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276"/>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276"/>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276"/>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276"/>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276"/>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276"/>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276"/>
        <w:jc w:val="both"/>
        <w:rPr>
          <w:rFonts w:ascii="Arial" w:hAnsi="Arial"/>
          <w:sz w:val="22"/>
          <w:szCs w:val="22"/>
        </w:rPr>
      </w:pPr>
      <w:r>
        <w:rPr>
          <w:rFonts w:cs="Arial" w:ascii="Arial" w:hAnsi="Arial"/>
          <w:b/>
          <w:color w:val="000000"/>
          <w:sz w:val="22"/>
          <w:szCs w:val="22"/>
        </w:rPr>
        <w:t xml:space="preserve">9.5 </w:t>
      </w:r>
      <w:r>
        <w:rPr>
          <w:rFonts w:cs="Arial" w:ascii="Arial" w:hAnsi="Arial"/>
          <w:b w:val="false"/>
          <w:bCs w:val="false"/>
          <w:color w:val="000000"/>
          <w:sz w:val="22"/>
          <w:szCs w:val="22"/>
        </w:rPr>
        <w:t>Considerando a natureza do objeto (prestação de serviços de hospedagem de animais), não haverá exigência de amostra física. Em substituição, como condição de aceitabilidade da proposta, a Administração realizará Vistoria Técnica nas instalações da licitante classificada provisoriamente em primeiro lugar, a fim de verificar a compatibilidade do estabelecimento com as exigências descritas no Termo de Referência – Anexo I.</w:t>
      </w:r>
    </w:p>
    <w:p>
      <w:pPr>
        <w:pStyle w:val="Normal"/>
        <w:spacing w:lineRule="auto" w:line="276"/>
        <w:jc w:val="both"/>
        <w:rPr>
          <w:rFonts w:ascii="Arial" w:hAnsi="Arial"/>
          <w:sz w:val="22"/>
          <w:szCs w:val="22"/>
        </w:rPr>
      </w:pPr>
      <w:r>
        <w:rPr>
          <w:rFonts w:cs="Arial" w:ascii="Arial" w:hAnsi="Arial"/>
          <w:b/>
          <w:color w:val="000000"/>
          <w:sz w:val="22"/>
          <w:szCs w:val="22"/>
        </w:rPr>
        <w:t>9.5.1</w:t>
      </w:r>
      <w:r>
        <w:rPr>
          <w:rFonts w:cs="Arial" w:ascii="Arial" w:hAnsi="Arial"/>
          <w:b w:val="false"/>
          <w:bCs w:val="false"/>
          <w:color w:val="000000"/>
          <w:sz w:val="22"/>
          <w:szCs w:val="22"/>
        </w:rPr>
        <w:t xml:space="preserve"> A vistoria terá por objetivo comprovar:</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b w:val="false"/>
          <w:bCs w:val="false"/>
          <w:color w:val="000000"/>
          <w:sz w:val="22"/>
          <w:szCs w:val="22"/>
        </w:rPr>
        <w:t xml:space="preserve">A localização da sede ou estrutura operacional em distância máxima de 25 (vinte e cinco) quilômetros do Município de Vera Cruz; </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b w:val="false"/>
          <w:bCs w:val="false"/>
          <w:color w:val="000000"/>
          <w:sz w:val="22"/>
          <w:szCs w:val="22"/>
        </w:rPr>
        <w:t xml:space="preserve">A existência de estrutura física adequada, incluindo áreas separadas para cães e gatos, ambientes ventilados e higienizados, e espaço para fêmeas em lactação; </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b w:val="false"/>
          <w:bCs w:val="false"/>
          <w:color w:val="000000"/>
          <w:sz w:val="22"/>
          <w:szCs w:val="22"/>
        </w:rPr>
        <w:t>As condições higiênico-sanitárias e de segurança para o bem-estar animal.</w:t>
      </w:r>
    </w:p>
    <w:p>
      <w:pPr>
        <w:pStyle w:val="Normal"/>
        <w:spacing w:lineRule="auto" w:line="276"/>
        <w:jc w:val="both"/>
        <w:rPr>
          <w:rFonts w:ascii="Arial" w:hAnsi="Arial"/>
          <w:sz w:val="22"/>
          <w:szCs w:val="22"/>
        </w:rPr>
      </w:pPr>
      <w:r>
        <w:rPr>
          <w:rFonts w:cs="Arial" w:ascii="Arial" w:hAnsi="Arial"/>
          <w:b/>
          <w:color w:val="000000"/>
          <w:sz w:val="22"/>
          <w:szCs w:val="22"/>
        </w:rPr>
        <w:t xml:space="preserve">9.5.2. </w:t>
      </w:r>
      <w:r>
        <w:rPr>
          <w:rFonts w:cs="Arial" w:ascii="Arial" w:hAnsi="Arial"/>
          <w:b w:val="false"/>
          <w:bCs w:val="false"/>
          <w:color w:val="000000"/>
          <w:sz w:val="22"/>
          <w:szCs w:val="22"/>
        </w:rPr>
        <w:t>A vistoria será realizada por servidor(a) ou comissão designada pela Administração, devendo ser agendada em até 02 (dois) dias úteis após a convocação do Pregoeiro, sob pena de desclassificação.</w:t>
      </w:r>
    </w:p>
    <w:p>
      <w:pPr>
        <w:pStyle w:val="Normal"/>
        <w:spacing w:lineRule="auto" w:line="276"/>
        <w:jc w:val="both"/>
        <w:rPr>
          <w:rFonts w:ascii="Arial" w:hAnsi="Arial"/>
          <w:sz w:val="22"/>
          <w:szCs w:val="22"/>
        </w:rPr>
      </w:pPr>
      <w:r>
        <w:rPr>
          <w:rFonts w:cs="Arial" w:ascii="Arial" w:hAnsi="Arial"/>
          <w:b/>
          <w:color w:val="000000"/>
          <w:sz w:val="22"/>
          <w:szCs w:val="22"/>
        </w:rPr>
        <w:t xml:space="preserve">9.5.3. </w:t>
      </w:r>
      <w:r>
        <w:rPr>
          <w:rFonts w:cs="Arial" w:ascii="Arial" w:hAnsi="Arial"/>
          <w:b w:val="false"/>
          <w:bCs w:val="false"/>
          <w:color w:val="000000"/>
          <w:sz w:val="22"/>
          <w:szCs w:val="22"/>
        </w:rPr>
        <w:t>Caso as instalações da licitante classificada em primeiro lugar não atendam às especificações técnicas do Edital e seus Anexos, ou caso a licitante impeça a realização da vistoria, a proposta será desclassificada.</w:t>
      </w:r>
    </w:p>
    <w:p>
      <w:pPr>
        <w:pStyle w:val="Normal"/>
        <w:spacing w:lineRule="auto" w:line="276"/>
        <w:jc w:val="both"/>
        <w:rPr>
          <w:rFonts w:ascii="Arial" w:hAnsi="Arial"/>
          <w:sz w:val="22"/>
          <w:szCs w:val="22"/>
        </w:rPr>
      </w:pPr>
      <w:bookmarkStart w:id="1" w:name="p-rc_1de9eb1fac3d97d8-61"/>
      <w:bookmarkEnd w:id="1"/>
      <w:r>
        <w:rPr>
          <w:rFonts w:cs="Arial" w:ascii="Arial" w:hAnsi="Arial"/>
          <w:b/>
          <w:color w:val="000000"/>
          <w:sz w:val="22"/>
          <w:szCs w:val="22"/>
        </w:rPr>
        <w:t xml:space="preserve">9.5.4. </w:t>
      </w:r>
      <w:r>
        <w:rPr>
          <w:rFonts w:cs="Arial" w:ascii="Arial" w:hAnsi="Arial"/>
          <w:b w:val="false"/>
          <w:bCs w:val="false"/>
          <w:color w:val="000000"/>
          <w:sz w:val="22"/>
          <w:szCs w:val="22"/>
        </w:rPr>
        <w:t>Na hipótese de desclassificação, o Pregoeiro examinará a proposta subsequente e convocará a próxima licitante, na ordem de classificação, para a realização da vistoria, e assim sucessivamente, até a verificação de uma proposta e estrutura que atendam integralmente às exigências do Edital.</w:t>
      </w:r>
    </w:p>
    <w:p>
      <w:pPr>
        <w:pStyle w:val="Normal"/>
        <w:spacing w:lineRule="auto" w:line="276"/>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276"/>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276"/>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276"/>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276"/>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276"/>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276"/>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276"/>
        <w:jc w:val="both"/>
        <w:rPr>
          <w:rFonts w:ascii="Arial" w:hAnsi="Arial"/>
          <w:sz w:val="22"/>
          <w:szCs w:val="22"/>
        </w:rPr>
      </w:pPr>
      <w:r>
        <w:rPr>
          <w:rFonts w:cs="Arial" w:ascii="Arial" w:hAnsi="Arial"/>
          <w:b/>
          <w:color w:val="000000"/>
          <w:sz w:val="22"/>
          <w:szCs w:val="22"/>
        </w:rPr>
        <w:t xml:space="preserve">9.9.4. </w:t>
      </w:r>
      <w:r>
        <w:rPr>
          <w:rFonts w:cs="Arial" w:ascii="Arial" w:hAnsi="Arial"/>
          <w:b w:val="false"/>
          <w:bCs w:val="false"/>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276"/>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276"/>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276"/>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10. MODO DE DISPUTA </w:t>
      </w:r>
    </w:p>
    <w:p>
      <w:pPr>
        <w:pStyle w:val="Default"/>
        <w:spacing w:lineRule="auto" w:line="276"/>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276"/>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276"/>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276"/>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276"/>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276"/>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276"/>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11. CRITÉRIOS DE DESEMPATE </w:t>
      </w:r>
    </w:p>
    <w:p>
      <w:pPr>
        <w:pStyle w:val="Default"/>
        <w:spacing w:lineRule="auto" w:line="276"/>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276"/>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276"/>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276"/>
        <w:jc w:val="both"/>
        <w:rPr>
          <w:rFonts w:ascii="Arial" w:hAnsi="Arial"/>
          <w:sz w:val="22"/>
          <w:szCs w:val="22"/>
        </w:rPr>
      </w:pPr>
      <w:r>
        <w:rPr>
          <w:rFonts w:cs="Arial" w:ascii="Arial" w:hAnsi="Arial"/>
          <w:sz w:val="22"/>
          <w:szCs w:val="22"/>
        </w:rPr>
        <w:t xml:space="preserve"> </w:t>
      </w: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276"/>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276"/>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276"/>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276"/>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276"/>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276"/>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276"/>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276"/>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empresas que comprovem a prática de mitigação, nos termos da Lei nº 12.187, de 29 de dezembro de 2009. </w:t>
      </w:r>
    </w:p>
    <w:p>
      <w:pPr>
        <w:pStyle w:val="Default"/>
        <w:spacing w:lineRule="auto" w:line="276"/>
        <w:jc w:val="both"/>
        <w:rPr>
          <w:rFonts w:ascii="Arial" w:hAnsi="Arial" w:cs="Arial"/>
          <w:sz w:val="22"/>
          <w:szCs w:val="22"/>
        </w:rPr>
      </w:pPr>
      <w:r>
        <w:rPr>
          <w:rFonts w:cs="Arial"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12. NEGOCIAÇÃO E JULGAMENTO </w:t>
      </w:r>
    </w:p>
    <w:p>
      <w:pPr>
        <w:pStyle w:val="Default"/>
        <w:spacing w:lineRule="auto" w:line="276"/>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276"/>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276"/>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276"/>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Default"/>
        <w:spacing w:lineRule="auto" w:line="276"/>
        <w:jc w:val="both"/>
        <w:rPr>
          <w:rFonts w:ascii="Arial" w:hAnsi="Arial"/>
          <w:sz w:val="22"/>
          <w:szCs w:val="22"/>
        </w:rPr>
      </w:pPr>
      <w:r>
        <w:rPr>
          <w:rFonts w:eastAsia="Arial" w:cs="Arial" w:ascii="Arial" w:hAnsi="Arial"/>
          <w:b/>
          <w:color w:val="000000"/>
          <w:kern w:val="2"/>
          <w:sz w:val="22"/>
          <w:szCs w:val="22"/>
        </w:rPr>
        <w:t>12.3.1. Da Análise de Conformidade do Objeto:</w:t>
      </w:r>
      <w:r>
        <w:rPr>
          <w:rFonts w:eastAsia="Arial" w:cs="Arial" w:ascii="Arial" w:hAnsi="Arial"/>
          <w:color w:val="000000"/>
          <w:kern w:val="2"/>
          <w:sz w:val="22"/>
          <w:szCs w:val="22"/>
        </w:rPr>
        <w:t xml:space="preserve"> Como condição de aceitabilidade da proposta, o Pregoeiro verificará a conformidade do produto ofertado com as exigências do Termo de Referência.</w:t>
      </w:r>
    </w:p>
    <w:p>
      <w:pPr>
        <w:pStyle w:val="Normal"/>
        <w:spacing w:lineRule="auto" w:line="276"/>
        <w:jc w:val="both"/>
        <w:rPr>
          <w:rFonts w:ascii="Arial" w:hAnsi="Arial"/>
          <w:sz w:val="22"/>
          <w:szCs w:val="22"/>
        </w:rPr>
      </w:pPr>
      <w:r>
        <w:rPr>
          <w:rFonts w:cs="Arial" w:ascii="Arial" w:hAnsi="Arial"/>
          <w:b/>
          <w:bCs/>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13. VERIFICAÇÃO DE HABILITAÇÃO </w:t>
      </w:r>
    </w:p>
    <w:p>
      <w:pPr>
        <w:pStyle w:val="Normal"/>
        <w:spacing w:lineRule="auto" w:line="276"/>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 </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276"/>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276"/>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276"/>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276"/>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276"/>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276"/>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276"/>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276"/>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276"/>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276"/>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276"/>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276"/>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276"/>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276"/>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276"/>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276"/>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w:t>
      </w:r>
    </w:p>
    <w:p>
      <w:pPr>
        <w:pStyle w:val="Normal"/>
        <w:spacing w:lineRule="auto" w:line="276"/>
        <w:jc w:val="both"/>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jc w:val="both"/>
        <w:rPr>
          <w:rFonts w:ascii="Arial" w:hAnsi="Arial"/>
          <w:sz w:val="22"/>
          <w:szCs w:val="22"/>
        </w:rPr>
      </w:pPr>
      <w:r>
        <w:rPr>
          <w:rFonts w:ascii="Arial" w:hAnsi="Arial"/>
          <w:sz w:val="22"/>
          <w:szCs w:val="22"/>
        </w:rPr>
        <w:t xml:space="preserve">14. RECURSO </w:t>
      </w:r>
    </w:p>
    <w:p>
      <w:pPr>
        <w:pStyle w:val="Normal"/>
        <w:spacing w:lineRule="auto" w:line="276"/>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276"/>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276"/>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276"/>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Default"/>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Default"/>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Default"/>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Default"/>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Default"/>
        <w:spacing w:lineRule="auto" w:line="276"/>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Default"/>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Default"/>
        <w:spacing w:lineRule="auto" w:line="276"/>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276"/>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Default"/>
        <w:spacing w:lineRule="auto" w:line="276"/>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Default"/>
        <w:numPr>
          <w:ilvl w:val="0"/>
          <w:numId w:val="4"/>
        </w:numPr>
        <w:spacing w:lineRule="auto" w:line="276"/>
        <w:jc w:val="both"/>
        <w:rPr>
          <w:rFonts w:ascii="Arial" w:hAnsi="Arial"/>
          <w:sz w:val="22"/>
          <w:szCs w:val="22"/>
        </w:rPr>
      </w:pPr>
      <w:r>
        <w:rPr>
          <w:rFonts w:ascii="Arial" w:hAnsi="Arial"/>
          <w:sz w:val="22"/>
          <w:szCs w:val="22"/>
        </w:rPr>
      </w:r>
    </w:p>
    <w:p>
      <w:pPr>
        <w:pStyle w:val="Default"/>
        <w:numPr>
          <w:ilvl w:val="0"/>
          <w:numId w:val="4"/>
        </w:numPr>
        <w:spacing w:lineRule="auto" w:line="276"/>
        <w:jc w:val="both"/>
        <w:rPr>
          <w:rFonts w:ascii="Arial" w:hAnsi="Arial"/>
          <w:sz w:val="22"/>
          <w:szCs w:val="22"/>
        </w:rPr>
      </w:pPr>
      <w:r>
        <w:rPr>
          <w:rFonts w:ascii="Arial" w:hAnsi="Arial"/>
          <w:b/>
          <w:bCs/>
          <w:sz w:val="22"/>
          <w:szCs w:val="22"/>
        </w:rPr>
        <w:t>15. ENCERRAMENTO DA LICITAÇÃO</w:t>
      </w:r>
      <w:r>
        <w:rPr>
          <w:rFonts w:ascii="Arial" w:hAnsi="Arial"/>
          <w:sz w:val="22"/>
          <w:szCs w:val="22"/>
        </w:rPr>
        <w:t xml:space="preserve"> </w:t>
      </w:r>
    </w:p>
    <w:p>
      <w:pPr>
        <w:pStyle w:val="Default"/>
        <w:spacing w:lineRule="auto" w:line="276"/>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276"/>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276"/>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276"/>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Default"/>
        <w:spacing w:lineRule="auto" w:line="276"/>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 xml:space="preserve">adjudicar o objeto e homologar a licitação. </w:t>
      </w:r>
    </w:p>
    <w:p>
      <w:pPr>
        <w:pStyle w:val="Default"/>
        <w:spacing w:lineRule="auto" w:line="276"/>
        <w:jc w:val="both"/>
        <w:rPr>
          <w:rFonts w:ascii="Arial" w:hAnsi="Arial"/>
          <w:sz w:val="22"/>
          <w:szCs w:val="22"/>
        </w:rPr>
      </w:pPr>
      <w:r>
        <w:rPr>
          <w:rFonts w:ascii="Arial" w:hAnsi="Arial"/>
          <w:sz w:val="22"/>
          <w:szCs w:val="22"/>
        </w:rPr>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16. DO SISTEMA DE REGISTRO DE PREÇOS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ou os serviços com preços iguais aos do adjudicatário, observada a classificação na licitação; e</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cs="Arial" w:ascii="Arial" w:hAnsi="Arial"/>
          <w:b/>
          <w:color w:val="000000"/>
          <w:sz w:val="22"/>
          <w:szCs w:val="22"/>
          <w:shd w:fill="auto" w:val="clear"/>
        </w:rPr>
        <w:t xml:space="preserve">17. CONDIÇÕES PARA ASSINATURA DA ATA DE REGISTRO DE PREÇOS </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276"/>
        <w:jc w:val="both"/>
        <w:rPr>
          <w:rFonts w:ascii="Arial" w:hAnsi="Arial"/>
          <w:sz w:val="22"/>
          <w:szCs w:val="22"/>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276"/>
        <w:jc w:val="both"/>
        <w:rPr>
          <w:rFonts w:ascii="Arial" w:hAnsi="Arial"/>
          <w:sz w:val="22"/>
          <w:szCs w:val="22"/>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ascii="Arial" w:hAnsi="Arial"/>
          <w:b/>
          <w:bCs/>
          <w:sz w:val="22"/>
          <w:szCs w:val="22"/>
        </w:rPr>
        <w:t xml:space="preserve">18. </w:t>
      </w:r>
      <w:r>
        <w:rPr>
          <w:rFonts w:cs="Arial" w:ascii="Arial" w:hAnsi="Arial"/>
          <w:b/>
          <w:bCs/>
          <w:color w:val="000000"/>
          <w:sz w:val="22"/>
          <w:szCs w:val="22"/>
          <w:shd w:fill="auto" w:val="clear"/>
        </w:rPr>
        <w:t>DA VIGÊNCIA DA ATA DE REGISTRO DE PREÇOS</w:t>
      </w:r>
    </w:p>
    <w:p>
      <w:pPr>
        <w:pStyle w:val="Default"/>
        <w:spacing w:lineRule="auto" w:line="276"/>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spacing w:lineRule="auto" w:line="276"/>
        <w:jc w:val="both"/>
        <w:rPr>
          <w:rFonts w:ascii="Arial" w:hAnsi="Arial"/>
          <w:sz w:val="22"/>
          <w:szCs w:val="22"/>
        </w:rPr>
      </w:pPr>
      <w:r>
        <w:rPr>
          <w:rFonts w:ascii="Arial" w:hAnsi="Arial"/>
          <w:sz w:val="22"/>
          <w:szCs w:val="22"/>
        </w:rPr>
      </w:r>
    </w:p>
    <w:p>
      <w:pPr>
        <w:pStyle w:val="Default"/>
        <w:numPr>
          <w:ilvl w:val="0"/>
          <w:numId w:val="4"/>
        </w:numPr>
        <w:spacing w:lineRule="auto" w:line="276"/>
        <w:jc w:val="both"/>
        <w:rPr>
          <w:rFonts w:ascii="Arial" w:hAnsi="Arial"/>
          <w:sz w:val="22"/>
          <w:szCs w:val="22"/>
        </w:rPr>
      </w:pPr>
      <w:r>
        <w:rPr>
          <w:rFonts w:ascii="Arial" w:hAnsi="Arial"/>
          <w:b/>
          <w:bCs/>
          <w:sz w:val="22"/>
          <w:szCs w:val="22"/>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ou dos serviços registrados, nas seguintes situações: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4"/>
        </w:numPr>
        <w:spacing w:lineRule="auto" w:line="276"/>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4"/>
        </w:numPr>
        <w:spacing w:lineRule="auto" w:line="276"/>
        <w:jc w:val="both"/>
        <w:rPr>
          <w:rFonts w:ascii="Arial" w:hAnsi="Arial"/>
          <w:sz w:val="22"/>
          <w:szCs w:val="22"/>
        </w:rPr>
      </w:pPr>
      <w:r>
        <w:rPr>
          <w:rFonts w:ascii="Arial" w:hAnsi="Arial"/>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20. </w:t>
      </w:r>
      <w:r>
        <w:rPr>
          <w:rFonts w:cs="Arial" w:ascii="Arial" w:hAnsi="Arial"/>
          <w:b/>
          <w:color w:val="000000"/>
          <w:sz w:val="22"/>
          <w:szCs w:val="22"/>
          <w:shd w:fill="auto" w:val="clear"/>
        </w:rPr>
        <w:t>DO CANCELAMENTO DO REGISTRO DO FORNECEDOR E DOS PREÇOS REGISTRADOS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4"/>
        </w:numPr>
        <w:spacing w:lineRule="auto" w:line="276"/>
        <w:ind w:left="0" w:right="0" w:hanging="0"/>
        <w:rPr>
          <w:rFonts w:ascii="Arial" w:hAnsi="Arial"/>
          <w:sz w:val="22"/>
          <w:szCs w:val="22"/>
        </w:rPr>
      </w:pPr>
      <w:r>
        <w:rPr>
          <w:rFonts w:cs="Arial" w:ascii="Arial" w:hAnsi="Arial"/>
          <w:b/>
          <w:color w:val="000000"/>
          <w:sz w:val="22"/>
          <w:szCs w:val="22"/>
          <w:shd w:fill="auto" w:val="clear"/>
        </w:rPr>
        <w:t xml:space="preserve">20.6. </w:t>
      </w:r>
      <w:r>
        <w:rPr>
          <w:rFonts w:cs="Arial" w:ascii="Arial" w:hAnsi="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2" w:name="_19c6y18"/>
      <w:bookmarkStart w:id="3" w:name="_3tbugp1"/>
      <w:bookmarkStart w:id="4" w:name="_46r0co2"/>
    </w:p>
    <w:p>
      <w:pPr>
        <w:pStyle w:val="Normal"/>
        <w:spacing w:lineRule="auto" w:line="276"/>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rPr>
        <w:t xml:space="preserve">21. </w:t>
      </w:r>
      <w:r>
        <w:rPr>
          <w:rFonts w:cs="Arial" w:ascii="Arial" w:hAnsi="Arial"/>
          <w:b/>
          <w:color w:val="000000"/>
          <w:sz w:val="22"/>
          <w:szCs w:val="22"/>
          <w:shd w:fill="auto" w:val="clear"/>
        </w:rPr>
        <w:t xml:space="preserve">DA CONTRATAÇÃO DECORRENTE DA ATA DE REGISTRO DE PREÇOS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4"/>
        </w:numPr>
        <w:spacing w:lineRule="auto" w:line="276"/>
        <w:ind w:left="0" w:right="0" w:hanging="0"/>
        <w:rPr>
          <w:rFonts w:ascii="Arial" w:hAnsi="Arial"/>
          <w:sz w:val="22"/>
          <w:szCs w:val="22"/>
        </w:rPr>
      </w:pPr>
      <w:r>
        <w:rPr>
          <w:rFonts w:cs="Arial" w:ascii="Arial" w:hAnsi="Arial"/>
          <w:b/>
          <w:color w:val="000000"/>
          <w:sz w:val="22"/>
          <w:szCs w:val="22"/>
          <w:shd w:fill="auto" w:val="clear"/>
        </w:rPr>
        <w:t xml:space="preserve">21.3 </w:t>
      </w:r>
      <w:r>
        <w:rPr>
          <w:rFonts w:cs="Arial" w:ascii="Arial" w:hAnsi="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rPr>
          <w:rFonts w:ascii="Arial" w:hAnsi="Arial"/>
          <w:sz w:val="22"/>
          <w:szCs w:val="22"/>
        </w:rPr>
      </w:pPr>
      <w:r>
        <w:rPr>
          <w:rFonts w:ascii="Arial" w:hAnsi="Arial"/>
          <w:sz w:val="22"/>
          <w:szCs w:val="22"/>
          <w:shd w:fill="auto" w:val="clear"/>
        </w:rPr>
        <w:t xml:space="preserve">22. </w:t>
      </w:r>
      <w:r>
        <w:rPr>
          <w:rFonts w:cs="Arial" w:ascii="Arial" w:hAnsi="Arial"/>
          <w:b/>
          <w:color w:val="000000"/>
          <w:sz w:val="22"/>
          <w:szCs w:val="22"/>
          <w:shd w:fill="auto" w:val="clear"/>
        </w:rPr>
        <w:t xml:space="preserve">DOS PRAZOS DE EXECUÇÃO E CONDIÇÕES DE PAGAMENTO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22.2 </w:t>
      </w:r>
      <w:r>
        <w:rPr>
          <w:rFonts w:ascii="Arial" w:hAnsi="Arial"/>
          <w:sz w:val="22"/>
          <w:szCs w:val="22"/>
        </w:rPr>
        <w:t xml:space="preserve">No caso de a prestação dos serviços estar em desacordo com o estabelecido neste edital e respectivo Termo de Referência (Anexo I), a licitante vencedora será imediatamente notificada, ficando obrigada a corrigir, readequar ou refazer os serviços no prazo máximo de 05 (cinco) dias úteis, correndo por sua conta e risco todos os custos decorrentes, sujeitando-se, também, às sanções previstas neste edital.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entrega dos bens.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LO-normal1"/>
        <w:numPr>
          <w:ilvl w:val="0"/>
          <w:numId w:val="4"/>
        </w:numPr>
        <w:spacing w:lineRule="auto" w:line="276"/>
        <w:jc w:val="both"/>
        <w:rPr>
          <w:rFonts w:ascii="Arial" w:hAnsi="Arial"/>
          <w:position w:val="0"/>
          <w:sz w:val="22"/>
          <w:sz w:val="22"/>
          <w:szCs w:val="22"/>
          <w:vertAlign w:val="baseline"/>
        </w:rPr>
      </w:pPr>
      <w:r>
        <w:rPr>
          <w:rFonts w:ascii="Arial" w:hAnsi="Arial"/>
          <w:position w:val="0"/>
          <w:sz w:val="22"/>
          <w:sz w:val="22"/>
          <w:szCs w:val="22"/>
          <w:vertAlign w:val="baseline"/>
        </w:rPr>
      </w:r>
    </w:p>
    <w:tbl>
      <w:tblPr>
        <w:tblW w:w="5000" w:type="pct"/>
        <w:jc w:val="left"/>
        <w:tblInd w:w="55" w:type="dxa"/>
        <w:tblLayout w:type="fixed"/>
        <w:tblCellMar>
          <w:top w:w="55" w:type="dxa"/>
          <w:left w:w="55" w:type="dxa"/>
          <w:bottom w:w="55" w:type="dxa"/>
          <w:right w:w="55" w:type="dxa"/>
        </w:tblCellMar>
      </w:tblPr>
      <w:tblGrid>
        <w:gridCol w:w="716"/>
        <w:gridCol w:w="591"/>
        <w:gridCol w:w="716"/>
        <w:gridCol w:w="1131"/>
        <w:gridCol w:w="881"/>
        <w:gridCol w:w="2040"/>
        <w:gridCol w:w="1530"/>
        <w:gridCol w:w="2488"/>
      </w:tblGrid>
      <w:tr>
        <w:trPr/>
        <w:tc>
          <w:tcPr>
            <w:tcW w:w="716"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Dotação</w:t>
            </w:r>
          </w:p>
        </w:tc>
        <w:tc>
          <w:tcPr>
            <w:tcW w:w="591"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Órgão</w:t>
            </w:r>
          </w:p>
        </w:tc>
        <w:tc>
          <w:tcPr>
            <w:tcW w:w="716"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Unidade</w:t>
            </w:r>
          </w:p>
        </w:tc>
        <w:tc>
          <w:tcPr>
            <w:tcW w:w="1131"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Funcional</w:t>
            </w:r>
          </w:p>
        </w:tc>
        <w:tc>
          <w:tcPr>
            <w:tcW w:w="881"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Ação</w:t>
            </w:r>
          </w:p>
        </w:tc>
        <w:tc>
          <w:tcPr>
            <w:tcW w:w="204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Elemento</w:t>
            </w:r>
          </w:p>
        </w:tc>
        <w:tc>
          <w:tcPr>
            <w:tcW w:w="153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Vínculo</w:t>
            </w:r>
          </w:p>
        </w:tc>
        <w:tc>
          <w:tcPr>
            <w:tcW w:w="2488"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22"/>
                <w:szCs w:val="22"/>
              </w:rPr>
            </w:pPr>
            <w:r>
              <w:rPr>
                <w:rFonts w:ascii="Arial" w:hAnsi="Arial"/>
                <w:b/>
                <w:color w:val="000000"/>
                <w:sz w:val="22"/>
                <w:szCs w:val="22"/>
              </w:rPr>
              <w:t>Elemento - Descrição</w:t>
            </w:r>
          </w:p>
        </w:tc>
      </w:tr>
      <w:tr>
        <w:trPr/>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854</w:t>
            </w:r>
          </w:p>
        </w:tc>
        <w:tc>
          <w:tcPr>
            <w:tcW w:w="59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9</w:t>
            </w:r>
          </w:p>
        </w:tc>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4</w:t>
            </w:r>
          </w:p>
        </w:tc>
        <w:tc>
          <w:tcPr>
            <w:tcW w:w="113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0004.0304.0060</w:t>
            </w:r>
          </w:p>
        </w:tc>
        <w:tc>
          <w:tcPr>
            <w:tcW w:w="88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2173</w:t>
            </w:r>
          </w:p>
        </w:tc>
        <w:tc>
          <w:tcPr>
            <w:tcW w:w="20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33390390500000000000</w:t>
            </w:r>
          </w:p>
        </w:tc>
        <w:tc>
          <w:tcPr>
            <w:tcW w:w="153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17591122</w:t>
            </w:r>
          </w:p>
        </w:tc>
        <w:tc>
          <w:tcPr>
            <w:tcW w:w="2488"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Servicos tecnicos profissionais</w:t>
            </w:r>
          </w:p>
        </w:tc>
      </w:tr>
      <w:tr>
        <w:trPr/>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854</w:t>
            </w:r>
          </w:p>
        </w:tc>
        <w:tc>
          <w:tcPr>
            <w:tcW w:w="59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9</w:t>
            </w:r>
          </w:p>
        </w:tc>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4</w:t>
            </w:r>
          </w:p>
        </w:tc>
        <w:tc>
          <w:tcPr>
            <w:tcW w:w="113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0004.0304.0060</w:t>
            </w:r>
          </w:p>
        </w:tc>
        <w:tc>
          <w:tcPr>
            <w:tcW w:w="88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2173</w:t>
            </w:r>
          </w:p>
        </w:tc>
        <w:tc>
          <w:tcPr>
            <w:tcW w:w="20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33390399905000000000</w:t>
            </w:r>
          </w:p>
        </w:tc>
        <w:tc>
          <w:tcPr>
            <w:tcW w:w="153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17591122</w:t>
            </w:r>
          </w:p>
        </w:tc>
        <w:tc>
          <w:tcPr>
            <w:tcW w:w="2488"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DEMAIS SERVIÇOS DE TERCEIROS - PES.JURÍD</w:t>
            </w:r>
          </w:p>
        </w:tc>
      </w:tr>
      <w:tr>
        <w:trPr/>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1287</w:t>
            </w:r>
          </w:p>
        </w:tc>
        <w:tc>
          <w:tcPr>
            <w:tcW w:w="59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9</w:t>
            </w:r>
          </w:p>
        </w:tc>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4</w:t>
            </w:r>
          </w:p>
        </w:tc>
        <w:tc>
          <w:tcPr>
            <w:tcW w:w="113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0004.0304.0060</w:t>
            </w:r>
          </w:p>
        </w:tc>
        <w:tc>
          <w:tcPr>
            <w:tcW w:w="88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2173</w:t>
            </w:r>
          </w:p>
        </w:tc>
        <w:tc>
          <w:tcPr>
            <w:tcW w:w="20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33390390500000000000</w:t>
            </w:r>
          </w:p>
        </w:tc>
        <w:tc>
          <w:tcPr>
            <w:tcW w:w="153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27591122</w:t>
            </w:r>
          </w:p>
        </w:tc>
        <w:tc>
          <w:tcPr>
            <w:tcW w:w="2488"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Servicos tecnicos profissionais</w:t>
            </w:r>
          </w:p>
        </w:tc>
      </w:tr>
      <w:tr>
        <w:trPr/>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1287</w:t>
            </w:r>
          </w:p>
        </w:tc>
        <w:tc>
          <w:tcPr>
            <w:tcW w:w="59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9</w:t>
            </w:r>
          </w:p>
        </w:tc>
        <w:tc>
          <w:tcPr>
            <w:tcW w:w="716"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4</w:t>
            </w:r>
          </w:p>
        </w:tc>
        <w:tc>
          <w:tcPr>
            <w:tcW w:w="113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0004.0304.0060</w:t>
            </w:r>
          </w:p>
        </w:tc>
        <w:tc>
          <w:tcPr>
            <w:tcW w:w="881"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2173</w:t>
            </w:r>
          </w:p>
        </w:tc>
        <w:tc>
          <w:tcPr>
            <w:tcW w:w="204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33390399905000000000</w:t>
            </w:r>
          </w:p>
        </w:tc>
        <w:tc>
          <w:tcPr>
            <w:tcW w:w="1530" w:type="dxa"/>
            <w:tcBorders>
              <w:left w:val="single" w:sz="4" w:space="0" w:color="000000"/>
              <w:bottom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27591122</w:t>
            </w:r>
          </w:p>
        </w:tc>
        <w:tc>
          <w:tcPr>
            <w:tcW w:w="2488"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22"/>
                <w:szCs w:val="22"/>
              </w:rPr>
            </w:pPr>
            <w:r>
              <w:rPr>
                <w:rFonts w:ascii="Arial" w:hAnsi="Arial"/>
                <w:color w:val="000000"/>
                <w:sz w:val="22"/>
                <w:szCs w:val="22"/>
              </w:rPr>
              <w:t>DEMAIS SERVIÇOS DE TERCEIROS - PES.JURÍD</w:t>
            </w:r>
          </w:p>
        </w:tc>
      </w:tr>
    </w:tbl>
    <w:p>
      <w:pPr>
        <w:pStyle w:val="LO-normal1"/>
        <w:numPr>
          <w:ilvl w:val="0"/>
          <w:numId w:val="4"/>
        </w:numPr>
        <w:spacing w:lineRule="auto" w:line="276"/>
        <w:jc w:val="both"/>
        <w:rPr>
          <w:rFonts w:ascii="Arial" w:hAnsi="Arial"/>
          <w:position w:val="0"/>
          <w:sz w:val="22"/>
          <w:sz w:val="22"/>
          <w:szCs w:val="22"/>
          <w:vertAlign w:val="baseline"/>
        </w:rPr>
      </w:pPr>
      <w:r>
        <w:rPr>
          <w:rFonts w:ascii="Arial" w:hAnsi="Arial"/>
          <w:position w:val="0"/>
          <w:sz w:val="22"/>
          <w:sz w:val="22"/>
          <w:szCs w:val="22"/>
          <w:vertAlign w:val="baseline"/>
        </w:rPr>
      </w:r>
    </w:p>
    <w:p>
      <w:pPr>
        <w:pStyle w:val="Normal"/>
        <w:tabs>
          <w:tab w:val="clear" w:pos="408"/>
          <w:tab w:val="left" w:pos="1134" w:leader="none"/>
        </w:tabs>
        <w:spacing w:lineRule="auto" w:line="276"/>
        <w:jc w:val="both"/>
        <w:rPr>
          <w:rFonts w:ascii="Arial" w:hAnsi="Arial"/>
          <w:sz w:val="22"/>
          <w:szCs w:val="22"/>
        </w:rPr>
      </w:pPr>
      <w:r>
        <w:rPr>
          <w:rFonts w:cs="Arial" w:ascii="Arial" w:hAnsi="Arial"/>
          <w:b/>
          <w:bCs/>
          <w:color w:val="000000"/>
          <w:sz w:val="22"/>
          <w:szCs w:val="22"/>
        </w:rPr>
        <w:t xml:space="preserve">23. DAS </w:t>
      </w:r>
      <w:r>
        <w:rPr>
          <w:rFonts w:cs="Arial" w:ascii="Arial" w:hAnsi="Arial"/>
          <w:b/>
          <w:bCs/>
          <w:color w:val="000000"/>
          <w:sz w:val="22"/>
          <w:szCs w:val="22"/>
          <w:shd w:fill="auto" w:val="clear"/>
        </w:rPr>
        <w:t>SANÇÕES ADMINISTRATIVAS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276"/>
        <w:jc w:val="both"/>
        <w:rPr>
          <w:rFonts w:ascii="Arial" w:hAnsi="Arial"/>
          <w:sz w:val="22"/>
          <w:szCs w:val="22"/>
        </w:rPr>
      </w:pPr>
      <w:bookmarkStart w:id="5" w:name="_19c6y18_Copia_1"/>
      <w:bookmarkEnd w:id="5"/>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276"/>
        <w:jc w:val="both"/>
        <w:rPr>
          <w:rFonts w:ascii="Arial" w:hAnsi="Arial"/>
          <w:sz w:val="22"/>
          <w:szCs w:val="22"/>
        </w:rPr>
      </w:pPr>
      <w:bookmarkStart w:id="6" w:name="_3tbugp1_Copia_1"/>
      <w:bookmarkEnd w:id="6"/>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276"/>
        <w:jc w:val="both"/>
        <w:rPr>
          <w:rFonts w:ascii="Arial" w:hAnsi="Arial"/>
          <w:sz w:val="22"/>
          <w:szCs w:val="22"/>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276"/>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276"/>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276"/>
        <w:jc w:val="both"/>
        <w:rPr>
          <w:rFonts w:ascii="Arial" w:hAnsi="Arial"/>
          <w:sz w:val="22"/>
          <w:szCs w:val="22"/>
        </w:rPr>
      </w:pPr>
      <w:bookmarkStart w:id="7" w:name="_46r0co2_Copia_1"/>
      <w:bookmarkEnd w:id="7"/>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276"/>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 DOS PEDIDOS DE ESCLARECIMENTOS E IMPUGNAÇÕES </w:t>
      </w:r>
    </w:p>
    <w:p>
      <w:pPr>
        <w:pStyle w:val="Normal"/>
        <w:spacing w:lineRule="auto" w:line="276"/>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“pesquisáveis” e assinados pelo representante legal da empresa.</w:t>
      </w:r>
    </w:p>
    <w:p>
      <w:pPr>
        <w:pStyle w:val="Normal"/>
        <w:spacing w:lineRule="auto" w:line="276"/>
        <w:jc w:val="both"/>
        <w:rPr>
          <w:rFonts w:cs="Arial"/>
          <w:b/>
          <w:color w:val="000000"/>
          <w:shd w:fill="auto" w:val="clear"/>
        </w:rPr>
      </w:pPr>
      <w:r>
        <w:rPr>
          <w:rFonts w:ascii="Arial" w:hAnsi="Arial"/>
          <w:sz w:val="22"/>
          <w:szCs w:val="22"/>
        </w:rPr>
      </w:r>
    </w:p>
    <w:p>
      <w:pPr>
        <w:pStyle w:val="Normal"/>
        <w:spacing w:lineRule="auto" w:line="276"/>
        <w:jc w:val="both"/>
        <w:rPr>
          <w:rFonts w:cs="Arial"/>
          <w:b/>
          <w:color w:val="000000"/>
          <w:shd w:fill="auto" w:val="clear"/>
        </w:rPr>
      </w:pPr>
      <w:r>
        <w:rPr>
          <w:rFonts w:ascii="Arial" w:hAnsi="Arial"/>
          <w:sz w:val="22"/>
          <w:szCs w:val="22"/>
        </w:rPr>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both"/>
        <w:rPr>
          <w:rFonts w:ascii="Arial" w:hAnsi="Arial"/>
          <w:sz w:val="22"/>
          <w:szCs w:val="22"/>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276"/>
        <w:jc w:val="both"/>
        <w:rPr>
          <w:rFonts w:ascii="Arial" w:hAnsi="Arial"/>
          <w:sz w:val="22"/>
          <w:szCs w:val="22"/>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276"/>
        <w:jc w:val="both"/>
        <w:rPr>
          <w:rFonts w:ascii="Arial" w:hAnsi="Arial"/>
          <w:sz w:val="22"/>
          <w:szCs w:val="22"/>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276" w:before="0" w:after="0"/>
        <w:ind w:left="567" w:right="0" w:hanging="567"/>
        <w:jc w:val="both"/>
        <w:rPr>
          <w:rFonts w:ascii="Arial" w:hAnsi="Arial"/>
          <w:sz w:val="22"/>
          <w:szCs w:val="22"/>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276"/>
        <w:jc w:val="both"/>
        <w:rPr>
          <w:rFonts w:ascii="Arial" w:hAnsi="Arial"/>
          <w:sz w:val="22"/>
          <w:szCs w:val="22"/>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276" w:before="0" w:after="0"/>
        <w:ind w:left="0" w:right="0" w:hanging="0"/>
        <w:jc w:val="both"/>
        <w:rPr>
          <w:rFonts w:eastAsia="Arial" w:cs="Arial"/>
          <w:b/>
          <w:bCs/>
          <w:shd w:fill="auto" w:val="clear"/>
        </w:rPr>
      </w:pPr>
      <w:r>
        <w:rPr>
          <w:rFonts w:ascii="Arial" w:hAnsi="Arial"/>
          <w:sz w:val="22"/>
          <w:szCs w:val="22"/>
        </w:rPr>
      </w:r>
    </w:p>
    <w:p>
      <w:pPr>
        <w:pStyle w:val="Nivel2"/>
        <w:numPr>
          <w:ilvl w:val="0"/>
          <w:numId w:val="0"/>
        </w:numPr>
        <w:spacing w:lineRule="auto" w:line="276" w:before="0" w:after="0"/>
        <w:ind w:left="0" w:right="0" w:hanging="0"/>
        <w:jc w:val="both"/>
        <w:rPr>
          <w:rFonts w:ascii="Arial" w:hAnsi="Arial"/>
          <w:sz w:val="22"/>
          <w:szCs w:val="22"/>
        </w:rPr>
      </w:pPr>
      <w:r>
        <w:rPr>
          <w:rFonts w:eastAsia="Arial" w:cs="Arial" w:ascii="Arial" w:hAnsi="Arial"/>
          <w:b/>
          <w:bCs/>
          <w:sz w:val="22"/>
          <w:szCs w:val="22"/>
          <w:shd w:fill="auto" w:val="clear"/>
        </w:rPr>
        <w:t>25.11.</w:t>
      </w:r>
      <w:r>
        <w:rPr>
          <w:rFonts w:eastAsia="Arial" w:cs="Arial" w:ascii="Arial" w:hAnsi="Arial"/>
          <w:sz w:val="22"/>
          <w:szCs w:val="22"/>
          <w:shd w:fill="auto" w:val="clear"/>
        </w:rPr>
        <w:t xml:space="preserve"> </w:t>
      </w:r>
      <w:r>
        <w:rPr>
          <w:rFonts w:eastAsia="Arial" w:cs="Arial" w:ascii="Arial" w:hAnsi="Arial"/>
          <w:b w:val="false"/>
          <w:bCs w:val="false"/>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276" w:before="0" w:after="0"/>
        <w:ind w:left="0" w:right="0" w:hanging="0"/>
        <w:jc w:val="both"/>
        <w:rPr>
          <w:rFonts w:ascii="Arial" w:hAnsi="Arial"/>
          <w:sz w:val="22"/>
          <w:szCs w:val="22"/>
        </w:rPr>
      </w:pPr>
      <w:r>
        <w:rPr>
          <w:rFonts w:ascii="Arial" w:hAnsi="Arial"/>
          <w:sz w:val="22"/>
          <w:szCs w:val="22"/>
        </w:rPr>
      </w:r>
    </w:p>
    <w:p>
      <w:pPr>
        <w:pStyle w:val="Normal"/>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20 de março de 2026</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408"/>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276"/>
        <w:jc w:val="center"/>
        <w:rPr>
          <w:rFonts w:ascii="Arial" w:hAnsi="Arial"/>
          <w:sz w:val="22"/>
          <w:szCs w:val="22"/>
        </w:rPr>
      </w:pPr>
      <w:r>
        <w:rPr>
          <w:rFonts w:cs="Arial" w:ascii="Arial" w:hAnsi="Arial"/>
          <w:color w:val="000000"/>
          <w:sz w:val="22"/>
          <w:szCs w:val="22"/>
        </w:rPr>
        <w:t>GILSON ADRIANO BECKER</w:t>
      </w:r>
    </w:p>
    <w:p>
      <w:pPr>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677" w:gutter="0" w:header="454" w:top="2268" w:footer="283" w:bottom="1417"/>
          <w:pgNumType w:fmt="decimal"/>
          <w:formProt w:val="false"/>
          <w:textDirection w:val="lrTb"/>
          <w:docGrid w:type="default" w:linePitch="360" w:charSpace="0"/>
        </w:sectPr>
        <w:pStyle w:val="Normal"/>
        <w:tabs>
          <w:tab w:val="clear" w:pos="408"/>
          <w:tab w:val="left" w:pos="1134" w:leader="none"/>
        </w:tabs>
        <w:spacing w:lineRule="auto" w:line="276" w:before="0" w:after="0"/>
        <w:jc w:val="center"/>
        <w:rPr>
          <w:rFonts w:ascii="Arial" w:hAnsi="Arial"/>
          <w:sz w:val="22"/>
          <w:szCs w:val="22"/>
        </w:rPr>
      </w:pPr>
      <w:r>
        <w:rPr>
          <w:rFonts w:cs="Arial" w:ascii="Arial" w:hAnsi="Arial"/>
          <w:color w:val="000000"/>
          <w:sz w:val="22"/>
          <w:szCs w:val="22"/>
        </w:rPr>
        <w:t>Prefeito Municipal</w:t>
      </w:r>
      <w:r>
        <w:br w:type="page"/>
      </w:r>
    </w:p>
    <w:p>
      <w:pPr>
        <w:pStyle w:val="Normal14"/>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before="0" w:after="0"/>
        <w:jc w:val="center"/>
        <w:rPr>
          <w:rFonts w:ascii="Arial" w:hAnsi="Arial"/>
          <w:sz w:val="22"/>
          <w:szCs w:val="22"/>
        </w:rPr>
      </w:pPr>
      <w:r>
        <w:rPr>
          <w:rFonts w:eastAsia="Arial" w:cs="Arial" w:ascii="Arial" w:hAnsi="Arial"/>
          <w:b/>
          <w:sz w:val="22"/>
          <w:szCs w:val="22"/>
        </w:rPr>
        <w:t>TERMO DE REFERÊNCIA</w:t>
      </w:r>
    </w:p>
    <w:p>
      <w:pPr>
        <w:pStyle w:val="Normal14"/>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before="0" w:after="0"/>
        <w:jc w:val="center"/>
        <w:rPr>
          <w:rFonts w:ascii="Arial" w:hAnsi="Arial" w:eastAsia="Arial" w:cs="Arial"/>
          <w:sz w:val="22"/>
          <w:szCs w:val="22"/>
        </w:rPr>
      </w:pPr>
      <w:r>
        <w:rPr>
          <w:rFonts w:eastAsia="Arial" w:cs="Arial"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Arial" w:hAnsi="Arial"/>
          <w:b/>
          <w:bCs/>
          <w:color w:val="000000"/>
          <w:sz w:val="22"/>
          <w:szCs w:val="22"/>
        </w:rPr>
      </w:pPr>
      <w:r>
        <w:rPr>
          <w:rFonts w:cs="Times New Roman" w:ascii="Arial" w:hAnsi="Arial"/>
          <w:b/>
          <w:bCs/>
          <w:color w:val="000000"/>
          <w:sz w:val="22"/>
          <w:szCs w:val="22"/>
        </w:rPr>
        <w:t xml:space="preserve">PROCESSO ADMINISTRATIVO Nº </w:t>
      </w:r>
      <w:r>
        <w:rPr>
          <w:rFonts w:cs="Times New Roman" w:ascii="Arial" w:hAnsi="Arial"/>
          <w:b/>
          <w:bCs/>
          <w:color w:val="000000"/>
          <w:sz w:val="22"/>
          <w:szCs w:val="22"/>
        </w:rPr>
        <w:t>136</w:t>
      </w:r>
      <w:r>
        <w:rPr>
          <w:rFonts w:cs="Times New Roman" w:ascii="Arial" w:hAnsi="Arial"/>
          <w:b/>
          <w:bCs/>
          <w:color w:val="000000"/>
          <w:sz w:val="22"/>
          <w:szCs w:val="22"/>
        </w:rPr>
        <w:t xml:space="preserve">/2026 </w:t>
      </w:r>
    </w:p>
    <w:p>
      <w:pPr>
        <w:pStyle w:val="Normal"/>
        <w:spacing w:lineRule="auto" w:line="276"/>
        <w:jc w:val="both"/>
        <w:rPr>
          <w:rFonts w:ascii="Arial" w:hAnsi="Arial"/>
          <w:b/>
          <w:bCs/>
          <w:color w:val="000000"/>
          <w:sz w:val="22"/>
          <w:szCs w:val="22"/>
        </w:rPr>
      </w:pPr>
      <w:r>
        <w:rPr>
          <w:rFonts w:cs="Times New Roman" w:ascii="Arial" w:hAnsi="Arial"/>
          <w:b/>
          <w:bCs/>
          <w:color w:val="000000"/>
          <w:sz w:val="22"/>
          <w:szCs w:val="22"/>
        </w:rPr>
        <w:t>Município de Vera Cruz</w:t>
      </w:r>
    </w:p>
    <w:p>
      <w:pPr>
        <w:pStyle w:val="Normal"/>
        <w:spacing w:lineRule="auto" w:line="276"/>
        <w:jc w:val="both"/>
        <w:rPr>
          <w:rFonts w:ascii="Arial" w:hAnsi="Arial"/>
          <w:b/>
          <w:bCs/>
          <w:color w:val="000000"/>
          <w:sz w:val="22"/>
          <w:szCs w:val="22"/>
        </w:rPr>
      </w:pPr>
      <w:r>
        <w:rPr>
          <w:rFonts w:cs="Times New Roman" w:ascii="Arial" w:hAnsi="Arial"/>
          <w:b/>
          <w:bCs/>
          <w:color w:val="000000"/>
          <w:sz w:val="22"/>
          <w:szCs w:val="22"/>
        </w:rPr>
        <w:t>Secretaria Municipal da Saúde</w:t>
      </w:r>
    </w:p>
    <w:p>
      <w:pPr>
        <w:pStyle w:val="Normal"/>
        <w:spacing w:lineRule="auto" w:line="276"/>
        <w:jc w:val="both"/>
        <w:rPr>
          <w:rFonts w:ascii="Arial" w:hAnsi="Arial"/>
          <w:b/>
          <w:bCs/>
          <w:color w:val="000000"/>
          <w:sz w:val="22"/>
          <w:szCs w:val="22"/>
        </w:rPr>
      </w:pPr>
      <w:r>
        <w:rPr>
          <w:rFonts w:cs="Times New Roman" w:ascii="Arial" w:hAnsi="Arial"/>
          <w:b/>
          <w:bCs/>
          <w:color w:val="000000"/>
          <w:sz w:val="22"/>
          <w:szCs w:val="22"/>
        </w:rPr>
        <w:t>Objeto da contratação: Serviços de hospedagem de Gatos e Cachorros</w:t>
      </w:r>
    </w:p>
    <w:p>
      <w:pPr>
        <w:pStyle w:val="Normal"/>
        <w:spacing w:lineRule="auto" w:line="276"/>
        <w:jc w:val="both"/>
        <w:rPr>
          <w:rFonts w:ascii="Arial" w:hAnsi="Arial" w:cs="Times New Roman"/>
          <w:b/>
          <w:bCs/>
          <w:color w:val="000000"/>
          <w:sz w:val="22"/>
          <w:szCs w:val="22"/>
        </w:rPr>
      </w:pPr>
      <w:r>
        <w:rPr>
          <w:rFonts w:cs="Times New Roman" w:ascii="Arial" w:hAnsi="Arial"/>
          <w:b/>
          <w:bCs/>
          <w:color w:val="000000"/>
          <w:sz w:val="22"/>
          <w:szCs w:val="22"/>
        </w:rPr>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1. DEFINIÇÃO DO OBJETO</w:t>
      </w:r>
    </w:p>
    <w:p>
      <w:pPr>
        <w:pStyle w:val="Normal14"/>
        <w:widowControl/>
        <w:spacing w:lineRule="auto" w:line="276" w:before="0" w:after="0"/>
        <w:jc w:val="both"/>
        <w:rPr/>
      </w:pP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O objeto da presente licitação</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é a contratação de </w:t>
      </w: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empresa especializada</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para a prestação de </w:t>
      </w: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serviços de hospedagem de cães e gatos</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com fornecimento de </w:t>
      </w: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alimentação industrializada completa</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adequada à espécie, porte e faixa etária do animal, e </w:t>
      </w: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administração de medicação por via oral ou tópica</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quando prescrita por médico-veterinário, </w:t>
      </w: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abrangendo fêmeas em período de lactação, acompanhadas de seus filhotes</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bem como a </w:t>
      </w:r>
      <w:r>
        <w:rPr>
          <w:rStyle w:val="Strong"/>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prestação de serviços de banho e tosa para cães e gatos de todos os portes</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 xml:space="preserve">, quando solicitado pela Administração. </w:t>
      </w:r>
    </w:p>
    <w:p>
      <w:pPr>
        <w:pStyle w:val="Normal14"/>
        <w:widowControl/>
        <w:spacing w:lineRule="auto" w:line="276" w:before="0" w:after="0"/>
        <w:jc w:val="both"/>
        <w:rPr/>
      </w:pPr>
      <w:r>
        <w:rPr>
          <w:rFonts w:ascii="Arial" w:hAnsi="Arial"/>
          <w:b w:val="false"/>
          <w:bCs w:val="false"/>
          <w:color w:val="000000"/>
          <w:sz w:val="22"/>
          <w:szCs w:val="22"/>
        </w:rPr>
        <w:t xml:space="preserve">A contratação é necessária para garantir o adequado </w:t>
      </w:r>
      <w:r>
        <w:rPr>
          <w:rStyle w:val="Strong"/>
          <w:rFonts w:ascii="Arial" w:hAnsi="Arial"/>
          <w:b w:val="false"/>
          <w:bCs w:val="false"/>
          <w:color w:val="000000"/>
          <w:sz w:val="22"/>
          <w:szCs w:val="22"/>
        </w:rPr>
        <w:t>acolhimento, bem-estar, higiene e cuidados básicos de saúde</w:t>
      </w:r>
      <w:r>
        <w:rPr>
          <w:rFonts w:ascii="Arial" w:hAnsi="Arial"/>
          <w:b w:val="false"/>
          <w:bCs w:val="false"/>
          <w:color w:val="000000"/>
          <w:sz w:val="22"/>
          <w:szCs w:val="22"/>
        </w:rPr>
        <w:t xml:space="preserve"> dos animais sob responsabilidade do Município, assegurando condições apropriadas de alojamento, alimentação e manejo sanitário, especialmente em situações que demandem permanência temporária dos animais ou cuidados específicos.</w:t>
      </w:r>
    </w:p>
    <w:p>
      <w:pPr>
        <w:pStyle w:val="Normal14"/>
        <w:widowControl/>
        <w:spacing w:lineRule="auto" w:line="276" w:before="0" w:after="0"/>
        <w:jc w:val="both"/>
        <w:rPr/>
      </w:pPr>
      <w:r>
        <w:rPr>
          <w:rFonts w:eastAsia="Arial" w:cs="Times New Roman" w:ascii="Arial" w:hAnsi="Arial"/>
          <w:b w:val="false"/>
          <w:bCs w:val="false"/>
          <w:i w:val="false"/>
          <w:caps w:val="false"/>
          <w:smallCaps w:val="false"/>
          <w:strike w:val="false"/>
          <w:dstrike w:val="false"/>
          <w:color w:val="000000"/>
          <w:sz w:val="22"/>
          <w:szCs w:val="22"/>
          <w:u w:val="none"/>
          <w:shd w:fill="auto" w:val="clear"/>
        </w:rPr>
        <w:t xml:space="preserve">Diante da recorrente necessidade desses atendimentos, faz-se necessária a realização de licitação visando à contratação dos referidos serviços por meio de </w:t>
      </w:r>
      <w:r>
        <w:rPr>
          <w:rStyle w:val="Strong"/>
          <w:rFonts w:eastAsia="Arial" w:cs="Times New Roman" w:ascii="Arial" w:hAnsi="Arial"/>
          <w:b w:val="false"/>
          <w:bCs w:val="false"/>
          <w:i w:val="false"/>
          <w:caps w:val="false"/>
          <w:smallCaps w:val="false"/>
          <w:strike w:val="false"/>
          <w:dstrike w:val="false"/>
          <w:color w:val="000000"/>
          <w:sz w:val="22"/>
          <w:szCs w:val="22"/>
          <w:u w:val="none"/>
          <w:shd w:fill="auto" w:val="clear"/>
        </w:rPr>
        <w:t>Ata de Registro de Preços</w:t>
      </w:r>
      <w:r>
        <w:rPr>
          <w:rFonts w:eastAsia="Arial" w:cs="Times New Roman" w:ascii="Arial" w:hAnsi="Arial"/>
          <w:b w:val="false"/>
          <w:bCs w:val="false"/>
          <w:i w:val="false"/>
          <w:caps w:val="false"/>
          <w:smallCaps w:val="false"/>
          <w:strike w:val="false"/>
          <w:dstrike w:val="false"/>
          <w:color w:val="000000"/>
          <w:sz w:val="22"/>
          <w:szCs w:val="22"/>
          <w:u w:val="none"/>
          <w:shd w:fill="auto" w:val="clear"/>
        </w:rPr>
        <w:t>, com validade de um ano, podendo ser prorrogada por igual período, conforme a legislação vigente.</w:t>
        <w:tab/>
      </w:r>
    </w:p>
    <w:p>
      <w:pPr>
        <w:pStyle w:val="Corpodotexto"/>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cs="Times New Roman" w:ascii="Arial" w:hAnsi="Arial"/>
          <w:b w:val="false"/>
          <w:bCs w:val="false"/>
          <w:color w:val="000000"/>
          <w:sz w:val="22"/>
          <w:szCs w:val="22"/>
        </w:rPr>
        <w:t>Principais Características do Objeto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 prestação dos serviços deverá abranger, conforme a demanda da Administração, os seguintes procedimentos e atividades:</w:t>
      </w:r>
    </w:p>
    <w:p>
      <w:pPr>
        <w:pStyle w:val="Normal"/>
        <w:snapToGrid w:val="false"/>
        <w:spacing w:lineRule="auto" w:line="276"/>
        <w:jc w:val="both"/>
        <w:rPr/>
      </w:pPr>
      <w:r>
        <w:rPr>
          <w:rStyle w:val="Strong"/>
          <w:rFonts w:ascii="Arial" w:hAnsi="Arial"/>
          <w:b w:val="false"/>
          <w:bCs w:val="false"/>
          <w:color w:val="000000"/>
          <w:sz w:val="22"/>
          <w:szCs w:val="22"/>
        </w:rPr>
        <w:t>Diária de hospedagem para cães e gatos</w:t>
      </w:r>
      <w:r>
        <w:rPr>
          <w:rFonts w:ascii="Arial" w:hAnsi="Arial"/>
          <w:b w:val="false"/>
          <w:bCs w:val="false"/>
          <w:color w:val="000000"/>
          <w:sz w:val="22"/>
          <w:szCs w:val="22"/>
        </w:rPr>
        <w:t xml:space="preserve">, com fornecimento de </w:t>
      </w:r>
      <w:r>
        <w:rPr>
          <w:rStyle w:val="Strong"/>
          <w:rFonts w:ascii="Arial" w:hAnsi="Arial"/>
          <w:b w:val="false"/>
          <w:bCs w:val="false"/>
          <w:color w:val="000000"/>
          <w:sz w:val="22"/>
          <w:szCs w:val="22"/>
        </w:rPr>
        <w:t>alimentação industrializada completa</w:t>
      </w:r>
      <w:r>
        <w:rPr>
          <w:rFonts w:ascii="Arial" w:hAnsi="Arial"/>
          <w:b w:val="false"/>
          <w:bCs w:val="false"/>
          <w:color w:val="000000"/>
          <w:sz w:val="22"/>
          <w:szCs w:val="22"/>
        </w:rPr>
        <w:t xml:space="preserve">, adequada à espécie, porte e faixa etária do animal, e </w:t>
      </w:r>
      <w:r>
        <w:rPr>
          <w:rStyle w:val="Strong"/>
          <w:rFonts w:ascii="Arial" w:hAnsi="Arial"/>
          <w:b w:val="false"/>
          <w:bCs w:val="false"/>
          <w:color w:val="000000"/>
          <w:sz w:val="22"/>
          <w:szCs w:val="22"/>
        </w:rPr>
        <w:t>administração de medicação por via oral ou tópica</w:t>
      </w:r>
      <w:r>
        <w:rPr>
          <w:rFonts w:ascii="Arial" w:hAnsi="Arial"/>
          <w:b w:val="false"/>
          <w:bCs w:val="false"/>
          <w:color w:val="000000"/>
          <w:sz w:val="22"/>
          <w:szCs w:val="22"/>
        </w:rPr>
        <w:t xml:space="preserve">, quando prescrita por médico-veterinário, </w:t>
      </w:r>
      <w:r>
        <w:rPr>
          <w:rStyle w:val="Strong"/>
          <w:rFonts w:ascii="Arial" w:hAnsi="Arial"/>
          <w:b w:val="false"/>
          <w:bCs w:val="false"/>
          <w:color w:val="000000"/>
          <w:sz w:val="22"/>
          <w:szCs w:val="22"/>
        </w:rPr>
        <w:t>incluindo fêmeas em período de lactação, acompanhadas de seus filhotes</w:t>
      </w:r>
      <w:r>
        <w:rPr>
          <w:rFonts w:ascii="Arial" w:hAnsi="Arial"/>
          <w:b w:val="false"/>
          <w:bCs w:val="false"/>
          <w:color w:val="000000"/>
          <w:sz w:val="22"/>
          <w:szCs w:val="22"/>
        </w:rPr>
        <w:t>. A</w:t>
      </w:r>
      <w:r>
        <w:rPr>
          <w:rFonts w:eastAsia="Arial" w:cs="Arial" w:ascii="Arial" w:hAnsi="Arial"/>
          <w:b w:val="false"/>
          <w:bCs w:val="false"/>
          <w:color w:val="000000"/>
          <w:sz w:val="22"/>
          <w:szCs w:val="22"/>
        </w:rPr>
        <w:t xml:space="preserve"> empresa contratada deverá </w:t>
      </w:r>
      <w:r>
        <w:rPr>
          <w:rStyle w:val="Strong"/>
          <w:rFonts w:eastAsia="Arial" w:cs="Arial" w:ascii="Arial" w:hAnsi="Arial"/>
          <w:b w:val="false"/>
          <w:bCs w:val="false"/>
          <w:color w:val="000000"/>
          <w:sz w:val="22"/>
          <w:szCs w:val="22"/>
        </w:rPr>
        <w:t>apoiar a execução de ações de incentivo à adoção, em articulação com a Administração Municipal.</w:t>
      </w:r>
    </w:p>
    <w:p>
      <w:pPr>
        <w:pStyle w:val="Normal"/>
        <w:snapToGrid w:val="false"/>
        <w:spacing w:lineRule="auto" w:line="276"/>
        <w:jc w:val="both"/>
        <w:rPr/>
      </w:pPr>
      <w:r>
        <w:rPr>
          <w:rFonts w:ascii="Arial" w:hAnsi="Arial"/>
          <w:b w:val="false"/>
          <w:bCs w:val="false"/>
          <w:color w:val="000000"/>
          <w:sz w:val="22"/>
          <w:szCs w:val="22"/>
        </w:rPr>
        <w:t xml:space="preserve">A </w:t>
      </w:r>
      <w:r>
        <w:rPr>
          <w:rStyle w:val="Strong"/>
          <w:rFonts w:ascii="Arial" w:hAnsi="Arial"/>
          <w:b w:val="false"/>
          <w:bCs w:val="false"/>
          <w:color w:val="000000"/>
          <w:sz w:val="22"/>
          <w:szCs w:val="22"/>
        </w:rPr>
        <w:t>sede ou estrutura operacional da empresa licitante</w:t>
      </w:r>
      <w:r>
        <w:rPr>
          <w:rFonts w:ascii="Arial" w:hAnsi="Arial"/>
          <w:b w:val="false"/>
          <w:bCs w:val="false"/>
          <w:color w:val="000000"/>
          <w:sz w:val="22"/>
          <w:szCs w:val="22"/>
        </w:rPr>
        <w:t xml:space="preserve"> deverá estar localizada a </w:t>
      </w:r>
      <w:r>
        <w:rPr>
          <w:rStyle w:val="Strong"/>
          <w:rFonts w:ascii="Arial" w:hAnsi="Arial"/>
          <w:b w:val="false"/>
          <w:bCs w:val="false"/>
          <w:color w:val="000000"/>
          <w:sz w:val="22"/>
          <w:szCs w:val="22"/>
        </w:rPr>
        <w:t>distância máxima de 25 (vinte e cinco) quilômetros do Município de Vera Cruz</w:t>
      </w:r>
      <w:r>
        <w:rPr>
          <w:rFonts w:ascii="Arial" w:hAnsi="Arial"/>
          <w:b w:val="false"/>
          <w:bCs w:val="false"/>
          <w:color w:val="000000"/>
          <w:sz w:val="22"/>
          <w:szCs w:val="22"/>
        </w:rPr>
        <w:t xml:space="preserve">. </w:t>
      </w:r>
    </w:p>
    <w:p>
      <w:pPr>
        <w:pStyle w:val="Normal"/>
        <w:snapToGrid w:val="false"/>
        <w:spacing w:lineRule="auto" w:line="276"/>
        <w:jc w:val="both"/>
        <w:rPr/>
      </w:pPr>
      <w:r>
        <w:rPr>
          <w:rFonts w:cs="Times New Roman" w:ascii="Arial" w:hAnsi="Arial"/>
          <w:b w:val="false"/>
          <w:bCs w:val="false"/>
          <w:color w:val="000000"/>
          <w:sz w:val="22"/>
          <w:szCs w:val="22"/>
        </w:rPr>
        <w:t xml:space="preserve">Banho para cachorros e gatos, todos os portes (quando solicitado). Sede da empresa licitante deve estar a </w:t>
      </w:r>
      <w:r>
        <w:rPr>
          <w:rStyle w:val="Strong"/>
          <w:rFonts w:cs="Times New Roman" w:ascii="Arial" w:hAnsi="Arial"/>
          <w:b w:val="false"/>
          <w:bCs w:val="false"/>
          <w:color w:val="000000"/>
          <w:sz w:val="22"/>
          <w:szCs w:val="22"/>
        </w:rPr>
        <w:t>distância máxima de 25 (vinte e cinco) quilômetros do Município de Vera Cruz.</w:t>
      </w:r>
    </w:p>
    <w:p>
      <w:pPr>
        <w:pStyle w:val="Normal"/>
        <w:snapToGrid w:val="false"/>
        <w:spacing w:lineRule="auto" w:line="276"/>
        <w:jc w:val="both"/>
        <w:rPr/>
      </w:pPr>
      <w:r>
        <w:rPr>
          <w:rFonts w:cs="Times New Roman" w:ascii="Arial" w:hAnsi="Arial"/>
          <w:b w:val="false"/>
          <w:bCs w:val="false"/>
          <w:color w:val="000000"/>
          <w:sz w:val="22"/>
          <w:szCs w:val="22"/>
        </w:rPr>
        <w:t xml:space="preserve">Banho e tosa para cachorro e gatos, todos os portes (quando solicitado). Sede da empresa licitante deve estar a </w:t>
      </w:r>
      <w:r>
        <w:rPr>
          <w:rStyle w:val="Strong"/>
          <w:rFonts w:cs="Times New Roman" w:ascii="Arial" w:hAnsi="Arial"/>
          <w:b w:val="false"/>
          <w:bCs w:val="false"/>
          <w:color w:val="000000"/>
          <w:sz w:val="22"/>
          <w:szCs w:val="22"/>
        </w:rPr>
        <w:t>distância máxima de 25 (vinte e cinco) quilômetros do Município de Vera Cruz.</w:t>
      </w:r>
    </w:p>
    <w:p>
      <w:pPr>
        <w:pStyle w:val="Ttulo3"/>
        <w:numPr>
          <w:ilvl w:val="0"/>
          <w:numId w:val="0"/>
        </w:numPr>
        <w:spacing w:lineRule="auto" w:line="276" w:before="0" w:after="0"/>
        <w:ind w:left="0" w:hanging="0"/>
        <w:jc w:val="both"/>
        <w:rPr/>
      </w:pPr>
      <w:r>
        <w:rPr>
          <w:rStyle w:val="Strong"/>
          <w:rFonts w:cs="Times New Roman" w:ascii="Arial" w:hAnsi="Arial"/>
          <w:b w:val="false"/>
          <w:bCs w:val="false"/>
          <w:color w:val="000000"/>
          <w:sz w:val="22"/>
          <w:szCs w:val="22"/>
        </w:rPr>
        <w:t>Quantitativos e Escopo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ESCOPO DOS SERVIÇOS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 prestação dos serviços compreende o atendimento às demandas da Administração Municipal de Vera Cruz, envolvendo cuidados básicos, higienização e hospedagem de cães e gatos, conforme especificações abaixo: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1.1 Diária de hospedagem para cães e gatos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Prestação de serviço de hospedagem diária para cães e gatos, incluindo: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Alojamento adequado, seguro, higienizado e compatível com o porte e espécie do animal;</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Alimentação industrializada completa</w:t>
      </w:r>
      <w:r>
        <w:rPr>
          <w:rFonts w:eastAsia="Arial" w:cs="Times New Roman" w:ascii="Arial" w:hAnsi="Arial"/>
          <w:b w:val="false"/>
          <w:bCs w:val="false"/>
          <w:color w:val="000000"/>
          <w:sz w:val="22"/>
          <w:szCs w:val="22"/>
        </w:rPr>
        <w:t xml:space="preserve">, adequada à espécie, faixa etária e condição fisiológica do animal, </w:t>
      </w:r>
      <w:r>
        <w:rPr>
          <w:rStyle w:val="Strong"/>
          <w:rFonts w:eastAsia="Arial" w:cs="Times New Roman" w:ascii="Arial" w:hAnsi="Arial"/>
          <w:b w:val="false"/>
          <w:bCs w:val="false"/>
          <w:color w:val="000000"/>
          <w:sz w:val="22"/>
          <w:szCs w:val="22"/>
        </w:rPr>
        <w:t>ofertada conforme as recomendações do fabricante ou orientação médico-veterinário</w:t>
      </w:r>
      <w:r>
        <w:rPr>
          <w:rFonts w:eastAsia="Arial" w:cs="Times New Roman" w:ascii="Arial" w:hAnsi="Arial"/>
          <w:b w:val="false"/>
          <w:bCs w:val="false"/>
          <w:color w:val="000000"/>
          <w:sz w:val="22"/>
          <w:szCs w:val="22"/>
        </w:rPr>
        <w:t xml:space="preserve">, quando aplicável. </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Administração de medicação </w:t>
      </w:r>
      <w:r>
        <w:rPr>
          <w:rStyle w:val="Strong"/>
          <w:rFonts w:eastAsia="Arial" w:cs="Times New Roman" w:ascii="Arial" w:hAnsi="Arial"/>
          <w:b w:val="false"/>
          <w:bCs w:val="false"/>
          <w:color w:val="000000"/>
          <w:sz w:val="22"/>
          <w:szCs w:val="22"/>
        </w:rPr>
        <w:t>oral ou tópica</w:t>
      </w:r>
      <w:r>
        <w:rPr>
          <w:rFonts w:eastAsia="Arial" w:cs="Times New Roman" w:ascii="Arial" w:hAnsi="Arial"/>
          <w:b w:val="false"/>
          <w:bCs w:val="false"/>
          <w:color w:val="000000"/>
          <w:sz w:val="22"/>
          <w:szCs w:val="22"/>
        </w:rPr>
        <w:t>, quando prescrita, sem custos adicionais;</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Inclusão de </w:t>
      </w:r>
      <w:r>
        <w:rPr>
          <w:rStyle w:val="Strong"/>
          <w:rFonts w:eastAsia="Arial" w:cs="Times New Roman" w:ascii="Arial" w:hAnsi="Arial"/>
          <w:b w:val="false"/>
          <w:bCs w:val="false"/>
          <w:color w:val="000000"/>
          <w:sz w:val="22"/>
          <w:szCs w:val="22"/>
        </w:rPr>
        <w:t>fêmeas em lactação com filhotes</w:t>
      </w:r>
      <w:r>
        <w:rPr>
          <w:rFonts w:eastAsia="Arial" w:cs="Times New Roman" w:ascii="Arial" w:hAnsi="Arial"/>
          <w:b w:val="false"/>
          <w:bCs w:val="false"/>
          <w:color w:val="000000"/>
          <w:sz w:val="22"/>
          <w:szCs w:val="22"/>
        </w:rPr>
        <w:t>, garantindo espaço adequado e cuidados específicos;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Monitoramento diário do estado geral de saúde do animal durante o período de hospedagem.</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empresa contratada deverá </w:t>
      </w:r>
      <w:r>
        <w:rPr>
          <w:rStyle w:val="Strong"/>
          <w:rFonts w:eastAsia="Arial" w:cs="Arial" w:ascii="Arial" w:hAnsi="Arial"/>
          <w:b w:val="false"/>
          <w:bCs w:val="false"/>
          <w:color w:val="000000"/>
          <w:sz w:val="22"/>
          <w:szCs w:val="22"/>
        </w:rPr>
        <w:t>apoiar a execução de ações de incentivo à adoção, em articulação com a Administração Municipal.</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Condição obrigatória:</w:t>
      </w:r>
      <w:r>
        <w:rPr>
          <w:rFonts w:eastAsia="Arial" w:cs="Times New Roman" w:ascii="Arial" w:hAnsi="Arial"/>
          <w:b w:val="false"/>
          <w:bCs w:val="false"/>
          <w:color w:val="000000"/>
          <w:sz w:val="22"/>
          <w:szCs w:val="22"/>
        </w:rPr>
        <w:t xml:space="preserve"> a sede da empresa contratada deverá estar localizada a uma distância máxima de </w:t>
      </w:r>
      <w:r>
        <w:rPr>
          <w:rStyle w:val="Strong"/>
          <w:rFonts w:eastAsia="Arial" w:cs="Times New Roman" w:ascii="Arial" w:hAnsi="Arial"/>
          <w:b w:val="false"/>
          <w:bCs w:val="false"/>
          <w:color w:val="000000"/>
          <w:sz w:val="22"/>
          <w:szCs w:val="22"/>
        </w:rPr>
        <w:t>25 (vinte e cinco) quilômetros</w:t>
      </w:r>
      <w:r>
        <w:rPr>
          <w:rFonts w:eastAsia="Arial" w:cs="Times New Roman" w:ascii="Arial" w:hAnsi="Arial"/>
          <w:b w:val="false"/>
          <w:bCs w:val="false"/>
          <w:color w:val="000000"/>
          <w:sz w:val="22"/>
          <w:szCs w:val="22"/>
        </w:rPr>
        <w:t xml:space="preserve"> do Município de Vera Cruz.</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A exigência de que a </w:t>
      </w:r>
      <w:r>
        <w:rPr>
          <w:rStyle w:val="Strong"/>
          <w:rFonts w:eastAsia="Arial" w:cs="Times New Roman" w:ascii="Arial" w:hAnsi="Arial"/>
          <w:b w:val="false"/>
          <w:bCs w:val="false"/>
          <w:color w:val="000000"/>
          <w:sz w:val="22"/>
          <w:szCs w:val="22"/>
        </w:rPr>
        <w:t>sede ou estrutura operacional da empresa contratada esteja localizada a uma distância máxima de 25 (vinte e cinco) quilômetros do Município de Vera Cruz</w:t>
      </w:r>
      <w:r>
        <w:rPr>
          <w:rFonts w:eastAsia="Arial" w:cs="Times New Roman" w:ascii="Arial" w:hAnsi="Arial"/>
          <w:b w:val="false"/>
          <w:bCs w:val="false"/>
          <w:color w:val="000000"/>
          <w:sz w:val="22"/>
          <w:szCs w:val="22"/>
        </w:rPr>
        <w:t xml:space="preserve"> fundamenta-se em </w:t>
      </w:r>
      <w:r>
        <w:rPr>
          <w:rStyle w:val="Strong"/>
          <w:rFonts w:eastAsia="Arial" w:cs="Times New Roman" w:ascii="Arial" w:hAnsi="Arial"/>
          <w:b w:val="false"/>
          <w:bCs w:val="false"/>
          <w:color w:val="000000"/>
          <w:sz w:val="22"/>
          <w:szCs w:val="22"/>
        </w:rPr>
        <w:t>critérios técnicos, operacionais, sanitários e de interesse público</w:t>
      </w:r>
      <w:r>
        <w:rPr>
          <w:rFonts w:eastAsia="Arial" w:cs="Times New Roman" w:ascii="Arial" w:hAnsi="Arial"/>
          <w:b w:val="false"/>
          <w:bCs w:val="false"/>
          <w:color w:val="000000"/>
          <w:sz w:val="22"/>
          <w:szCs w:val="22"/>
        </w:rPr>
        <w:t>, não se caracterizando como restrição indevida à competitividade.</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Os serviços contratados envolvem </w:t>
      </w:r>
      <w:r>
        <w:rPr>
          <w:rStyle w:val="Strong"/>
          <w:rFonts w:eastAsia="Arial" w:cs="Times New Roman" w:ascii="Arial" w:hAnsi="Arial"/>
          <w:b w:val="false"/>
          <w:bCs w:val="false"/>
          <w:color w:val="000000"/>
          <w:sz w:val="22"/>
          <w:szCs w:val="22"/>
        </w:rPr>
        <w:t>hospedagem, manejo, alimentação, administração de medicação e atendimentos frequentes a cães e gatos</w:t>
      </w:r>
      <w:r>
        <w:rPr>
          <w:rFonts w:eastAsia="Arial" w:cs="Times New Roman" w:ascii="Arial" w:hAnsi="Arial"/>
          <w:b w:val="false"/>
          <w:bCs w:val="false"/>
          <w:color w:val="000000"/>
          <w:sz w:val="22"/>
          <w:szCs w:val="22"/>
        </w:rPr>
        <w:t xml:space="preserve">, inclusive em situações que demandam </w:t>
      </w:r>
      <w:r>
        <w:rPr>
          <w:rStyle w:val="Strong"/>
          <w:rFonts w:eastAsia="Arial" w:cs="Times New Roman" w:ascii="Arial" w:hAnsi="Arial"/>
          <w:b w:val="false"/>
          <w:bCs w:val="false"/>
          <w:color w:val="000000"/>
          <w:sz w:val="22"/>
          <w:szCs w:val="22"/>
        </w:rPr>
        <w:t>acolhimento imediato, intervenções emergenciais e acompanhamento contínuo</w:t>
      </w:r>
      <w:r>
        <w:rPr>
          <w:rFonts w:eastAsia="Arial" w:cs="Times New Roman" w:ascii="Arial" w:hAnsi="Arial"/>
          <w:b w:val="false"/>
          <w:bCs w:val="false"/>
          <w:color w:val="000000"/>
          <w:sz w:val="22"/>
          <w:szCs w:val="22"/>
        </w:rPr>
        <w:t xml:space="preserve">, o que exige </w:t>
      </w:r>
      <w:r>
        <w:rPr>
          <w:rStyle w:val="Strong"/>
          <w:rFonts w:eastAsia="Arial" w:cs="Times New Roman" w:ascii="Arial" w:hAnsi="Arial"/>
          <w:b w:val="false"/>
          <w:bCs w:val="false"/>
          <w:color w:val="000000"/>
          <w:sz w:val="22"/>
          <w:szCs w:val="22"/>
        </w:rPr>
        <w:t>resposta rápida e logística eficiente</w:t>
      </w:r>
      <w:r>
        <w:rPr>
          <w:rFonts w:eastAsia="Arial" w:cs="Times New Roman" w:ascii="Arial" w:hAnsi="Arial"/>
          <w:b w:val="false"/>
          <w:bCs w:val="false"/>
          <w:color w:val="000000"/>
          <w:sz w:val="22"/>
          <w:szCs w:val="22"/>
        </w:rPr>
        <w:t>.</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O limite de 25 km corresponde, na realidade regional, a </w:t>
      </w:r>
      <w:r>
        <w:rPr>
          <w:rStyle w:val="Strong"/>
          <w:rFonts w:eastAsia="Arial" w:cs="Times New Roman" w:ascii="Arial" w:hAnsi="Arial"/>
          <w:b w:val="false"/>
          <w:bCs w:val="false"/>
          <w:color w:val="000000"/>
          <w:sz w:val="22"/>
          <w:szCs w:val="22"/>
        </w:rPr>
        <w:t>tempo médio de deslocamento inferior a 30 (trinta) minutos</w:t>
      </w:r>
      <w:r>
        <w:rPr>
          <w:rFonts w:eastAsia="Arial" w:cs="Times New Roman" w:ascii="Arial" w:hAnsi="Arial"/>
          <w:b w:val="false"/>
          <w:bCs w:val="false"/>
          <w:color w:val="000000"/>
          <w:sz w:val="22"/>
          <w:szCs w:val="22"/>
        </w:rPr>
        <w:t>, permitindo:</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 redução do tempo de transporte dos animais</w:t>
      </w:r>
      <w:r>
        <w:rPr>
          <w:rFonts w:eastAsia="Arial" w:cs="Times New Roman" w:ascii="Arial" w:hAnsi="Arial"/>
          <w:b w:val="false"/>
          <w:bCs w:val="false"/>
          <w:color w:val="000000"/>
          <w:sz w:val="22"/>
          <w:szCs w:val="22"/>
        </w:rPr>
        <w:t>, minimizando riscos associados ao estresse, agravamento de quadros clínicos e desconforto físico;</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 viabilização de atendimentos emergenciais em tempo oportuno</w:t>
      </w:r>
      <w:r>
        <w:rPr>
          <w:rFonts w:eastAsia="Arial" w:cs="Times New Roman" w:ascii="Arial" w:hAnsi="Arial"/>
          <w:b w:val="false"/>
          <w:bCs w:val="false"/>
          <w:color w:val="000000"/>
          <w:sz w:val="22"/>
          <w:szCs w:val="22"/>
        </w:rPr>
        <w:t>, sem prejuízo à continuidade do serviço;</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 otimização dos custos operacionais indiretos</w:t>
      </w:r>
      <w:r>
        <w:rPr>
          <w:rFonts w:eastAsia="Arial" w:cs="Times New Roman" w:ascii="Arial" w:hAnsi="Arial"/>
          <w:b w:val="false"/>
          <w:bCs w:val="false"/>
          <w:color w:val="000000"/>
          <w:sz w:val="22"/>
          <w:szCs w:val="22"/>
        </w:rPr>
        <w:t>, como combustível, tempo de equipe e uso de veículos.</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A proximidade geográfica também possibilita </w:t>
      </w:r>
      <w:r>
        <w:rPr>
          <w:rStyle w:val="Strong"/>
          <w:rFonts w:eastAsia="Arial" w:cs="Times New Roman" w:ascii="Arial" w:hAnsi="Arial"/>
          <w:b w:val="false"/>
          <w:bCs w:val="false"/>
          <w:color w:val="000000"/>
          <w:sz w:val="22"/>
          <w:szCs w:val="22"/>
        </w:rPr>
        <w:t>maior controle e fiscalização da execução contratual</w:t>
      </w:r>
      <w:r>
        <w:rPr>
          <w:rFonts w:eastAsia="Arial" w:cs="Times New Roman" w:ascii="Arial" w:hAnsi="Arial"/>
          <w:b w:val="false"/>
          <w:bCs w:val="false"/>
          <w:color w:val="000000"/>
          <w:sz w:val="22"/>
          <w:szCs w:val="22"/>
        </w:rPr>
        <w:t xml:space="preserve">, viabilizando </w:t>
      </w:r>
      <w:r>
        <w:rPr>
          <w:rStyle w:val="Strong"/>
          <w:rFonts w:eastAsia="Arial" w:cs="Times New Roman" w:ascii="Arial" w:hAnsi="Arial"/>
          <w:b w:val="false"/>
          <w:bCs w:val="false"/>
          <w:color w:val="000000"/>
          <w:sz w:val="22"/>
          <w:szCs w:val="22"/>
        </w:rPr>
        <w:t>vistorias presenciais regulares</w:t>
      </w:r>
      <w:r>
        <w:rPr>
          <w:rFonts w:eastAsia="Arial" w:cs="Times New Roman" w:ascii="Arial" w:hAnsi="Arial"/>
          <w:b w:val="false"/>
          <w:bCs w:val="false"/>
          <w:color w:val="000000"/>
          <w:sz w:val="22"/>
          <w:szCs w:val="22"/>
        </w:rPr>
        <w:t>, acompanhamento das condições de hospedagem, manejo, higiene e cumprimento das obrigações contratuais, o que seria dificultado em caso de longas distâncias.</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Ressalta-se que a delimitação adotada é </w:t>
      </w:r>
      <w:r>
        <w:rPr>
          <w:rStyle w:val="Strong"/>
          <w:rFonts w:eastAsia="Arial" w:cs="Times New Roman" w:ascii="Arial" w:hAnsi="Arial"/>
          <w:b w:val="false"/>
          <w:bCs w:val="false"/>
          <w:color w:val="000000"/>
          <w:sz w:val="22"/>
          <w:szCs w:val="22"/>
        </w:rPr>
        <w:t>razoável e proporcional</w:t>
      </w:r>
      <w:r>
        <w:rPr>
          <w:rFonts w:eastAsia="Arial" w:cs="Times New Roman" w:ascii="Arial" w:hAnsi="Arial"/>
          <w:b w:val="false"/>
          <w:bCs w:val="false"/>
          <w:color w:val="000000"/>
          <w:sz w:val="22"/>
          <w:szCs w:val="22"/>
        </w:rPr>
        <w:t xml:space="preserve">, compatível com a malha viária e a dinâmica regional, </w:t>
      </w:r>
      <w:r>
        <w:rPr>
          <w:rStyle w:val="Strong"/>
          <w:rFonts w:eastAsia="Arial" w:cs="Times New Roman" w:ascii="Arial" w:hAnsi="Arial"/>
          <w:b w:val="false"/>
          <w:bCs w:val="false"/>
          <w:color w:val="000000"/>
          <w:sz w:val="22"/>
          <w:szCs w:val="22"/>
        </w:rPr>
        <w:t>não inviabilizando a ampla concorrência</w:t>
      </w:r>
      <w:r>
        <w:rPr>
          <w:rFonts w:eastAsia="Arial" w:cs="Times New Roman" w:ascii="Arial" w:hAnsi="Arial"/>
          <w:b w:val="false"/>
          <w:bCs w:val="false"/>
          <w:color w:val="000000"/>
          <w:sz w:val="22"/>
          <w:szCs w:val="22"/>
        </w:rPr>
        <w:t>, uma vez que abrange municípios do entorno e empresas potencialmente aptas a executar o objeto contratado.</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Dessa forma, a condição estabelecida revela-se </w:t>
      </w:r>
      <w:r>
        <w:rPr>
          <w:rStyle w:val="Strong"/>
          <w:rFonts w:eastAsia="Arial" w:cs="Times New Roman" w:ascii="Arial" w:hAnsi="Arial"/>
          <w:b w:val="false"/>
          <w:bCs w:val="false"/>
          <w:color w:val="000000"/>
          <w:sz w:val="22"/>
          <w:szCs w:val="22"/>
        </w:rPr>
        <w:t>necessária, adequada e tecnicamente justificada</w:t>
      </w:r>
      <w:r>
        <w:rPr>
          <w:rFonts w:eastAsia="Arial" w:cs="Times New Roman" w:ascii="Arial" w:hAnsi="Arial"/>
          <w:b w:val="false"/>
          <w:bCs w:val="false"/>
          <w:color w:val="000000"/>
          <w:sz w:val="22"/>
          <w:szCs w:val="22"/>
        </w:rPr>
        <w:t xml:space="preserve">, atendendo aos princípios da </w:t>
      </w:r>
      <w:r>
        <w:rPr>
          <w:rStyle w:val="Strong"/>
          <w:rFonts w:eastAsia="Arial" w:cs="Times New Roman" w:ascii="Arial" w:hAnsi="Arial"/>
          <w:b w:val="false"/>
          <w:bCs w:val="false"/>
          <w:color w:val="000000"/>
          <w:sz w:val="22"/>
          <w:szCs w:val="22"/>
        </w:rPr>
        <w:t>eficiência, razoabilidade, proporcionalidade e interesse público</w:t>
      </w:r>
      <w:r>
        <w:rPr>
          <w:rFonts w:eastAsia="Arial" w:cs="Times New Roman" w:ascii="Arial" w:hAnsi="Arial"/>
          <w:b w:val="false"/>
          <w:bCs w:val="false"/>
          <w:color w:val="000000"/>
          <w:sz w:val="22"/>
          <w:szCs w:val="22"/>
        </w:rPr>
        <w:t xml:space="preserve">, em conformidade com a </w:t>
      </w:r>
      <w:r>
        <w:rPr>
          <w:rStyle w:val="Strong"/>
          <w:rFonts w:eastAsia="Arial" w:cs="Times New Roman" w:ascii="Arial" w:hAnsi="Arial"/>
          <w:b w:val="false"/>
          <w:bCs w:val="false"/>
          <w:color w:val="000000"/>
          <w:sz w:val="22"/>
          <w:szCs w:val="22"/>
        </w:rPr>
        <w:t>Lei Federal nº 14.133/2021</w:t>
      </w:r>
      <w:r>
        <w:rPr>
          <w:rFonts w:eastAsia="Arial" w:cs="Times New Roman" w:ascii="Arial" w:hAnsi="Arial"/>
          <w:b w:val="false"/>
          <w:bCs w:val="false"/>
          <w:color w:val="000000"/>
          <w:sz w:val="22"/>
          <w:szCs w:val="22"/>
        </w:rPr>
        <w:t>, especialmente quanto à definição de condições compatíveis com as necessidades da Administração e com a adequada execução do objeto.</w:t>
      </w:r>
    </w:p>
    <w:p>
      <w:pPr>
        <w:pStyle w:val="Corpodotexto"/>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1.2 Banho para cães e gatos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Prestação de serviço de banho higiênico para cães e gatos de todos os portes, quando solicitado pela Administração, incluindo: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Utilização de produtos adequados e específicos para cada espécie;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Secagem apropriada;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Higienização básica, visando bem-estar e saúde do animal.</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Condição obrigatória:</w:t>
      </w:r>
      <w:r>
        <w:rPr>
          <w:rFonts w:eastAsia="Arial" w:cs="Times New Roman" w:ascii="Arial" w:hAnsi="Arial"/>
          <w:b w:val="false"/>
          <w:bCs w:val="false"/>
          <w:color w:val="000000"/>
          <w:sz w:val="22"/>
          <w:szCs w:val="22"/>
        </w:rPr>
        <w:t xml:space="preserve"> a sede da empresa contratada deverá estar localizada a uma distância máxima de </w:t>
      </w:r>
      <w:r>
        <w:rPr>
          <w:rStyle w:val="Strong"/>
          <w:rFonts w:eastAsia="Arial" w:cs="Times New Roman" w:ascii="Arial" w:hAnsi="Arial"/>
          <w:b w:val="false"/>
          <w:bCs w:val="false"/>
          <w:color w:val="000000"/>
          <w:sz w:val="22"/>
          <w:szCs w:val="22"/>
        </w:rPr>
        <w:t>25 (vinte e cinco) quilômetros</w:t>
      </w:r>
      <w:r>
        <w:rPr>
          <w:rFonts w:eastAsia="Arial" w:cs="Times New Roman" w:ascii="Arial" w:hAnsi="Arial"/>
          <w:b w:val="false"/>
          <w:bCs w:val="false"/>
          <w:color w:val="000000"/>
          <w:sz w:val="22"/>
          <w:szCs w:val="22"/>
        </w:rPr>
        <w:t xml:space="preserve"> do Município de Vera Cruz.</w:t>
      </w:r>
    </w:p>
    <w:p>
      <w:pPr>
        <w:pStyle w:val="Corpodotexto"/>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1.3 Banho e tosa para cães e gatos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Prestação de serviço de banho e tosa para cães e gatos de todos os portes, quando solicitado, incluindo: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Banho com produtos adequados à espécie;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Tosa higiênica ou estética, conforme necessidade;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Procedimentos realizados por profissionais capacitados, garantindo a integridade física e o bem-estar do animal.</w:t>
      </w:r>
    </w:p>
    <w:p>
      <w:pPr>
        <w:pStyle w:val="Ttulo3"/>
        <w:numPr>
          <w:ilvl w:val="0"/>
          <w:numId w:val="0"/>
        </w:numPr>
        <w:spacing w:lineRule="auto" w:line="276" w:before="0" w:after="0"/>
        <w:ind w:left="0" w:hanging="0"/>
        <w:jc w:val="both"/>
        <w:rPr/>
      </w:pPr>
      <w:r>
        <w:rPr>
          <w:rStyle w:val="Strong"/>
          <w:rFonts w:eastAsia="Arial" w:cs="Times New Roman" w:ascii="Arial" w:hAnsi="Arial"/>
          <w:b w:val="false"/>
          <w:bCs w:val="false"/>
          <w:color w:val="000000"/>
          <w:sz w:val="22"/>
          <w:szCs w:val="22"/>
        </w:rPr>
        <w:t>Condição obrigatória:</w:t>
      </w:r>
      <w:r>
        <w:rPr>
          <w:rFonts w:eastAsia="Arial" w:cs="Times New Roman" w:ascii="Arial" w:hAnsi="Arial"/>
          <w:b w:val="false"/>
          <w:bCs w:val="false"/>
          <w:color w:val="000000"/>
          <w:sz w:val="22"/>
          <w:szCs w:val="22"/>
        </w:rPr>
        <w:t xml:space="preserve"> a sede da empresa contratada deverá estar localizada a uma distância máxima de </w:t>
      </w:r>
      <w:r>
        <w:rPr>
          <w:rStyle w:val="Strong"/>
          <w:rFonts w:eastAsia="Arial" w:cs="Times New Roman" w:ascii="Arial" w:hAnsi="Arial"/>
          <w:b w:val="false"/>
          <w:bCs w:val="false"/>
          <w:color w:val="000000"/>
          <w:sz w:val="22"/>
          <w:szCs w:val="22"/>
        </w:rPr>
        <w:t>25 (vinte e cinco) quilômetros</w:t>
      </w:r>
      <w:r>
        <w:rPr>
          <w:rFonts w:eastAsia="Arial" w:cs="Times New Roman" w:ascii="Arial" w:hAnsi="Arial"/>
          <w:b w:val="false"/>
          <w:bCs w:val="false"/>
          <w:color w:val="000000"/>
          <w:sz w:val="22"/>
          <w:szCs w:val="22"/>
        </w:rPr>
        <w:t xml:space="preserve"> do Município de Vera Cruz.</w:t>
      </w:r>
    </w:p>
    <w:p>
      <w:pPr>
        <w:pStyle w:val="Ttulo2"/>
        <w:numPr>
          <w:ilvl w:val="0"/>
          <w:numId w:val="0"/>
        </w:numPr>
        <w:spacing w:lineRule="auto" w:line="276" w:before="0" w:after="140"/>
        <w:ind w:left="0" w:right="0" w:hanging="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2"/>
        <w:numPr>
          <w:ilvl w:val="0"/>
          <w:numId w:val="0"/>
        </w:numPr>
        <w:spacing w:lineRule="auto" w:line="276" w:before="0" w:after="0"/>
        <w:ind w:left="0" w:righ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2. QUANTITATIVOS ESTIMADOS</w:t>
      </w:r>
    </w:p>
    <w:p>
      <w:pPr>
        <w:pStyle w:val="Ttulo2"/>
        <w:numPr>
          <w:ilvl w:val="0"/>
          <w:numId w:val="0"/>
        </w:numPr>
        <w:spacing w:lineRule="auto" w:line="276" w:before="0" w:after="0"/>
        <w:ind w:left="0" w:right="0" w:hanging="0"/>
        <w:jc w:val="both"/>
        <w:rPr/>
      </w:pPr>
      <w:r>
        <w:rPr>
          <w:rFonts w:eastAsia="Arial" w:cs="Times New Roman" w:ascii="Arial" w:hAnsi="Arial"/>
          <w:b w:val="false"/>
          <w:bCs w:val="false"/>
          <w:color w:val="000000"/>
          <w:sz w:val="22"/>
          <w:szCs w:val="22"/>
        </w:rPr>
        <w:t xml:space="preserve">Os quantitativos abaixo são </w:t>
      </w:r>
      <w:r>
        <w:rPr>
          <w:rStyle w:val="Strong"/>
          <w:rFonts w:eastAsia="Arial" w:cs="Times New Roman" w:ascii="Arial" w:hAnsi="Arial"/>
          <w:b w:val="false"/>
          <w:bCs w:val="false"/>
          <w:color w:val="000000"/>
          <w:sz w:val="22"/>
          <w:szCs w:val="22"/>
        </w:rPr>
        <w:t>estimativos</w:t>
      </w:r>
      <w:r>
        <w:rPr>
          <w:rFonts w:eastAsia="Arial" w:cs="Times New Roman" w:ascii="Arial" w:hAnsi="Arial"/>
          <w:b w:val="false"/>
          <w:bCs w:val="false"/>
          <w:color w:val="000000"/>
          <w:sz w:val="22"/>
          <w:szCs w:val="22"/>
        </w:rPr>
        <w:t>, podendo variar conforme a demanda da Administração durante a vigência do contrato, não gerando direito adquirido à contratada.</w:t>
      </w:r>
    </w:p>
    <w:p>
      <w:pPr>
        <w:pStyle w:val="Corpodotexto"/>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tbl>
      <w:tblPr>
        <w:tblW w:w="9670" w:type="dxa"/>
        <w:jc w:val="left"/>
        <w:tblInd w:w="28" w:type="dxa"/>
        <w:tblLayout w:type="fixed"/>
        <w:tblCellMar>
          <w:top w:w="28" w:type="dxa"/>
          <w:left w:w="28" w:type="dxa"/>
          <w:bottom w:w="28" w:type="dxa"/>
          <w:right w:w="28" w:type="dxa"/>
        </w:tblCellMar>
      </w:tblPr>
      <w:tblGrid>
        <w:gridCol w:w="594"/>
        <w:gridCol w:w="4680"/>
        <w:gridCol w:w="971"/>
        <w:gridCol w:w="3424"/>
      </w:tblGrid>
      <w:tr>
        <w:trPr>
          <w:tblHeader w:val="true"/>
        </w:trPr>
        <w:tc>
          <w:tcPr>
            <w:tcW w:w="594" w:type="dxa"/>
            <w:tcBorders>
              <w:top w:val="single" w:sz="2" w:space="0" w:color="000000"/>
              <w:left w:val="single" w:sz="2" w:space="0" w:color="000000"/>
              <w:bottom w:val="single" w:sz="2"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Item</w:t>
            </w:r>
          </w:p>
        </w:tc>
        <w:tc>
          <w:tcPr>
            <w:tcW w:w="4680" w:type="dxa"/>
            <w:tcBorders>
              <w:top w:val="single" w:sz="2" w:space="0" w:color="000000"/>
              <w:left w:val="single" w:sz="2" w:space="0" w:color="000000"/>
              <w:bottom w:val="single" w:sz="2"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Descrição do Serviço</w:t>
            </w:r>
          </w:p>
        </w:tc>
        <w:tc>
          <w:tcPr>
            <w:tcW w:w="971" w:type="dxa"/>
            <w:tcBorders>
              <w:top w:val="single" w:sz="2" w:space="0" w:color="000000"/>
              <w:left w:val="single" w:sz="2" w:space="0" w:color="000000"/>
              <w:bottom w:val="single" w:sz="2"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Unidade</w:t>
            </w:r>
          </w:p>
        </w:tc>
        <w:tc>
          <w:tcPr>
            <w:tcW w:w="3424" w:type="dxa"/>
            <w:tcBorders>
              <w:top w:val="single" w:sz="2" w:space="0" w:color="000000"/>
              <w:left w:val="single" w:sz="2" w:space="0" w:color="000000"/>
              <w:bottom w:val="single" w:sz="2" w:space="0" w:color="000000"/>
              <w:right w:val="single" w:sz="2"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Quantidade Estimada</w:t>
            </w:r>
          </w:p>
        </w:tc>
      </w:tr>
      <w:tr>
        <w:trPr/>
        <w:tc>
          <w:tcPr>
            <w:tcW w:w="594"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01</w:t>
            </w:r>
          </w:p>
        </w:tc>
        <w:tc>
          <w:tcPr>
            <w:tcW w:w="4680"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Diária de hospedagem para cães e gatos</w:t>
            </w:r>
          </w:p>
        </w:tc>
        <w:tc>
          <w:tcPr>
            <w:tcW w:w="971"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Diária</w:t>
            </w:r>
          </w:p>
        </w:tc>
        <w:tc>
          <w:tcPr>
            <w:tcW w:w="3424"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50.000</w:t>
            </w:r>
          </w:p>
        </w:tc>
      </w:tr>
      <w:tr>
        <w:trPr/>
        <w:tc>
          <w:tcPr>
            <w:tcW w:w="594"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02</w:t>
            </w:r>
          </w:p>
        </w:tc>
        <w:tc>
          <w:tcPr>
            <w:tcW w:w="4680"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Banho para cães e gatos (todos os portes)</w:t>
            </w:r>
          </w:p>
        </w:tc>
        <w:tc>
          <w:tcPr>
            <w:tcW w:w="971"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Serviço</w:t>
            </w:r>
          </w:p>
        </w:tc>
        <w:tc>
          <w:tcPr>
            <w:tcW w:w="3424"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200</w:t>
            </w:r>
          </w:p>
        </w:tc>
      </w:tr>
      <w:tr>
        <w:trPr/>
        <w:tc>
          <w:tcPr>
            <w:tcW w:w="594"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03</w:t>
            </w:r>
          </w:p>
        </w:tc>
        <w:tc>
          <w:tcPr>
            <w:tcW w:w="4680"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Banho e tosa para cães e gatos (todos os portes)</w:t>
            </w:r>
          </w:p>
        </w:tc>
        <w:tc>
          <w:tcPr>
            <w:tcW w:w="971"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Serviço</w:t>
            </w:r>
          </w:p>
        </w:tc>
        <w:tc>
          <w:tcPr>
            <w:tcW w:w="3424"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80</w:t>
            </w:r>
          </w:p>
        </w:tc>
      </w:tr>
    </w:tbl>
    <w:p>
      <w:pPr>
        <w:pStyle w:val="Ttulo2"/>
        <w:numPr>
          <w:ilvl w:val="0"/>
          <w:numId w:val="0"/>
        </w:numPr>
        <w:spacing w:lineRule="auto" w:line="276" w:before="0" w:after="0"/>
        <w:ind w:left="0" w:righ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3. OBSERVAÇÕES GERAIS</w:t>
      </w:r>
    </w:p>
    <w:p>
      <w:pPr>
        <w:pStyle w:val="Ttulo2"/>
        <w:numPr>
          <w:ilvl w:val="0"/>
          <w:numId w:val="0"/>
        </w:numPr>
        <w:spacing w:lineRule="auto" w:line="276" w:before="0" w:after="0"/>
        <w:ind w:left="0" w:right="0" w:hanging="0"/>
        <w:jc w:val="both"/>
        <w:rPr/>
      </w:pPr>
      <w:r>
        <w:rPr>
          <w:rStyle w:val="Strong"/>
          <w:rFonts w:eastAsia="Arial" w:cs="Times New Roman" w:ascii="Arial" w:hAnsi="Arial"/>
          <w:b w:val="false"/>
          <w:bCs w:val="false"/>
          <w:color w:val="000000"/>
          <w:sz w:val="22"/>
          <w:szCs w:val="22"/>
        </w:rPr>
        <w:t>Os serviços serão executados sob demanda</w:t>
      </w:r>
      <w:r>
        <w:rPr>
          <w:rFonts w:eastAsia="Arial" w:cs="Times New Roman" w:ascii="Arial" w:hAnsi="Arial"/>
          <w:b w:val="false"/>
          <w:bCs w:val="false"/>
          <w:color w:val="000000"/>
          <w:sz w:val="22"/>
          <w:szCs w:val="22"/>
        </w:rPr>
        <w:t xml:space="preserve">, mediante </w:t>
      </w:r>
      <w:r>
        <w:rPr>
          <w:rStyle w:val="Strong"/>
          <w:rFonts w:eastAsia="Arial" w:cs="Times New Roman" w:ascii="Arial" w:hAnsi="Arial"/>
          <w:b w:val="false"/>
          <w:bCs w:val="false"/>
          <w:color w:val="000000"/>
          <w:sz w:val="22"/>
          <w:szCs w:val="22"/>
        </w:rPr>
        <w:t>solicitação formal e registrada da Administração</w:t>
      </w:r>
      <w:r>
        <w:rPr>
          <w:rFonts w:eastAsia="Arial" w:cs="Times New Roman" w:ascii="Arial" w:hAnsi="Arial"/>
          <w:b w:val="false"/>
          <w:bCs w:val="false"/>
          <w:color w:val="000000"/>
          <w:sz w:val="22"/>
          <w:szCs w:val="22"/>
        </w:rPr>
        <w:t xml:space="preserve">, contendo as informações necessárias à adequada execução do serviço. </w:t>
      </w:r>
    </w:p>
    <w:p>
      <w:pPr>
        <w:pStyle w:val="Ttulo2"/>
        <w:numPr>
          <w:ilvl w:val="0"/>
          <w:numId w:val="0"/>
        </w:numPr>
        <w:spacing w:lineRule="auto" w:line="276" w:before="0" w:after="0"/>
        <w:ind w:left="0" w:righ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Os quantitativos apresentados servem exclusivamente para fins de estimativa e planejamento orçamentário;</w:t>
      </w:r>
    </w:p>
    <w:p>
      <w:pPr>
        <w:pStyle w:val="Ttulo2"/>
        <w:numPr>
          <w:ilvl w:val="0"/>
          <w:numId w:val="0"/>
        </w:numPr>
        <w:spacing w:lineRule="auto" w:line="276" w:before="0" w:after="0"/>
        <w:ind w:left="0" w:righ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 empresa contratada deverá cumprir todas as normas de bem-estar animal e legislação vigente;</w:t>
      </w:r>
    </w:p>
    <w:p>
      <w:pPr>
        <w:pStyle w:val="Ttulo2"/>
        <w:numPr>
          <w:ilvl w:val="0"/>
          <w:numId w:val="0"/>
        </w:numPr>
        <w:spacing w:lineRule="auto" w:line="276" w:before="0" w:after="0"/>
        <w:ind w:left="0" w:righ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O transporte dos animais, quando necessário, poderá ser definido conforme regras estabelecidas no edital.</w:t>
      </w:r>
    </w:p>
    <w:p>
      <w:pPr>
        <w:pStyle w:val="Corpodotexto"/>
        <w:tabs>
          <w:tab w:val="clear" w:pos="408"/>
          <w:tab w:val="left" w:pos="0" w:leader="none"/>
        </w:tabs>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cs="Times New Roman" w:ascii="Arial" w:hAnsi="Arial"/>
          <w:b w:val="false"/>
          <w:bCs w:val="false"/>
          <w:color w:val="000000"/>
          <w:sz w:val="22"/>
          <w:szCs w:val="22"/>
        </w:rPr>
        <w:t>Condições de Execução e Estrutura Exigida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Os serviços deverão ser executados conforme a demanda da Administração Municipal de Vera Cruz, mediante solicitação formal, respeitando as especificações técnicas estabelecidas neste Termo de Referência.</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A empresa contratada deverá possuir </w:t>
      </w:r>
      <w:r>
        <w:rPr>
          <w:rStyle w:val="Strong"/>
          <w:rFonts w:eastAsia="Arial" w:cs="Times New Roman" w:ascii="Arial" w:hAnsi="Arial"/>
          <w:b w:val="false"/>
          <w:bCs w:val="false"/>
          <w:color w:val="000000"/>
          <w:sz w:val="22"/>
          <w:szCs w:val="22"/>
        </w:rPr>
        <w:t>sede ou estabelecimento operacional localizado a uma distância máxima de 25 (vinte e cinco) quilômetros</w:t>
      </w:r>
      <w:r>
        <w:rPr>
          <w:rFonts w:eastAsia="Arial" w:cs="Times New Roman" w:ascii="Arial" w:hAnsi="Arial"/>
          <w:b w:val="false"/>
          <w:bCs w:val="false"/>
          <w:color w:val="000000"/>
          <w:sz w:val="22"/>
          <w:szCs w:val="22"/>
        </w:rPr>
        <w:t xml:space="preserve"> do Município de Vera Cruz, condição indispensável para garantir a agilidade no atendimento e a segurança dos animais.</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Os serviços de hospedagem, banho e banho e tosa deverão ser prestados por </w:t>
      </w:r>
      <w:r>
        <w:rPr>
          <w:rStyle w:val="Strong"/>
          <w:rFonts w:eastAsia="Arial" w:cs="Times New Roman" w:ascii="Arial" w:hAnsi="Arial"/>
          <w:b w:val="false"/>
          <w:bCs w:val="false"/>
          <w:color w:val="000000"/>
          <w:sz w:val="22"/>
          <w:szCs w:val="22"/>
        </w:rPr>
        <w:t>profissionais capacitados</w:t>
      </w:r>
      <w:r>
        <w:rPr>
          <w:rFonts w:eastAsia="Arial" w:cs="Times New Roman" w:ascii="Arial" w:hAnsi="Arial"/>
          <w:b w:val="false"/>
          <w:bCs w:val="false"/>
          <w:color w:val="000000"/>
          <w:sz w:val="22"/>
          <w:szCs w:val="22"/>
        </w:rPr>
        <w:t>, com conhecimento técnico compatível com as atividades desenvolvidas, observando as boas práticas de manejo, higiene e bem-estar animal.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 hospedagem deverá ocorrer em ambiente seguro, limpo, arejado e adequado ao porte, espécie e condição clínica dos animais, incluindo fêmeas em lactação com filhotes.</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A alimentação fornecida deverá ser </w:t>
      </w:r>
      <w:r>
        <w:rPr>
          <w:rStyle w:val="Strong"/>
          <w:rFonts w:eastAsia="Arial" w:cs="Times New Roman" w:ascii="Arial" w:hAnsi="Arial"/>
          <w:b w:val="false"/>
          <w:bCs w:val="false"/>
          <w:color w:val="000000"/>
          <w:sz w:val="22"/>
          <w:szCs w:val="22"/>
        </w:rPr>
        <w:t>industrializada completa</w:t>
      </w:r>
      <w:r>
        <w:rPr>
          <w:rFonts w:eastAsia="Arial" w:cs="Times New Roman" w:ascii="Arial" w:hAnsi="Arial"/>
          <w:b w:val="false"/>
          <w:bCs w:val="false"/>
          <w:color w:val="000000"/>
          <w:sz w:val="22"/>
          <w:szCs w:val="22"/>
        </w:rPr>
        <w:t xml:space="preserve">, adequada à espécie, faixa etária e condição fisiológica do animal, </w:t>
      </w:r>
      <w:r>
        <w:rPr>
          <w:rStyle w:val="Strong"/>
          <w:rFonts w:eastAsia="Arial" w:cs="Times New Roman" w:ascii="Arial" w:hAnsi="Arial"/>
          <w:b w:val="false"/>
          <w:bCs w:val="false"/>
          <w:color w:val="000000"/>
          <w:sz w:val="22"/>
          <w:szCs w:val="22"/>
        </w:rPr>
        <w:t>ofertada em quantidade suficiente durante todo o período de hospedagem</w:t>
      </w:r>
      <w:r>
        <w:rPr>
          <w:rFonts w:eastAsia="Arial" w:cs="Times New Roman" w:ascii="Arial" w:hAnsi="Arial"/>
          <w:b w:val="false"/>
          <w:bCs w:val="false"/>
          <w:color w:val="000000"/>
          <w:sz w:val="22"/>
          <w:szCs w:val="22"/>
        </w:rPr>
        <w:t xml:space="preserve">, conforme as </w:t>
      </w:r>
      <w:r>
        <w:rPr>
          <w:rStyle w:val="Strong"/>
          <w:rFonts w:eastAsia="Arial" w:cs="Times New Roman" w:ascii="Arial" w:hAnsi="Arial"/>
          <w:b w:val="false"/>
          <w:bCs w:val="false"/>
          <w:color w:val="000000"/>
          <w:sz w:val="22"/>
          <w:szCs w:val="22"/>
        </w:rPr>
        <w:t>recomendações do fabricante ou orientação médico-veterinário</w:t>
      </w:r>
      <w:r>
        <w:rPr>
          <w:rFonts w:eastAsia="Arial" w:cs="Times New Roman" w:ascii="Arial" w:hAnsi="Arial"/>
          <w:b w:val="false"/>
          <w:bCs w:val="false"/>
          <w:color w:val="000000"/>
          <w:sz w:val="22"/>
          <w:szCs w:val="22"/>
        </w:rPr>
        <w:t xml:space="preserve">, quando aplicável. </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Quando necessário, a empresa contratada deverá realizar a </w:t>
      </w:r>
      <w:r>
        <w:rPr>
          <w:rStyle w:val="Strong"/>
          <w:rFonts w:eastAsia="Arial" w:cs="Times New Roman" w:ascii="Arial" w:hAnsi="Arial"/>
          <w:b w:val="false"/>
          <w:bCs w:val="false"/>
          <w:color w:val="000000"/>
          <w:sz w:val="22"/>
          <w:szCs w:val="22"/>
        </w:rPr>
        <w:t>administração de medicação oral ou tópica</w:t>
      </w:r>
      <w:r>
        <w:rPr>
          <w:rFonts w:eastAsia="Arial" w:cs="Times New Roman" w:ascii="Arial" w:hAnsi="Arial"/>
          <w:b w:val="false"/>
          <w:bCs w:val="false"/>
          <w:color w:val="000000"/>
          <w:sz w:val="22"/>
          <w:szCs w:val="22"/>
        </w:rPr>
        <w:t>, conforme orientação da Administração ou prescrição veterinária, sem cobrança adicional.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Os serviços de banho e tosa deverão ser executados com produtos apropriados para cães e gatos, respeitando as condições de saúde do animal e evitando qualquer procedimento que cause estresse, dor ou risco.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 contratada deverá manter registro dos serviços prestados, contendo, no mínimo, identificação do animal, data de entrada e saída (quando aplicável), procedimentos realizados e eventuais intercorrências.</w:t>
      </w:r>
    </w:p>
    <w:p>
      <w:pPr>
        <w:pStyle w:val="Corpodotexto"/>
        <w:tabs>
          <w:tab w:val="clear" w:pos="408"/>
          <w:tab w:val="left" w:pos="0" w:leader="none"/>
        </w:tabs>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Estrutura Exigida da Contratada</w:t>
      </w:r>
    </w:p>
    <w:p>
      <w:pPr>
        <w:pStyle w:val="Ttulo3"/>
        <w:numPr>
          <w:ilvl w:val="0"/>
          <w:numId w:val="0"/>
        </w:numPr>
        <w:tabs>
          <w:tab w:val="clear" w:pos="408"/>
          <w:tab w:val="left" w:pos="0" w:leader="none"/>
        </w:tabs>
        <w:spacing w:lineRule="auto" w:line="276" w:before="0" w:after="0"/>
        <w:ind w:left="0" w:hanging="0"/>
        <w:jc w:val="both"/>
        <w:rPr/>
      </w:pPr>
      <w:r>
        <w:rPr>
          <w:rFonts w:eastAsia="Arial" w:cs="Times New Roman" w:ascii="Arial" w:hAnsi="Arial"/>
          <w:b w:val="false"/>
          <w:bCs w:val="false"/>
          <w:color w:val="000000"/>
          <w:sz w:val="22"/>
          <w:szCs w:val="22"/>
        </w:rPr>
        <w:t xml:space="preserve">A empresa deverá dispor de </w:t>
      </w:r>
      <w:r>
        <w:rPr>
          <w:rStyle w:val="Strong"/>
          <w:rFonts w:eastAsia="Arial" w:cs="Times New Roman" w:ascii="Arial" w:hAnsi="Arial"/>
          <w:b w:val="false"/>
          <w:bCs w:val="false"/>
          <w:color w:val="000000"/>
          <w:sz w:val="22"/>
          <w:szCs w:val="22"/>
        </w:rPr>
        <w:t>instalações físicas próprias ou legalmente disponibilizadas</w:t>
      </w:r>
      <w:r>
        <w:rPr>
          <w:rFonts w:eastAsia="Arial" w:cs="Times New Roman" w:ascii="Arial" w:hAnsi="Arial"/>
          <w:b w:val="false"/>
          <w:bCs w:val="false"/>
          <w:color w:val="000000"/>
          <w:sz w:val="22"/>
          <w:szCs w:val="22"/>
        </w:rPr>
        <w:t>, compatíveis com a prestação dos serviços, incluindo, no mínimo:</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a) Áreas separadas para cães e gatos, evitando contato indevido entre espécies;</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b) Espaços distintos para animais sadios e, quando necessário, para aqueles que demandem cuidados especiais;</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c) Ambientes cobertos, ventilados, iluminados, higienizados e com proteção contra intempéries;</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d) Espaço adequado para fêmeas em lactação com filhotes.</w:t>
      </w:r>
    </w:p>
    <w:p>
      <w:pPr>
        <w:pStyle w:val="Ttulo3"/>
        <w:numPr>
          <w:ilvl w:val="0"/>
          <w:numId w:val="0"/>
        </w:numPr>
        <w:tabs>
          <w:tab w:val="clear" w:pos="408"/>
          <w:tab w:val="left" w:pos="0" w:leader="none"/>
        </w:tabs>
        <w:spacing w:lineRule="auto" w:line="276" w:before="0" w:after="0"/>
        <w:ind w:left="0" w:hanging="0"/>
        <w:jc w:val="both"/>
        <w:rPr/>
      </w:pPr>
      <w:r>
        <w:rPr>
          <w:rFonts w:eastAsia="Arial" w:cs="Times New Roman" w:ascii="Arial" w:hAnsi="Arial"/>
          <w:b w:val="false"/>
          <w:bCs w:val="false"/>
          <w:color w:val="000000"/>
          <w:sz w:val="22"/>
          <w:szCs w:val="22"/>
        </w:rPr>
        <w:t xml:space="preserve">A estrutura deverá contar com </w:t>
      </w:r>
      <w:r>
        <w:rPr>
          <w:rStyle w:val="Strong"/>
          <w:rFonts w:eastAsia="Arial" w:cs="Times New Roman" w:ascii="Arial" w:hAnsi="Arial"/>
          <w:b w:val="false"/>
          <w:bCs w:val="false"/>
          <w:color w:val="000000"/>
          <w:sz w:val="22"/>
          <w:szCs w:val="22"/>
        </w:rPr>
        <w:t>equipamentos e materiais adequados</w:t>
      </w:r>
      <w:r>
        <w:rPr>
          <w:rFonts w:eastAsia="Arial" w:cs="Times New Roman" w:ascii="Arial" w:hAnsi="Arial"/>
          <w:b w:val="false"/>
          <w:bCs w:val="false"/>
          <w:color w:val="000000"/>
          <w:sz w:val="22"/>
          <w:szCs w:val="22"/>
        </w:rPr>
        <w:t>, tais como:</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Boxes, baias ou canis compatíveis com o porte dos animais;</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Mesas e equipamentos apropriados para banho e tosa;</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Materiais de contenção segura;</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Produtos de higiene e limpeza específicos para uso animal;</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Produtos cosméticos veterinários devidamente registrados.</w:t>
      </w:r>
    </w:p>
    <w:p>
      <w:pPr>
        <w:pStyle w:val="Ttulo3"/>
        <w:numPr>
          <w:ilvl w:val="0"/>
          <w:numId w:val="0"/>
        </w:numPr>
        <w:tabs>
          <w:tab w:val="clear" w:pos="408"/>
          <w:tab w:val="left" w:pos="0" w:leader="none"/>
        </w:tabs>
        <w:spacing w:lineRule="auto" w:line="276" w:before="0" w:after="0"/>
        <w:ind w:left="0" w:hanging="0"/>
        <w:jc w:val="both"/>
        <w:rPr/>
      </w:pPr>
      <w:r>
        <w:rPr>
          <w:rFonts w:eastAsia="Arial" w:cs="Times New Roman" w:ascii="Arial" w:hAnsi="Arial"/>
          <w:b w:val="false"/>
          <w:bCs w:val="false"/>
          <w:color w:val="000000"/>
          <w:sz w:val="22"/>
          <w:szCs w:val="22"/>
        </w:rPr>
        <w:t xml:space="preserve">A empresa deverá possuir acesso a </w:t>
      </w:r>
      <w:r>
        <w:rPr>
          <w:rStyle w:val="Strong"/>
          <w:rFonts w:eastAsia="Arial" w:cs="Times New Roman" w:ascii="Arial" w:hAnsi="Arial"/>
          <w:b w:val="false"/>
          <w:bCs w:val="false"/>
          <w:color w:val="000000"/>
          <w:sz w:val="22"/>
          <w:szCs w:val="22"/>
        </w:rPr>
        <w:t>atendimento médico-veterinário</w:t>
      </w:r>
      <w:r>
        <w:rPr>
          <w:rFonts w:eastAsia="Arial" w:cs="Times New Roman" w:ascii="Arial" w:hAnsi="Arial"/>
          <w:b w:val="false"/>
          <w:bCs w:val="false"/>
          <w:color w:val="000000"/>
          <w:sz w:val="22"/>
          <w:szCs w:val="22"/>
        </w:rPr>
        <w:t>, próprio ou conveniado, para situações de emergência ou necessidade clínica durante a execução dos serviços.</w:t>
      </w:r>
    </w:p>
    <w:p>
      <w:pPr>
        <w:pStyle w:val="Ttulo3"/>
        <w:numPr>
          <w:ilvl w:val="0"/>
          <w:numId w:val="0"/>
        </w:numPr>
        <w:tabs>
          <w:tab w:val="clear" w:pos="408"/>
          <w:tab w:val="left" w:pos="0" w:leader="none"/>
        </w:tabs>
        <w:spacing w:lineRule="auto" w:line="276" w:before="0" w:after="0"/>
        <w:ind w:left="0" w:hanging="0"/>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Deverá ser garantido o correto manejo de resíduos gerados na prestação dos serviços, em conformidade com a legislação ambiental e sanitária vigente.</w:t>
      </w:r>
    </w:p>
    <w:p>
      <w:pPr>
        <w:pStyle w:val="Ttulo3"/>
        <w:numPr>
          <w:ilvl w:val="0"/>
          <w:numId w:val="0"/>
        </w:numPr>
        <w:tabs>
          <w:tab w:val="clear" w:pos="408"/>
          <w:tab w:val="left" w:pos="0" w:leader="none"/>
        </w:tabs>
        <w:spacing w:lineRule="auto" w:line="276" w:before="0" w:after="0"/>
        <w:ind w:left="0" w:hanging="0"/>
        <w:jc w:val="both"/>
        <w:rPr/>
      </w:pPr>
      <w:r>
        <w:rPr>
          <w:rFonts w:eastAsia="Arial" w:cs="Times New Roman" w:ascii="Arial" w:hAnsi="Arial"/>
          <w:b w:val="false"/>
          <w:bCs w:val="false"/>
          <w:color w:val="000000"/>
          <w:sz w:val="22"/>
          <w:szCs w:val="22"/>
        </w:rPr>
        <w:t xml:space="preserve">A contratada deverá manter todas as </w:t>
      </w:r>
      <w:r>
        <w:rPr>
          <w:rStyle w:val="Strong"/>
          <w:rFonts w:eastAsia="Arial" w:cs="Times New Roman" w:ascii="Arial" w:hAnsi="Arial"/>
          <w:b w:val="false"/>
          <w:bCs w:val="false"/>
          <w:color w:val="000000"/>
          <w:sz w:val="22"/>
          <w:szCs w:val="22"/>
        </w:rPr>
        <w:t>licenças, alvarás e autorizações legais</w:t>
      </w:r>
      <w:r>
        <w:rPr>
          <w:rFonts w:eastAsia="Arial" w:cs="Times New Roman" w:ascii="Arial" w:hAnsi="Arial"/>
          <w:b w:val="false"/>
          <w:bCs w:val="false"/>
          <w:color w:val="000000"/>
          <w:sz w:val="22"/>
          <w:szCs w:val="22"/>
        </w:rPr>
        <w:t xml:space="preserve"> exigidas pelos órgãos competentes, incluindo licença sanitária e ambiental, quando aplicável.</w:t>
      </w:r>
    </w:p>
    <w:p>
      <w:pPr>
        <w:pStyle w:val="Corpodotexto"/>
        <w:tabs>
          <w:tab w:val="clear" w:pos="408"/>
          <w:tab w:val="left" w:pos="0" w:leader="none"/>
        </w:tabs>
        <w:suppressAutoHyphens w:val="true"/>
        <w:spacing w:lineRule="auto" w:line="276" w:before="0" w:after="0"/>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cs="Times New Roman" w:ascii="Arial" w:hAnsi="Arial"/>
          <w:b w:val="false"/>
          <w:bCs w:val="false"/>
          <w:color w:val="000000"/>
          <w:sz w:val="22"/>
          <w:szCs w:val="22"/>
        </w:rPr>
        <w:t>Prazo, Vigência e Prorrogação</w:t>
      </w:r>
    </w:p>
    <w:p>
      <w:pPr>
        <w:pStyle w:val="Ttulo3"/>
        <w:numPr>
          <w:ilvl w:val="0"/>
          <w:numId w:val="0"/>
        </w:numPr>
        <w:spacing w:lineRule="auto" w:line="276" w:before="0" w:after="0"/>
        <w:ind w:left="0" w:hanging="0"/>
        <w:jc w:val="both"/>
        <w:rPr/>
      </w:pPr>
      <w:r>
        <w:rPr>
          <w:rFonts w:eastAsia="Arial" w:cs="Times New Roman" w:ascii="Arial" w:hAnsi="Arial"/>
          <w:b w:val="false"/>
          <w:bCs w:val="false"/>
          <w:color w:val="000000"/>
          <w:sz w:val="22"/>
          <w:szCs w:val="22"/>
        </w:rPr>
        <w:t xml:space="preserve">A contratação será realizada por meio de </w:t>
      </w:r>
      <w:r>
        <w:rPr>
          <w:rStyle w:val="Strong"/>
          <w:rFonts w:eastAsia="Arial" w:cs="Times New Roman" w:ascii="Arial" w:hAnsi="Arial"/>
          <w:b w:val="false"/>
          <w:bCs w:val="false"/>
          <w:color w:val="000000"/>
          <w:sz w:val="22"/>
          <w:szCs w:val="22"/>
        </w:rPr>
        <w:t>Ata de Registro de Preços</w:t>
      </w:r>
      <w:r>
        <w:rPr>
          <w:rFonts w:eastAsia="Arial" w:cs="Times New Roman" w:ascii="Arial" w:hAnsi="Arial"/>
          <w:b w:val="false"/>
          <w:bCs w:val="false"/>
          <w:color w:val="000000"/>
          <w:sz w:val="22"/>
          <w:szCs w:val="22"/>
        </w:rPr>
        <w:t xml:space="preserve">, com </w:t>
      </w:r>
      <w:r>
        <w:rPr>
          <w:rStyle w:val="Strong"/>
          <w:rFonts w:eastAsia="Arial" w:cs="Times New Roman" w:ascii="Arial" w:hAnsi="Arial"/>
          <w:b w:val="false"/>
          <w:bCs w:val="false"/>
          <w:color w:val="000000"/>
          <w:sz w:val="22"/>
          <w:szCs w:val="22"/>
        </w:rPr>
        <w:t>validade inicial de 12 (doze) meses</w:t>
      </w:r>
      <w:r>
        <w:rPr>
          <w:rFonts w:eastAsia="Arial" w:cs="Times New Roman" w:ascii="Arial" w:hAnsi="Arial"/>
          <w:b w:val="false"/>
          <w:bCs w:val="false"/>
          <w:color w:val="000000"/>
          <w:sz w:val="22"/>
          <w:szCs w:val="22"/>
        </w:rPr>
        <w:t xml:space="preserve">, contados a partir de sua assinatura, podendo ser </w:t>
      </w:r>
      <w:r>
        <w:rPr>
          <w:rStyle w:val="Strong"/>
          <w:rFonts w:eastAsia="Arial" w:cs="Times New Roman" w:ascii="Arial" w:hAnsi="Arial"/>
          <w:b w:val="false"/>
          <w:bCs w:val="false"/>
          <w:color w:val="000000"/>
          <w:sz w:val="22"/>
          <w:szCs w:val="22"/>
        </w:rPr>
        <w:t>prorrogada por igual período</w:t>
      </w:r>
      <w:r>
        <w:rPr>
          <w:rFonts w:eastAsia="Arial" w:cs="Times New Roman" w:ascii="Arial" w:hAnsi="Arial"/>
          <w:b w:val="false"/>
          <w:bCs w:val="false"/>
          <w:color w:val="000000"/>
          <w:sz w:val="22"/>
          <w:szCs w:val="22"/>
        </w:rPr>
        <w:t>, nos termos da legislação vigente, desde que comprovada a vantajosidade para a Administração.</w:t>
      </w:r>
    </w:p>
    <w:p>
      <w:pPr>
        <w:pStyle w:val="Normal14"/>
        <w:widowControl/>
        <w:spacing w:lineRule="auto" w:line="276" w:before="0" w:after="0"/>
        <w:jc w:val="both"/>
        <w:rPr>
          <w:rFonts w:ascii="Arial" w:hAnsi="Arial" w:eastAsia="Arial" w:cs="Arial"/>
          <w:b w:val="false"/>
          <w:bCs w:val="false"/>
          <w:i w:val="false"/>
          <w:i w:val="false"/>
          <w:caps w:val="false"/>
          <w:smallCaps w:val="false"/>
          <w:strike w:val="false"/>
          <w:dstrike w:val="false"/>
          <w:color w:val="000000"/>
          <w:sz w:val="22"/>
          <w:szCs w:val="22"/>
          <w:u w:val="none"/>
          <w:shd w:fill="auto" w:val="clear"/>
        </w:rPr>
      </w:pPr>
      <w:r>
        <w:rPr>
          <w:rFonts w:eastAsia="Arial" w:cs="Arial" w:ascii="Arial" w:hAnsi="Arial"/>
          <w:b w:val="false"/>
          <w:bCs w:val="false"/>
          <w:i w:val="false"/>
          <w:caps w:val="false"/>
          <w:smallCaps w:val="false"/>
          <w:strike w:val="false"/>
          <w:dstrike w:val="false"/>
          <w:color w:val="000000"/>
          <w:sz w:val="22"/>
          <w:szCs w:val="22"/>
          <w:u w:val="none"/>
          <w:shd w:fill="auto" w:val="clear"/>
        </w:rPr>
      </w:r>
      <w:bookmarkStart w:id="8" w:name="gjdgxs_Copia_1"/>
      <w:bookmarkStart w:id="9" w:name="gjdgxs_Copia_1"/>
      <w:bookmarkEnd w:id="9"/>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4. FUNDAMENTAÇÃO DA CONTRATAÇÃO</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A presente contratação justifica-se pela necessidade da Administração Municipal de Vera Cruz em assegurar condições adequadas de </w:t>
      </w:r>
      <w:r>
        <w:rPr>
          <w:rStyle w:val="Strong"/>
          <w:rFonts w:eastAsia="Arial" w:cs="Arial" w:ascii="Arial" w:hAnsi="Arial"/>
          <w:b w:val="false"/>
          <w:bCs w:val="false"/>
          <w:color w:val="000000"/>
          <w:sz w:val="22"/>
          <w:szCs w:val="22"/>
        </w:rPr>
        <w:t>acolhimento, higiene, bem-estar e manejo de cães e gatos</w:t>
      </w:r>
      <w:r>
        <w:rPr>
          <w:rFonts w:eastAsia="Arial" w:cs="Arial" w:ascii="Arial" w:hAnsi="Arial"/>
          <w:b w:val="false"/>
          <w:bCs w:val="false"/>
          <w:color w:val="000000"/>
          <w:sz w:val="22"/>
          <w:szCs w:val="22"/>
        </w:rPr>
        <w:t xml:space="preserve"> sob sua responsabilidade, especialmente aqueles provenientes de ações de recolhimento, proteção animal, campanhas sanitárias, situações de abandono, maus-tratos ou apoio a programas de saúde pública.</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A inexistência de </w:t>
      </w:r>
      <w:r>
        <w:rPr>
          <w:rStyle w:val="Strong"/>
          <w:rFonts w:eastAsia="Arial" w:cs="Arial" w:ascii="Arial" w:hAnsi="Arial"/>
          <w:b w:val="false"/>
          <w:bCs w:val="false"/>
          <w:color w:val="000000"/>
          <w:sz w:val="22"/>
          <w:szCs w:val="22"/>
        </w:rPr>
        <w:t>estrutura própria municipal</w:t>
      </w:r>
      <w:r>
        <w:rPr>
          <w:rFonts w:eastAsia="Arial" w:cs="Arial" w:ascii="Arial" w:hAnsi="Arial"/>
          <w:b w:val="false"/>
          <w:bCs w:val="false"/>
          <w:color w:val="000000"/>
          <w:sz w:val="22"/>
          <w:szCs w:val="22"/>
        </w:rPr>
        <w:t xml:space="preserve"> suficiente para a hospedagem temporária, alimentação, higienização e cuidados básicos com animais domésticos torna imprescindível a contratação de empresa especializada, devidamente capacitada e equipada para a execução dos serviços demandados.</w:t>
      </w:r>
    </w:p>
    <w:p>
      <w:pPr>
        <w:pStyle w:val="Normal14"/>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color w:val="000000"/>
          <w:sz w:val="22"/>
          <w:szCs w:val="22"/>
        </w:rPr>
        <w:t xml:space="preserve">A contratação contempla serviços de diária de hospedagem, incluindo fornecimento de alimentação balanceada e apropriada à espécie, idade e condição fisiológica do animal, em quantidade suficiente e com composição nutricional compatível com as recomendações de órgãos técnicos e do fabricante, bem como a administração de medicação oral ou tópica, quando autorizada pela Administração ou mediante prescrição médico-veterinário, além de serviços de banho e banho e tosa, assegurando condições mínimas de saúde, conforto, higiene e dignidade aos animais, em conformidade com as normas de bem-estar animal e a legislação sanitária vigente. </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Ressalta-se que a exigência de que a sede da empresa contratada esteja localizada a uma distância máxima de </w:t>
      </w:r>
      <w:r>
        <w:rPr>
          <w:rStyle w:val="Strong"/>
          <w:rFonts w:eastAsia="Arial" w:cs="Arial" w:ascii="Arial" w:hAnsi="Arial"/>
          <w:b w:val="false"/>
          <w:bCs w:val="false"/>
          <w:color w:val="000000"/>
          <w:sz w:val="22"/>
          <w:szCs w:val="22"/>
        </w:rPr>
        <w:t>25 (vinte e cinco) quilômetros do Município de Vera Cruz</w:t>
      </w:r>
      <w:r>
        <w:rPr>
          <w:rFonts w:eastAsia="Arial" w:cs="Arial" w:ascii="Arial" w:hAnsi="Arial"/>
          <w:b w:val="false"/>
          <w:bCs w:val="false"/>
          <w:color w:val="000000"/>
          <w:sz w:val="22"/>
          <w:szCs w:val="22"/>
        </w:rPr>
        <w:t xml:space="preserve"> fundamenta-se na necessidade de assegurar maior agilidade no atendimento, redução de riscos no transporte dos animais, diminuição de custos operacionais e pronta resposta em situações emergenciais, atendendo ao interesse público. </w:t>
      </w:r>
      <w:r>
        <w:rPr>
          <w:rFonts w:eastAsia="Arial" w:cs="Times New Roman" w:ascii="Arial" w:hAnsi="Arial"/>
          <w:b w:val="false"/>
          <w:bCs w:val="false"/>
          <w:color w:val="000000"/>
          <w:sz w:val="22"/>
          <w:szCs w:val="22"/>
        </w:rPr>
        <w:t xml:space="preserve">A limitação geográfica da contratação, ao estabelecer que a empresa contratada possua sede ou estrutura operacional localizada a uma distância máxima de </w:t>
      </w:r>
      <w:r>
        <w:rPr>
          <w:rStyle w:val="Strong"/>
          <w:rFonts w:eastAsia="Arial" w:cs="Times New Roman" w:ascii="Arial" w:hAnsi="Arial"/>
          <w:b w:val="false"/>
          <w:bCs w:val="false"/>
          <w:color w:val="000000"/>
          <w:sz w:val="22"/>
          <w:szCs w:val="22"/>
        </w:rPr>
        <w:t>25 (vinte e cinco) quilômetros do Município de Vera Cruz</w:t>
      </w:r>
      <w:r>
        <w:rPr>
          <w:rFonts w:eastAsia="Arial" w:cs="Times New Roman" w:ascii="Arial" w:hAnsi="Arial"/>
          <w:b w:val="false"/>
          <w:bCs w:val="false"/>
          <w:color w:val="000000"/>
          <w:sz w:val="22"/>
          <w:szCs w:val="22"/>
        </w:rPr>
        <w:t xml:space="preserve">, fundamenta-se em </w:t>
      </w:r>
      <w:r>
        <w:rPr>
          <w:rStyle w:val="Strong"/>
          <w:rFonts w:eastAsia="Arial" w:cs="Times New Roman" w:ascii="Arial" w:hAnsi="Arial"/>
          <w:b w:val="false"/>
          <w:bCs w:val="false"/>
          <w:color w:val="000000"/>
          <w:sz w:val="22"/>
          <w:szCs w:val="22"/>
        </w:rPr>
        <w:t>critérios técnicos, operacionais, sanitários e de interesse público</w:t>
      </w:r>
      <w:r>
        <w:rPr>
          <w:rFonts w:eastAsia="Arial" w:cs="Times New Roman" w:ascii="Arial" w:hAnsi="Arial"/>
          <w:b w:val="false"/>
          <w:bCs w:val="false"/>
          <w:color w:val="000000"/>
          <w:sz w:val="22"/>
          <w:szCs w:val="22"/>
        </w:rPr>
        <w:t>, não se configurando como restrição indevida à competitividade do certame.</w:t>
      </w:r>
    </w:p>
    <w:p>
      <w:pPr>
        <w:pStyle w:val="Normal14"/>
        <w:widowControl/>
        <w:spacing w:lineRule="auto" w:line="276" w:before="0" w:after="0"/>
        <w:jc w:val="both"/>
        <w:rPr/>
      </w:pPr>
      <w:r>
        <w:rPr>
          <w:rFonts w:cs="Times New Roman" w:ascii="Arial" w:hAnsi="Arial"/>
          <w:b w:val="false"/>
          <w:bCs w:val="false"/>
          <w:color w:val="000000"/>
          <w:sz w:val="22"/>
          <w:szCs w:val="22"/>
        </w:rPr>
        <w:t xml:space="preserve">Os serviços objeto da contratação envolvem </w:t>
      </w:r>
      <w:r>
        <w:rPr>
          <w:rStyle w:val="Strong"/>
          <w:rFonts w:cs="Times New Roman" w:ascii="Arial" w:hAnsi="Arial"/>
          <w:b w:val="false"/>
          <w:bCs w:val="false"/>
          <w:color w:val="000000"/>
          <w:sz w:val="22"/>
          <w:szCs w:val="22"/>
        </w:rPr>
        <w:t>hospedagem, manejo, higiene, alimentação e cuidados contínuos com cães e gatos</w:t>
      </w:r>
      <w:r>
        <w:rPr>
          <w:rFonts w:cs="Times New Roman" w:ascii="Arial" w:hAnsi="Arial"/>
          <w:b w:val="false"/>
          <w:bCs w:val="false"/>
          <w:color w:val="000000"/>
          <w:sz w:val="22"/>
          <w:szCs w:val="22"/>
        </w:rPr>
        <w:t xml:space="preserve">, demandando </w:t>
      </w:r>
      <w:r>
        <w:rPr>
          <w:rStyle w:val="Strong"/>
          <w:rFonts w:cs="Times New Roman" w:ascii="Arial" w:hAnsi="Arial"/>
          <w:b w:val="false"/>
          <w:bCs w:val="false"/>
          <w:color w:val="000000"/>
          <w:sz w:val="22"/>
          <w:szCs w:val="22"/>
        </w:rPr>
        <w:t>resposta rápida e atendimento frequente</w:t>
      </w:r>
      <w:r>
        <w:rPr>
          <w:rFonts w:cs="Times New Roman" w:ascii="Arial" w:hAnsi="Arial"/>
          <w:b w:val="false"/>
          <w:bCs w:val="false"/>
          <w:color w:val="000000"/>
          <w:sz w:val="22"/>
          <w:szCs w:val="22"/>
        </w:rPr>
        <w:t xml:space="preserve">, especialmente em situações que exijam </w:t>
      </w:r>
      <w:r>
        <w:rPr>
          <w:rStyle w:val="Strong"/>
          <w:rFonts w:cs="Times New Roman" w:ascii="Arial" w:hAnsi="Arial"/>
          <w:b w:val="false"/>
          <w:bCs w:val="false"/>
          <w:color w:val="000000"/>
          <w:sz w:val="22"/>
          <w:szCs w:val="22"/>
        </w:rPr>
        <w:t>acolhimento imediato, administração de medicação, acompanhamento clínico, intervenções emergenciais ou procedimentos de higiene</w:t>
      </w:r>
      <w:r>
        <w:rPr>
          <w:rFonts w:cs="Times New Roman" w:ascii="Arial" w:hAnsi="Arial"/>
          <w:b w:val="false"/>
          <w:bCs w:val="false"/>
          <w:color w:val="000000"/>
          <w:sz w:val="22"/>
          <w:szCs w:val="22"/>
        </w:rPr>
        <w:t>, conforme solicitação da Administração.</w:t>
      </w:r>
    </w:p>
    <w:p>
      <w:pPr>
        <w:pStyle w:val="Normal14"/>
        <w:widowControl/>
        <w:spacing w:lineRule="auto" w:line="276" w:before="0" w:after="0"/>
        <w:jc w:val="both"/>
        <w:rPr/>
      </w:pPr>
      <w:r>
        <w:rPr>
          <w:rFonts w:cs="Times New Roman" w:ascii="Arial" w:hAnsi="Arial"/>
          <w:b w:val="false"/>
          <w:bCs w:val="false"/>
          <w:color w:val="000000"/>
          <w:sz w:val="22"/>
          <w:szCs w:val="22"/>
        </w:rPr>
        <w:t xml:space="preserve">O limite objetivo de </w:t>
      </w:r>
      <w:r>
        <w:rPr>
          <w:rStyle w:val="Strong"/>
          <w:rFonts w:cs="Times New Roman" w:ascii="Arial" w:hAnsi="Arial"/>
          <w:b w:val="false"/>
          <w:bCs w:val="false"/>
          <w:color w:val="000000"/>
          <w:sz w:val="22"/>
          <w:szCs w:val="22"/>
        </w:rPr>
        <w:t>25 km</w:t>
      </w:r>
      <w:r>
        <w:rPr>
          <w:rFonts w:cs="Times New Roman" w:ascii="Arial" w:hAnsi="Arial"/>
          <w:b w:val="false"/>
          <w:bCs w:val="false"/>
          <w:color w:val="000000"/>
          <w:sz w:val="22"/>
          <w:szCs w:val="22"/>
        </w:rPr>
        <w:t xml:space="preserve"> foi definido com base em </w:t>
      </w:r>
      <w:r>
        <w:rPr>
          <w:rStyle w:val="Strong"/>
          <w:rFonts w:cs="Times New Roman" w:ascii="Arial" w:hAnsi="Arial"/>
          <w:b w:val="false"/>
          <w:bCs w:val="false"/>
          <w:color w:val="000000"/>
          <w:sz w:val="22"/>
          <w:szCs w:val="22"/>
        </w:rPr>
        <w:t>parâmetros empíricos e em boas práticas de bem-estar animal</w:t>
      </w:r>
      <w:r>
        <w:rPr>
          <w:rFonts w:cs="Times New Roman" w:ascii="Arial" w:hAnsi="Arial"/>
          <w:b w:val="false"/>
          <w:bCs w:val="false"/>
          <w:color w:val="000000"/>
          <w:sz w:val="22"/>
          <w:szCs w:val="22"/>
        </w:rPr>
        <w:t xml:space="preserve">, amplamente reconhecidas na literatura técnica e nas diretrizes adotadas por órgãos públicos e entidades de proteção animal, as quais recomendam a </w:t>
      </w:r>
      <w:r>
        <w:rPr>
          <w:rStyle w:val="Strong"/>
          <w:rFonts w:cs="Times New Roman" w:ascii="Arial" w:hAnsi="Arial"/>
          <w:b w:val="false"/>
          <w:bCs w:val="false"/>
          <w:color w:val="000000"/>
          <w:sz w:val="22"/>
          <w:szCs w:val="22"/>
        </w:rPr>
        <w:t>redução do tempo de transporte</w:t>
      </w:r>
      <w:r>
        <w:rPr>
          <w:rFonts w:cs="Times New Roman" w:ascii="Arial" w:hAnsi="Arial"/>
          <w:b w:val="false"/>
          <w:bCs w:val="false"/>
          <w:color w:val="000000"/>
          <w:sz w:val="22"/>
          <w:szCs w:val="22"/>
        </w:rPr>
        <w:t xml:space="preserve"> como medida essencial para minimizar estresse, sofrimento e riscos à saúde dos animais.</w:t>
      </w:r>
    </w:p>
    <w:p>
      <w:pPr>
        <w:pStyle w:val="Normal14"/>
        <w:widowControl/>
        <w:spacing w:lineRule="auto" w:line="276" w:before="0" w:after="0"/>
        <w:jc w:val="both"/>
        <w:rPr/>
      </w:pPr>
      <w:r>
        <w:rPr>
          <w:rFonts w:cs="Times New Roman" w:ascii="Arial" w:hAnsi="Arial"/>
          <w:b w:val="false"/>
          <w:bCs w:val="false"/>
          <w:color w:val="000000"/>
          <w:sz w:val="22"/>
          <w:szCs w:val="22"/>
        </w:rPr>
        <w:t xml:space="preserve">Considerando a malha viária regional, a distância máxima estipulada corresponde, em média, a </w:t>
      </w:r>
      <w:r>
        <w:rPr>
          <w:rStyle w:val="Strong"/>
          <w:rFonts w:cs="Times New Roman" w:ascii="Arial" w:hAnsi="Arial"/>
          <w:b w:val="false"/>
          <w:bCs w:val="false"/>
          <w:color w:val="000000"/>
          <w:sz w:val="22"/>
          <w:szCs w:val="22"/>
        </w:rPr>
        <w:t>tempo de deslocamento inferior a 30 (trinta) minutos</w:t>
      </w:r>
      <w:r>
        <w:rPr>
          <w:rFonts w:cs="Times New Roman" w:ascii="Arial" w:hAnsi="Arial"/>
          <w:b w:val="false"/>
          <w:bCs w:val="false"/>
          <w:color w:val="000000"/>
          <w:sz w:val="22"/>
          <w:szCs w:val="22"/>
        </w:rPr>
        <w:t>, intervalo compatível com as boas práticas de transporte humanitário de cães e gatos, especialmente aqueles em situação de vulnerabilidade, dor, medo, doença ou recuperação clínica. Deslocamentos prolongados são reconhecidamente fatores de risco para:</w:t>
      </w:r>
    </w:p>
    <w:p>
      <w:pPr>
        <w:pStyle w:val="Normal14"/>
        <w:widowControl/>
        <w:spacing w:lineRule="auto" w:line="276" w:before="0" w:after="0"/>
        <w:jc w:val="both"/>
        <w:rPr/>
      </w:pPr>
      <w:r>
        <w:rPr>
          <w:rStyle w:val="Strong"/>
          <w:rFonts w:cs="Times New Roman" w:ascii="Arial" w:hAnsi="Arial"/>
          <w:b w:val="false"/>
          <w:bCs w:val="false"/>
          <w:color w:val="000000"/>
          <w:sz w:val="22"/>
          <w:szCs w:val="22"/>
        </w:rPr>
        <w:t>- aumento do estresse fisiológico e comportamental</w:t>
      </w:r>
      <w:r>
        <w:rPr>
          <w:rFonts w:cs="Times New Roman" w:ascii="Arial" w:hAnsi="Arial"/>
          <w:b w:val="false"/>
          <w:bCs w:val="false"/>
          <w:color w:val="000000"/>
          <w:sz w:val="22"/>
          <w:szCs w:val="22"/>
        </w:rPr>
        <w:t>, com repercussões negativas no sistema imunológico;</w:t>
      </w:r>
    </w:p>
    <w:p>
      <w:pPr>
        <w:pStyle w:val="Normal14"/>
        <w:widowControl/>
        <w:spacing w:lineRule="auto" w:line="276" w:before="0" w:after="0"/>
        <w:jc w:val="both"/>
        <w:rPr/>
      </w:pPr>
      <w:r>
        <w:rPr>
          <w:rStyle w:val="Strong"/>
          <w:rFonts w:cs="Times New Roman" w:ascii="Arial" w:hAnsi="Arial"/>
          <w:b w:val="false"/>
          <w:bCs w:val="false"/>
          <w:color w:val="000000"/>
          <w:sz w:val="22"/>
          <w:szCs w:val="22"/>
        </w:rPr>
        <w:t>- agravamento de quadros clínicos preexistentes</w:t>
      </w:r>
      <w:r>
        <w:rPr>
          <w:rFonts w:cs="Times New Roman" w:ascii="Arial" w:hAnsi="Arial"/>
          <w:b w:val="false"/>
          <w:bCs w:val="false"/>
          <w:color w:val="000000"/>
          <w:sz w:val="22"/>
          <w:szCs w:val="22"/>
        </w:rPr>
        <w:t>, especialmente em animais debilitados;</w:t>
      </w:r>
    </w:p>
    <w:p>
      <w:pPr>
        <w:pStyle w:val="Normal14"/>
        <w:widowControl/>
        <w:spacing w:lineRule="auto" w:line="276" w:before="0" w:after="0"/>
        <w:jc w:val="both"/>
        <w:rPr/>
      </w:pPr>
      <w:r>
        <w:rPr>
          <w:rStyle w:val="Strong"/>
          <w:rFonts w:cs="Times New Roman" w:ascii="Arial" w:hAnsi="Arial"/>
          <w:b w:val="false"/>
          <w:bCs w:val="false"/>
          <w:color w:val="000000"/>
          <w:sz w:val="22"/>
          <w:szCs w:val="22"/>
        </w:rPr>
        <w:t>- ocorrência de desidratação, hipertermia e exaustão</w:t>
      </w:r>
      <w:r>
        <w:rPr>
          <w:rFonts w:cs="Times New Roman" w:ascii="Arial" w:hAnsi="Arial"/>
          <w:b w:val="false"/>
          <w:bCs w:val="false"/>
          <w:color w:val="000000"/>
          <w:sz w:val="22"/>
          <w:szCs w:val="22"/>
        </w:rPr>
        <w:t>, sobretudo em períodos de calor;</w:t>
      </w:r>
    </w:p>
    <w:p>
      <w:pPr>
        <w:pStyle w:val="Normal14"/>
        <w:widowControl/>
        <w:spacing w:lineRule="auto" w:line="276" w:before="0" w:after="0"/>
        <w:jc w:val="both"/>
        <w:rPr/>
      </w:pPr>
      <w:r>
        <w:rPr>
          <w:rStyle w:val="Strong"/>
          <w:rFonts w:cs="Times New Roman" w:ascii="Arial" w:hAnsi="Arial"/>
          <w:b w:val="false"/>
          <w:bCs w:val="false"/>
          <w:color w:val="000000"/>
          <w:sz w:val="22"/>
          <w:szCs w:val="22"/>
        </w:rPr>
        <w:t>- maior incidência de comportamentos agressivos ou de pânico</w:t>
      </w:r>
      <w:r>
        <w:rPr>
          <w:rFonts w:cs="Times New Roman" w:ascii="Arial" w:hAnsi="Arial"/>
          <w:b w:val="false"/>
          <w:bCs w:val="false"/>
          <w:color w:val="000000"/>
          <w:sz w:val="22"/>
          <w:szCs w:val="22"/>
        </w:rPr>
        <w:t>, dificultando o manejo seguro.</w:t>
      </w:r>
    </w:p>
    <w:p>
      <w:pPr>
        <w:pStyle w:val="Normal14"/>
        <w:widowControl/>
        <w:spacing w:lineRule="auto" w:line="276" w:before="0" w:after="0"/>
        <w:jc w:val="both"/>
        <w:rPr/>
      </w:pPr>
      <w:r>
        <w:rPr>
          <w:rFonts w:cs="Times New Roman" w:ascii="Arial" w:hAnsi="Arial"/>
          <w:b w:val="false"/>
          <w:bCs w:val="false"/>
          <w:color w:val="000000"/>
          <w:sz w:val="22"/>
          <w:szCs w:val="22"/>
        </w:rPr>
        <w:t xml:space="preserve">A proximidade geográfica da empresa contratada permite a </w:t>
      </w:r>
      <w:r>
        <w:rPr>
          <w:rStyle w:val="Strong"/>
          <w:rFonts w:cs="Times New Roman" w:ascii="Arial" w:hAnsi="Arial"/>
          <w:b w:val="false"/>
          <w:bCs w:val="false"/>
          <w:color w:val="000000"/>
          <w:sz w:val="22"/>
          <w:szCs w:val="22"/>
        </w:rPr>
        <w:t>adoção de manejo humanizado</w:t>
      </w:r>
      <w:r>
        <w:rPr>
          <w:rFonts w:cs="Times New Roman" w:ascii="Arial" w:hAnsi="Arial"/>
          <w:b w:val="false"/>
          <w:bCs w:val="false"/>
          <w:color w:val="000000"/>
          <w:sz w:val="22"/>
          <w:szCs w:val="22"/>
        </w:rPr>
        <w:t xml:space="preserve">, com menor tempo de contenção e transporte, atendendo aos princípios internacionalmente difundidos das </w:t>
      </w:r>
      <w:r>
        <w:rPr>
          <w:rStyle w:val="Strong"/>
          <w:rFonts w:cs="Times New Roman" w:ascii="Arial" w:hAnsi="Arial"/>
          <w:b w:val="false"/>
          <w:bCs w:val="false"/>
          <w:color w:val="000000"/>
          <w:sz w:val="22"/>
          <w:szCs w:val="22"/>
        </w:rPr>
        <w:t>“Cinco Liberdades do Bem-Estar Animal”</w:t>
      </w:r>
      <w:r>
        <w:rPr>
          <w:rFonts w:cs="Times New Roman" w:ascii="Arial" w:hAnsi="Arial"/>
          <w:b w:val="false"/>
          <w:bCs w:val="false"/>
          <w:color w:val="000000"/>
          <w:sz w:val="22"/>
          <w:szCs w:val="22"/>
        </w:rPr>
        <w:t xml:space="preserve">, em especial aquelas relacionadas à </w:t>
      </w:r>
      <w:r>
        <w:rPr>
          <w:rStyle w:val="Strong"/>
          <w:rFonts w:cs="Times New Roman" w:ascii="Arial" w:hAnsi="Arial"/>
          <w:b w:val="false"/>
          <w:bCs w:val="false"/>
          <w:color w:val="000000"/>
          <w:sz w:val="22"/>
          <w:szCs w:val="22"/>
        </w:rPr>
        <w:t>liberdade de desconforto, dor, sofrimento e medo</w:t>
      </w:r>
      <w:r>
        <w:rPr>
          <w:rFonts w:cs="Times New Roman" w:ascii="Arial" w:hAnsi="Arial"/>
          <w:b w:val="false"/>
          <w:bCs w:val="false"/>
          <w:color w:val="000000"/>
          <w:sz w:val="22"/>
          <w:szCs w:val="22"/>
        </w:rPr>
        <w:t>, bem como à promoção de condições que assegurem saúde física e equilíbrio comportamental.</w:t>
      </w:r>
    </w:p>
    <w:p>
      <w:pPr>
        <w:pStyle w:val="Normal14"/>
        <w:widowControl/>
        <w:spacing w:lineRule="auto" w:line="276" w:before="0" w:after="0"/>
        <w:jc w:val="both"/>
        <w:rPr/>
      </w:pPr>
      <w:r>
        <w:rPr>
          <w:rFonts w:cs="Times New Roman" w:ascii="Arial" w:hAnsi="Arial"/>
          <w:b w:val="false"/>
          <w:bCs w:val="false"/>
          <w:color w:val="000000"/>
          <w:sz w:val="22"/>
          <w:szCs w:val="22"/>
        </w:rPr>
        <w:t xml:space="preserve">Além disso, o raio de até 25 km viabiliza </w:t>
      </w:r>
      <w:r>
        <w:rPr>
          <w:rStyle w:val="Strong"/>
          <w:rFonts w:cs="Times New Roman" w:ascii="Arial" w:hAnsi="Arial"/>
          <w:b w:val="false"/>
          <w:bCs w:val="false"/>
          <w:color w:val="000000"/>
          <w:sz w:val="22"/>
          <w:szCs w:val="22"/>
        </w:rPr>
        <w:t>atendimentos emergenciais em tempo oportuno</w:t>
      </w:r>
      <w:r>
        <w:rPr>
          <w:rFonts w:cs="Times New Roman" w:ascii="Arial" w:hAnsi="Arial"/>
          <w:b w:val="false"/>
          <w:bCs w:val="false"/>
          <w:color w:val="000000"/>
          <w:sz w:val="22"/>
          <w:szCs w:val="22"/>
        </w:rPr>
        <w:t>, possibilitando recolhimento rápido de animais em risco, retorno célere para reavaliações clínicas, administração de medicamentos em intervalos adequados e redução da necessidade de transportes repetidos ou prolongados, o que está alinhado às boas práticas de manejo e cuidado continuado.</w:t>
      </w:r>
    </w:p>
    <w:p>
      <w:pPr>
        <w:pStyle w:val="Normal14"/>
        <w:widowControl/>
        <w:spacing w:lineRule="auto" w:line="276" w:before="0" w:after="0"/>
        <w:jc w:val="both"/>
        <w:rPr/>
      </w:pPr>
      <w:r>
        <w:rPr>
          <w:rFonts w:cs="Times New Roman" w:ascii="Arial" w:hAnsi="Arial"/>
          <w:b w:val="false"/>
          <w:bCs w:val="false"/>
          <w:color w:val="000000"/>
          <w:sz w:val="22"/>
          <w:szCs w:val="22"/>
        </w:rPr>
        <w:t xml:space="preserve">Sob o aspecto administrativo, a delimitação de distância também favorece </w:t>
      </w:r>
      <w:r>
        <w:rPr>
          <w:rStyle w:val="Strong"/>
          <w:rFonts w:cs="Times New Roman" w:ascii="Arial" w:hAnsi="Arial"/>
          <w:b w:val="false"/>
          <w:bCs w:val="false"/>
          <w:color w:val="000000"/>
          <w:sz w:val="22"/>
          <w:szCs w:val="22"/>
        </w:rPr>
        <w:t>maior controle, acompanhamento e fiscalização da execução contratual</w:t>
      </w:r>
      <w:r>
        <w:rPr>
          <w:rFonts w:cs="Times New Roman" w:ascii="Arial" w:hAnsi="Arial"/>
          <w:b w:val="false"/>
          <w:bCs w:val="false"/>
          <w:color w:val="000000"/>
          <w:sz w:val="22"/>
          <w:szCs w:val="22"/>
        </w:rPr>
        <w:t xml:space="preserve">, permitindo </w:t>
      </w:r>
      <w:r>
        <w:rPr>
          <w:rStyle w:val="Strong"/>
          <w:rFonts w:cs="Times New Roman" w:ascii="Arial" w:hAnsi="Arial"/>
          <w:b w:val="false"/>
          <w:bCs w:val="false"/>
          <w:color w:val="000000"/>
          <w:sz w:val="22"/>
          <w:szCs w:val="22"/>
        </w:rPr>
        <w:t>vistorias presenciais regulares</w:t>
      </w:r>
      <w:r>
        <w:rPr>
          <w:rFonts w:cs="Times New Roman" w:ascii="Arial" w:hAnsi="Arial"/>
          <w:b w:val="false"/>
          <w:bCs w:val="false"/>
          <w:color w:val="000000"/>
          <w:sz w:val="22"/>
          <w:szCs w:val="22"/>
        </w:rPr>
        <w:t>, inspeções sanitárias, avaliação das condições de alojamento, higiene, densidade populacional, ventilação e manejo, elementos diretamente relacionados ao bem-estar animal e à qualidade do serviço prestado.</w:t>
      </w:r>
    </w:p>
    <w:p>
      <w:pPr>
        <w:pStyle w:val="Normal14"/>
        <w:widowControl/>
        <w:spacing w:lineRule="auto" w:line="276" w:before="0" w:after="0"/>
        <w:jc w:val="both"/>
        <w:rPr/>
      </w:pPr>
      <w:r>
        <w:rPr>
          <w:rFonts w:cs="Times New Roman" w:ascii="Arial" w:hAnsi="Arial"/>
          <w:b w:val="false"/>
          <w:bCs w:val="false"/>
          <w:color w:val="000000"/>
          <w:sz w:val="22"/>
          <w:szCs w:val="22"/>
        </w:rPr>
        <w:t xml:space="preserve">Ressalta-se que a fixação do limite máximo de </w:t>
      </w:r>
      <w:r>
        <w:rPr>
          <w:rStyle w:val="Strong"/>
          <w:rFonts w:cs="Times New Roman" w:ascii="Arial" w:hAnsi="Arial"/>
          <w:b w:val="false"/>
          <w:bCs w:val="false"/>
          <w:color w:val="000000"/>
          <w:sz w:val="22"/>
          <w:szCs w:val="22"/>
        </w:rPr>
        <w:t>25 km</w:t>
      </w:r>
      <w:r>
        <w:rPr>
          <w:rFonts w:cs="Times New Roman" w:ascii="Arial" w:hAnsi="Arial"/>
          <w:b w:val="false"/>
          <w:bCs w:val="false"/>
          <w:color w:val="000000"/>
          <w:sz w:val="22"/>
          <w:szCs w:val="22"/>
        </w:rPr>
        <w:t xml:space="preserve"> não compromete a ampla concorrência, por tratar-se de </w:t>
      </w:r>
      <w:r>
        <w:rPr>
          <w:rStyle w:val="Strong"/>
          <w:rFonts w:cs="Times New Roman" w:ascii="Arial" w:hAnsi="Arial"/>
          <w:b w:val="false"/>
          <w:bCs w:val="false"/>
          <w:color w:val="000000"/>
          <w:sz w:val="22"/>
          <w:szCs w:val="22"/>
        </w:rPr>
        <w:t>parâmetro razoável, proporcional e compatível com a realidade regional</w:t>
      </w:r>
      <w:r>
        <w:rPr>
          <w:rFonts w:cs="Times New Roman" w:ascii="Arial" w:hAnsi="Arial"/>
          <w:b w:val="false"/>
          <w:bCs w:val="false"/>
          <w:color w:val="000000"/>
          <w:sz w:val="22"/>
          <w:szCs w:val="22"/>
        </w:rPr>
        <w:t xml:space="preserve">, abrangendo municípios do entorno e empresas com capacidade técnica adequada, sem inviabilizar a participação de potenciais interessados. </w:t>
      </w:r>
    </w:p>
    <w:p>
      <w:pPr>
        <w:pStyle w:val="Normal14"/>
        <w:widowControl/>
        <w:spacing w:lineRule="auto" w:line="276" w:before="0" w:after="0"/>
        <w:jc w:val="both"/>
        <w:rPr/>
      </w:pPr>
      <w:r>
        <w:rPr>
          <w:rFonts w:eastAsia="Arial" w:cs="Times New Roman" w:ascii="Arial" w:hAnsi="Arial"/>
          <w:b w:val="false"/>
          <w:bCs w:val="false"/>
          <w:color w:val="000000"/>
          <w:sz w:val="22"/>
          <w:szCs w:val="22"/>
        </w:rPr>
        <w:t xml:space="preserve">Dessa forma, a limitação geográfica adotada revela-se </w:t>
      </w:r>
      <w:r>
        <w:rPr>
          <w:rStyle w:val="Strong"/>
          <w:rFonts w:eastAsia="Arial" w:cs="Times New Roman" w:ascii="Arial" w:hAnsi="Arial"/>
          <w:b w:val="false"/>
          <w:bCs w:val="false"/>
          <w:color w:val="000000"/>
          <w:sz w:val="22"/>
          <w:szCs w:val="22"/>
        </w:rPr>
        <w:t>necessária, adequada e tecnicamente justificada</w:t>
      </w:r>
      <w:r>
        <w:rPr>
          <w:rFonts w:eastAsia="Arial" w:cs="Times New Roman" w:ascii="Arial" w:hAnsi="Arial"/>
          <w:b w:val="false"/>
          <w:bCs w:val="false"/>
          <w:color w:val="000000"/>
          <w:sz w:val="22"/>
          <w:szCs w:val="22"/>
        </w:rPr>
        <w:t xml:space="preserve">, alicerçada em </w:t>
      </w:r>
      <w:r>
        <w:rPr>
          <w:rStyle w:val="Strong"/>
          <w:rFonts w:eastAsia="Arial" w:cs="Times New Roman" w:ascii="Arial" w:hAnsi="Arial"/>
          <w:b w:val="false"/>
          <w:bCs w:val="false"/>
          <w:color w:val="000000"/>
          <w:sz w:val="22"/>
          <w:szCs w:val="22"/>
        </w:rPr>
        <w:t>boas práticas de bem-estar animal</w:t>
      </w:r>
      <w:r>
        <w:rPr>
          <w:rFonts w:eastAsia="Arial" w:cs="Times New Roman" w:ascii="Arial" w:hAnsi="Arial"/>
          <w:b w:val="false"/>
          <w:bCs w:val="false"/>
          <w:color w:val="000000"/>
          <w:sz w:val="22"/>
          <w:szCs w:val="22"/>
        </w:rPr>
        <w:t xml:space="preserve">, nos princípios da </w:t>
      </w:r>
      <w:r>
        <w:rPr>
          <w:rStyle w:val="Strong"/>
          <w:rFonts w:eastAsia="Arial" w:cs="Times New Roman" w:ascii="Arial" w:hAnsi="Arial"/>
          <w:b w:val="false"/>
          <w:bCs w:val="false"/>
          <w:color w:val="000000"/>
          <w:sz w:val="22"/>
          <w:szCs w:val="22"/>
        </w:rPr>
        <w:t>eficiência, razoabilidade, proporcionalidade e interesse público</w:t>
      </w:r>
      <w:r>
        <w:rPr>
          <w:rFonts w:eastAsia="Arial" w:cs="Times New Roman" w:ascii="Arial" w:hAnsi="Arial"/>
          <w:b w:val="false"/>
          <w:bCs w:val="false"/>
          <w:color w:val="000000"/>
          <w:sz w:val="22"/>
          <w:szCs w:val="22"/>
        </w:rPr>
        <w:t xml:space="preserve">, bem como no disposto no </w:t>
      </w:r>
      <w:r>
        <w:rPr>
          <w:rStyle w:val="Strong"/>
          <w:rFonts w:eastAsia="Arial" w:cs="Times New Roman" w:ascii="Arial" w:hAnsi="Arial"/>
          <w:b w:val="false"/>
          <w:bCs w:val="false"/>
          <w:color w:val="000000"/>
          <w:sz w:val="22"/>
          <w:szCs w:val="22"/>
        </w:rPr>
        <w:t>art. 40, inciso I, e nos princípios da Lei Federal nº 14.133/2021</w:t>
      </w:r>
      <w:r>
        <w:rPr>
          <w:rFonts w:eastAsia="Arial" w:cs="Times New Roman" w:ascii="Arial" w:hAnsi="Arial"/>
          <w:b w:val="false"/>
          <w:bCs w:val="false"/>
          <w:color w:val="000000"/>
          <w:sz w:val="22"/>
          <w:szCs w:val="22"/>
        </w:rPr>
        <w:t>, assegurando a prestação de serviços de forma ética, eficiente e compatível com a proteção à saúde e ao bem-estar dos animais atendidos.</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A presente contratação está alinhada aos princípios da </w:t>
      </w:r>
      <w:r>
        <w:rPr>
          <w:rStyle w:val="Strong"/>
          <w:rFonts w:eastAsia="Arial" w:cs="Arial" w:ascii="Arial" w:hAnsi="Arial"/>
          <w:b w:val="false"/>
          <w:bCs w:val="false"/>
          <w:color w:val="000000"/>
          <w:sz w:val="22"/>
          <w:szCs w:val="22"/>
        </w:rPr>
        <w:t>legalidade, eficiência, economicidade, razoabilidade e proteção ao bem-estar animal</w:t>
      </w:r>
      <w:r>
        <w:rPr>
          <w:rFonts w:eastAsia="Arial" w:cs="Arial" w:ascii="Arial" w:hAnsi="Arial"/>
          <w:b w:val="false"/>
          <w:bCs w:val="false"/>
          <w:color w:val="000000"/>
          <w:sz w:val="22"/>
          <w:szCs w:val="22"/>
        </w:rPr>
        <w:t>, bem como às diretrizes da Lei nº 14.133/2021, contribuindo para a adequada execução das políticas públicas municipais relacionadas à saúde, vigilância sanitária e proteção animal.</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bookmarkStart w:id="10" w:name="30j0zll_Copia_1_Copia_1"/>
      <w:bookmarkStart w:id="11" w:name="30j0zll_Copia_1_Copia_1"/>
      <w:bookmarkEnd w:id="11"/>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4. DESCRIÇÃO DA SOLUÇÃO COMO UM TODO</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A solução proposta consiste na </w:t>
      </w:r>
      <w:r>
        <w:rPr>
          <w:rStyle w:val="Strong"/>
          <w:rFonts w:eastAsia="Arial" w:cs="Arial" w:ascii="Arial" w:hAnsi="Arial"/>
          <w:b w:val="false"/>
          <w:bCs w:val="false"/>
          <w:color w:val="000000"/>
          <w:sz w:val="22"/>
          <w:szCs w:val="22"/>
        </w:rPr>
        <w:t>contratação de empresa especializada</w:t>
      </w:r>
      <w:r>
        <w:rPr>
          <w:rFonts w:eastAsia="Arial" w:cs="Arial" w:ascii="Arial" w:hAnsi="Arial"/>
          <w:b w:val="false"/>
          <w:bCs w:val="false"/>
          <w:color w:val="000000"/>
          <w:sz w:val="22"/>
          <w:szCs w:val="22"/>
        </w:rPr>
        <w:t xml:space="preserve"> para a prestação de </w:t>
      </w:r>
      <w:r>
        <w:rPr>
          <w:rStyle w:val="Strong"/>
          <w:rFonts w:eastAsia="Arial" w:cs="Arial" w:ascii="Arial" w:hAnsi="Arial"/>
          <w:b w:val="false"/>
          <w:bCs w:val="false"/>
          <w:color w:val="000000"/>
          <w:sz w:val="22"/>
          <w:szCs w:val="22"/>
        </w:rPr>
        <w:t>serviços de hospedagem, alimentação, higienização e cuidados básicos de cães e gatos</w:t>
      </w:r>
      <w:r>
        <w:rPr>
          <w:rFonts w:eastAsia="Arial" w:cs="Arial" w:ascii="Arial" w:hAnsi="Arial"/>
          <w:b w:val="false"/>
          <w:bCs w:val="false"/>
          <w:color w:val="000000"/>
          <w:sz w:val="22"/>
          <w:szCs w:val="22"/>
        </w:rPr>
        <w:t xml:space="preserve">, de forma </w:t>
      </w:r>
      <w:r>
        <w:rPr>
          <w:rStyle w:val="Strong"/>
          <w:rFonts w:eastAsia="Arial" w:cs="Arial" w:ascii="Arial" w:hAnsi="Arial"/>
          <w:b w:val="false"/>
          <w:bCs w:val="false"/>
          <w:color w:val="000000"/>
          <w:sz w:val="22"/>
          <w:szCs w:val="22"/>
        </w:rPr>
        <w:t>contínua e sob demanda</w:t>
      </w:r>
      <w:r>
        <w:rPr>
          <w:rFonts w:eastAsia="Arial" w:cs="Arial" w:ascii="Arial" w:hAnsi="Arial"/>
          <w:b w:val="false"/>
          <w:bCs w:val="false"/>
          <w:color w:val="000000"/>
          <w:sz w:val="22"/>
          <w:szCs w:val="22"/>
        </w:rPr>
        <w:t xml:space="preserve">, visando atender às necessidades da Administração Municipal de Vera Cruz relacionadas à </w:t>
      </w:r>
      <w:r>
        <w:rPr>
          <w:rStyle w:val="Strong"/>
          <w:rFonts w:eastAsia="Arial" w:cs="Arial" w:ascii="Arial" w:hAnsi="Arial"/>
          <w:b w:val="false"/>
          <w:bCs w:val="false"/>
          <w:color w:val="000000"/>
          <w:sz w:val="22"/>
          <w:szCs w:val="22"/>
        </w:rPr>
        <w:t>proteção animal, saúde pública e bem-estar dos animais sob sua responsabilidade</w:t>
      </w:r>
      <w:r>
        <w:rPr>
          <w:rFonts w:eastAsia="Arial" w:cs="Arial" w:ascii="Arial" w:hAnsi="Arial"/>
          <w:b w:val="false"/>
          <w:bCs w:val="false"/>
          <w:color w:val="000000"/>
          <w:sz w:val="22"/>
          <w:szCs w:val="22"/>
        </w:rPr>
        <w:t>.</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4.1. Processo de entrada e saída dos animais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ingresso dos animais na estrutura da empresa contratada ocorrerá mediante </w:t>
      </w:r>
      <w:r>
        <w:rPr>
          <w:rStyle w:val="Strong"/>
          <w:rFonts w:eastAsia="Arial" w:cs="Arial" w:ascii="Arial" w:hAnsi="Arial"/>
          <w:b w:val="false"/>
          <w:bCs w:val="false"/>
          <w:color w:val="000000"/>
          <w:sz w:val="22"/>
          <w:szCs w:val="22"/>
        </w:rPr>
        <w:t>solicitação formal da Administração</w:t>
      </w:r>
      <w:r>
        <w:rPr>
          <w:rFonts w:eastAsia="Arial" w:cs="Arial" w:ascii="Arial" w:hAnsi="Arial"/>
          <w:b w:val="false"/>
          <w:bCs w:val="false"/>
          <w:color w:val="000000"/>
          <w:sz w:val="22"/>
          <w:szCs w:val="22"/>
        </w:rPr>
        <w:t xml:space="preserve">, por meio de </w:t>
      </w:r>
      <w:r>
        <w:rPr>
          <w:rStyle w:val="Strong"/>
          <w:rFonts w:eastAsia="Arial" w:cs="Arial" w:ascii="Arial" w:hAnsi="Arial"/>
          <w:b w:val="false"/>
          <w:bCs w:val="false"/>
          <w:color w:val="000000"/>
          <w:sz w:val="22"/>
          <w:szCs w:val="22"/>
        </w:rPr>
        <w:t>ordem de serviço ou requisição registrada</w:t>
      </w:r>
      <w:r>
        <w:rPr>
          <w:rFonts w:eastAsia="Arial" w:cs="Arial" w:ascii="Arial" w:hAnsi="Arial"/>
          <w:b w:val="false"/>
          <w:bCs w:val="false"/>
          <w:color w:val="000000"/>
          <w:sz w:val="22"/>
          <w:szCs w:val="22"/>
        </w:rPr>
        <w:t>, contendo, no mínimo: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identificação do animal (espécie, sexo, porte e características);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motivo do acolhimento;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data e horário de ingresso;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indicação quanto à existência de medicação ou cuidados específicos.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saída do animal será formalizada por </w:t>
      </w:r>
      <w:r>
        <w:rPr>
          <w:rStyle w:val="Strong"/>
          <w:rFonts w:eastAsia="Arial" w:cs="Arial" w:ascii="Arial" w:hAnsi="Arial"/>
          <w:b w:val="false"/>
          <w:bCs w:val="false"/>
          <w:color w:val="000000"/>
          <w:sz w:val="22"/>
          <w:szCs w:val="22"/>
        </w:rPr>
        <w:t>registro de encerramento da hospedagem</w:t>
      </w:r>
      <w:r>
        <w:rPr>
          <w:rFonts w:eastAsia="Arial" w:cs="Arial" w:ascii="Arial" w:hAnsi="Arial"/>
          <w:b w:val="false"/>
          <w:bCs w:val="false"/>
          <w:color w:val="000000"/>
          <w:sz w:val="22"/>
          <w:szCs w:val="22"/>
        </w:rPr>
        <w:t>, indicando a data, o destino (devolução ao responsável, adoção, óbito ou outra destinação determinada pela Administração) e as condições gerais do animal no momento da liberação.</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4.2. Registros obrigatórios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Para cada animal hospedado deverá ser mantida </w:t>
      </w:r>
      <w:r>
        <w:rPr>
          <w:rStyle w:val="Strong"/>
          <w:rFonts w:eastAsia="Arial" w:cs="Arial" w:ascii="Arial" w:hAnsi="Arial"/>
          <w:b w:val="false"/>
          <w:bCs w:val="false"/>
          <w:color w:val="000000"/>
          <w:sz w:val="22"/>
          <w:szCs w:val="22"/>
        </w:rPr>
        <w:t>ficha individual de acompanhamento</w:t>
      </w:r>
      <w:r>
        <w:rPr>
          <w:rFonts w:eastAsia="Arial" w:cs="Arial" w:ascii="Arial" w:hAnsi="Arial"/>
          <w:b w:val="false"/>
          <w:bCs w:val="false"/>
          <w:color w:val="000000"/>
          <w:sz w:val="22"/>
          <w:szCs w:val="22"/>
        </w:rPr>
        <w:t>, contendo, no mínimo: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identificação do animal;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data de entrada e saída;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registro fotográfico inicial;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condição clínica observada no ingresso;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registros diários de alimentação, manejo e higienização;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registros de administração de medicação, quando houver;</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intercorrências e providências adotadas.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Os registros deverão permanecer disponíveis para </w:t>
      </w:r>
      <w:r>
        <w:rPr>
          <w:rStyle w:val="Strong"/>
          <w:rFonts w:eastAsia="Arial" w:cs="Arial" w:ascii="Arial" w:hAnsi="Arial"/>
          <w:b w:val="false"/>
          <w:bCs w:val="false"/>
          <w:color w:val="000000"/>
          <w:sz w:val="22"/>
          <w:szCs w:val="22"/>
        </w:rPr>
        <w:t>consulta e fiscalização da Administração Municipal</w:t>
      </w:r>
      <w:r>
        <w:rPr>
          <w:rFonts w:eastAsia="Arial" w:cs="Arial" w:ascii="Arial" w:hAnsi="Arial"/>
          <w:b w:val="false"/>
          <w:bCs w:val="false"/>
          <w:color w:val="000000"/>
          <w:sz w:val="22"/>
          <w:szCs w:val="22"/>
        </w:rPr>
        <w:t xml:space="preserve"> durante a vigência contratual.</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4.3. Administração de medicação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w:t>
      </w:r>
      <w:r>
        <w:rPr>
          <w:rStyle w:val="Strong"/>
          <w:rFonts w:eastAsia="Arial" w:cs="Arial" w:ascii="Arial" w:hAnsi="Arial"/>
          <w:b w:val="false"/>
          <w:bCs w:val="false"/>
          <w:color w:val="000000"/>
          <w:sz w:val="22"/>
          <w:szCs w:val="22"/>
        </w:rPr>
        <w:t>prescrição de medicação</w:t>
      </w:r>
      <w:r>
        <w:rPr>
          <w:rFonts w:eastAsia="Arial" w:cs="Arial" w:ascii="Arial" w:hAnsi="Arial"/>
          <w:b w:val="false"/>
          <w:bCs w:val="false"/>
          <w:color w:val="000000"/>
          <w:sz w:val="22"/>
          <w:szCs w:val="22"/>
        </w:rPr>
        <w:t xml:space="preserve"> será de responsabilidade de </w:t>
      </w:r>
      <w:r>
        <w:rPr>
          <w:rStyle w:val="Strong"/>
          <w:rFonts w:eastAsia="Arial" w:cs="Arial" w:ascii="Arial" w:hAnsi="Arial"/>
          <w:b w:val="false"/>
          <w:bCs w:val="false"/>
          <w:color w:val="000000"/>
          <w:sz w:val="22"/>
          <w:szCs w:val="22"/>
        </w:rPr>
        <w:t>médico-veterinário</w:t>
      </w:r>
      <w:r>
        <w:rPr>
          <w:rFonts w:eastAsia="Arial" w:cs="Arial" w:ascii="Arial" w:hAnsi="Arial"/>
          <w:b w:val="false"/>
          <w:bCs w:val="false"/>
          <w:color w:val="000000"/>
          <w:sz w:val="22"/>
          <w:szCs w:val="22"/>
        </w:rPr>
        <w:t>, podendo ser indicada pela Administração ou por profissional vinculado à empresa contratada, conforme definido contratualmente.</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w:t>
      </w:r>
      <w:r>
        <w:rPr>
          <w:rStyle w:val="Strong"/>
          <w:rFonts w:eastAsia="Arial" w:cs="Arial" w:ascii="Arial" w:hAnsi="Arial"/>
          <w:b w:val="false"/>
          <w:bCs w:val="false"/>
          <w:color w:val="000000"/>
          <w:sz w:val="22"/>
          <w:szCs w:val="22"/>
        </w:rPr>
        <w:t>administração da medicação oral ou tópica</w:t>
      </w:r>
      <w:r>
        <w:rPr>
          <w:rFonts w:eastAsia="Arial" w:cs="Arial" w:ascii="Arial" w:hAnsi="Arial"/>
          <w:b w:val="false"/>
          <w:bCs w:val="false"/>
          <w:color w:val="000000"/>
          <w:sz w:val="22"/>
          <w:szCs w:val="22"/>
        </w:rPr>
        <w:t xml:space="preserve"> será executada pela empresa contratada, devendo ser </w:t>
      </w:r>
      <w:r>
        <w:rPr>
          <w:rStyle w:val="Strong"/>
          <w:rFonts w:eastAsia="Arial" w:cs="Arial" w:ascii="Arial" w:hAnsi="Arial"/>
          <w:b w:val="false"/>
          <w:bCs w:val="false"/>
          <w:color w:val="000000"/>
          <w:sz w:val="22"/>
          <w:szCs w:val="22"/>
        </w:rPr>
        <w:t>registrada na ficha individual do animal</w:t>
      </w:r>
      <w:r>
        <w:rPr>
          <w:rFonts w:eastAsia="Arial" w:cs="Arial" w:ascii="Arial" w:hAnsi="Arial"/>
          <w:b w:val="false"/>
          <w:bCs w:val="false"/>
          <w:color w:val="000000"/>
          <w:sz w:val="22"/>
          <w:szCs w:val="22"/>
        </w:rPr>
        <w:t>, com indicação do medicamento, dosagem, frequência e período de uso.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medicação poderá ser fornecida pela Administração ou pela empresa contratada, conforme previsão contratual específica.</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4.4. Atendimento a emergências veterinárias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Na ocorrência de </w:t>
      </w:r>
      <w:r>
        <w:rPr>
          <w:rStyle w:val="Strong"/>
          <w:rFonts w:eastAsia="Arial" w:cs="Arial" w:ascii="Arial" w:hAnsi="Arial"/>
          <w:b w:val="false"/>
          <w:bCs w:val="false"/>
          <w:color w:val="000000"/>
          <w:sz w:val="22"/>
          <w:szCs w:val="22"/>
        </w:rPr>
        <w:t>intercorrências clínicas ou situações emergenciais</w:t>
      </w:r>
      <w:r>
        <w:rPr>
          <w:rFonts w:eastAsia="Arial" w:cs="Arial" w:ascii="Arial" w:hAnsi="Arial"/>
          <w:b w:val="false"/>
          <w:bCs w:val="false"/>
          <w:color w:val="000000"/>
          <w:sz w:val="22"/>
          <w:szCs w:val="22"/>
        </w:rPr>
        <w:t>, a empresa contratada deverá:</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comunicar imediatamente a Administração Municipal;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providenciar atendimento veterinário emergencial;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registrar o ocorrido e as medidas adotadas na ficha do animal.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As condutas adotadas deverão observar as orientações técnico-veterinárias e as determinações da Administração.</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4.5. Comprovação da execução dos serviços, medição e pagamento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execução dos serviços será comprovada por meio: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 das </w:t>
      </w:r>
      <w:r>
        <w:rPr>
          <w:rStyle w:val="Strong"/>
          <w:rFonts w:eastAsia="Arial" w:cs="Arial" w:ascii="Arial" w:hAnsi="Arial"/>
          <w:b w:val="false"/>
          <w:bCs w:val="false"/>
          <w:color w:val="000000"/>
          <w:sz w:val="22"/>
          <w:szCs w:val="22"/>
        </w:rPr>
        <w:t>fichas individuais dos animais</w:t>
      </w:r>
      <w:r>
        <w:rPr>
          <w:rFonts w:eastAsia="Arial" w:cs="Arial" w:ascii="Arial" w:hAnsi="Arial"/>
          <w:b w:val="false"/>
          <w:bCs w:val="false"/>
          <w:color w:val="000000"/>
          <w:sz w:val="22"/>
          <w:szCs w:val="22"/>
        </w:rPr>
        <w:t>;</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 de </w:t>
      </w:r>
      <w:r>
        <w:rPr>
          <w:rStyle w:val="Strong"/>
          <w:rFonts w:eastAsia="Arial" w:cs="Arial" w:ascii="Arial" w:hAnsi="Arial"/>
          <w:b w:val="false"/>
          <w:bCs w:val="false"/>
          <w:color w:val="000000"/>
          <w:sz w:val="22"/>
          <w:szCs w:val="22"/>
        </w:rPr>
        <w:t>relatórios periódicos</w:t>
      </w:r>
      <w:r>
        <w:rPr>
          <w:rFonts w:eastAsia="Arial" w:cs="Arial" w:ascii="Arial" w:hAnsi="Arial"/>
          <w:b w:val="false"/>
          <w:bCs w:val="false"/>
          <w:color w:val="000000"/>
          <w:sz w:val="22"/>
          <w:szCs w:val="22"/>
        </w:rPr>
        <w:t>, contendo a relação dos animais hospedados, período de - - permanência e serviços executados;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de registros de entrada e saída.</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w:t>
      </w:r>
      <w:r>
        <w:rPr>
          <w:rStyle w:val="Strong"/>
          <w:rFonts w:eastAsia="Arial" w:cs="Arial" w:ascii="Arial" w:hAnsi="Arial"/>
          <w:b w:val="false"/>
          <w:bCs w:val="false"/>
          <w:color w:val="000000"/>
          <w:sz w:val="22"/>
          <w:szCs w:val="22"/>
        </w:rPr>
        <w:t>medição para fins de pagamento</w:t>
      </w:r>
      <w:r>
        <w:rPr>
          <w:rFonts w:eastAsia="Arial" w:cs="Arial" w:ascii="Arial" w:hAnsi="Arial"/>
          <w:b w:val="false"/>
          <w:bCs w:val="false"/>
          <w:color w:val="000000"/>
          <w:sz w:val="22"/>
          <w:szCs w:val="22"/>
        </w:rPr>
        <w:t xml:space="preserve"> será realizada com base nas </w:t>
      </w:r>
      <w:r>
        <w:rPr>
          <w:rStyle w:val="Strong"/>
          <w:rFonts w:eastAsia="Arial" w:cs="Arial" w:ascii="Arial" w:hAnsi="Arial"/>
          <w:b w:val="false"/>
          <w:bCs w:val="false"/>
          <w:color w:val="000000"/>
          <w:sz w:val="22"/>
          <w:szCs w:val="22"/>
        </w:rPr>
        <w:t>diárias efetivamente prestadas</w:t>
      </w:r>
      <w:r>
        <w:rPr>
          <w:rFonts w:eastAsia="Arial" w:cs="Arial" w:ascii="Arial" w:hAnsi="Arial"/>
          <w:b w:val="false"/>
          <w:bCs w:val="false"/>
          <w:color w:val="000000"/>
          <w:sz w:val="22"/>
          <w:szCs w:val="22"/>
        </w:rPr>
        <w:t>, devidamente comprovadas e validadas pela Administração Municipal.</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26"/>
        <w:ind w:left="0" w:hanging="0"/>
        <w:jc w:val="both"/>
        <w:rPr>
          <w:rFonts w:ascii="Arial" w:hAnsi="Arial"/>
          <w:b w:val="false"/>
          <w:bCs w:val="false"/>
          <w:color w:val="000000"/>
          <w:sz w:val="22"/>
          <w:szCs w:val="22"/>
        </w:rPr>
      </w:pPr>
      <w:r>
        <w:rPr>
          <w:rFonts w:ascii="Arial" w:hAnsi="Arial"/>
          <w:b w:val="false"/>
          <w:bCs w:val="false"/>
          <w:color w:val="000000"/>
          <w:sz w:val="22"/>
          <w:szCs w:val="22"/>
        </w:rPr>
        <w:t>4.6. Serviços abrangidos</w:t>
      </w:r>
    </w:p>
    <w:p>
      <w:pPr>
        <w:pStyle w:val="Ttulo3"/>
        <w:numPr>
          <w:ilvl w:val="0"/>
          <w:numId w:val="0"/>
        </w:numPr>
        <w:spacing w:lineRule="auto" w:line="276" w:before="0" w:after="26"/>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solução abrange, de forma integrada, os seguintes serviços:</w:t>
      </w:r>
    </w:p>
    <w:p>
      <w:pPr>
        <w:pStyle w:val="Ttulo3"/>
        <w:numPr>
          <w:ilvl w:val="0"/>
          <w:numId w:val="0"/>
        </w:numPr>
        <w:spacing w:lineRule="auto" w:line="276" w:before="0" w:after="26"/>
        <w:ind w:left="0" w:hanging="0"/>
        <w:jc w:val="both"/>
        <w:rPr/>
      </w:pPr>
      <w:r>
        <w:rPr>
          <w:rFonts w:eastAsia="Arial" w:cs="Arial" w:ascii="Arial" w:hAnsi="Arial"/>
          <w:b w:val="false"/>
          <w:bCs w:val="false"/>
          <w:color w:val="000000"/>
          <w:sz w:val="22"/>
          <w:szCs w:val="22"/>
        </w:rPr>
        <w:t xml:space="preserve">a) </w:t>
      </w:r>
      <w:r>
        <w:rPr>
          <w:rStyle w:val="Strong"/>
          <w:rFonts w:eastAsia="Arial" w:cs="Arial" w:ascii="Arial" w:hAnsi="Arial"/>
          <w:b w:val="false"/>
          <w:bCs w:val="false"/>
          <w:color w:val="000000"/>
          <w:sz w:val="22"/>
          <w:szCs w:val="22"/>
        </w:rPr>
        <w:t>Hospedagem diária de cães e gatos</w:t>
      </w:r>
      <w:r>
        <w:rPr>
          <w:rFonts w:eastAsia="Arial" w:cs="Arial" w:ascii="Arial" w:hAnsi="Arial"/>
          <w:b w:val="false"/>
          <w:bCs w:val="false"/>
          <w:color w:val="000000"/>
          <w:sz w:val="22"/>
          <w:szCs w:val="22"/>
        </w:rPr>
        <w:t xml:space="preserve">, incluindo fêmeas em período de lactação, acompanhadas de seus filhotes, com fornecimento de </w:t>
      </w:r>
      <w:r>
        <w:rPr>
          <w:rStyle w:val="Strong"/>
          <w:rFonts w:eastAsia="Arial" w:cs="Arial" w:ascii="Arial" w:hAnsi="Arial"/>
          <w:b w:val="false"/>
          <w:bCs w:val="false"/>
          <w:color w:val="000000"/>
          <w:sz w:val="22"/>
          <w:szCs w:val="22"/>
        </w:rPr>
        <w:t>alimentação industrializada completa</w:t>
      </w:r>
      <w:r>
        <w:rPr>
          <w:rFonts w:eastAsia="Arial" w:cs="Arial" w:ascii="Arial" w:hAnsi="Arial"/>
          <w:b w:val="false"/>
          <w:bCs w:val="false"/>
          <w:color w:val="000000"/>
          <w:sz w:val="22"/>
          <w:szCs w:val="22"/>
        </w:rPr>
        <w:t>, adequada à espécie, porte, faixa etária e condição fisiológica do animal, alojamento compatível e monitoramento diário, bem como administração de medicação oral ou tópica, quando prescrita. A</w:t>
      </w:r>
      <w:r>
        <w:rPr>
          <w:rFonts w:eastAsia="Arial" w:cs="Arial" w:ascii="Arial" w:hAnsi="Arial"/>
          <w:b w:val="false"/>
          <w:bCs w:val="false"/>
          <w:color w:val="000000"/>
          <w:sz w:val="22"/>
          <w:szCs w:val="22"/>
        </w:rPr>
        <w:t xml:space="preserve"> empresa contratada deverá </w:t>
      </w:r>
      <w:r>
        <w:rPr>
          <w:rStyle w:val="Strong"/>
          <w:rFonts w:eastAsia="Arial" w:cs="Arial" w:ascii="Arial" w:hAnsi="Arial"/>
          <w:b w:val="false"/>
          <w:bCs w:val="false"/>
          <w:color w:val="000000"/>
          <w:sz w:val="22"/>
          <w:szCs w:val="22"/>
        </w:rPr>
        <w:t>apoiar a execução de ações de incentivo à adoção, em articulação com a Administração Municipal</w:t>
      </w:r>
      <w:r>
        <w:rPr>
          <w:rFonts w:eastAsia="Arial" w:cs="Arial" w:ascii="Arial" w:hAnsi="Arial"/>
          <w:b w:val="false"/>
          <w:bCs w:val="false"/>
          <w:color w:val="000000"/>
          <w:sz w:val="22"/>
          <w:szCs w:val="22"/>
        </w:rPr>
        <w:t>;</w:t>
      </w:r>
    </w:p>
    <w:p>
      <w:pPr>
        <w:pStyle w:val="Ttulo3"/>
        <w:numPr>
          <w:ilvl w:val="0"/>
          <w:numId w:val="0"/>
        </w:numPr>
        <w:spacing w:lineRule="auto" w:line="276" w:before="0" w:after="26"/>
        <w:ind w:left="0" w:hanging="0"/>
        <w:jc w:val="both"/>
        <w:rPr/>
      </w:pPr>
      <w:r>
        <w:rPr>
          <w:rFonts w:eastAsia="Arial" w:cs="Arial" w:ascii="Arial" w:hAnsi="Arial"/>
          <w:b w:val="false"/>
          <w:bCs w:val="false"/>
          <w:color w:val="000000"/>
          <w:sz w:val="22"/>
          <w:szCs w:val="22"/>
        </w:rPr>
        <w:t xml:space="preserve">b) </w:t>
      </w:r>
      <w:r>
        <w:rPr>
          <w:rStyle w:val="Strong"/>
          <w:rFonts w:eastAsia="Arial" w:cs="Arial" w:ascii="Arial" w:hAnsi="Arial"/>
          <w:b w:val="false"/>
          <w:bCs w:val="false"/>
          <w:color w:val="000000"/>
          <w:sz w:val="22"/>
          <w:szCs w:val="22"/>
        </w:rPr>
        <w:t>Serviços de banho higiênico</w:t>
      </w:r>
      <w:r>
        <w:rPr>
          <w:rFonts w:eastAsia="Arial" w:cs="Arial" w:ascii="Arial" w:hAnsi="Arial"/>
          <w:b w:val="false"/>
          <w:bCs w:val="false"/>
          <w:color w:val="000000"/>
          <w:sz w:val="22"/>
          <w:szCs w:val="22"/>
        </w:rPr>
        <w:t>, quando solicitados, para cães e gatos de todos os portes, com utilização de produtos apropriados para uso animal;</w:t>
      </w:r>
    </w:p>
    <w:p>
      <w:pPr>
        <w:pStyle w:val="Ttulo3"/>
        <w:numPr>
          <w:ilvl w:val="0"/>
          <w:numId w:val="0"/>
        </w:numPr>
        <w:spacing w:lineRule="auto" w:line="276" w:before="0" w:after="26"/>
        <w:ind w:left="0" w:hanging="0"/>
        <w:jc w:val="both"/>
        <w:rPr/>
      </w:pPr>
      <w:r>
        <w:rPr>
          <w:rFonts w:eastAsia="Arial" w:cs="Arial" w:ascii="Arial" w:hAnsi="Arial"/>
          <w:b w:val="false"/>
          <w:bCs w:val="false"/>
          <w:color w:val="000000"/>
          <w:sz w:val="22"/>
          <w:szCs w:val="22"/>
        </w:rPr>
        <w:t xml:space="preserve">c) </w:t>
      </w:r>
      <w:r>
        <w:rPr>
          <w:rStyle w:val="Strong"/>
          <w:rFonts w:eastAsia="Arial" w:cs="Arial" w:ascii="Arial" w:hAnsi="Arial"/>
          <w:b w:val="false"/>
          <w:bCs w:val="false"/>
          <w:color w:val="000000"/>
          <w:sz w:val="22"/>
          <w:szCs w:val="22"/>
        </w:rPr>
        <w:t>Serviços de banho e tosa</w:t>
      </w:r>
      <w:r>
        <w:rPr>
          <w:rFonts w:eastAsia="Arial" w:cs="Arial" w:ascii="Arial" w:hAnsi="Arial"/>
          <w:b w:val="false"/>
          <w:bCs w:val="false"/>
          <w:color w:val="000000"/>
          <w:sz w:val="22"/>
          <w:szCs w:val="22"/>
        </w:rPr>
        <w:t>, quando demandados, executados por profissionais capacitados, observadas as condições físicas e comportamentais dos animais.</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4.7. Local de execução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Os serviços serão executados em </w:t>
      </w:r>
      <w:r>
        <w:rPr>
          <w:rStyle w:val="Strong"/>
          <w:rFonts w:eastAsia="Arial" w:cs="Arial" w:ascii="Arial" w:hAnsi="Arial"/>
          <w:b w:val="false"/>
          <w:bCs w:val="false"/>
          <w:color w:val="000000"/>
          <w:sz w:val="22"/>
          <w:szCs w:val="22"/>
        </w:rPr>
        <w:t>instalações próprias da empresa contratada</w:t>
      </w:r>
      <w:r>
        <w:rPr>
          <w:rFonts w:eastAsia="Arial" w:cs="Arial" w:ascii="Arial" w:hAnsi="Arial"/>
          <w:b w:val="false"/>
          <w:bCs w:val="false"/>
          <w:color w:val="000000"/>
          <w:sz w:val="22"/>
          <w:szCs w:val="22"/>
        </w:rPr>
        <w:t xml:space="preserve">, devidamente licenciadas, localizadas a </w:t>
      </w:r>
      <w:r>
        <w:rPr>
          <w:rStyle w:val="Strong"/>
          <w:rFonts w:eastAsia="Arial" w:cs="Arial" w:ascii="Arial" w:hAnsi="Arial"/>
          <w:b w:val="false"/>
          <w:bCs w:val="false"/>
          <w:color w:val="000000"/>
          <w:sz w:val="22"/>
          <w:szCs w:val="22"/>
        </w:rPr>
        <w:t>distância máxima de 25 (vinte e cinco) quilômetros do Município de Vera Cruz</w:t>
      </w:r>
      <w:r>
        <w:rPr>
          <w:rFonts w:eastAsia="Arial" w:cs="Arial" w:ascii="Arial" w:hAnsi="Arial"/>
          <w:b w:val="false"/>
          <w:bCs w:val="false"/>
          <w:color w:val="000000"/>
          <w:sz w:val="22"/>
          <w:szCs w:val="22"/>
        </w:rPr>
        <w:t>, de modo a assegurar eficiência logística, redução do tempo de transporte, mitigação de riscos aos animais e atendimento tempestivo às demandas da Administração.</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uppressAutoHyphens w:val="true"/>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4.8. Justificativa da solução</w:t>
      </w:r>
    </w:p>
    <w:p>
      <w:pPr>
        <w:pStyle w:val="Ttulo3"/>
        <w:numPr>
          <w:ilvl w:val="0"/>
          <w:numId w:val="0"/>
        </w:numPr>
        <w:suppressAutoHyphens w:val="true"/>
        <w:spacing w:lineRule="auto" w:line="276" w:before="0" w:after="0"/>
        <w:ind w:left="0" w:hanging="0"/>
        <w:jc w:val="both"/>
        <w:rPr/>
      </w:pPr>
      <w:r>
        <w:rPr>
          <w:rFonts w:eastAsia="Arial" w:cs="Arial" w:ascii="Arial" w:hAnsi="Arial"/>
          <w:b w:val="false"/>
          <w:bCs w:val="false"/>
          <w:color w:val="000000"/>
          <w:sz w:val="22"/>
          <w:szCs w:val="22"/>
        </w:rPr>
        <w:t xml:space="preserve">A solução proposta elimina a necessidade de investimentos diretos do Município em </w:t>
      </w:r>
      <w:r>
        <w:rPr>
          <w:rStyle w:val="Strong"/>
          <w:rFonts w:eastAsia="Arial" w:cs="Arial" w:ascii="Arial" w:hAnsi="Arial"/>
          <w:b w:val="false"/>
          <w:bCs w:val="false"/>
          <w:color w:val="000000"/>
          <w:sz w:val="22"/>
          <w:szCs w:val="22"/>
        </w:rPr>
        <w:t>estrutura física, equipe permanente e logística própria</w:t>
      </w:r>
      <w:r>
        <w:rPr>
          <w:rFonts w:eastAsia="Arial" w:cs="Arial" w:ascii="Arial" w:hAnsi="Arial"/>
          <w:b w:val="false"/>
          <w:bCs w:val="false"/>
          <w:color w:val="000000"/>
          <w:sz w:val="22"/>
          <w:szCs w:val="22"/>
        </w:rPr>
        <w:t xml:space="preserve">, evitando custos fixos elevados e permitindo maior </w:t>
      </w:r>
      <w:r>
        <w:rPr>
          <w:rStyle w:val="Strong"/>
          <w:rFonts w:eastAsia="Arial" w:cs="Arial" w:ascii="Arial" w:hAnsi="Arial"/>
          <w:b w:val="false"/>
          <w:bCs w:val="false"/>
          <w:color w:val="000000"/>
          <w:sz w:val="22"/>
          <w:szCs w:val="22"/>
        </w:rPr>
        <w:t>economicidade, flexibilidade e eficiência administrativa</w:t>
      </w:r>
      <w:r>
        <w:rPr>
          <w:rFonts w:eastAsia="Arial" w:cs="Arial" w:ascii="Arial" w:hAnsi="Arial"/>
          <w:b w:val="false"/>
          <w:bCs w:val="false"/>
          <w:color w:val="000000"/>
          <w:sz w:val="22"/>
          <w:szCs w:val="22"/>
        </w:rPr>
        <w:t xml:space="preserve">, uma vez que os serviços serão prestados </w:t>
      </w:r>
      <w:r>
        <w:rPr>
          <w:rStyle w:val="Strong"/>
          <w:rFonts w:eastAsia="Arial" w:cs="Arial" w:ascii="Arial" w:hAnsi="Arial"/>
          <w:b w:val="false"/>
          <w:bCs w:val="false"/>
          <w:color w:val="000000"/>
          <w:sz w:val="22"/>
          <w:szCs w:val="22"/>
        </w:rPr>
        <w:t>conforme a demanda efetiva</w:t>
      </w:r>
      <w:r>
        <w:rPr>
          <w:rFonts w:eastAsia="Arial" w:cs="Arial" w:ascii="Arial" w:hAnsi="Arial"/>
          <w:b w:val="false"/>
          <w:bCs w:val="false"/>
          <w:color w:val="000000"/>
          <w:sz w:val="22"/>
          <w:szCs w:val="22"/>
        </w:rPr>
        <w:t>.</w:t>
      </w:r>
    </w:p>
    <w:p>
      <w:pPr>
        <w:pStyle w:val="Ttulo3"/>
        <w:numPr>
          <w:ilvl w:val="0"/>
          <w:numId w:val="0"/>
        </w:numPr>
        <w:suppressAutoHyphens w:val="true"/>
        <w:spacing w:lineRule="auto" w:line="276" w:before="0" w:after="0"/>
        <w:ind w:left="0" w:hanging="0"/>
        <w:jc w:val="both"/>
        <w:rPr>
          <w:rStyle w:val="Strong"/>
          <w:rFonts w:ascii="Arial" w:hAnsi="Arial" w:eastAsia="Arial" w:cs="Arial"/>
          <w:b w:val="false"/>
          <w:bCs w:val="false"/>
          <w:color w:val="000000"/>
          <w:sz w:val="22"/>
          <w:szCs w:val="22"/>
        </w:rPr>
      </w:pPr>
      <w:r>
        <w:rPr/>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 Garantia da Qualidade e Verificação dos Resultados</w:t>
      </w:r>
    </w:p>
    <w:p>
      <w:pPr>
        <w:pStyle w:val="Ttulo3"/>
        <w:numPr>
          <w:ilvl w:val="0"/>
          <w:numId w:val="0"/>
        </w:numPr>
        <w:suppressAutoHyphens w:val="true"/>
        <w:spacing w:lineRule="auto" w:line="276" w:before="0" w:after="0"/>
        <w:ind w:left="0" w:hanging="0"/>
        <w:jc w:val="both"/>
        <w:rPr>
          <w:rStyle w:val="Strong"/>
          <w:rFonts w:ascii="Arial" w:hAnsi="Arial" w:eastAsia="NSimSun" w:cs="Lucida Sans"/>
          <w:b w:val="false"/>
          <w:bCs w:val="false"/>
          <w:color w:val="000000"/>
          <w:sz w:val="22"/>
          <w:szCs w:val="22"/>
        </w:rPr>
      </w:pPr>
      <w:r>
        <w:rPr/>
      </w:r>
    </w:p>
    <w:p>
      <w:pPr>
        <w:pStyle w:val="Ttulo3"/>
        <w:numPr>
          <w:ilvl w:val="0"/>
          <w:numId w:val="0"/>
        </w:numPr>
        <w:suppressAutoHyphens w:val="true"/>
        <w:spacing w:lineRule="auto" w:line="276" w:before="0" w:after="0"/>
        <w:ind w:left="0" w:hanging="0"/>
        <w:jc w:val="both"/>
        <w:rPr/>
      </w:pPr>
      <w:r>
        <w:rPr>
          <w:rFonts w:eastAsia="NSimSun" w:cs="Lucida Sans" w:ascii="Arial" w:hAnsi="Arial"/>
          <w:b w:val="false"/>
          <w:bCs w:val="false"/>
          <w:color w:val="000000"/>
          <w:sz w:val="22"/>
          <w:szCs w:val="22"/>
        </w:rPr>
        <w:t>GARANTIA DA QUALIDADE</w:t>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5.1.</w:t>
      </w:r>
      <w:r>
        <w:rPr>
          <w:rFonts w:ascii="Arial" w:hAnsi="Arial"/>
          <w:b w:val="false"/>
          <w:bCs w:val="false"/>
          <w:color w:val="000000"/>
          <w:sz w:val="22"/>
          <w:szCs w:val="22"/>
        </w:rPr>
        <w:t xml:space="preserve"> A empresa contratada deverá executar os serviços em </w:t>
      </w:r>
      <w:r>
        <w:rPr>
          <w:rStyle w:val="Strong"/>
          <w:rFonts w:ascii="Arial" w:hAnsi="Arial"/>
          <w:b w:val="false"/>
          <w:bCs w:val="false"/>
          <w:color w:val="000000"/>
          <w:sz w:val="22"/>
          <w:szCs w:val="22"/>
        </w:rPr>
        <w:t>estrita conformidade</w:t>
      </w:r>
      <w:r>
        <w:rPr>
          <w:rFonts w:ascii="Arial" w:hAnsi="Arial"/>
          <w:b w:val="false"/>
          <w:bCs w:val="false"/>
          <w:color w:val="000000"/>
          <w:sz w:val="22"/>
          <w:szCs w:val="22"/>
        </w:rPr>
        <w:t xml:space="preserve"> com as especificações técnicas estabelecidas neste Termo de Referência, com o contrato e com a legislação aplicável, observando, no mínimo, as normas </w:t>
      </w:r>
      <w:r>
        <w:rPr>
          <w:rStyle w:val="Strong"/>
          <w:rFonts w:ascii="Arial" w:hAnsi="Arial"/>
          <w:b w:val="false"/>
          <w:bCs w:val="false"/>
          <w:color w:val="000000"/>
          <w:sz w:val="22"/>
          <w:szCs w:val="22"/>
        </w:rPr>
        <w:t>sanitárias, ambientais e de bem-estar animal</w:t>
      </w:r>
      <w:r>
        <w:rPr>
          <w:rFonts w:ascii="Arial" w:hAnsi="Arial"/>
          <w:b w:val="false"/>
          <w:bCs w:val="false"/>
          <w:color w:val="000000"/>
          <w:sz w:val="22"/>
          <w:szCs w:val="22"/>
        </w:rPr>
        <w:t>, bem como as diretrizes técnicas do Conselho Federal de Medicina Veterinária – CFMV, quando pertinentes.</w:t>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5.2.</w:t>
      </w:r>
      <w:r>
        <w:rPr>
          <w:rFonts w:ascii="Arial" w:hAnsi="Arial"/>
          <w:b w:val="false"/>
          <w:bCs w:val="false"/>
          <w:color w:val="000000"/>
          <w:sz w:val="22"/>
          <w:szCs w:val="22"/>
        </w:rPr>
        <w:t xml:space="preserve"> Os serviços deverão ser realizados por </w:t>
      </w:r>
      <w:r>
        <w:rPr>
          <w:rStyle w:val="Strong"/>
          <w:rFonts w:ascii="Arial" w:hAnsi="Arial"/>
          <w:b w:val="false"/>
          <w:bCs w:val="false"/>
          <w:color w:val="000000"/>
          <w:sz w:val="22"/>
          <w:szCs w:val="22"/>
        </w:rPr>
        <w:t>profissionais capacitados e devidamente treinados</w:t>
      </w:r>
      <w:r>
        <w:rPr>
          <w:rFonts w:ascii="Arial" w:hAnsi="Arial"/>
          <w:b w:val="false"/>
          <w:bCs w:val="false"/>
          <w:color w:val="000000"/>
          <w:sz w:val="22"/>
          <w:szCs w:val="22"/>
        </w:rPr>
        <w:t xml:space="preserve">, sob supervisão técnica adequada, utilizando </w:t>
      </w:r>
      <w:r>
        <w:rPr>
          <w:rStyle w:val="Strong"/>
          <w:rFonts w:ascii="Arial" w:hAnsi="Arial"/>
          <w:b w:val="false"/>
          <w:bCs w:val="false"/>
          <w:color w:val="000000"/>
          <w:sz w:val="22"/>
          <w:szCs w:val="22"/>
        </w:rPr>
        <w:t>produtos, equipamentos, materiais e insumos próprios para uso em cães e gatos</w:t>
      </w:r>
      <w:r>
        <w:rPr>
          <w:rFonts w:ascii="Arial" w:hAnsi="Arial"/>
          <w:b w:val="false"/>
          <w:bCs w:val="false"/>
          <w:color w:val="000000"/>
          <w:sz w:val="22"/>
          <w:szCs w:val="22"/>
        </w:rPr>
        <w:t>, regularizados junto aos órgãos competentes, sendo vedada a utilização de produtos de uso humano ou de procedência desconhecida.</w:t>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5.3.</w:t>
      </w:r>
      <w:r>
        <w:rPr>
          <w:rFonts w:ascii="Arial" w:hAnsi="Arial"/>
          <w:b w:val="false"/>
          <w:bCs w:val="false"/>
          <w:color w:val="000000"/>
          <w:sz w:val="22"/>
          <w:szCs w:val="22"/>
        </w:rPr>
        <w:t xml:space="preserve"> A contratada deverá manter as </w:t>
      </w:r>
      <w:r>
        <w:rPr>
          <w:rStyle w:val="Strong"/>
          <w:rFonts w:ascii="Arial" w:hAnsi="Arial"/>
          <w:b w:val="false"/>
          <w:bCs w:val="false"/>
          <w:color w:val="000000"/>
          <w:sz w:val="22"/>
          <w:szCs w:val="22"/>
        </w:rPr>
        <w:t>instalações, áreas de manejo, alojamentos e equipamentos</w:t>
      </w:r>
      <w:r>
        <w:rPr>
          <w:rFonts w:ascii="Arial" w:hAnsi="Arial"/>
          <w:b w:val="false"/>
          <w:bCs w:val="false"/>
          <w:color w:val="000000"/>
          <w:sz w:val="22"/>
          <w:szCs w:val="22"/>
        </w:rPr>
        <w:t xml:space="preserve"> em condições adequadas e permanentes de </w:t>
      </w:r>
      <w:r>
        <w:rPr>
          <w:rStyle w:val="Strong"/>
          <w:rFonts w:ascii="Arial" w:hAnsi="Arial"/>
          <w:b w:val="false"/>
          <w:bCs w:val="false"/>
          <w:color w:val="000000"/>
          <w:sz w:val="22"/>
          <w:szCs w:val="22"/>
        </w:rPr>
        <w:t>higiene, segurança, salubridade e conforto</w:t>
      </w:r>
      <w:r>
        <w:rPr>
          <w:rFonts w:ascii="Arial" w:hAnsi="Arial"/>
          <w:b w:val="false"/>
          <w:bCs w:val="false"/>
          <w:color w:val="000000"/>
          <w:sz w:val="22"/>
          <w:szCs w:val="22"/>
        </w:rPr>
        <w:t>, assegurando ambiente compatível com o porte, a espécie, a idade e a condição clínica dos animais, bem como a segregação por espécie ou condição sanitária, quando tecnicamente recomendável.</w:t>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5.4.</w:t>
      </w:r>
      <w:r>
        <w:rPr>
          <w:rFonts w:ascii="Arial" w:hAnsi="Arial"/>
          <w:b w:val="false"/>
          <w:bCs w:val="false"/>
          <w:color w:val="000000"/>
          <w:sz w:val="22"/>
          <w:szCs w:val="22"/>
        </w:rPr>
        <w:t xml:space="preserve"> Durante todo o período de hospedagem, os animais deverão ser submetidos a </w:t>
      </w:r>
      <w:r>
        <w:rPr>
          <w:rStyle w:val="Strong"/>
          <w:rFonts w:ascii="Arial" w:hAnsi="Arial"/>
          <w:b w:val="false"/>
          <w:bCs w:val="false"/>
          <w:color w:val="000000"/>
          <w:sz w:val="22"/>
          <w:szCs w:val="22"/>
        </w:rPr>
        <w:t>acompanhamento rotineiro e sistemático</w:t>
      </w:r>
      <w:r>
        <w:rPr>
          <w:rFonts w:ascii="Arial" w:hAnsi="Arial"/>
          <w:b w:val="false"/>
          <w:bCs w:val="false"/>
          <w:color w:val="000000"/>
          <w:sz w:val="22"/>
          <w:szCs w:val="22"/>
        </w:rPr>
        <w:t xml:space="preserve">, abrangendo, no mínimo, verificação diária de </w:t>
      </w:r>
      <w:r>
        <w:rPr>
          <w:rStyle w:val="Strong"/>
          <w:rFonts w:ascii="Arial" w:hAnsi="Arial"/>
          <w:b w:val="false"/>
          <w:bCs w:val="false"/>
          <w:color w:val="000000"/>
          <w:sz w:val="22"/>
          <w:szCs w:val="22"/>
        </w:rPr>
        <w:t>alimentação, hidratação, comportamento, condições físicas gerais e integridade corporal</w:t>
      </w:r>
      <w:r>
        <w:rPr>
          <w:rFonts w:ascii="Arial" w:hAnsi="Arial"/>
          <w:b w:val="false"/>
          <w:bCs w:val="false"/>
          <w:color w:val="000000"/>
          <w:sz w:val="22"/>
          <w:szCs w:val="22"/>
        </w:rPr>
        <w:t>, com registro de eventuais alterações ou intercorrências.</w:t>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5.5.</w:t>
      </w:r>
      <w:r>
        <w:rPr>
          <w:rFonts w:ascii="Arial" w:hAnsi="Arial"/>
          <w:b w:val="false"/>
          <w:bCs w:val="false"/>
          <w:color w:val="000000"/>
          <w:sz w:val="22"/>
          <w:szCs w:val="22"/>
        </w:rPr>
        <w:t xml:space="preserve"> Qualquer </w:t>
      </w:r>
      <w:r>
        <w:rPr>
          <w:rStyle w:val="Strong"/>
          <w:rFonts w:ascii="Arial" w:hAnsi="Arial"/>
          <w:b w:val="false"/>
          <w:bCs w:val="false"/>
          <w:color w:val="000000"/>
          <w:sz w:val="22"/>
          <w:szCs w:val="22"/>
        </w:rPr>
        <w:t>intercorrência relacionada à saúde, ao comportamento ou ao bem-estar dos animais</w:t>
      </w:r>
      <w:r>
        <w:rPr>
          <w:rFonts w:ascii="Arial" w:hAnsi="Arial"/>
          <w:b w:val="false"/>
          <w:bCs w:val="false"/>
          <w:color w:val="000000"/>
          <w:sz w:val="22"/>
          <w:szCs w:val="22"/>
        </w:rPr>
        <w:t xml:space="preserve">, incluindo sinais de doença, lesões, estresse acentuado ou óbito, deverá ser </w:t>
      </w:r>
      <w:r>
        <w:rPr>
          <w:rStyle w:val="Strong"/>
          <w:rFonts w:ascii="Arial" w:hAnsi="Arial"/>
          <w:b w:val="false"/>
          <w:bCs w:val="false"/>
          <w:color w:val="000000"/>
          <w:sz w:val="22"/>
          <w:szCs w:val="22"/>
        </w:rPr>
        <w:t>imediatamente comunicada à Administração</w:t>
      </w:r>
      <w:r>
        <w:rPr>
          <w:rFonts w:ascii="Arial" w:hAnsi="Arial"/>
          <w:b w:val="false"/>
          <w:bCs w:val="false"/>
          <w:color w:val="000000"/>
          <w:sz w:val="22"/>
          <w:szCs w:val="22"/>
        </w:rPr>
        <w:t>, adotando-se, de forma tempestiva, as providências técnicas cabíveis, inclusive encaminhamento para atendimento médico-veterinário, quando necessário, mediante autorização ou conforme previsto contratualmente.</w:t>
      </w:r>
    </w:p>
    <w:p>
      <w:pPr>
        <w:pStyle w:val="Ttulo3"/>
        <w:numPr>
          <w:ilvl w:val="0"/>
          <w:numId w:val="0"/>
        </w:numPr>
        <w:suppressAutoHyphens w:val="true"/>
        <w:spacing w:lineRule="auto" w:line="276" w:before="0" w:after="0"/>
        <w:ind w:left="0" w:hanging="0"/>
        <w:jc w:val="both"/>
        <w:rPr/>
      </w:pPr>
      <w:r>
        <w:rPr>
          <w:rStyle w:val="Strong"/>
          <w:rFonts w:ascii="Arial" w:hAnsi="Arial"/>
          <w:b w:val="false"/>
          <w:bCs w:val="false"/>
          <w:color w:val="000000"/>
          <w:sz w:val="22"/>
          <w:szCs w:val="22"/>
        </w:rPr>
        <w:t>5.6.</w:t>
      </w:r>
      <w:r>
        <w:rPr>
          <w:rFonts w:ascii="Arial" w:hAnsi="Arial"/>
          <w:b w:val="false"/>
          <w:bCs w:val="false"/>
          <w:color w:val="000000"/>
          <w:sz w:val="22"/>
          <w:szCs w:val="22"/>
        </w:rPr>
        <w:t xml:space="preserve"> A contratada deverá manter </w:t>
      </w:r>
      <w:r>
        <w:rPr>
          <w:rStyle w:val="Strong"/>
          <w:rFonts w:ascii="Arial" w:hAnsi="Arial"/>
          <w:b w:val="false"/>
          <w:bCs w:val="false"/>
          <w:color w:val="000000"/>
          <w:sz w:val="22"/>
          <w:szCs w:val="22"/>
        </w:rPr>
        <w:t>registros atualizados e individualizados</w:t>
      </w:r>
      <w:r>
        <w:rPr>
          <w:rFonts w:ascii="Arial" w:hAnsi="Arial"/>
          <w:b w:val="false"/>
          <w:bCs w:val="false"/>
          <w:color w:val="000000"/>
          <w:sz w:val="22"/>
          <w:szCs w:val="22"/>
        </w:rPr>
        <w:t xml:space="preserve"> dos atendimentos prestados, das rotinas de cuidado e das intercorrências, os quais deverão permanecer </w:t>
      </w:r>
      <w:r>
        <w:rPr>
          <w:rStyle w:val="Strong"/>
          <w:rFonts w:ascii="Arial" w:hAnsi="Arial"/>
          <w:b w:val="false"/>
          <w:bCs w:val="false"/>
          <w:color w:val="000000"/>
          <w:sz w:val="22"/>
          <w:szCs w:val="22"/>
        </w:rPr>
        <w:t>à disposição da fiscalização</w:t>
      </w:r>
      <w:r>
        <w:rPr>
          <w:rFonts w:ascii="Arial" w:hAnsi="Arial"/>
          <w:b w:val="false"/>
          <w:bCs w:val="false"/>
          <w:color w:val="000000"/>
          <w:sz w:val="22"/>
          <w:szCs w:val="22"/>
        </w:rPr>
        <w:t xml:space="preserve"> durante a execução contratual e pelo prazo legal aplicável.5.2 Verificação dos Resultados</w:t>
      </w:r>
    </w:p>
    <w:p>
      <w:pPr>
        <w:pStyle w:val="Ttulo3"/>
        <w:numPr>
          <w:ilvl w:val="0"/>
          <w:numId w:val="0"/>
        </w:numPr>
        <w:suppressAutoHyphens w:val="true"/>
        <w:spacing w:lineRule="auto" w:line="276" w:before="0" w:after="0"/>
        <w:ind w:left="0" w:hanging="0"/>
        <w:jc w:val="both"/>
        <w:rPr/>
      </w:pPr>
      <w:r>
        <w:rPr>
          <w:rFonts w:eastAsia="Arial" w:cs="Arial" w:ascii="Arial" w:hAnsi="Arial"/>
          <w:b w:val="false"/>
          <w:bCs w:val="false"/>
          <w:color w:val="000000"/>
          <w:sz w:val="22"/>
          <w:szCs w:val="22"/>
        </w:rPr>
        <w:t>5.2.1. A verificação dos serviços prestados será realizada pela Administração Municipal, por meio de servidor ou comissão designada como fiscal do contrato, que acompanhará e avaliará a execução contratual.</w:t>
      </w:r>
    </w:p>
    <w:p>
      <w:pPr>
        <w:pStyle w:val="Ttulo3"/>
        <w:numPr>
          <w:ilvl w:val="0"/>
          <w:numId w:val="0"/>
        </w:numPr>
        <w:suppressAutoHyphens w:val="true"/>
        <w:spacing w:lineRule="auto" w:line="276" w:before="0" w:after="0"/>
        <w:ind w:left="0" w:hanging="0"/>
        <w:jc w:val="both"/>
        <w:rPr/>
      </w:pPr>
      <w:r>
        <w:rPr>
          <w:rFonts w:eastAsia="Arial" w:cs="Arial" w:ascii="Arial" w:hAnsi="Arial"/>
          <w:b w:val="false"/>
          <w:bCs w:val="false"/>
          <w:color w:val="000000"/>
          <w:sz w:val="22"/>
          <w:szCs w:val="22"/>
        </w:rPr>
        <w:t>5.2.2. A fiscalização consistirá, dentre outros aspectos, na verificação de: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Cumprimento das quantidades e tipos de serviços solicitados;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Condições de higiene, organização e funcionamento das instalações;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Qualidade da alimentação fornecida;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Adequação dos procedimentos de banho, tosa e hospedagem;</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Registro e controle dos animais atendidos.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5.2.3. A contratada deverá manter </w:t>
      </w:r>
      <w:r>
        <w:rPr>
          <w:rStyle w:val="Strong"/>
          <w:rFonts w:eastAsia="Arial" w:cs="Arial" w:ascii="Arial" w:hAnsi="Arial"/>
          <w:b w:val="false"/>
          <w:bCs w:val="false"/>
          <w:color w:val="000000"/>
          <w:sz w:val="22"/>
          <w:szCs w:val="22"/>
        </w:rPr>
        <w:t>registros atualizados</w:t>
      </w:r>
      <w:r>
        <w:rPr>
          <w:rFonts w:eastAsia="Arial" w:cs="Arial" w:ascii="Arial" w:hAnsi="Arial"/>
          <w:b w:val="false"/>
          <w:bCs w:val="false"/>
          <w:color w:val="000000"/>
          <w:sz w:val="22"/>
          <w:szCs w:val="22"/>
        </w:rPr>
        <w:t xml:space="preserve"> dos serviços executados, contendo, no mínimo, identificação do animal, data, tipo de serviço realizado e período de hospedagem, quando aplicável, os quais deverão ser disponibilizados à fiscalização sempre que solicitados.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5.2.4. O recebimento dos serviços será efetuado de forma </w:t>
      </w:r>
      <w:r>
        <w:rPr>
          <w:rStyle w:val="Strong"/>
          <w:rFonts w:eastAsia="Arial" w:cs="Arial" w:ascii="Arial" w:hAnsi="Arial"/>
          <w:b w:val="false"/>
          <w:bCs w:val="false"/>
          <w:color w:val="000000"/>
          <w:sz w:val="22"/>
          <w:szCs w:val="22"/>
        </w:rPr>
        <w:t>provisória e definitiva</w:t>
      </w:r>
      <w:r>
        <w:rPr>
          <w:rFonts w:eastAsia="Arial" w:cs="Arial" w:ascii="Arial" w:hAnsi="Arial"/>
          <w:b w:val="false"/>
          <w:bCs w:val="false"/>
          <w:color w:val="000000"/>
          <w:sz w:val="22"/>
          <w:szCs w:val="22"/>
        </w:rPr>
        <w:t>, nos termos da legislação vigente, condicionado à verificação da conformidade com as especificações contratuais.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5.2.5. A constatação de falhas, irregularidades ou execução em desacordo com o pactuado ensejará a adoção das medidas administrativas cabíveis, incluindo glosas, aplicação de penalidades e, se necessário, rescisão contratual, conforme previsto em contrato.</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55"/>
        <w:ind w:left="0" w:hanging="0"/>
        <w:jc w:val="both"/>
        <w:rPr/>
      </w:pPr>
      <w:r>
        <w:rPr>
          <w:rStyle w:val="Strong"/>
          <w:rFonts w:ascii="Arial" w:hAnsi="Arial"/>
          <w:b w:val="false"/>
          <w:bCs w:val="false"/>
          <w:color w:val="000000"/>
          <w:sz w:val="22"/>
          <w:szCs w:val="22"/>
        </w:rPr>
        <w:t>6. Encerramento do Ciclo de Vida da Solução</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encerramento do ciclo de vida da solução ocorrerá ao término da vigência contratual ou em caso de rescisão antecipada, observadas as disposições legais e contratuais aplicáveis.</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Ao final da execução do contrato, a empresa contratada deverá concluir integralmente os serviços solicitados até a data de encerramento, não permanecendo obrigações futuras, salvo aquelas expressamente previstas em contrato ou decorrentes da legislação vigente.</w:t>
      </w:r>
    </w:p>
    <w:p>
      <w:pPr>
        <w:pStyle w:val="Ttulo3"/>
        <w:numPr>
          <w:ilvl w:val="0"/>
          <w:numId w:val="0"/>
        </w:numPr>
        <w:spacing w:lineRule="auto" w:line="276" w:before="0" w:after="55"/>
        <w:ind w:left="0" w:hanging="0"/>
        <w:jc w:val="both"/>
        <w:rPr/>
      </w:pPr>
      <w:r>
        <w:rPr>
          <w:rFonts w:eastAsia="Arial" w:cs="Arial" w:ascii="Arial" w:hAnsi="Arial"/>
          <w:b w:val="false"/>
          <w:bCs w:val="false"/>
          <w:color w:val="000000"/>
          <w:sz w:val="22"/>
          <w:szCs w:val="22"/>
        </w:rPr>
        <w:t xml:space="preserve">A Administração realizará a </w:t>
      </w:r>
      <w:r>
        <w:rPr>
          <w:rStyle w:val="Strong"/>
          <w:rFonts w:eastAsia="Arial" w:cs="Arial" w:ascii="Arial" w:hAnsi="Arial"/>
          <w:b w:val="false"/>
          <w:bCs w:val="false"/>
          <w:color w:val="000000"/>
          <w:sz w:val="22"/>
          <w:szCs w:val="22"/>
        </w:rPr>
        <w:t>verificação final da execução contratual</w:t>
      </w:r>
      <w:r>
        <w:rPr>
          <w:rFonts w:eastAsia="Arial" w:cs="Arial" w:ascii="Arial" w:hAnsi="Arial"/>
          <w:b w:val="false"/>
          <w:bCs w:val="false"/>
          <w:color w:val="000000"/>
          <w:sz w:val="22"/>
          <w:szCs w:val="22"/>
        </w:rPr>
        <w:t>, avaliando o cumprimento das obrigações pactuadas, a regularidade dos serviços prestados e a inexistência de pendências administrativas, financeiras ou operacionais.</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Os registros e controles referentes aos serviços executados durante a vigência do contrato deverão ser disponibilizados à Administração sempre que solicitados, garantindo a rastreabilidade das informações e a transparência da execução.</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Eventuais bens, materiais ou equipamentos utilizados na prestação dos serviços permanecerão sob responsabilidade da empresa contratada, não havendo incorporação ao patrimônio público.</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Concluído o contrato, a Administração poderá:</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Encerrar definitivamente a solução, caso não haja mais necessidade dos serviços; ou</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Avaliar a necessidade de nova contratação, com base na demanda futura, resultados alcançados e interesse público, observando-se o planejamento e a legislação vigente.</w:t>
      </w:r>
    </w:p>
    <w:p>
      <w:pPr>
        <w:pStyle w:val="Ttulo3"/>
        <w:numPr>
          <w:ilvl w:val="0"/>
          <w:numId w:val="0"/>
        </w:numPr>
        <w:spacing w:lineRule="auto" w:line="276" w:before="0" w:after="55"/>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encerramento do ciclo de vida da solução não exime a contratada das responsabilidades civis, administrativas ou legais decorrentes de falhas, danos ou irregularidades verificadas durante a execução contratual.</w:t>
      </w:r>
    </w:p>
    <w:p>
      <w:pPr>
        <w:pStyle w:val="Normal14"/>
        <w:spacing w:lineRule="auto" w:line="276"/>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bookmarkStart w:id="12" w:name="1fob9te"/>
      <w:bookmarkStart w:id="13" w:name="1fob9te"/>
      <w:bookmarkEnd w:id="13"/>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7. REQUISITOS DA CONTRATAÇÃO</w:t>
      </w:r>
    </w:p>
    <w:p>
      <w:pPr>
        <w:pStyle w:val="Normal14"/>
        <w:widowControl/>
        <w:spacing w:lineRule="auto" w:line="276" w:before="0" w:after="0"/>
        <w:jc w:val="both"/>
        <w:rPr/>
      </w:pPr>
      <w:r>
        <w:rPr>
          <w:rFonts w:cs="Times New Roman" w:ascii="Arial" w:hAnsi="Arial"/>
          <w:b w:val="false"/>
          <w:bCs w:val="false"/>
          <w:color w:val="000000"/>
          <w:sz w:val="22"/>
          <w:szCs w:val="22"/>
        </w:rPr>
        <w:t xml:space="preserve">Os serviços objeto da presente contratação possuem </w:t>
      </w:r>
      <w:r>
        <w:rPr>
          <w:rStyle w:val="Strong"/>
          <w:rFonts w:cs="Times New Roman" w:ascii="Arial" w:hAnsi="Arial"/>
          <w:b w:val="false"/>
          <w:bCs w:val="false"/>
          <w:color w:val="000000"/>
          <w:sz w:val="22"/>
          <w:szCs w:val="22"/>
        </w:rPr>
        <w:t>natureza de serviços comuns</w:t>
      </w:r>
      <w:r>
        <w:rPr>
          <w:rFonts w:cs="Times New Roman" w:ascii="Arial" w:hAnsi="Arial"/>
          <w:b w:val="false"/>
          <w:bCs w:val="false"/>
          <w:color w:val="000000"/>
          <w:sz w:val="22"/>
          <w:szCs w:val="22"/>
        </w:rPr>
        <w:t xml:space="preserve">, uma vez que seus </w:t>
      </w:r>
      <w:r>
        <w:rPr>
          <w:rStyle w:val="Strong"/>
          <w:rFonts w:cs="Times New Roman" w:ascii="Arial" w:hAnsi="Arial"/>
          <w:b w:val="false"/>
          <w:bCs w:val="false"/>
          <w:color w:val="000000"/>
          <w:sz w:val="22"/>
          <w:szCs w:val="22"/>
        </w:rPr>
        <w:t>padrões de desempenho e qualidade podem ser definidos de forma objetiva</w:t>
      </w:r>
      <w:r>
        <w:rPr>
          <w:rFonts w:cs="Times New Roman" w:ascii="Arial" w:hAnsi="Arial"/>
          <w:b w:val="false"/>
          <w:bCs w:val="false"/>
          <w:color w:val="000000"/>
          <w:sz w:val="22"/>
          <w:szCs w:val="22"/>
        </w:rPr>
        <w:t xml:space="preserve">, mediante </w:t>
      </w:r>
      <w:r>
        <w:rPr>
          <w:rStyle w:val="Strong"/>
          <w:rFonts w:cs="Times New Roman" w:ascii="Arial" w:hAnsi="Arial"/>
          <w:b w:val="false"/>
          <w:bCs w:val="false"/>
          <w:color w:val="000000"/>
          <w:sz w:val="22"/>
          <w:szCs w:val="22"/>
        </w:rPr>
        <w:t>especificações técnicas usuais de mercado</w:t>
      </w:r>
      <w:r>
        <w:rPr>
          <w:rFonts w:cs="Times New Roman" w:ascii="Arial" w:hAnsi="Arial"/>
          <w:b w:val="false"/>
          <w:bCs w:val="false"/>
          <w:color w:val="000000"/>
          <w:sz w:val="22"/>
          <w:szCs w:val="22"/>
        </w:rPr>
        <w:t xml:space="preserve">, critérios verificáveis de execução e resultados mensuráveis, nos termos do </w:t>
      </w:r>
      <w:r>
        <w:rPr>
          <w:rStyle w:val="Strong"/>
          <w:rFonts w:cs="Times New Roman" w:ascii="Arial" w:hAnsi="Arial"/>
          <w:b w:val="false"/>
          <w:bCs w:val="false"/>
          <w:color w:val="000000"/>
          <w:sz w:val="22"/>
          <w:szCs w:val="22"/>
        </w:rPr>
        <w:t>art. 6º, inciso XIII, da Lei Federal nº 14.133/2021</w:t>
      </w:r>
      <w:r>
        <w:rPr>
          <w:rFonts w:cs="Times New Roman" w:ascii="Arial" w:hAnsi="Arial"/>
          <w:b w:val="false"/>
          <w:bCs w:val="false"/>
          <w:color w:val="000000"/>
          <w:sz w:val="22"/>
          <w:szCs w:val="22"/>
        </w:rPr>
        <w:t>.</w:t>
      </w:r>
    </w:p>
    <w:p>
      <w:pPr>
        <w:pStyle w:val="Normal14"/>
        <w:widowControl/>
        <w:spacing w:lineRule="auto" w:line="276" w:before="0" w:after="0"/>
        <w:jc w:val="both"/>
        <w:rPr/>
      </w:pPr>
      <w:r>
        <w:rPr>
          <w:rFonts w:cs="Times New Roman" w:ascii="Arial" w:hAnsi="Arial"/>
          <w:b w:val="false"/>
          <w:bCs w:val="false"/>
          <w:color w:val="000000"/>
          <w:sz w:val="22"/>
          <w:szCs w:val="22"/>
        </w:rPr>
        <w:t xml:space="preserve">A contratação visa atender à </w:t>
      </w:r>
      <w:r>
        <w:rPr>
          <w:rStyle w:val="Strong"/>
          <w:rFonts w:cs="Times New Roman" w:ascii="Arial" w:hAnsi="Arial"/>
          <w:b w:val="false"/>
          <w:bCs w:val="false"/>
          <w:color w:val="000000"/>
          <w:sz w:val="22"/>
          <w:szCs w:val="22"/>
        </w:rPr>
        <w:t>necessidade pública de acolhimento temporário, manejo, higiene e manutenção do bem-estar de cães e gatos</w:t>
      </w:r>
      <w:r>
        <w:rPr>
          <w:rFonts w:cs="Times New Roman" w:ascii="Arial" w:hAnsi="Arial"/>
          <w:b w:val="false"/>
          <w:bCs w:val="false"/>
          <w:color w:val="000000"/>
          <w:sz w:val="22"/>
          <w:szCs w:val="22"/>
        </w:rPr>
        <w:t xml:space="preserve"> sob responsabilidade do Município, contemplando a </w:t>
      </w:r>
      <w:r>
        <w:rPr>
          <w:rStyle w:val="Strong"/>
          <w:rFonts w:cs="Times New Roman" w:ascii="Arial" w:hAnsi="Arial"/>
          <w:b w:val="false"/>
          <w:bCs w:val="false"/>
          <w:color w:val="000000"/>
          <w:sz w:val="22"/>
          <w:szCs w:val="22"/>
        </w:rPr>
        <w:t>diária de hospedagem</w:t>
      </w:r>
      <w:r>
        <w:rPr>
          <w:rFonts w:cs="Times New Roman" w:ascii="Arial" w:hAnsi="Arial"/>
          <w:b w:val="false"/>
          <w:bCs w:val="false"/>
          <w:color w:val="000000"/>
          <w:sz w:val="22"/>
          <w:szCs w:val="22"/>
        </w:rPr>
        <w:t xml:space="preserve">, com fornecimento de </w:t>
      </w:r>
      <w:r>
        <w:rPr>
          <w:rStyle w:val="Strong"/>
          <w:rFonts w:cs="Times New Roman" w:ascii="Arial" w:hAnsi="Arial"/>
          <w:b w:val="false"/>
          <w:bCs w:val="false"/>
          <w:color w:val="000000"/>
          <w:sz w:val="22"/>
          <w:szCs w:val="22"/>
        </w:rPr>
        <w:t>alimentação industrializada completa</w:t>
      </w:r>
      <w:r>
        <w:rPr>
          <w:rFonts w:cs="Times New Roman" w:ascii="Arial" w:hAnsi="Arial"/>
          <w:b w:val="false"/>
          <w:bCs w:val="false"/>
          <w:color w:val="000000"/>
          <w:sz w:val="22"/>
          <w:szCs w:val="22"/>
        </w:rPr>
        <w:t xml:space="preserve">, adequada à espécie, porte, faixa etária e condição fisiológica do animal, bem como a </w:t>
      </w:r>
      <w:r>
        <w:rPr>
          <w:rStyle w:val="Strong"/>
          <w:rFonts w:cs="Times New Roman" w:ascii="Arial" w:hAnsi="Arial"/>
          <w:b w:val="false"/>
          <w:bCs w:val="false"/>
          <w:color w:val="000000"/>
          <w:sz w:val="22"/>
          <w:szCs w:val="22"/>
        </w:rPr>
        <w:t>administração de medicação por via oral ou tópica</w:t>
      </w:r>
      <w:r>
        <w:rPr>
          <w:rFonts w:cs="Times New Roman" w:ascii="Arial" w:hAnsi="Arial"/>
          <w:b w:val="false"/>
          <w:bCs w:val="false"/>
          <w:color w:val="000000"/>
          <w:sz w:val="22"/>
          <w:szCs w:val="22"/>
        </w:rPr>
        <w:t xml:space="preserve">, quando prescrita por médico-veterinário, </w:t>
      </w:r>
      <w:r>
        <w:rPr>
          <w:rStyle w:val="Strong"/>
          <w:rFonts w:cs="Times New Roman" w:ascii="Arial" w:hAnsi="Arial"/>
          <w:b w:val="false"/>
          <w:bCs w:val="false"/>
          <w:color w:val="000000"/>
          <w:sz w:val="22"/>
          <w:szCs w:val="22"/>
        </w:rPr>
        <w:t>incluindo o atendimento a fêmeas em período de lactação, acompanhadas de seus filhotes</w:t>
      </w:r>
      <w:r>
        <w:rPr>
          <w:rFonts w:cs="Times New Roman" w:ascii="Arial" w:hAnsi="Arial"/>
          <w:b w:val="false"/>
          <w:bCs w:val="false"/>
          <w:color w:val="000000"/>
          <w:sz w:val="22"/>
          <w:szCs w:val="22"/>
        </w:rPr>
        <w:t>. A</w:t>
      </w:r>
      <w:r>
        <w:rPr>
          <w:rFonts w:eastAsia="Arial" w:cs="Arial" w:ascii="Arial" w:hAnsi="Arial"/>
          <w:b w:val="false"/>
          <w:bCs w:val="false"/>
          <w:color w:val="000000"/>
          <w:sz w:val="22"/>
          <w:szCs w:val="22"/>
        </w:rPr>
        <w:t xml:space="preserve"> empresa contratada deverá </w:t>
      </w:r>
      <w:r>
        <w:rPr>
          <w:rStyle w:val="Strong"/>
          <w:rFonts w:eastAsia="Arial" w:cs="Arial" w:ascii="Arial" w:hAnsi="Arial"/>
          <w:b w:val="false"/>
          <w:bCs w:val="false"/>
          <w:color w:val="000000"/>
          <w:sz w:val="22"/>
          <w:szCs w:val="22"/>
        </w:rPr>
        <w:t>apoiar a execução de ações de incentivo à adoção, em articulação com a Administração Municipal.</w:t>
      </w:r>
    </w:p>
    <w:p>
      <w:pPr>
        <w:pStyle w:val="Normal14"/>
        <w:widowControl/>
        <w:spacing w:lineRule="auto" w:line="276" w:before="0" w:after="0"/>
        <w:jc w:val="both"/>
        <w:rPr/>
      </w:pPr>
      <w:r>
        <w:rPr>
          <w:rFonts w:cs="Times New Roman" w:ascii="Arial" w:hAnsi="Arial"/>
          <w:b w:val="false"/>
          <w:bCs w:val="false"/>
          <w:color w:val="000000"/>
          <w:sz w:val="22"/>
          <w:szCs w:val="22"/>
        </w:rPr>
        <w:t xml:space="preserve">Incluem-se, ainda, os serviços de </w:t>
      </w:r>
      <w:r>
        <w:rPr>
          <w:rStyle w:val="Strong"/>
          <w:rFonts w:cs="Times New Roman" w:ascii="Arial" w:hAnsi="Arial"/>
          <w:b w:val="false"/>
          <w:bCs w:val="false"/>
          <w:color w:val="000000"/>
          <w:sz w:val="22"/>
          <w:szCs w:val="22"/>
        </w:rPr>
        <w:t>banho</w:t>
      </w:r>
      <w:r>
        <w:rPr>
          <w:rFonts w:cs="Times New Roman" w:ascii="Arial" w:hAnsi="Arial"/>
          <w:b w:val="false"/>
          <w:bCs w:val="false"/>
          <w:color w:val="000000"/>
          <w:sz w:val="22"/>
          <w:szCs w:val="22"/>
        </w:rPr>
        <w:t xml:space="preserve"> e de </w:t>
      </w:r>
      <w:r>
        <w:rPr>
          <w:rStyle w:val="Strong"/>
          <w:rFonts w:cs="Times New Roman" w:ascii="Arial" w:hAnsi="Arial"/>
          <w:b w:val="false"/>
          <w:bCs w:val="false"/>
          <w:color w:val="000000"/>
          <w:sz w:val="22"/>
          <w:szCs w:val="22"/>
        </w:rPr>
        <w:t>banho e tosa</w:t>
      </w:r>
      <w:r>
        <w:rPr>
          <w:rFonts w:cs="Times New Roman" w:ascii="Arial" w:hAnsi="Arial"/>
          <w:b w:val="false"/>
          <w:bCs w:val="false"/>
          <w:color w:val="000000"/>
          <w:sz w:val="22"/>
          <w:szCs w:val="22"/>
        </w:rPr>
        <w:t xml:space="preserve"> para cães e gatos de todos os portes, a serem executados conforme demanda da Administração, observando-se técnicas adequadas de manejo, higiene e segurança animal.</w:t>
      </w:r>
    </w:p>
    <w:p>
      <w:pPr>
        <w:pStyle w:val="Normal14"/>
        <w:widowControl/>
        <w:spacing w:lineRule="auto" w:line="276" w:before="0" w:after="0"/>
        <w:jc w:val="both"/>
        <w:rPr>
          <w:rFonts w:ascii="Arial" w:hAnsi="Arial"/>
          <w:sz w:val="22"/>
          <w:szCs w:val="22"/>
        </w:rPr>
      </w:pPr>
      <w:r>
        <w:rPr>
          <w:rFonts w:eastAsia="Times New Roman" w:cs="Times New Roman" w:ascii="Arial" w:hAnsi="Arial"/>
          <w:b w:val="false"/>
          <w:bCs w:val="false"/>
          <w:color w:val="000000"/>
          <w:sz w:val="22"/>
          <w:szCs w:val="22"/>
        </w:rPr>
        <w:t>7.1 Características técnicas, funcionais e de desempenho indispensáveis</w:t>
      </w:r>
    </w:p>
    <w:p>
      <w:pPr>
        <w:pStyle w:val="Normal14"/>
        <w:widowControl/>
        <w:spacing w:lineRule="auto" w:line="276" w:before="0" w:after="0"/>
        <w:jc w:val="both"/>
        <w:rPr/>
      </w:pPr>
      <w:r>
        <w:rPr>
          <w:rFonts w:cs="Times New Roman" w:ascii="Arial" w:hAnsi="Arial"/>
          <w:b w:val="false"/>
          <w:bCs w:val="false"/>
          <w:color w:val="000000"/>
          <w:sz w:val="22"/>
          <w:szCs w:val="22"/>
        </w:rPr>
        <w:t xml:space="preserve">A empresa contratada deverá dispor de </w:t>
      </w:r>
      <w:r>
        <w:rPr>
          <w:rStyle w:val="Strong"/>
          <w:rFonts w:cs="Times New Roman" w:ascii="Arial" w:hAnsi="Arial"/>
          <w:b w:val="false"/>
          <w:bCs w:val="false"/>
          <w:color w:val="000000"/>
          <w:sz w:val="22"/>
          <w:szCs w:val="22"/>
        </w:rPr>
        <w:t>estrutura física adequada e regularizada</w:t>
      </w:r>
      <w:r>
        <w:rPr>
          <w:rFonts w:cs="Times New Roman" w:ascii="Arial" w:hAnsi="Arial"/>
          <w:b w:val="false"/>
          <w:bCs w:val="false"/>
          <w:color w:val="000000"/>
          <w:sz w:val="22"/>
          <w:szCs w:val="22"/>
        </w:rPr>
        <w:t xml:space="preserve">, </w:t>
      </w:r>
      <w:r>
        <w:rPr>
          <w:rStyle w:val="Strong"/>
          <w:rFonts w:cs="Times New Roman" w:ascii="Arial" w:hAnsi="Arial"/>
          <w:b w:val="false"/>
          <w:bCs w:val="false"/>
          <w:color w:val="000000"/>
          <w:sz w:val="22"/>
          <w:szCs w:val="22"/>
        </w:rPr>
        <w:t>localizada a uma distância máxima de 25 (vinte e cinco) quilômetros do Município de Vera Cruz</w:t>
      </w:r>
      <w:r>
        <w:rPr>
          <w:rFonts w:cs="Times New Roman" w:ascii="Arial" w:hAnsi="Arial"/>
          <w:b w:val="false"/>
          <w:bCs w:val="false"/>
          <w:color w:val="000000"/>
          <w:sz w:val="22"/>
          <w:szCs w:val="22"/>
        </w:rPr>
        <w:t>, compatível com a prestação dos serviços de hospedagem, banho e tosa de cães e gatos, atendendo às normas sanitárias, ambientais e de bem-estar animal vigentes.</w:t>
      </w:r>
    </w:p>
    <w:p>
      <w:pPr>
        <w:pStyle w:val="Normal14"/>
        <w:widowControl/>
        <w:spacing w:lineRule="auto" w:line="276" w:before="0" w:after="0"/>
        <w:jc w:val="both"/>
        <w:rPr/>
      </w:pPr>
      <w:r>
        <w:rPr>
          <w:rStyle w:val="Strong"/>
          <w:rFonts w:eastAsia="Arial" w:cs="Times New Roman" w:ascii="Arial" w:hAnsi="Arial"/>
          <w:b w:val="false"/>
          <w:bCs w:val="false"/>
          <w:color w:val="000000"/>
          <w:sz w:val="22"/>
          <w:szCs w:val="22"/>
        </w:rPr>
        <w:t>Os serviços de diária de hospedagem deverão assegurar alojamento individual ou coletivo, conforme a espécie e o porte do animal, em ambiente estruturalmente seguro, mantido em condições adequadas de limpeza, ventilação natural ou artificial e iluminação, com dimensões compatíveis com a movimentação mínima do animal, de forma a evitar contenção permanente. Deverá ser fornecida alimentação industrializada completa, própria para cães ou gatos, conforme o caso, registrada no órgão competente, bem como realizada a administração de medicação oral ou tópica, quando indicada, em estrita observância às orientações veterinárias.</w:t>
      </w:r>
    </w:p>
    <w:p>
      <w:pPr>
        <w:pStyle w:val="Normal14"/>
        <w:widowControl/>
        <w:spacing w:lineRule="auto" w:line="276" w:before="0" w:after="0"/>
        <w:jc w:val="both"/>
        <w:rPr/>
      </w:pPr>
      <w:r>
        <w:rPr>
          <w:rFonts w:cs="Times New Roman" w:ascii="Arial" w:hAnsi="Arial"/>
          <w:b w:val="false"/>
          <w:bCs w:val="false"/>
          <w:color w:val="000000"/>
          <w:sz w:val="22"/>
          <w:szCs w:val="22"/>
        </w:rPr>
        <w:t xml:space="preserve">Os serviços de </w:t>
      </w:r>
      <w:r>
        <w:rPr>
          <w:rStyle w:val="Strong"/>
          <w:rFonts w:cs="Times New Roman" w:ascii="Arial" w:hAnsi="Arial"/>
          <w:b w:val="false"/>
          <w:bCs w:val="false"/>
          <w:color w:val="000000"/>
          <w:sz w:val="22"/>
          <w:szCs w:val="22"/>
        </w:rPr>
        <w:t>banho</w:t>
      </w:r>
      <w:r>
        <w:rPr>
          <w:rFonts w:cs="Times New Roman" w:ascii="Arial" w:hAnsi="Arial"/>
          <w:b w:val="false"/>
          <w:bCs w:val="false"/>
          <w:color w:val="000000"/>
          <w:sz w:val="22"/>
          <w:szCs w:val="22"/>
        </w:rPr>
        <w:t xml:space="preserve"> e </w:t>
      </w:r>
      <w:r>
        <w:rPr>
          <w:rStyle w:val="Strong"/>
          <w:rFonts w:cs="Times New Roman" w:ascii="Arial" w:hAnsi="Arial"/>
          <w:b w:val="false"/>
          <w:bCs w:val="false"/>
          <w:color w:val="000000"/>
          <w:sz w:val="22"/>
          <w:szCs w:val="22"/>
        </w:rPr>
        <w:t>banho e tosa</w:t>
      </w:r>
      <w:r>
        <w:rPr>
          <w:rFonts w:cs="Times New Roman" w:ascii="Arial" w:hAnsi="Arial"/>
          <w:b w:val="false"/>
          <w:bCs w:val="false"/>
          <w:color w:val="000000"/>
          <w:sz w:val="22"/>
          <w:szCs w:val="22"/>
        </w:rPr>
        <w:t xml:space="preserve"> deverão ser realizados por profissionais capacitados, utilizando produtos próprios para uso veterinário, hipoalergênicos e adequados a cada espécie, porte e tipo de pelagem, observando técnicas que minimizem o estresse e assegurem a integridade física dos animais.</w:t>
      </w:r>
    </w:p>
    <w:p>
      <w:pPr>
        <w:pStyle w:val="Normal14"/>
        <w:widowControl/>
        <w:spacing w:lineRule="auto" w:line="276" w:before="0" w:after="0"/>
        <w:jc w:val="both"/>
        <w:rPr/>
      </w:pPr>
      <w:r>
        <w:rPr>
          <w:rFonts w:cs="Times New Roman" w:ascii="Arial" w:hAnsi="Arial"/>
          <w:b w:val="false"/>
          <w:bCs w:val="false"/>
          <w:color w:val="000000"/>
          <w:sz w:val="22"/>
          <w:szCs w:val="22"/>
        </w:rPr>
        <w:t xml:space="preserve">A contratada deverá assegurar </w:t>
      </w:r>
      <w:r>
        <w:rPr>
          <w:rStyle w:val="Strong"/>
          <w:rFonts w:cs="Times New Roman" w:ascii="Arial" w:hAnsi="Arial"/>
          <w:b w:val="false"/>
          <w:bCs w:val="false"/>
          <w:color w:val="000000"/>
          <w:sz w:val="22"/>
          <w:szCs w:val="22"/>
        </w:rPr>
        <w:t>condições de higiene, biossegurança e controle sanitário</w:t>
      </w:r>
      <w:r>
        <w:rPr>
          <w:rFonts w:cs="Times New Roman" w:ascii="Arial" w:hAnsi="Arial"/>
          <w:b w:val="false"/>
          <w:bCs w:val="false"/>
          <w:color w:val="000000"/>
          <w:sz w:val="22"/>
          <w:szCs w:val="22"/>
        </w:rPr>
        <w:t>, incluindo limpeza e desinfecção periódica dos ambientes, controle de parasitas e manejo adequado de resíduos, prevenindo riscos à saúde animal e humana.</w:t>
      </w:r>
    </w:p>
    <w:p>
      <w:pPr>
        <w:pStyle w:val="Normal14"/>
        <w:widowControl/>
        <w:spacing w:lineRule="auto" w:line="276" w:before="0" w:after="0"/>
        <w:jc w:val="both"/>
        <w:rPr/>
      </w:pPr>
      <w:r>
        <w:rPr>
          <w:rFonts w:cs="Times New Roman" w:ascii="Arial" w:hAnsi="Arial"/>
          <w:b w:val="false"/>
          <w:bCs w:val="false"/>
          <w:color w:val="000000"/>
          <w:sz w:val="22"/>
          <w:szCs w:val="22"/>
        </w:rPr>
        <w:t xml:space="preserve">Quanto ao desempenho, os serviços deverão ser prestados de forma </w:t>
      </w:r>
      <w:r>
        <w:rPr>
          <w:rStyle w:val="Strong"/>
          <w:rFonts w:cs="Times New Roman" w:ascii="Arial" w:hAnsi="Arial"/>
          <w:b w:val="false"/>
          <w:bCs w:val="false"/>
          <w:color w:val="000000"/>
          <w:sz w:val="22"/>
          <w:szCs w:val="22"/>
        </w:rPr>
        <w:t>contínua, eficiente e dentro dos prazos estabelecidos</w:t>
      </w:r>
      <w:r>
        <w:rPr>
          <w:rFonts w:cs="Times New Roman" w:ascii="Arial" w:hAnsi="Arial"/>
          <w:b w:val="false"/>
          <w:bCs w:val="false"/>
          <w:color w:val="000000"/>
          <w:sz w:val="22"/>
          <w:szCs w:val="22"/>
        </w:rPr>
        <w:t xml:space="preserve"> pela Administração, com capacidade de atendimento conforme a demanda solicitada, mantendo padrões mínimos de qualidade, segurança, bem-estar animal e conformidade com as especificações contratuais.</w:t>
      </w:r>
    </w:p>
    <w:p>
      <w:pPr>
        <w:pStyle w:val="Normal14"/>
        <w:widowControl/>
        <w:spacing w:lineRule="auto" w:line="276" w:before="0" w:after="0"/>
        <w:jc w:val="both"/>
        <w:rPr/>
      </w:pPr>
      <w:r>
        <w:rPr>
          <w:rFonts w:eastAsia="Times New Roman" w:cs="Times New Roman" w:ascii="Arial" w:hAnsi="Arial"/>
          <w:b w:val="false"/>
          <w:bCs w:val="false"/>
          <w:color w:val="000000"/>
          <w:position w:val="0"/>
          <w:sz w:val="22"/>
          <w:sz w:val="22"/>
          <w:szCs w:val="22"/>
          <w:vertAlign w:val="baseline"/>
        </w:rPr>
        <w:t>7.2 Padrões mínimos de qualidade e segurança sanitária</w:t>
      </w:r>
    </w:p>
    <w:p>
      <w:pPr>
        <w:pStyle w:val="Normal14"/>
        <w:widowControl/>
        <w:spacing w:lineRule="auto" w:line="276" w:before="0" w:after="0"/>
        <w:jc w:val="both"/>
        <w:rPr/>
      </w:pPr>
      <w:r>
        <w:rPr>
          <w:rFonts w:eastAsia="Times New Roman" w:cs="Times New Roman" w:ascii="Arial" w:hAnsi="Arial"/>
          <w:b w:val="false"/>
          <w:bCs w:val="false"/>
          <w:color w:val="000000"/>
          <w:sz w:val="22"/>
          <w:szCs w:val="22"/>
        </w:rPr>
        <w:t xml:space="preserve">A empresa contratada deverá observar rigorosamente os </w:t>
      </w:r>
      <w:r>
        <w:rPr>
          <w:rStyle w:val="Strong"/>
          <w:rFonts w:eastAsia="Times New Roman" w:cs="Times New Roman" w:ascii="Arial" w:hAnsi="Arial"/>
          <w:b w:val="false"/>
          <w:bCs w:val="false"/>
          <w:color w:val="000000"/>
          <w:sz w:val="22"/>
          <w:szCs w:val="22"/>
        </w:rPr>
        <w:t>padrões mínimos de qualidade e segurança sanitária</w:t>
      </w:r>
      <w:r>
        <w:rPr>
          <w:rFonts w:eastAsia="Times New Roman" w:cs="Times New Roman" w:ascii="Arial" w:hAnsi="Arial"/>
          <w:b w:val="false"/>
          <w:bCs w:val="false"/>
          <w:color w:val="000000"/>
          <w:sz w:val="22"/>
          <w:szCs w:val="22"/>
        </w:rPr>
        <w:t>, garantindo que todos os serviços de hospedagem, banho e tosa de cães e gatos sejam executados em conformidade com as normas sanitárias, ambientais e de bem-estar animal vigentes.</w:t>
      </w:r>
    </w:p>
    <w:p>
      <w:pPr>
        <w:pStyle w:val="Normal14"/>
        <w:widowControl/>
        <w:spacing w:lineRule="auto" w:line="276" w:before="0" w:after="0"/>
        <w:jc w:val="both"/>
        <w:rPr/>
      </w:pPr>
      <w:r>
        <w:rPr>
          <w:rFonts w:cs="Times New Roman" w:ascii="Arial" w:hAnsi="Arial"/>
          <w:b w:val="false"/>
          <w:bCs w:val="false"/>
          <w:color w:val="000000"/>
          <w:sz w:val="22"/>
          <w:szCs w:val="22"/>
        </w:rPr>
        <w:t xml:space="preserve">As instalações destinadas à hospedagem deverão ser mantidas em </w:t>
      </w:r>
      <w:r>
        <w:rPr>
          <w:rStyle w:val="Strong"/>
          <w:rFonts w:cs="Times New Roman" w:ascii="Arial" w:hAnsi="Arial"/>
          <w:b w:val="false"/>
          <w:bCs w:val="false"/>
          <w:color w:val="000000"/>
          <w:sz w:val="22"/>
          <w:szCs w:val="22"/>
        </w:rPr>
        <w:t>condições adequadas de limpeza, ventilação, iluminação e organização</w:t>
      </w:r>
      <w:r>
        <w:rPr>
          <w:rFonts w:cs="Times New Roman" w:ascii="Arial" w:hAnsi="Arial"/>
          <w:b w:val="false"/>
          <w:bCs w:val="false"/>
          <w:color w:val="000000"/>
          <w:sz w:val="22"/>
          <w:szCs w:val="22"/>
        </w:rPr>
        <w:t>, com higienização diária dos ambientes, utensílios e equipamentos, utilizando produtos apropriados e autorizados para uso em ambientes com animais, de forma a prevenir a proliferação de agentes patogênicos.</w:t>
      </w:r>
    </w:p>
    <w:p>
      <w:pPr>
        <w:pStyle w:val="Normal14"/>
        <w:widowControl/>
        <w:spacing w:lineRule="auto" w:line="276" w:before="0" w:after="0"/>
        <w:jc w:val="both"/>
        <w:rPr/>
      </w:pPr>
      <w:r>
        <w:rPr>
          <w:rFonts w:cs="Times New Roman" w:ascii="Arial" w:hAnsi="Arial"/>
          <w:b w:val="false"/>
          <w:bCs w:val="false"/>
          <w:color w:val="000000"/>
          <w:sz w:val="22"/>
          <w:szCs w:val="22"/>
        </w:rPr>
        <w:t xml:space="preserve">A alimentação fornecida deverá ser industrializada e balanceada, própria para a espécie atendida, com registro no Ministério da Agricultura e Pecuária – MAPA, dentro do prazo de validade, armazenada conforme as orientações do fabricante e oferecida em quantidade e frequência compatíveis com as necessidades nutricionais de cada animal, assegurando-se, de forma contínua, o acesso à água potável, limpa e fresca. </w:t>
      </w:r>
    </w:p>
    <w:p>
      <w:pPr>
        <w:pStyle w:val="Normal14"/>
        <w:widowControl/>
        <w:spacing w:lineRule="auto" w:line="276" w:before="0" w:after="0"/>
        <w:jc w:val="both"/>
        <w:rPr/>
      </w:pPr>
      <w:r>
        <w:rPr>
          <w:rFonts w:cs="Times New Roman" w:ascii="Arial" w:hAnsi="Arial"/>
          <w:b w:val="false"/>
          <w:bCs w:val="false"/>
          <w:color w:val="000000"/>
          <w:sz w:val="22"/>
          <w:szCs w:val="22"/>
        </w:rPr>
        <w:t xml:space="preserve">A administração de medicação oral ou tópica deverá seguir </w:t>
      </w:r>
      <w:r>
        <w:rPr>
          <w:rStyle w:val="Strong"/>
          <w:rFonts w:cs="Times New Roman" w:ascii="Arial" w:hAnsi="Arial"/>
          <w:b w:val="false"/>
          <w:bCs w:val="false"/>
          <w:color w:val="000000"/>
          <w:sz w:val="22"/>
          <w:szCs w:val="22"/>
        </w:rPr>
        <w:t>orientações veterinárias</w:t>
      </w:r>
      <w:r>
        <w:rPr>
          <w:rFonts w:cs="Times New Roman" w:ascii="Arial" w:hAnsi="Arial"/>
          <w:b w:val="false"/>
          <w:bCs w:val="false"/>
          <w:color w:val="000000"/>
          <w:sz w:val="22"/>
          <w:szCs w:val="22"/>
        </w:rPr>
        <w:t>, observando dosagens, horários e condições de conservação dos medicamentos, bem como práticas seguras de manejo, evitando riscos à saúde dos animais.</w:t>
      </w:r>
    </w:p>
    <w:p>
      <w:pPr>
        <w:pStyle w:val="Normal14"/>
        <w:widowControl/>
        <w:spacing w:lineRule="auto" w:line="276" w:before="0" w:after="0"/>
        <w:jc w:val="both"/>
        <w:rPr/>
      </w:pPr>
      <w:r>
        <w:rPr>
          <w:rFonts w:cs="Times New Roman" w:ascii="Arial" w:hAnsi="Arial"/>
          <w:b w:val="false"/>
          <w:bCs w:val="false"/>
          <w:color w:val="000000"/>
          <w:sz w:val="22"/>
          <w:szCs w:val="22"/>
        </w:rPr>
        <w:t xml:space="preserve">Os serviços de banho e banho e tosa deverão ser realizados em áreas específicas, higienizadas e equipadas, com uso de produtos adequados à espécie e ao tipo de pelagem, garantindo a </w:t>
      </w:r>
      <w:r>
        <w:rPr>
          <w:rStyle w:val="Strong"/>
          <w:rFonts w:cs="Times New Roman" w:ascii="Arial" w:hAnsi="Arial"/>
          <w:b w:val="false"/>
          <w:bCs w:val="false"/>
          <w:color w:val="000000"/>
          <w:sz w:val="22"/>
          <w:szCs w:val="22"/>
        </w:rPr>
        <w:t>segurança, conforto e integridade física</w:t>
      </w:r>
      <w:r>
        <w:rPr>
          <w:rFonts w:cs="Times New Roman" w:ascii="Arial" w:hAnsi="Arial"/>
          <w:b w:val="false"/>
          <w:bCs w:val="false"/>
          <w:color w:val="000000"/>
          <w:sz w:val="22"/>
          <w:szCs w:val="22"/>
        </w:rPr>
        <w:t xml:space="preserve"> dos animais durante os procedimentos.</w:t>
      </w:r>
    </w:p>
    <w:p>
      <w:pPr>
        <w:pStyle w:val="Normal14"/>
        <w:widowControl/>
        <w:spacing w:lineRule="auto" w:line="276" w:before="0" w:after="0"/>
        <w:jc w:val="both"/>
        <w:rPr/>
      </w:pPr>
      <w:r>
        <w:rPr>
          <w:rFonts w:cs="Times New Roman" w:ascii="Arial" w:hAnsi="Arial"/>
          <w:b w:val="false"/>
          <w:bCs w:val="false"/>
          <w:color w:val="000000"/>
          <w:sz w:val="22"/>
          <w:szCs w:val="22"/>
        </w:rPr>
        <w:t xml:space="preserve">A contratada deverá adotar medidas de </w:t>
      </w:r>
      <w:r>
        <w:rPr>
          <w:rStyle w:val="Strong"/>
          <w:rFonts w:cs="Times New Roman" w:ascii="Arial" w:hAnsi="Arial"/>
          <w:b w:val="false"/>
          <w:bCs w:val="false"/>
          <w:color w:val="000000"/>
          <w:sz w:val="22"/>
          <w:szCs w:val="22"/>
        </w:rPr>
        <w:t>controle sanitário e biossegurança</w:t>
      </w:r>
      <w:r>
        <w:rPr>
          <w:rFonts w:cs="Times New Roman" w:ascii="Arial" w:hAnsi="Arial"/>
          <w:b w:val="false"/>
          <w:bCs w:val="false"/>
          <w:color w:val="000000"/>
          <w:sz w:val="22"/>
          <w:szCs w:val="22"/>
        </w:rPr>
        <w:t>, incluindo prevenção e controle de parasitas, separação de animais conforme espécie, porte ou condição clínica quando necessário, e manejo adequado de resíduos sólidos e efluentes, em conformidade com a legislação aplicável.</w:t>
      </w:r>
    </w:p>
    <w:p>
      <w:pPr>
        <w:pStyle w:val="Normal14"/>
        <w:widowControl/>
        <w:spacing w:lineRule="auto" w:line="276" w:before="0" w:after="0"/>
        <w:jc w:val="both"/>
        <w:rPr/>
      </w:pPr>
      <w:r>
        <w:rPr>
          <w:rFonts w:cs="Times New Roman" w:ascii="Arial" w:hAnsi="Arial"/>
          <w:b w:val="false"/>
          <w:bCs w:val="false"/>
          <w:color w:val="000000"/>
          <w:sz w:val="22"/>
          <w:szCs w:val="22"/>
        </w:rPr>
        <w:t>O descumprimento dos padrões mínimos de qualidade e segurança sanitária poderá ensejar a aplicação das penalidades previstas no contrato e na legislação vigente.</w:t>
      </w:r>
    </w:p>
    <w:p>
      <w:pPr>
        <w:pStyle w:val="Normal14"/>
        <w:widowControl/>
        <w:spacing w:lineRule="auto" w:line="276" w:before="0" w:after="0"/>
        <w:jc w:val="both"/>
        <w:rPr/>
      </w:pPr>
      <w:r>
        <w:rPr>
          <w:rFonts w:eastAsia="Times New Roman" w:cs="Times New Roman" w:ascii="Arial" w:hAnsi="Arial"/>
          <w:b w:val="false"/>
          <w:bCs w:val="false"/>
          <w:color w:val="000000"/>
          <w:sz w:val="22"/>
          <w:szCs w:val="22"/>
        </w:rPr>
        <w:t>7.3 Estrutura mínima exigida</w:t>
      </w:r>
    </w:p>
    <w:p>
      <w:pPr>
        <w:pStyle w:val="Normal14"/>
        <w:widowControl/>
        <w:spacing w:lineRule="auto" w:line="276" w:before="0" w:after="0"/>
        <w:jc w:val="both"/>
        <w:rPr/>
      </w:pPr>
      <w:r>
        <w:rPr>
          <w:rFonts w:eastAsia="Times New Roman" w:cs="Times New Roman" w:ascii="Arial" w:hAnsi="Arial"/>
          <w:b w:val="false"/>
          <w:bCs w:val="false"/>
          <w:color w:val="000000"/>
          <w:sz w:val="22"/>
          <w:szCs w:val="22"/>
        </w:rPr>
        <w:t xml:space="preserve">A empresa contratada deverá possuir </w:t>
      </w:r>
      <w:r>
        <w:rPr>
          <w:rStyle w:val="Strong"/>
          <w:rFonts w:eastAsia="Times New Roman" w:cs="Times New Roman" w:ascii="Arial" w:hAnsi="Arial"/>
          <w:b w:val="false"/>
          <w:bCs w:val="false"/>
          <w:color w:val="000000"/>
          <w:sz w:val="22"/>
          <w:szCs w:val="22"/>
        </w:rPr>
        <w:t>estrutura física própria ou regularmente disponibilizada</w:t>
      </w:r>
      <w:r>
        <w:rPr>
          <w:rFonts w:eastAsia="Times New Roman" w:cs="Times New Roman" w:ascii="Arial" w:hAnsi="Arial"/>
          <w:b w:val="false"/>
          <w:bCs w:val="false"/>
          <w:color w:val="000000"/>
          <w:sz w:val="22"/>
          <w:szCs w:val="22"/>
        </w:rPr>
        <w:t>, em conformidade com a legislação sanitária, ambiental e de bem-estar animal vigente, devidamente licenciada pelos órgãos competentes, apta à execução dos serviços de hospedagem, banho e tosa de cães e gatos.</w:t>
      </w:r>
    </w:p>
    <w:p>
      <w:pPr>
        <w:pStyle w:val="Normal14"/>
        <w:widowControl/>
        <w:spacing w:lineRule="auto" w:line="276" w:before="0" w:after="0"/>
        <w:jc w:val="both"/>
        <w:rPr/>
      </w:pPr>
      <w:r>
        <w:rPr>
          <w:rFonts w:cs="Times New Roman" w:ascii="Arial" w:hAnsi="Arial"/>
          <w:b w:val="false"/>
          <w:bCs w:val="false"/>
          <w:color w:val="000000"/>
          <w:sz w:val="22"/>
          <w:szCs w:val="22"/>
        </w:rPr>
        <w:t xml:space="preserve">A estrutura deverá estar </w:t>
      </w:r>
      <w:r>
        <w:rPr>
          <w:rStyle w:val="Strong"/>
          <w:rFonts w:cs="Times New Roman" w:ascii="Arial" w:hAnsi="Arial"/>
          <w:b w:val="false"/>
          <w:bCs w:val="false"/>
          <w:color w:val="000000"/>
          <w:sz w:val="22"/>
          <w:szCs w:val="22"/>
        </w:rPr>
        <w:t>localizada a uma distância máxima de 25 (vinte e cinco) quilômetros do Município de Vera Cruz</w:t>
      </w:r>
      <w:r>
        <w:rPr>
          <w:rFonts w:cs="Times New Roman" w:ascii="Arial" w:hAnsi="Arial"/>
          <w:b w:val="false"/>
          <w:bCs w:val="false"/>
          <w:color w:val="000000"/>
          <w:sz w:val="22"/>
          <w:szCs w:val="22"/>
        </w:rPr>
        <w:t>, de modo a garantir agilidade no atendimento das demandas, facilidade logística, redução de tempo de deslocamento e efetiva fiscalização por parte da Administração Pública.</w:t>
      </w:r>
    </w:p>
    <w:p>
      <w:pPr>
        <w:pStyle w:val="Normal14"/>
        <w:widowControl/>
        <w:spacing w:lineRule="auto" w:line="276" w:before="0" w:after="0"/>
        <w:jc w:val="both"/>
        <w:rPr/>
      </w:pPr>
      <w:r>
        <w:rPr>
          <w:rFonts w:cs="Times New Roman" w:ascii="Arial" w:hAnsi="Arial"/>
          <w:b w:val="false"/>
          <w:bCs w:val="false"/>
          <w:color w:val="000000"/>
          <w:sz w:val="22"/>
          <w:szCs w:val="22"/>
        </w:rPr>
        <w:t>As instalações deverão conter, no mínimo:</w:t>
      </w:r>
    </w:p>
    <w:p>
      <w:pPr>
        <w:pStyle w:val="Normal14"/>
        <w:widowControl/>
        <w:spacing w:lineRule="auto" w:line="276" w:before="0" w:after="0"/>
        <w:jc w:val="both"/>
        <w:rPr/>
      </w:pPr>
      <w:r>
        <w:rPr>
          <w:rFonts w:cs="Times New Roman" w:ascii="Arial" w:hAnsi="Arial"/>
          <w:b w:val="false"/>
          <w:bCs w:val="false"/>
          <w:color w:val="000000"/>
          <w:sz w:val="22"/>
          <w:szCs w:val="22"/>
        </w:rPr>
        <w:t xml:space="preserve">a) </w:t>
      </w:r>
      <w:r>
        <w:rPr>
          <w:rStyle w:val="Strong"/>
          <w:rFonts w:cs="Times New Roman" w:ascii="Arial" w:hAnsi="Arial"/>
          <w:b w:val="false"/>
          <w:bCs w:val="false"/>
          <w:color w:val="000000"/>
          <w:sz w:val="22"/>
          <w:szCs w:val="22"/>
        </w:rPr>
        <w:t>Área adequada para hospedagem</w:t>
      </w:r>
      <w:r>
        <w:rPr>
          <w:rFonts w:cs="Times New Roman" w:ascii="Arial" w:hAnsi="Arial"/>
          <w:b w:val="false"/>
          <w:bCs w:val="false"/>
          <w:color w:val="000000"/>
          <w:sz w:val="22"/>
          <w:szCs w:val="22"/>
        </w:rPr>
        <w:t xml:space="preserve"> de cães e gatos, com baias ou recintos individuais ou coletivos, dimensionados conforme porte, espécie e condiçãodos animais, garantindo conforto, ventilação, iluminação natural ou artificial, proteção contra intempéries e segurança;</w:t>
      </w:r>
    </w:p>
    <w:p>
      <w:pPr>
        <w:pStyle w:val="Normal14"/>
        <w:widowControl/>
        <w:spacing w:lineRule="auto" w:line="276" w:before="0" w:after="0"/>
        <w:jc w:val="both"/>
        <w:rPr/>
      </w:pPr>
      <w:r>
        <w:rPr>
          <w:rFonts w:cs="Times New Roman" w:ascii="Arial" w:hAnsi="Arial"/>
          <w:b w:val="false"/>
          <w:bCs w:val="false"/>
          <w:color w:val="000000"/>
          <w:sz w:val="22"/>
          <w:szCs w:val="22"/>
        </w:rPr>
        <w:t xml:space="preserve">b) </w:t>
      </w:r>
      <w:r>
        <w:rPr>
          <w:rStyle w:val="Strong"/>
          <w:rFonts w:cs="Times New Roman" w:ascii="Arial" w:hAnsi="Arial"/>
          <w:b w:val="false"/>
          <w:bCs w:val="false"/>
          <w:color w:val="000000"/>
          <w:sz w:val="22"/>
          <w:szCs w:val="22"/>
        </w:rPr>
        <w:t>Espaço específico para fêmeas em lactação com filhotes</w:t>
      </w:r>
      <w:r>
        <w:rPr>
          <w:rFonts w:cs="Times New Roman" w:ascii="Arial" w:hAnsi="Arial"/>
          <w:b w:val="false"/>
          <w:bCs w:val="false"/>
          <w:color w:val="000000"/>
          <w:sz w:val="22"/>
          <w:szCs w:val="22"/>
        </w:rPr>
        <w:t>, separado dos demais animais, proporcionando ambiente tranquilo, limpo e apropriado ao manejo materno e neonatal;</w:t>
      </w:r>
    </w:p>
    <w:p>
      <w:pPr>
        <w:pStyle w:val="Normal14"/>
        <w:widowControl/>
        <w:spacing w:lineRule="auto" w:line="276" w:before="0" w:after="0"/>
        <w:jc w:val="both"/>
        <w:rPr/>
      </w:pPr>
      <w:r>
        <w:rPr>
          <w:rFonts w:cs="Times New Roman" w:ascii="Arial" w:hAnsi="Arial"/>
          <w:b w:val="false"/>
          <w:bCs w:val="false"/>
          <w:color w:val="000000"/>
          <w:sz w:val="22"/>
          <w:szCs w:val="22"/>
        </w:rPr>
        <w:t xml:space="preserve">c) </w:t>
      </w:r>
      <w:r>
        <w:rPr>
          <w:rStyle w:val="Strong"/>
          <w:rFonts w:cs="Times New Roman" w:ascii="Arial" w:hAnsi="Arial"/>
          <w:b w:val="false"/>
          <w:bCs w:val="false"/>
          <w:color w:val="000000"/>
          <w:sz w:val="22"/>
          <w:szCs w:val="22"/>
        </w:rPr>
        <w:t>Área exclusiva para banho e banho e tosa</w:t>
      </w:r>
      <w:r>
        <w:rPr>
          <w:rFonts w:cs="Times New Roman" w:ascii="Arial" w:hAnsi="Arial"/>
          <w:b w:val="false"/>
          <w:bCs w:val="false"/>
          <w:color w:val="000000"/>
          <w:sz w:val="22"/>
          <w:szCs w:val="22"/>
        </w:rPr>
        <w:t>, equipada com mesas, pias, sistemas de contenção seguros, equipamentos de secagem e demais utensílios necessários, observando práticas que assegurem a integridade física e o bem-estar dos animais;</w:t>
      </w:r>
    </w:p>
    <w:p>
      <w:pPr>
        <w:pStyle w:val="Normal14"/>
        <w:widowControl/>
        <w:spacing w:lineRule="auto" w:line="276" w:before="0" w:after="0"/>
        <w:jc w:val="both"/>
        <w:rPr/>
      </w:pPr>
      <w:r>
        <w:rPr>
          <w:rFonts w:cs="Times New Roman" w:ascii="Arial" w:hAnsi="Arial"/>
          <w:b w:val="false"/>
          <w:bCs w:val="false"/>
          <w:color w:val="000000"/>
          <w:sz w:val="22"/>
          <w:szCs w:val="22"/>
        </w:rPr>
        <w:t xml:space="preserve">d) </w:t>
      </w:r>
      <w:r>
        <w:rPr>
          <w:rStyle w:val="Strong"/>
          <w:rFonts w:cs="Times New Roman" w:ascii="Arial" w:hAnsi="Arial"/>
          <w:b w:val="false"/>
          <w:bCs w:val="false"/>
          <w:color w:val="000000"/>
          <w:sz w:val="22"/>
          <w:szCs w:val="22"/>
        </w:rPr>
        <w:t>Local apropriado para armazenamento de alimentos e medicamentos</w:t>
      </w:r>
      <w:r>
        <w:rPr>
          <w:rFonts w:cs="Times New Roman" w:ascii="Arial" w:hAnsi="Arial"/>
          <w:b w:val="false"/>
          <w:bCs w:val="false"/>
          <w:color w:val="000000"/>
          <w:sz w:val="22"/>
          <w:szCs w:val="22"/>
        </w:rPr>
        <w:t>, em condições adequadas de higiene, ventilação e controle de prazos de validade, garantindo a qualidade da alimentação e a segurança na administração medicamentosa;</w:t>
      </w:r>
    </w:p>
    <w:p>
      <w:pPr>
        <w:pStyle w:val="Normal14"/>
        <w:widowControl/>
        <w:spacing w:lineRule="auto" w:line="276" w:before="0" w:after="0"/>
        <w:jc w:val="both"/>
        <w:rPr/>
      </w:pPr>
      <w:r>
        <w:rPr>
          <w:rFonts w:cs="Times New Roman" w:ascii="Arial" w:hAnsi="Arial"/>
          <w:b w:val="false"/>
          <w:bCs w:val="false"/>
          <w:color w:val="000000"/>
          <w:sz w:val="22"/>
          <w:szCs w:val="22"/>
        </w:rPr>
        <w:t xml:space="preserve">e) </w:t>
      </w:r>
      <w:r>
        <w:rPr>
          <w:rStyle w:val="Strong"/>
          <w:rFonts w:cs="Times New Roman" w:ascii="Arial" w:hAnsi="Arial"/>
          <w:b w:val="false"/>
          <w:bCs w:val="false"/>
          <w:color w:val="000000"/>
          <w:sz w:val="22"/>
          <w:szCs w:val="22"/>
        </w:rPr>
        <w:t>Sistema de abastecimento de água potável</w:t>
      </w:r>
      <w:r>
        <w:rPr>
          <w:rFonts w:cs="Times New Roman" w:ascii="Arial" w:hAnsi="Arial"/>
          <w:b w:val="false"/>
          <w:bCs w:val="false"/>
          <w:color w:val="000000"/>
          <w:sz w:val="22"/>
          <w:szCs w:val="22"/>
        </w:rPr>
        <w:t xml:space="preserve"> e manejo adequado de efluentes e resíduos sólidos, conforme normas ambientais e sanitárias aplicáveis;</w:t>
      </w:r>
    </w:p>
    <w:p>
      <w:pPr>
        <w:pStyle w:val="Normal14"/>
        <w:widowControl/>
        <w:spacing w:lineRule="auto" w:line="276" w:before="0" w:after="0"/>
        <w:jc w:val="both"/>
        <w:rPr/>
      </w:pPr>
      <w:r>
        <w:rPr>
          <w:rFonts w:cs="Times New Roman" w:ascii="Arial" w:hAnsi="Arial"/>
          <w:b w:val="false"/>
          <w:bCs w:val="false"/>
          <w:color w:val="000000"/>
          <w:sz w:val="22"/>
          <w:szCs w:val="22"/>
        </w:rPr>
        <w:t xml:space="preserve">f) </w:t>
      </w:r>
      <w:r>
        <w:rPr>
          <w:rStyle w:val="Strong"/>
          <w:rFonts w:cs="Times New Roman" w:ascii="Arial" w:hAnsi="Arial"/>
          <w:b w:val="false"/>
          <w:bCs w:val="false"/>
          <w:color w:val="000000"/>
          <w:sz w:val="22"/>
          <w:szCs w:val="22"/>
        </w:rPr>
        <w:t>Equipamentos, materiais e produtos adequados e regularizados</w:t>
      </w:r>
      <w:r>
        <w:rPr>
          <w:rFonts w:cs="Times New Roman" w:ascii="Arial" w:hAnsi="Arial"/>
          <w:b w:val="false"/>
          <w:bCs w:val="false"/>
          <w:color w:val="000000"/>
          <w:sz w:val="22"/>
          <w:szCs w:val="22"/>
        </w:rPr>
        <w:t>, compatíveis com os serviços contratados, incluindo produtos de higiene e limpeza próprios para uso em ambientes com animais.</w:t>
      </w:r>
    </w:p>
    <w:p>
      <w:pPr>
        <w:pStyle w:val="Normal14"/>
        <w:widowControl/>
        <w:spacing w:lineRule="auto" w:line="276" w:before="0" w:after="0"/>
        <w:jc w:val="both"/>
        <w:rPr/>
      </w:pPr>
      <w:r>
        <w:rPr>
          <w:rFonts w:cs="Times New Roman" w:ascii="Arial" w:hAnsi="Arial"/>
          <w:b w:val="false"/>
          <w:bCs w:val="false"/>
          <w:color w:val="000000"/>
          <w:sz w:val="22"/>
          <w:szCs w:val="22"/>
        </w:rPr>
        <w:t xml:space="preserve">Toda a estrutura deverá ser mantida em </w:t>
      </w:r>
      <w:r>
        <w:rPr>
          <w:rStyle w:val="Strong"/>
          <w:rFonts w:cs="Times New Roman" w:ascii="Arial" w:hAnsi="Arial"/>
          <w:b w:val="false"/>
          <w:bCs w:val="false"/>
          <w:color w:val="000000"/>
          <w:sz w:val="22"/>
          <w:szCs w:val="22"/>
        </w:rPr>
        <w:t>condições permanentes de funcionamento, limpeza e organização</w:t>
      </w:r>
      <w:r>
        <w:rPr>
          <w:rFonts w:cs="Times New Roman" w:ascii="Arial" w:hAnsi="Arial"/>
          <w:b w:val="false"/>
          <w:bCs w:val="false"/>
          <w:color w:val="000000"/>
          <w:sz w:val="22"/>
          <w:szCs w:val="22"/>
        </w:rPr>
        <w:t>, atendendo às exigências dos órgãos fiscalizadores, sendo passível de vistoria a qualquer tempo pela Administração Pública.</w:t>
      </w:r>
    </w:p>
    <w:p>
      <w:pPr>
        <w:pStyle w:val="Normal14"/>
        <w:widowControl/>
        <w:spacing w:lineRule="auto" w:line="276" w:before="0" w:after="0"/>
        <w:jc w:val="both"/>
        <w:rPr/>
      </w:pPr>
      <w:r>
        <w:rPr>
          <w:rFonts w:eastAsia="Times New Roman" w:cs="Times New Roman" w:ascii="Arial" w:hAnsi="Arial"/>
          <w:b w:val="false"/>
          <w:bCs w:val="false"/>
          <w:color w:val="000000"/>
          <w:sz w:val="22"/>
          <w:szCs w:val="22"/>
        </w:rPr>
        <w:t>7.4 Requisitos legais e habilitação profissional</w:t>
      </w:r>
    </w:p>
    <w:p>
      <w:pPr>
        <w:pStyle w:val="Normal14"/>
        <w:widowControl/>
        <w:spacing w:lineRule="auto" w:line="276" w:before="0" w:after="0"/>
        <w:jc w:val="both"/>
        <w:rPr/>
      </w:pPr>
      <w:r>
        <w:rPr>
          <w:rFonts w:eastAsia="Times New Roman" w:cs="Times New Roman" w:ascii="Arial" w:hAnsi="Arial"/>
          <w:b w:val="false"/>
          <w:bCs w:val="false"/>
          <w:color w:val="000000"/>
          <w:sz w:val="22"/>
          <w:szCs w:val="22"/>
        </w:rPr>
        <w:t xml:space="preserve">A empresa a ser contratada deverá atender integralmente aos </w:t>
      </w:r>
      <w:r>
        <w:rPr>
          <w:rStyle w:val="Strong"/>
          <w:rFonts w:eastAsia="Times New Roman" w:cs="Times New Roman" w:ascii="Arial" w:hAnsi="Arial"/>
          <w:b w:val="false"/>
          <w:bCs w:val="false"/>
          <w:color w:val="000000"/>
          <w:sz w:val="22"/>
          <w:szCs w:val="22"/>
        </w:rPr>
        <w:t>requisitos legais, fiscais, sanitários, ambientais e trabalhistas</w:t>
      </w:r>
      <w:r>
        <w:rPr>
          <w:rFonts w:eastAsia="Times New Roman" w:cs="Times New Roman" w:ascii="Arial" w:hAnsi="Arial"/>
          <w:b w:val="false"/>
          <w:bCs w:val="false"/>
          <w:color w:val="000000"/>
          <w:sz w:val="22"/>
          <w:szCs w:val="22"/>
        </w:rPr>
        <w:t xml:space="preserve"> exigidos pela legislação vigente, bem como comprovar habilitação técnica e profissional compatível com os serviços a serem prestados.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Como requisitos legais mínimos, a empresa deverá apresentar:</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a) </w:t>
      </w:r>
      <w:r>
        <w:rPr>
          <w:rStyle w:val="Strong"/>
          <w:rFonts w:cs="Times New Roman" w:ascii="Arial" w:hAnsi="Arial"/>
          <w:b w:val="false"/>
          <w:bCs w:val="false"/>
          <w:color w:val="000000"/>
          <w:sz w:val="22"/>
          <w:szCs w:val="22"/>
        </w:rPr>
        <w:t>Registro empresarial regular</w:t>
      </w:r>
      <w:r>
        <w:rPr>
          <w:rFonts w:cs="Times New Roman" w:ascii="Arial" w:hAnsi="Arial"/>
          <w:b w:val="false"/>
          <w:bCs w:val="false"/>
          <w:color w:val="000000"/>
          <w:sz w:val="22"/>
          <w:szCs w:val="22"/>
        </w:rPr>
        <w:t>, com objeto social compatível com a prestação dos serviços de hospedagem, banho e tosa de cães e gatos;</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b) </w:t>
      </w:r>
      <w:r>
        <w:rPr>
          <w:rStyle w:val="Strong"/>
          <w:rFonts w:cs="Times New Roman" w:ascii="Arial" w:hAnsi="Arial"/>
          <w:b w:val="false"/>
          <w:bCs w:val="false"/>
          <w:color w:val="000000"/>
          <w:sz w:val="22"/>
          <w:szCs w:val="22"/>
        </w:rPr>
        <w:t>Alvará de funcionamento</w:t>
      </w:r>
      <w:r>
        <w:rPr>
          <w:rFonts w:cs="Times New Roman" w:ascii="Arial" w:hAnsi="Arial"/>
          <w:b w:val="false"/>
          <w:bCs w:val="false"/>
          <w:color w:val="000000"/>
          <w:sz w:val="22"/>
          <w:szCs w:val="22"/>
        </w:rPr>
        <w:t xml:space="preserve"> expedido pelo órgão municipal competente;</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c) </w:t>
      </w:r>
      <w:r>
        <w:rPr>
          <w:rStyle w:val="Strong"/>
          <w:rFonts w:cs="Times New Roman" w:ascii="Arial" w:hAnsi="Arial"/>
          <w:b w:val="false"/>
          <w:bCs w:val="false"/>
          <w:color w:val="000000"/>
          <w:sz w:val="22"/>
          <w:szCs w:val="22"/>
        </w:rPr>
        <w:t>Licença ou alvará sanitário</w:t>
      </w:r>
      <w:r>
        <w:rPr>
          <w:rFonts w:cs="Times New Roman" w:ascii="Arial" w:hAnsi="Arial"/>
          <w:b w:val="false"/>
          <w:bCs w:val="false"/>
          <w:color w:val="000000"/>
          <w:sz w:val="22"/>
          <w:szCs w:val="22"/>
        </w:rPr>
        <w:t xml:space="preserve"> vigente, emitido pela autoridade sanitária competente, compatível com as atividades desenvolvidas;</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d) </w:t>
      </w:r>
      <w:r>
        <w:rPr>
          <w:rStyle w:val="Strong"/>
          <w:rFonts w:cs="Times New Roman" w:ascii="Arial" w:hAnsi="Arial"/>
          <w:b w:val="false"/>
          <w:bCs w:val="false"/>
          <w:color w:val="000000"/>
          <w:sz w:val="22"/>
          <w:szCs w:val="22"/>
        </w:rPr>
        <w:t>Licenças ambientais</w:t>
      </w:r>
      <w:r>
        <w:rPr>
          <w:rFonts w:cs="Times New Roman" w:ascii="Arial" w:hAnsi="Arial"/>
          <w:b w:val="false"/>
          <w:bCs w:val="false"/>
          <w:color w:val="000000"/>
          <w:sz w:val="22"/>
          <w:szCs w:val="22"/>
        </w:rPr>
        <w:t>, quando exigíveis, ou declaração de dispensa emitida pelo órgão competente;</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e) </w:t>
      </w:r>
      <w:r>
        <w:rPr>
          <w:rStyle w:val="Strong"/>
          <w:rFonts w:cs="Times New Roman" w:ascii="Arial" w:hAnsi="Arial"/>
          <w:b w:val="false"/>
          <w:bCs w:val="false"/>
          <w:color w:val="000000"/>
          <w:sz w:val="22"/>
          <w:szCs w:val="22"/>
        </w:rPr>
        <w:t>Comprovação de localização</w:t>
      </w:r>
      <w:r>
        <w:rPr>
          <w:rFonts w:cs="Times New Roman" w:ascii="Arial" w:hAnsi="Arial"/>
          <w:b w:val="false"/>
          <w:bCs w:val="false"/>
          <w:color w:val="000000"/>
          <w:sz w:val="22"/>
          <w:szCs w:val="22"/>
        </w:rPr>
        <w:t xml:space="preserve"> da sede ou da estrutura operacional a uma distância máxima de 25 km do Município de Vera Cruz.</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Quanto à habilitação profissional e técnica, a empresa deverá comprovar:</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f) Disponibilidade de </w:t>
      </w:r>
      <w:r>
        <w:rPr>
          <w:rStyle w:val="Strong"/>
          <w:rFonts w:cs="Times New Roman" w:ascii="Arial" w:hAnsi="Arial"/>
          <w:b w:val="false"/>
          <w:bCs w:val="false"/>
          <w:color w:val="000000"/>
          <w:sz w:val="22"/>
          <w:szCs w:val="22"/>
        </w:rPr>
        <w:t>profissionais capacitados e treinados</w:t>
      </w:r>
      <w:r>
        <w:rPr>
          <w:rFonts w:cs="Times New Roman" w:ascii="Arial" w:hAnsi="Arial"/>
          <w:b w:val="false"/>
          <w:bCs w:val="false"/>
          <w:color w:val="000000"/>
          <w:sz w:val="22"/>
          <w:szCs w:val="22"/>
        </w:rPr>
        <w:t xml:space="preserve"> para o manejo, hospedagem, banho e tosa de cães e gatos, observando práticas de bem-estar animal e segurança;</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g) A empresa contratada deverá </w:t>
      </w:r>
      <w:r>
        <w:rPr>
          <w:rStyle w:val="Strong"/>
          <w:rFonts w:cs="Times New Roman" w:ascii="Arial" w:hAnsi="Arial"/>
          <w:b w:val="false"/>
          <w:bCs w:val="false"/>
          <w:color w:val="000000"/>
          <w:sz w:val="22"/>
          <w:szCs w:val="22"/>
        </w:rPr>
        <w:t>manter, obrigatoriamente, Responsável Técnico médico-veterinário</w:t>
      </w:r>
      <w:r>
        <w:rPr>
          <w:rFonts w:cs="Times New Roman" w:ascii="Arial" w:hAnsi="Arial"/>
          <w:b w:val="false"/>
          <w:bCs w:val="false"/>
          <w:color w:val="000000"/>
          <w:sz w:val="22"/>
          <w:szCs w:val="22"/>
        </w:rPr>
        <w:t xml:space="preserve">, </w:t>
      </w:r>
      <w:r>
        <w:rPr>
          <w:rStyle w:val="Strong"/>
          <w:rFonts w:cs="Times New Roman" w:ascii="Arial" w:hAnsi="Arial"/>
          <w:b w:val="false"/>
          <w:bCs w:val="false"/>
          <w:color w:val="000000"/>
          <w:sz w:val="22"/>
          <w:szCs w:val="22"/>
        </w:rPr>
        <w:t>legalmente habilitado</w:t>
      </w:r>
      <w:r>
        <w:rPr>
          <w:rFonts w:cs="Times New Roman" w:ascii="Arial" w:hAnsi="Arial"/>
          <w:b w:val="false"/>
          <w:bCs w:val="false"/>
          <w:color w:val="000000"/>
          <w:sz w:val="22"/>
          <w:szCs w:val="22"/>
        </w:rPr>
        <w:t xml:space="preserve">, com </w:t>
      </w:r>
      <w:r>
        <w:rPr>
          <w:rStyle w:val="Strong"/>
          <w:rFonts w:cs="Times New Roman" w:ascii="Arial" w:hAnsi="Arial"/>
          <w:b w:val="false"/>
          <w:bCs w:val="false"/>
          <w:color w:val="000000"/>
          <w:sz w:val="22"/>
          <w:szCs w:val="22"/>
        </w:rPr>
        <w:t>registro ativo no Conselho Regional de Medicina Veterinária – CRMV</w:t>
      </w:r>
      <w:r>
        <w:rPr>
          <w:rFonts w:cs="Times New Roman" w:ascii="Arial" w:hAnsi="Arial"/>
          <w:b w:val="false"/>
          <w:bCs w:val="false"/>
          <w:color w:val="000000"/>
          <w:sz w:val="22"/>
          <w:szCs w:val="22"/>
        </w:rPr>
        <w:t xml:space="preserve">, responsável pela </w:t>
      </w:r>
      <w:r>
        <w:rPr>
          <w:rStyle w:val="Strong"/>
          <w:rFonts w:cs="Times New Roman" w:ascii="Arial" w:hAnsi="Arial"/>
          <w:b w:val="false"/>
          <w:bCs w:val="false"/>
          <w:color w:val="000000"/>
          <w:sz w:val="22"/>
          <w:szCs w:val="22"/>
        </w:rPr>
        <w:t>supervisão técnica dos procedimentos relacionados ao manejo, à hospedagem, à higiene, à alimentação e à administração de medicação</w:t>
      </w:r>
      <w:r>
        <w:rPr>
          <w:rFonts w:cs="Times New Roman" w:ascii="Arial" w:hAnsi="Arial"/>
          <w:b w:val="false"/>
          <w:bCs w:val="false"/>
          <w:color w:val="000000"/>
          <w:sz w:val="22"/>
          <w:szCs w:val="22"/>
        </w:rPr>
        <w:t xml:space="preserve"> aos animais.</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Para fins de </w:t>
      </w:r>
      <w:r>
        <w:rPr>
          <w:rStyle w:val="Strong"/>
          <w:rFonts w:cs="Times New Roman" w:ascii="Arial" w:hAnsi="Arial"/>
          <w:b w:val="false"/>
          <w:bCs w:val="false"/>
          <w:color w:val="000000"/>
          <w:sz w:val="22"/>
          <w:szCs w:val="22"/>
        </w:rPr>
        <w:t>habilitação</w:t>
      </w:r>
      <w:r>
        <w:rPr>
          <w:rFonts w:cs="Times New Roman" w:ascii="Arial" w:hAnsi="Arial"/>
          <w:b w:val="false"/>
          <w:bCs w:val="false"/>
          <w:color w:val="000000"/>
          <w:sz w:val="22"/>
          <w:szCs w:val="22"/>
        </w:rPr>
        <w:t xml:space="preserve">, deverá ser apresentada </w:t>
      </w:r>
      <w:r>
        <w:rPr>
          <w:rStyle w:val="Strong"/>
          <w:rFonts w:cs="Times New Roman" w:ascii="Arial" w:hAnsi="Arial"/>
          <w:b w:val="false"/>
          <w:bCs w:val="false"/>
          <w:color w:val="000000"/>
          <w:sz w:val="22"/>
          <w:szCs w:val="22"/>
        </w:rPr>
        <w:t>documentação comprobatória da responsabilidade técnica</w:t>
      </w:r>
      <w:r>
        <w:rPr>
          <w:rFonts w:cs="Times New Roman" w:ascii="Arial" w:hAnsi="Arial"/>
          <w:b w:val="false"/>
          <w:bCs w:val="false"/>
          <w:color w:val="000000"/>
          <w:sz w:val="22"/>
          <w:szCs w:val="22"/>
        </w:rPr>
        <w:t>, consistente em:</w:t>
      </w:r>
    </w:p>
    <w:p>
      <w:pPr>
        <w:pStyle w:val="Ttulo3"/>
        <w:numPr>
          <w:ilvl w:val="0"/>
          <w:numId w:val="0"/>
        </w:numPr>
        <w:spacing w:lineRule="auto" w:line="276" w:before="0" w:after="0"/>
        <w:ind w:left="0" w:hanging="0"/>
        <w:jc w:val="both"/>
        <w:rPr/>
      </w:pPr>
      <w:r>
        <w:rPr>
          <w:rStyle w:val="Strong"/>
          <w:rFonts w:cs="Times New Roman" w:ascii="Arial" w:hAnsi="Arial"/>
          <w:b w:val="false"/>
          <w:bCs w:val="false"/>
          <w:color w:val="000000"/>
          <w:sz w:val="22"/>
          <w:szCs w:val="22"/>
        </w:rPr>
        <w:t>Certidão de Regularidade Técnica</w:t>
      </w:r>
      <w:r>
        <w:rPr>
          <w:rFonts w:cs="Times New Roman" w:ascii="Arial" w:hAnsi="Arial"/>
          <w:b w:val="false"/>
          <w:bCs w:val="false"/>
          <w:color w:val="000000"/>
          <w:sz w:val="22"/>
          <w:szCs w:val="22"/>
        </w:rPr>
        <w:t xml:space="preserve"> emitida pelo Conselho Regional de Medicina Veterinária – CRMV competente; e</w:t>
      </w:r>
    </w:p>
    <w:p>
      <w:pPr>
        <w:pStyle w:val="Ttulo3"/>
        <w:numPr>
          <w:ilvl w:val="0"/>
          <w:numId w:val="0"/>
        </w:numPr>
        <w:spacing w:lineRule="auto" w:line="276" w:before="0" w:after="0"/>
        <w:ind w:left="0" w:hanging="0"/>
        <w:jc w:val="both"/>
        <w:rPr/>
      </w:pPr>
      <w:r>
        <w:rPr>
          <w:rStyle w:val="Strong"/>
          <w:rFonts w:cs="Times New Roman" w:ascii="Arial" w:hAnsi="Arial"/>
          <w:b w:val="false"/>
          <w:bCs w:val="false"/>
          <w:color w:val="000000"/>
          <w:sz w:val="22"/>
          <w:szCs w:val="22"/>
        </w:rPr>
        <w:t>Anotação de Responsabilidade Técnica (ART)</w:t>
      </w:r>
      <w:r>
        <w:rPr>
          <w:rFonts w:cs="Times New Roman" w:ascii="Arial" w:hAnsi="Arial"/>
          <w:b w:val="false"/>
          <w:bCs w:val="false"/>
          <w:color w:val="000000"/>
          <w:sz w:val="22"/>
          <w:szCs w:val="22"/>
        </w:rPr>
        <w:t xml:space="preserve"> ou documento equivalente exigido pelo CRMV, vigente durante a execução contratual.</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A exigência de Responsável Técnico médico-veterinário decorre de imposição legal permanente, nos termos do </w:t>
      </w:r>
      <w:r>
        <w:rPr>
          <w:rStyle w:val="Strong"/>
          <w:rFonts w:cs="Times New Roman" w:ascii="Arial" w:hAnsi="Arial"/>
          <w:b w:val="false"/>
          <w:bCs w:val="false"/>
          <w:color w:val="000000"/>
          <w:sz w:val="22"/>
          <w:szCs w:val="22"/>
        </w:rPr>
        <w:t>art. 27 da Lei Federal nº 5.517/1968</w:t>
      </w:r>
      <w:r>
        <w:rPr>
          <w:rFonts w:cs="Times New Roman" w:ascii="Arial" w:hAnsi="Arial"/>
          <w:b w:val="false"/>
          <w:bCs w:val="false"/>
          <w:color w:val="000000"/>
          <w:sz w:val="22"/>
          <w:szCs w:val="22"/>
        </w:rPr>
        <w:t xml:space="preserve">, sendo </w:t>
      </w:r>
      <w:r>
        <w:rPr>
          <w:rStyle w:val="Strong"/>
          <w:rFonts w:cs="Times New Roman" w:ascii="Arial" w:hAnsi="Arial"/>
          <w:b w:val="false"/>
          <w:bCs w:val="false"/>
          <w:color w:val="000000"/>
          <w:sz w:val="22"/>
          <w:szCs w:val="22"/>
        </w:rPr>
        <w:t>vedada a substituição por outros profissionais</w:t>
      </w:r>
      <w:r>
        <w:rPr>
          <w:rFonts w:cs="Times New Roman" w:ascii="Arial" w:hAnsi="Arial"/>
          <w:b w:val="false"/>
          <w:bCs w:val="false"/>
          <w:color w:val="000000"/>
          <w:sz w:val="22"/>
          <w:szCs w:val="22"/>
        </w:rPr>
        <w:t xml:space="preserve">, tais como técnicos em veterinária ou zootecnistas, para as atividades abrangidas pelo objeto da contratação, conforme disposto na </w:t>
      </w:r>
      <w:r>
        <w:rPr>
          <w:rStyle w:val="Strong"/>
          <w:rFonts w:cs="Times New Roman" w:ascii="Arial" w:hAnsi="Arial"/>
          <w:b w:val="false"/>
          <w:bCs w:val="false"/>
          <w:color w:val="000000"/>
          <w:sz w:val="22"/>
          <w:szCs w:val="22"/>
        </w:rPr>
        <w:t>Resolução CFMV nº 1.069/2014</w:t>
      </w:r>
      <w:r>
        <w:rPr>
          <w:rFonts w:cs="Times New Roman" w:ascii="Arial" w:hAnsi="Arial"/>
          <w:b w:val="false"/>
          <w:bCs w:val="false"/>
          <w:color w:val="000000"/>
          <w:sz w:val="22"/>
          <w:szCs w:val="22"/>
        </w:rPr>
        <w:t>.</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h) </w:t>
      </w:r>
      <w:r>
        <w:rPr>
          <w:rStyle w:val="Strong"/>
          <w:rFonts w:ascii="Arial" w:hAnsi="Arial"/>
          <w:b w:val="false"/>
          <w:bCs w:val="false"/>
          <w:color w:val="000000"/>
          <w:sz w:val="22"/>
          <w:szCs w:val="22"/>
        </w:rPr>
        <w:t>Comprovação de capacidade técnica</w:t>
      </w:r>
      <w:r>
        <w:rPr>
          <w:rFonts w:ascii="Arial" w:hAnsi="Arial"/>
          <w:b w:val="false"/>
          <w:bCs w:val="false"/>
          <w:color w:val="000000"/>
          <w:sz w:val="22"/>
          <w:szCs w:val="22"/>
        </w:rPr>
        <w:t xml:space="preserve">, mediante apresentação de </w:t>
      </w:r>
      <w:r>
        <w:rPr>
          <w:rStyle w:val="Strong"/>
          <w:rFonts w:ascii="Arial" w:hAnsi="Arial"/>
          <w:b w:val="false"/>
          <w:bCs w:val="false"/>
          <w:color w:val="000000"/>
          <w:sz w:val="22"/>
          <w:szCs w:val="22"/>
        </w:rPr>
        <w:t>atestado(s) ou declaração(ões)</w:t>
      </w:r>
      <w:r>
        <w:rPr>
          <w:rFonts w:ascii="Arial" w:hAnsi="Arial"/>
          <w:b w:val="false"/>
          <w:bCs w:val="false"/>
          <w:color w:val="000000"/>
          <w:sz w:val="22"/>
          <w:szCs w:val="22"/>
        </w:rPr>
        <w:t xml:space="preserve"> emitido(s) por pessoa jurídica de direito público ou privado, que </w:t>
      </w:r>
      <w:r>
        <w:rPr>
          <w:rStyle w:val="Strong"/>
          <w:rFonts w:ascii="Arial" w:hAnsi="Arial"/>
          <w:b w:val="false"/>
          <w:bCs w:val="false"/>
          <w:color w:val="000000"/>
          <w:sz w:val="22"/>
          <w:szCs w:val="22"/>
        </w:rPr>
        <w:t>comprove(m) a execução anterior de serviços envolvendo, de forma direta e predominante, o manejo, a hospedagem, o cuidado, a alimentação e/ou a guarda de cães e/ou gatos</w:t>
      </w:r>
      <w:r>
        <w:rPr>
          <w:rFonts w:ascii="Arial" w:hAnsi="Arial"/>
          <w:b w:val="false"/>
          <w:bCs w:val="false"/>
          <w:color w:val="000000"/>
          <w:sz w:val="22"/>
          <w:szCs w:val="22"/>
        </w:rPr>
        <w:t xml:space="preserve">, incluindo atividades de acompanhamento diário, higienização dos ambientes de permanência dos animais e administração de cuidados básicos, em condições operacionais similares às do objeto da contratação. </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A empresa contratada deverá manter, durante toda a vigência do contrato ou da Ata de Registro de Preços, </w:t>
      </w:r>
      <w:r>
        <w:rPr>
          <w:rStyle w:val="Strong"/>
          <w:rFonts w:cs="Times New Roman" w:ascii="Arial" w:hAnsi="Arial"/>
          <w:b w:val="false"/>
          <w:bCs w:val="false"/>
          <w:color w:val="000000"/>
          <w:sz w:val="22"/>
          <w:szCs w:val="22"/>
        </w:rPr>
        <w:t>todas as condições de habilitação e regularidade exigidas</w:t>
      </w:r>
      <w:r>
        <w:rPr>
          <w:rFonts w:cs="Times New Roman" w:ascii="Arial" w:hAnsi="Arial"/>
          <w:b w:val="false"/>
          <w:bCs w:val="false"/>
          <w:color w:val="000000"/>
          <w:sz w:val="22"/>
          <w:szCs w:val="22"/>
        </w:rPr>
        <w:t>, sob pena de aplicação das sanções previstas na legislação e no instrumento contratual.</w:t>
      </w:r>
    </w:p>
    <w:p>
      <w:pPr>
        <w:pStyle w:val="Corpodotexto"/>
        <w:spacing w:lineRule="auto" w:line="276" w:before="0" w:after="0"/>
        <w:jc w:val="both"/>
        <w:rPr>
          <w:rFonts w:ascii="Arial" w:hAnsi="Arial" w:cs="Times New Roman"/>
          <w:b w:val="false"/>
          <w:bCs w:val="false"/>
          <w:color w:val="000000"/>
          <w:sz w:val="22"/>
          <w:szCs w:val="22"/>
        </w:rPr>
      </w:pPr>
      <w:r>
        <w:rPr>
          <w:rFonts w:cs="Times New Roman"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Times New Roman" w:cs="Times New Roman" w:ascii="Arial" w:hAnsi="Arial"/>
          <w:b w:val="false"/>
          <w:bCs w:val="false"/>
          <w:color w:val="000000"/>
          <w:sz w:val="22"/>
          <w:szCs w:val="22"/>
        </w:rPr>
        <w:t>7.5 Justificativa técnica para a limitação geográfica (até 25 km)</w:t>
      </w:r>
    </w:p>
    <w:p>
      <w:pPr>
        <w:pStyle w:val="Ttulo3"/>
        <w:numPr>
          <w:ilvl w:val="0"/>
          <w:numId w:val="0"/>
        </w:numPr>
        <w:spacing w:lineRule="auto" w:line="276" w:before="0" w:after="0"/>
        <w:ind w:left="0" w:hanging="0"/>
        <w:jc w:val="both"/>
        <w:rPr/>
      </w:pPr>
      <w:r>
        <w:rPr>
          <w:rFonts w:eastAsia="Times New Roman" w:cs="Times New Roman" w:ascii="Arial" w:hAnsi="Arial"/>
          <w:b w:val="false"/>
          <w:bCs w:val="false"/>
          <w:color w:val="000000"/>
          <w:sz w:val="22"/>
          <w:szCs w:val="22"/>
        </w:rPr>
        <w:t xml:space="preserve">A limitação geográfica da contratação, estabelecendo que a empresa contratada possua sede ou estrutura operacional localizada a uma distância máxima de </w:t>
      </w:r>
      <w:r>
        <w:rPr>
          <w:rStyle w:val="Strong"/>
          <w:rFonts w:eastAsia="Times New Roman" w:cs="Times New Roman" w:ascii="Arial" w:hAnsi="Arial"/>
          <w:b w:val="false"/>
          <w:bCs w:val="false"/>
          <w:color w:val="000000"/>
          <w:sz w:val="22"/>
          <w:szCs w:val="22"/>
        </w:rPr>
        <w:t>25 (vinte e cinco) quilômetros do Município de Vera Cruz</w:t>
      </w:r>
      <w:r>
        <w:rPr>
          <w:rFonts w:eastAsia="Times New Roman" w:cs="Times New Roman" w:ascii="Arial" w:hAnsi="Arial"/>
          <w:b w:val="false"/>
          <w:bCs w:val="false"/>
          <w:color w:val="000000"/>
          <w:sz w:val="22"/>
          <w:szCs w:val="22"/>
        </w:rPr>
        <w:t xml:space="preserve">, fundamenta-se em critérios </w:t>
      </w:r>
      <w:r>
        <w:rPr>
          <w:rStyle w:val="Strong"/>
          <w:rFonts w:eastAsia="Times New Roman" w:cs="Times New Roman" w:ascii="Arial" w:hAnsi="Arial"/>
          <w:b w:val="false"/>
          <w:bCs w:val="false"/>
          <w:color w:val="000000"/>
          <w:sz w:val="22"/>
          <w:szCs w:val="22"/>
        </w:rPr>
        <w:t>técnicos, operacionais, sanitários e de interesse público</w:t>
      </w:r>
      <w:r>
        <w:rPr>
          <w:rFonts w:eastAsia="Times New Roman" w:cs="Times New Roman" w:ascii="Arial" w:hAnsi="Arial"/>
          <w:b w:val="false"/>
          <w:bCs w:val="false"/>
          <w:color w:val="000000"/>
          <w:sz w:val="22"/>
          <w:szCs w:val="22"/>
        </w:rPr>
        <w:t>, não se configurando como restrição indevida à competitividade do certame.</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Os serviços objeto da contratação envolvem </w:t>
      </w:r>
      <w:r>
        <w:rPr>
          <w:rStyle w:val="Strong"/>
          <w:rFonts w:cs="Times New Roman" w:ascii="Arial" w:hAnsi="Arial"/>
          <w:b w:val="false"/>
          <w:bCs w:val="false"/>
          <w:color w:val="000000"/>
          <w:sz w:val="22"/>
          <w:szCs w:val="22"/>
        </w:rPr>
        <w:t>hospedagem, manejo, higiene e cuidados contínuos com cães e gatos</w:t>
      </w:r>
      <w:r>
        <w:rPr>
          <w:rFonts w:cs="Times New Roman" w:ascii="Arial" w:hAnsi="Arial"/>
          <w:b w:val="false"/>
          <w:bCs w:val="false"/>
          <w:color w:val="000000"/>
          <w:sz w:val="22"/>
          <w:szCs w:val="22"/>
        </w:rPr>
        <w:t xml:space="preserve">, demandando </w:t>
      </w:r>
      <w:r>
        <w:rPr>
          <w:rStyle w:val="Strong"/>
          <w:rFonts w:cs="Times New Roman" w:ascii="Arial" w:hAnsi="Arial"/>
          <w:b w:val="false"/>
          <w:bCs w:val="false"/>
          <w:color w:val="000000"/>
          <w:sz w:val="22"/>
          <w:szCs w:val="22"/>
        </w:rPr>
        <w:t>agilidade no atendimento</w:t>
      </w:r>
      <w:r>
        <w:rPr>
          <w:rFonts w:cs="Times New Roman" w:ascii="Arial" w:hAnsi="Arial"/>
          <w:b w:val="false"/>
          <w:bCs w:val="false"/>
          <w:color w:val="000000"/>
          <w:sz w:val="22"/>
          <w:szCs w:val="22"/>
        </w:rPr>
        <w:t>, especialmente em situações que requeiram acolhimento imediato, administração de medicação, acompanhamento do estado de saúde ou execução de serviços de banho e tosa conforme solicitação da Administração.</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A proximidade geográfica da empresa contratada é essencial para </w:t>
      </w:r>
      <w:r>
        <w:rPr>
          <w:rStyle w:val="Strong"/>
          <w:rFonts w:cs="Times New Roman" w:ascii="Arial" w:hAnsi="Arial"/>
          <w:b w:val="false"/>
          <w:bCs w:val="false"/>
          <w:color w:val="000000"/>
          <w:sz w:val="22"/>
          <w:szCs w:val="22"/>
        </w:rPr>
        <w:t>reduzir o tempo de deslocamento</w:t>
      </w:r>
      <w:r>
        <w:rPr>
          <w:rFonts w:cs="Times New Roman" w:ascii="Arial" w:hAnsi="Arial"/>
          <w:b w:val="false"/>
          <w:bCs w:val="false"/>
          <w:color w:val="000000"/>
          <w:sz w:val="22"/>
          <w:szCs w:val="22"/>
        </w:rPr>
        <w:t xml:space="preserve">, minimizar o estresse dos animais durante o transporte e garantir </w:t>
      </w:r>
      <w:r>
        <w:rPr>
          <w:rStyle w:val="Strong"/>
          <w:rFonts w:cs="Times New Roman" w:ascii="Arial" w:hAnsi="Arial"/>
          <w:b w:val="false"/>
          <w:bCs w:val="false"/>
          <w:color w:val="000000"/>
          <w:sz w:val="22"/>
          <w:szCs w:val="22"/>
        </w:rPr>
        <w:t>condições adequadas de bem-estar animal</w:t>
      </w:r>
      <w:r>
        <w:rPr>
          <w:rFonts w:cs="Times New Roman" w:ascii="Arial" w:hAnsi="Arial"/>
          <w:b w:val="false"/>
          <w:bCs w:val="false"/>
          <w:color w:val="000000"/>
          <w:sz w:val="22"/>
          <w:szCs w:val="22"/>
        </w:rPr>
        <w:t>, em consonância com os princípios da eficiência, razoabilidade e interesse público.</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Ademais, a limitação de distância possibilita </w:t>
      </w:r>
      <w:r>
        <w:rPr>
          <w:rStyle w:val="Strong"/>
          <w:rFonts w:cs="Times New Roman" w:ascii="Arial" w:hAnsi="Arial"/>
          <w:b w:val="false"/>
          <w:bCs w:val="false"/>
          <w:color w:val="000000"/>
          <w:sz w:val="22"/>
          <w:szCs w:val="22"/>
        </w:rPr>
        <w:t>maior controle, acompanhamento e fiscalização</w:t>
      </w:r>
      <w:r>
        <w:rPr>
          <w:rFonts w:cs="Times New Roman" w:ascii="Arial" w:hAnsi="Arial"/>
          <w:b w:val="false"/>
          <w:bCs w:val="false"/>
          <w:color w:val="000000"/>
          <w:sz w:val="22"/>
          <w:szCs w:val="22"/>
        </w:rPr>
        <w:t xml:space="preserve"> da execução dos serviços por parte da Administração Pública, permitindo vistorias presenciais, resposta rápida a eventuais intercorrências e verificação do cumprimento das normas sanitárias e contratuais.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cs="Times New Roman" w:ascii="Arial" w:hAnsi="Arial"/>
          <w:b w:val="false"/>
          <w:bCs w:val="false"/>
          <w:color w:val="000000"/>
          <w:sz w:val="22"/>
          <w:szCs w:val="22"/>
        </w:rPr>
        <w:t>Ressalta-se ainda que a delimitação de até 25 km não inviabiliza a ampla concorrência, uma vez que se trata de um raio geográfico razoável, compatível com a realidade regional, tecnicamente justificável e proporcional às necessidades do serviço, atendendo ao disposto no art. 40, inciso I, e aos princípios estabelecidos na Lei Federal nº 14.133/2021.</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Dessa forma, a limitação geográfica adotada revela-se </w:t>
      </w:r>
      <w:r>
        <w:rPr>
          <w:rStyle w:val="Strong"/>
          <w:rFonts w:cs="Times New Roman" w:ascii="Arial" w:hAnsi="Arial"/>
          <w:b w:val="false"/>
          <w:bCs w:val="false"/>
          <w:color w:val="000000"/>
          <w:sz w:val="22"/>
          <w:szCs w:val="22"/>
        </w:rPr>
        <w:t>necessária, adequada e tecnicamente justificada</w:t>
      </w:r>
      <w:r>
        <w:rPr>
          <w:rFonts w:cs="Times New Roman" w:ascii="Arial" w:hAnsi="Arial"/>
          <w:b w:val="false"/>
          <w:bCs w:val="false"/>
          <w:color w:val="000000"/>
          <w:sz w:val="22"/>
          <w:szCs w:val="22"/>
        </w:rPr>
        <w:t>, garantindo a eficiência da prestação dos serviços, a proteção à saúde e ao bem-estar animal e o atendimento ao interesse público.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Times New Roman" w:cs="Times New Roman" w:ascii="Arial" w:hAnsi="Arial"/>
          <w:b w:val="false"/>
          <w:bCs w:val="false"/>
          <w:color w:val="000000"/>
          <w:sz w:val="22"/>
          <w:szCs w:val="22"/>
        </w:rPr>
        <w:t>7.6 Modalidade e critério de julgamento</w:t>
      </w:r>
    </w:p>
    <w:p>
      <w:pPr>
        <w:pStyle w:val="Ttulo3"/>
        <w:numPr>
          <w:ilvl w:val="0"/>
          <w:numId w:val="0"/>
        </w:numPr>
        <w:spacing w:lineRule="auto" w:line="276" w:before="0" w:after="0"/>
        <w:ind w:left="0" w:hanging="0"/>
        <w:jc w:val="both"/>
        <w:rPr/>
      </w:pPr>
      <w:r>
        <w:rPr>
          <w:rFonts w:cs="Times New Roman" w:ascii="Arial" w:hAnsi="Arial"/>
          <w:b w:val="false"/>
          <w:bCs w:val="false"/>
          <w:color w:val="000000"/>
          <w:sz w:val="22"/>
          <w:szCs w:val="22"/>
        </w:rPr>
        <w:t xml:space="preserve">A contratação será realizada por meio de </w:t>
      </w:r>
      <w:r>
        <w:rPr>
          <w:rStyle w:val="Strong"/>
          <w:rFonts w:cs="Times New Roman" w:ascii="Arial" w:hAnsi="Arial"/>
          <w:b w:val="false"/>
          <w:bCs w:val="false"/>
          <w:color w:val="000000"/>
          <w:sz w:val="22"/>
          <w:szCs w:val="22"/>
        </w:rPr>
        <w:t>licitação na modalidade Pregão, na forma eletrônica</w:t>
      </w:r>
      <w:r>
        <w:rPr>
          <w:rFonts w:cs="Times New Roman" w:ascii="Arial" w:hAnsi="Arial"/>
          <w:b w:val="false"/>
          <w:bCs w:val="false"/>
          <w:color w:val="000000"/>
          <w:sz w:val="22"/>
          <w:szCs w:val="22"/>
        </w:rPr>
        <w:t xml:space="preserve">, com critério de julgamento por </w:t>
      </w:r>
      <w:r>
        <w:rPr>
          <w:rStyle w:val="Strong"/>
          <w:rFonts w:cs="Times New Roman" w:ascii="Arial" w:hAnsi="Arial"/>
          <w:b w:val="false"/>
          <w:bCs w:val="false"/>
          <w:color w:val="000000"/>
          <w:sz w:val="22"/>
          <w:szCs w:val="22"/>
        </w:rPr>
        <w:t>menor preço global</w:t>
      </w:r>
      <w:r>
        <w:rPr>
          <w:rFonts w:cs="Times New Roman" w:ascii="Arial" w:hAnsi="Arial"/>
          <w:b w:val="false"/>
          <w:bCs w:val="false"/>
          <w:color w:val="000000"/>
          <w:sz w:val="22"/>
          <w:szCs w:val="22"/>
        </w:rPr>
        <w:t>, nos termos dos arts. 6º, inciso XLI, 17, § 2º, e 34 da Lei Federal nº 14.133/2021.</w:t>
      </w:r>
    </w:p>
    <w:p>
      <w:pPr>
        <w:pStyle w:val="Normal"/>
        <w:spacing w:lineRule="auto" w:line="276"/>
        <w:jc w:val="both"/>
        <w:rPr>
          <w:rFonts w:ascii="Arial" w:hAnsi="Arial"/>
          <w:b w:val="false"/>
          <w:bCs w:val="false"/>
          <w:color w:val="000000"/>
          <w:sz w:val="22"/>
          <w:szCs w:val="22"/>
        </w:rPr>
      </w:pPr>
      <w:r>
        <w:rPr>
          <w:rFonts w:eastAsia="Times New Roman" w:cs="Times New Roman" w:ascii="Arial" w:hAnsi="Arial"/>
          <w:b w:val="false"/>
          <w:bCs w:val="false"/>
          <w:color w:val="000000"/>
          <w:sz w:val="22"/>
          <w:szCs w:val="22"/>
          <w:lang w:val="pt-BR" w:eastAsia="zh-CN" w:bidi="ar-SA"/>
        </w:rPr>
        <w:t>Da forma de fornecimento</w:t>
      </w:r>
    </w:p>
    <w:p>
      <w:pPr>
        <w:pStyle w:val="Normal"/>
        <w:spacing w:lineRule="auto" w:line="276"/>
        <w:jc w:val="both"/>
        <w:rPr>
          <w:rFonts w:ascii="Arial" w:hAnsi="Arial"/>
          <w:b w:val="false"/>
          <w:bCs w:val="false"/>
          <w:color w:val="000000"/>
          <w:sz w:val="22"/>
          <w:szCs w:val="22"/>
        </w:rPr>
      </w:pPr>
      <w:r>
        <w:rPr>
          <w:rFonts w:eastAsia="Times New Roman" w:cs="Times New Roman" w:ascii="Arial" w:hAnsi="Arial"/>
          <w:b w:val="false"/>
          <w:bCs w:val="false"/>
          <w:color w:val="000000"/>
          <w:sz w:val="22"/>
          <w:szCs w:val="22"/>
          <w:lang w:val="pt-BR" w:eastAsia="zh-CN" w:bidi="ar-SA"/>
        </w:rPr>
        <w:t>O fornecimento do objeto será parcelado através de ata de registro de preços. O processo será por Licitação para Registro de Preços com validade de 12 meses, podendo ser prorrogável pelo MESMO PERÍODO e com as mesmas QUANTIDADES.</w:t>
      </w:r>
    </w:p>
    <w:p>
      <w:pPr>
        <w:pStyle w:val="Normal14"/>
        <w:spacing w:lineRule="auto" w:line="276"/>
        <w:jc w:val="both"/>
        <w:rPr>
          <w:rFonts w:ascii="Arial" w:hAnsi="Arial"/>
          <w:b w:val="false"/>
          <w:bCs w:val="false"/>
          <w:color w:val="000000"/>
          <w:sz w:val="22"/>
          <w:szCs w:val="22"/>
        </w:rPr>
      </w:pPr>
      <w:r>
        <w:rPr>
          <w:rFonts w:ascii="Arial" w:hAnsi="Arial"/>
          <w:b w:val="false"/>
          <w:bCs w:val="false"/>
          <w:color w:val="000000"/>
          <w:sz w:val="22"/>
          <w:szCs w:val="22"/>
        </w:rPr>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Exigências de habilitação</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Para fins de habilitação, deverá o licitante comprovar os seguintes requisitos:</w:t>
      </w:r>
    </w:p>
    <w:p>
      <w:pPr>
        <w:pStyle w:val="Normal"/>
        <w:spacing w:lineRule="auto" w:line="276"/>
        <w:jc w:val="both"/>
        <w:rPr>
          <w:rFonts w:ascii="Arial" w:hAnsi="Arial"/>
          <w:b w:val="false"/>
          <w:bCs w:val="false"/>
          <w:color w:val="000000"/>
          <w:sz w:val="22"/>
          <w:szCs w:val="22"/>
        </w:rPr>
      </w:pPr>
      <w:r>
        <w:rPr>
          <w:rFonts w:ascii="Arial" w:hAnsi="Arial"/>
          <w:b w:val="false"/>
          <w:bCs w:val="false"/>
          <w:color w:val="000000"/>
          <w:sz w:val="22"/>
          <w:szCs w:val="22"/>
        </w:rPr>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 Habilitação Jurídica:</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a) Prova de inscrição no Cadastro Nacional de Pessoa Jurídica (CNPJ);</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b)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c) 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d)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e) Independente do documento apresentado para cumprimento do disposto nas alíneas “b”, “c” e “d”, o objeto social da LICITANTE deve ser compatível com o objeto do presente certame.</w:t>
      </w:r>
    </w:p>
    <w:p>
      <w:pPr>
        <w:pStyle w:val="Normal"/>
        <w:spacing w:lineRule="auto" w:line="276"/>
        <w:jc w:val="both"/>
        <w:rPr>
          <w:rFonts w:ascii="Arial" w:hAnsi="Arial"/>
          <w:b w:val="false"/>
          <w:bCs w:val="false"/>
          <w:color w:val="000000"/>
          <w:sz w:val="22"/>
          <w:szCs w:val="22"/>
        </w:rPr>
      </w:pPr>
      <w:r>
        <w:rPr>
          <w:rFonts w:ascii="Arial" w:hAnsi="Arial"/>
          <w:b w:val="false"/>
          <w:bCs w:val="false"/>
          <w:color w:val="000000"/>
          <w:sz w:val="22"/>
          <w:szCs w:val="22"/>
        </w:rPr>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 Habilitação fiscal, Social e Trabalhista:</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a)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b) Prova de regularidade com o Fundo de Garantia do Tempo de Serviço (FGTS);</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c)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CNDT;</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 xml:space="preserve">d) Prova de inscrição no cadastro de contribuintes estadual e/ou municipal, relativo ao domicílio ou sede do licitante, pertinente ao seu ramo de atividade e compatível com o objeto contratual, se houver; </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e) Certidão de regularidade relativa aos tributos estaduais junto a Fazenda Estadual, da sede da Licitante.;</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f) Certidão de regularidade relativa aos tributos municipais (tributos mobiliários e imobiliários) junto a Fazenda Municipal, da sede da Licitante;</w:t>
      </w:r>
    </w:p>
    <w:p>
      <w:pPr>
        <w:pStyle w:val="Normal"/>
        <w:spacing w:lineRule="auto" w:line="276"/>
        <w:jc w:val="both"/>
        <w:rPr>
          <w:rFonts w:ascii="Arial" w:hAnsi="Arial"/>
          <w:b w:val="false"/>
          <w:bCs w:val="false"/>
          <w:color w:val="000000"/>
          <w:sz w:val="22"/>
          <w:szCs w:val="22"/>
        </w:rPr>
      </w:pPr>
      <w:r>
        <w:rPr>
          <w:rFonts w:eastAsia="Arial" w:cs="Arial" w:ascii="Arial" w:hAnsi="Arial"/>
          <w:b w:val="false"/>
          <w:bCs w:val="false"/>
          <w:i w:val="false"/>
          <w:caps w:val="false"/>
          <w:smallCaps w:val="false"/>
          <w:color w:val="000000"/>
          <w:spacing w:val="0"/>
          <w:kern w:val="0"/>
          <w:sz w:val="22"/>
          <w:szCs w:val="22"/>
          <w:lang w:val="pt-BR" w:eastAsia="zh-CN" w:bidi="ar-SA"/>
        </w:rPr>
        <w:t>O pagamento será realizado de acordo com a prestação do serviço parcial ou total, conforme estabelecido na ata de registro de preços.</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A contratação será realizada por meio de licitação, na modalidade Pregão, na sua forma eletrônica, com critério de julgamento por menor preço, nos termos dos artigos 6º, inciso XLI, 17, § 2º, e 34, todos da Lei Federal nº 14.133/2021.</w:t>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a) A prestação dos serviços deverá ocorrer na sede da Contratada;</w:t>
      </w:r>
    </w:p>
    <w:p>
      <w:pPr>
        <w:pStyle w:val="Normal14"/>
        <w:spacing w:lineRule="auto" w:line="276" w:before="0" w:after="0"/>
        <w:jc w:val="both"/>
        <w:rPr>
          <w:rFonts w:ascii="Arial" w:hAnsi="Arial"/>
          <w:b w:val="false"/>
          <w:bCs w:val="false"/>
          <w:color w:val="000000"/>
          <w:sz w:val="22"/>
          <w:szCs w:val="22"/>
        </w:rPr>
      </w:pPr>
      <w:r>
        <w:rPr>
          <w:rFonts w:eastAsia="Arial" w:cs="Arial" w:ascii="Arial" w:hAnsi="Arial"/>
          <w:b w:val="false"/>
          <w:bCs w:val="false"/>
          <w:color w:val="000000"/>
          <w:sz w:val="22"/>
          <w:szCs w:val="22"/>
        </w:rPr>
        <w:t>b) A execução do serviço deverá ocorrer de forma imediata após solicitação do Município;</w:t>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c) O Município encaminhará os animais até o local de execução do serviço, ou solicitará o encaminhamento/ resgate do animal à contratada;</w:t>
      </w:r>
    </w:p>
    <w:p>
      <w:pPr>
        <w:pStyle w:val="Normal14"/>
        <w:spacing w:lineRule="auto" w:line="276" w:before="0" w:after="0"/>
        <w:jc w:val="both"/>
        <w:rPr>
          <w:rFonts w:ascii="Arial" w:hAnsi="Arial"/>
          <w:b w:val="false"/>
          <w:bCs w:val="false"/>
          <w:color w:val="000000"/>
          <w:sz w:val="22"/>
          <w:szCs w:val="22"/>
        </w:rPr>
      </w:pPr>
      <w:r>
        <w:rPr>
          <w:rFonts w:eastAsia="Arial" w:cs="Arial" w:ascii="Arial" w:hAnsi="Arial"/>
          <w:b w:val="false"/>
          <w:bCs w:val="false"/>
          <w:color w:val="000000"/>
          <w:sz w:val="22"/>
          <w:szCs w:val="22"/>
        </w:rPr>
        <w:t xml:space="preserve">d) A Contratada assume o compromisso formal de executar todas as tarefas, objeto da </w:t>
      </w:r>
      <w:r>
        <w:rPr>
          <w:rFonts w:eastAsia="Arial" w:cs="Arial" w:ascii="Arial" w:hAnsi="Arial"/>
          <w:b w:val="false"/>
          <w:bCs w:val="false"/>
          <w:color w:val="000000"/>
          <w:sz w:val="22"/>
          <w:szCs w:val="22"/>
        </w:rPr>
        <w:t>presente ata, com perfeição e acuidade;</w:t>
      </w:r>
    </w:p>
    <w:p>
      <w:pPr>
        <w:pStyle w:val="Normal14"/>
        <w:spacing w:lineRule="auto" w:line="276" w:before="0" w:after="0"/>
        <w:jc w:val="both"/>
        <w:rPr>
          <w:rFonts w:ascii="Arial" w:hAnsi="Arial"/>
          <w:b w:val="false"/>
          <w:bCs w:val="false"/>
          <w:color w:val="000000"/>
          <w:sz w:val="22"/>
          <w:szCs w:val="22"/>
        </w:rPr>
      </w:pPr>
      <w:r>
        <w:rPr>
          <w:rFonts w:eastAsia="Arial" w:cs="Arial" w:ascii="Arial" w:hAnsi="Arial"/>
          <w:b w:val="false"/>
          <w:bCs w:val="false"/>
          <w:color w:val="000000"/>
          <w:sz w:val="22"/>
          <w:szCs w:val="22"/>
        </w:rPr>
        <w:t>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f)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g) A Contratada será responsável por quaisquer danos materiais e/ou pessoais causados ao Município, ou a terceiros, provocados por seus empregados, ainda que por omissão involuntária, devendo ser adotadas, dentro de 48 horas, as providências necessárias para o ressarcimento;</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h) Deverão ser prestados pela Contratada, todos os esclarecimentos que forem solicitados pelo Município, e cujas reclamações se obriga a atender prontamente.</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i) No valor registrado estão incluídas todas as despesas de fretes, taxas, impostos e seguros, bem como quaisquer outros encargos que incidam ou venham a incidir sobre o produto;</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j) A empresa deverá fornecer alimentação adequada, alojamento e tratamento adequado ao animal, de acordo com a espécie, peso e idade que forem constatadas do animal;</w:t>
      </w:r>
    </w:p>
    <w:p>
      <w:pPr>
        <w:pStyle w:val="Normal"/>
        <w:spacing w:lineRule="auto" w:line="276"/>
        <w:jc w:val="both"/>
        <w:rPr>
          <w:rFonts w:ascii="Arial" w:hAnsi="Arial"/>
          <w:b w:val="false"/>
          <w:bCs w:val="false"/>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Será de inteira responsabilidade da CONTRATADA os encargos civis, criminais, trabalhistas, previdenciários, fiscais ou quaisquer outros decorrentes da execução deste contrato. O servidor nomeado para a FISCALIZAÇÃO para o recebimento dos materiais deverá verificar a qualidade, informando imediatamente ao GESTOR RESPONSÁVEL quanto a qualquer divergência ou irregularidade observada no recebimento. O GESTOR do CONTRATO será o Sr. Luiz Alberto da Silva Freitas, e FISCAL o Sr. André Mello Sant’Anna, sendo este último, também responsável pela aquisição e recebimento, ambos terão AMPLOS PODERES para interromper ou rescindir o contrato caso o desempenho não atinja o objetivo proposto ou sejam verificadas irregularidades.</w:t>
      </w:r>
    </w:p>
    <w:p>
      <w:pPr>
        <w:pStyle w:val="Normal14"/>
        <w:widowControl/>
        <w:spacing w:lineRule="auto" w:line="276" w:before="0" w:after="0"/>
        <w:jc w:val="both"/>
        <w:rPr>
          <w:rFonts w:ascii="Arial" w:hAnsi="Arial"/>
          <w:b w:val="false"/>
          <w:bCs w:val="false"/>
          <w:color w:val="000000"/>
          <w:sz w:val="22"/>
          <w:szCs w:val="22"/>
        </w:rPr>
      </w:pPr>
      <w:r>
        <w:rPr>
          <w:rFonts w:eastAsia="Arial" w:ascii="Arial" w:hAnsi="Arial"/>
          <w:b w:val="false"/>
          <w:bCs w:val="false"/>
          <w:strike w:val="false"/>
          <w:dstrike w:val="false"/>
          <w:color w:val="000000"/>
          <w:sz w:val="22"/>
          <w:szCs w:val="22"/>
          <w:u w:val="none"/>
          <w:shd w:fill="auto" w:val="clear"/>
        </w:rPr>
        <w:t xml:space="preserve">O Critério de Julgamento é GLOBAL, pois é inviável encaminhar os animais em tratamento para diferentes estabelecimentos, pois o constante transporte aumentaria o sofrimento dos animais e prejudicaria sua recuperação. </w:t>
      </w:r>
      <w:r>
        <w:rPr>
          <w:rFonts w:ascii="Arial" w:hAnsi="Arial"/>
          <w:b w:val="false"/>
          <w:bCs w:val="false"/>
          <w:color w:val="000000"/>
          <w:sz w:val="22"/>
          <w:szCs w:val="22"/>
        </w:rPr>
        <w:t xml:space="preserve">Ressalta-se, ainda, a limitação do quadro de servidores municipais para o atendimento dessa demanda. A divisão do objeto exigiria o deslocamento contínuo de pessoal e de veículos da frota municipal para o trânsito de animais entre diferentes prestadores de serviço, acarretando ineficiência administrativa, aumento dos custos operacionais indiretos e prejuízo à logística de atendimento da Secretaria, violando o princípio da eficiência. </w:t>
      </w:r>
    </w:p>
    <w:p>
      <w:pPr>
        <w:pStyle w:val="Normal14"/>
        <w:spacing w:lineRule="auto" w:line="276"/>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8. MODELO DE EXECUÇÃO DO OBJETO</w:t>
      </w:r>
      <w:r>
        <w:rPr>
          <w:rFonts w:eastAsia="Arial" w:cs="Arial" w:ascii="Arial" w:hAnsi="Arial"/>
          <w:b w:val="false"/>
          <w:bCs w:val="false"/>
          <w:color w:val="000000"/>
          <w:sz w:val="22"/>
          <w:szCs w:val="22"/>
        </w:rPr>
        <w:t>, FLUXO OPERACIONAL E CONTROLE</w:t>
      </w:r>
    </w:p>
    <w:p>
      <w:pPr>
        <w:pStyle w:val="Normal14"/>
        <w:widowControl/>
        <w:spacing w:lineRule="auto" w:line="276" w:before="0" w:after="0"/>
        <w:jc w:val="both"/>
        <w:rPr>
          <w:rFonts w:ascii="Arial" w:hAnsi="Arial"/>
          <w:sz w:val="22"/>
          <w:szCs w:val="22"/>
        </w:rPr>
      </w:pPr>
      <w:r>
        <w:rPr>
          <w:rFonts w:ascii="Arial" w:hAnsi="Arial"/>
          <w:b w:val="false"/>
          <w:bCs w:val="false"/>
          <w:color w:val="000000"/>
          <w:sz w:val="22"/>
          <w:szCs w:val="22"/>
        </w:rPr>
        <w:t>8.1. Início da Execução e Fluxo Operacional</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8.1.1. A execução do objeto terá início após a </w:t>
      </w:r>
      <w:r>
        <w:rPr>
          <w:rStyle w:val="Strong"/>
          <w:rFonts w:eastAsia="Arial" w:cs="Arial" w:ascii="Arial" w:hAnsi="Arial"/>
          <w:b w:val="false"/>
          <w:bCs w:val="false"/>
          <w:color w:val="000000"/>
          <w:sz w:val="22"/>
          <w:szCs w:val="22"/>
        </w:rPr>
        <w:t>assinatura do contrato</w:t>
      </w:r>
      <w:r>
        <w:rPr>
          <w:rFonts w:eastAsia="Arial" w:cs="Arial" w:ascii="Arial" w:hAnsi="Arial"/>
          <w:b w:val="false"/>
          <w:bCs w:val="false"/>
          <w:color w:val="000000"/>
          <w:sz w:val="22"/>
          <w:szCs w:val="22"/>
        </w:rPr>
        <w:t xml:space="preserve"> e a </w:t>
      </w:r>
      <w:r>
        <w:rPr>
          <w:rStyle w:val="Strong"/>
          <w:rFonts w:eastAsia="Arial" w:cs="Arial" w:ascii="Arial" w:hAnsi="Arial"/>
          <w:b w:val="false"/>
          <w:bCs w:val="false"/>
          <w:color w:val="000000"/>
          <w:sz w:val="22"/>
          <w:szCs w:val="22"/>
        </w:rPr>
        <w:t>emissão da ordem de serviço inicial</w:t>
      </w:r>
      <w:r>
        <w:rPr>
          <w:rFonts w:eastAsia="Arial" w:cs="Arial" w:ascii="Arial" w:hAnsi="Arial"/>
          <w:b w:val="false"/>
          <w:bCs w:val="false"/>
          <w:color w:val="000000"/>
          <w:sz w:val="22"/>
          <w:szCs w:val="22"/>
        </w:rPr>
        <w:t xml:space="preserve"> pela Administração Municipal.</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8.1.2. Os serviços serão prestados </w:t>
      </w:r>
      <w:r>
        <w:rPr>
          <w:rStyle w:val="Strong"/>
          <w:rFonts w:eastAsia="Arial" w:cs="Arial" w:ascii="Arial" w:hAnsi="Arial"/>
          <w:b w:val="false"/>
          <w:bCs w:val="false"/>
          <w:color w:val="000000"/>
          <w:sz w:val="22"/>
          <w:szCs w:val="22"/>
        </w:rPr>
        <w:t>sob demanda previamente formalizada</w:t>
      </w:r>
      <w:r>
        <w:rPr>
          <w:rFonts w:eastAsia="Arial" w:cs="Arial" w:ascii="Arial" w:hAnsi="Arial"/>
          <w:b w:val="false"/>
          <w:bCs w:val="false"/>
          <w:color w:val="000000"/>
          <w:sz w:val="22"/>
          <w:szCs w:val="22"/>
        </w:rPr>
        <w:t xml:space="preserve">, mediante </w:t>
      </w:r>
      <w:r>
        <w:rPr>
          <w:rStyle w:val="Strong"/>
          <w:rFonts w:eastAsia="Arial" w:cs="Arial" w:ascii="Arial" w:hAnsi="Arial"/>
          <w:b w:val="false"/>
          <w:bCs w:val="false"/>
          <w:color w:val="000000"/>
          <w:sz w:val="22"/>
          <w:szCs w:val="22"/>
        </w:rPr>
        <w:t>requisição escrita ou comunicação oficial registrada</w:t>
      </w:r>
      <w:r>
        <w:rPr>
          <w:rFonts w:eastAsia="Arial" w:cs="Arial" w:ascii="Arial" w:hAnsi="Arial"/>
          <w:b w:val="false"/>
          <w:bCs w:val="false"/>
          <w:color w:val="000000"/>
          <w:sz w:val="22"/>
          <w:szCs w:val="22"/>
        </w:rPr>
        <w:t>, emitida pelo setor competente da Administração, da qual deverão constar, no mínimo:</w:t>
      </w:r>
    </w:p>
    <w:p>
      <w:pPr>
        <w:pStyle w:val="Normal14"/>
        <w:widowControl/>
        <w:spacing w:lineRule="auto" w:line="276" w:before="0" w:after="0"/>
        <w:jc w:val="both"/>
        <w:rPr>
          <w:rFonts w:ascii="Arial" w:hAnsi="Arial"/>
          <w:sz w:val="22"/>
          <w:szCs w:val="22"/>
        </w:rPr>
      </w:pPr>
      <w:r>
        <w:rPr>
          <w:rFonts w:eastAsia="Arial" w:cs="Arial" w:ascii="Arial" w:hAnsi="Arial"/>
          <w:b w:val="false"/>
          <w:bCs w:val="false"/>
          <w:color w:val="000000"/>
          <w:sz w:val="22"/>
          <w:szCs w:val="22"/>
        </w:rPr>
        <w:t>- identificação do animal (espécie, sexo, porte e características relevantes);</w:t>
      </w:r>
    </w:p>
    <w:p>
      <w:pPr>
        <w:pStyle w:val="Normal14"/>
        <w:widowControl/>
        <w:spacing w:lineRule="auto" w:line="276" w:before="0" w:after="0"/>
        <w:jc w:val="both"/>
        <w:rPr>
          <w:rFonts w:ascii="Arial" w:hAnsi="Arial"/>
          <w:sz w:val="22"/>
          <w:szCs w:val="22"/>
        </w:rPr>
      </w:pPr>
      <w:r>
        <w:rPr>
          <w:rFonts w:eastAsia="Arial" w:cs="Arial" w:ascii="Arial" w:hAnsi="Arial"/>
          <w:b w:val="false"/>
          <w:bCs w:val="false"/>
          <w:color w:val="000000"/>
          <w:sz w:val="22"/>
          <w:szCs w:val="22"/>
        </w:rPr>
        <w:t>- tipo de serviço solicitado (hospedagem, banho higiênico ou banho e tosa);</w:t>
      </w:r>
    </w:p>
    <w:p>
      <w:pPr>
        <w:pStyle w:val="Normal14"/>
        <w:widowControl/>
        <w:spacing w:lineRule="auto" w:line="276" w:before="0" w:after="0"/>
        <w:jc w:val="both"/>
        <w:rPr>
          <w:rFonts w:ascii="Arial" w:hAnsi="Arial"/>
          <w:sz w:val="22"/>
          <w:szCs w:val="22"/>
        </w:rPr>
      </w:pPr>
      <w:r>
        <w:rPr>
          <w:rFonts w:eastAsia="Arial" w:cs="Arial" w:ascii="Arial" w:hAnsi="Arial"/>
          <w:b w:val="false"/>
          <w:bCs w:val="false"/>
          <w:color w:val="000000"/>
          <w:sz w:val="22"/>
          <w:szCs w:val="22"/>
        </w:rPr>
        <w:t>- indicação de eventual necessidade de medicação ou cuidados específicos;</w:t>
      </w:r>
    </w:p>
    <w:p>
      <w:pPr>
        <w:pStyle w:val="Normal14"/>
        <w:widowControl/>
        <w:spacing w:lineRule="auto" w:line="276" w:before="0" w:after="0"/>
        <w:jc w:val="both"/>
        <w:rPr>
          <w:rFonts w:ascii="Arial" w:hAnsi="Arial"/>
          <w:sz w:val="22"/>
          <w:szCs w:val="22"/>
        </w:rPr>
      </w:pPr>
      <w:r>
        <w:rPr>
          <w:rFonts w:eastAsia="Arial" w:cs="Arial" w:ascii="Arial" w:hAnsi="Arial"/>
          <w:b w:val="false"/>
          <w:bCs w:val="false"/>
          <w:color w:val="000000"/>
          <w:sz w:val="22"/>
          <w:szCs w:val="22"/>
        </w:rPr>
        <w:t>- grau de urgência (ordinário ou emergencial);</w:t>
      </w:r>
    </w:p>
    <w:p>
      <w:pPr>
        <w:pStyle w:val="Normal14"/>
        <w:widowControl/>
        <w:spacing w:lineRule="auto" w:line="276" w:before="0" w:after="0"/>
        <w:jc w:val="both"/>
        <w:rPr>
          <w:rFonts w:ascii="Arial" w:hAnsi="Arial"/>
          <w:sz w:val="22"/>
          <w:szCs w:val="22"/>
        </w:rPr>
      </w:pPr>
      <w:r>
        <w:rPr>
          <w:rFonts w:eastAsia="Arial" w:cs="Arial" w:ascii="Arial" w:hAnsi="Arial"/>
          <w:b w:val="false"/>
          <w:bCs w:val="false"/>
          <w:color w:val="000000"/>
          <w:sz w:val="22"/>
          <w:szCs w:val="22"/>
        </w:rPr>
        <w:t>- data e horário previstos para o atendimento.</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8.1.3. Recebida a solicitação, a empresa contratada deverá atender aos seguintes </w:t>
      </w:r>
      <w:r>
        <w:rPr>
          <w:rStyle w:val="Strong"/>
          <w:rFonts w:eastAsia="Arial" w:cs="Arial" w:ascii="Arial" w:hAnsi="Arial"/>
          <w:b w:val="false"/>
          <w:bCs w:val="false"/>
          <w:color w:val="000000"/>
          <w:sz w:val="22"/>
          <w:szCs w:val="22"/>
        </w:rPr>
        <w:t>prazos máximos de atendimento (SLA)</w:t>
      </w:r>
      <w:r>
        <w:rPr>
          <w:rFonts w:eastAsia="Arial" w:cs="Arial" w:ascii="Arial" w:hAnsi="Arial"/>
          <w:b w:val="false"/>
          <w:bCs w:val="false"/>
          <w:color w:val="000000"/>
          <w:sz w:val="22"/>
          <w:szCs w:val="22"/>
        </w:rPr>
        <w:t>:</w:t>
      </w:r>
    </w:p>
    <w:p>
      <w:pPr>
        <w:pStyle w:val="Normal14"/>
        <w:widowControl/>
        <w:spacing w:lineRule="auto" w:line="276" w:before="0" w:after="0"/>
        <w:jc w:val="both"/>
        <w:rPr/>
      </w:pPr>
      <w:r>
        <w:rPr>
          <w:rStyle w:val="Strong"/>
          <w:rFonts w:eastAsia="Arial" w:cs="Arial" w:ascii="Arial" w:hAnsi="Arial"/>
          <w:b w:val="false"/>
          <w:bCs w:val="false"/>
          <w:color w:val="000000"/>
          <w:sz w:val="22"/>
          <w:szCs w:val="22"/>
        </w:rPr>
        <w:t>- até 24 (vinte e quatro) horas</w:t>
      </w:r>
      <w:r>
        <w:rPr>
          <w:rFonts w:eastAsia="Arial" w:cs="Arial" w:ascii="Arial" w:hAnsi="Arial"/>
          <w:b w:val="false"/>
          <w:bCs w:val="false"/>
          <w:color w:val="000000"/>
          <w:sz w:val="22"/>
          <w:szCs w:val="22"/>
        </w:rPr>
        <w:t xml:space="preserve"> para atendimentos ordinários;</w:t>
      </w:r>
    </w:p>
    <w:p>
      <w:pPr>
        <w:pStyle w:val="Normal14"/>
        <w:widowControl/>
        <w:spacing w:lineRule="auto" w:line="276" w:before="0" w:after="0"/>
        <w:jc w:val="both"/>
        <w:rPr/>
      </w:pPr>
      <w:r>
        <w:rPr>
          <w:rStyle w:val="Strong"/>
          <w:rFonts w:eastAsia="Arial" w:cs="Arial" w:ascii="Arial" w:hAnsi="Arial"/>
          <w:b w:val="false"/>
          <w:bCs w:val="false"/>
          <w:color w:val="000000"/>
          <w:sz w:val="22"/>
          <w:szCs w:val="22"/>
        </w:rPr>
        <w:t>- até 4 (quatro) horas</w:t>
      </w:r>
      <w:r>
        <w:rPr>
          <w:rFonts w:eastAsia="Arial" w:cs="Arial" w:ascii="Arial" w:hAnsi="Arial"/>
          <w:b w:val="false"/>
          <w:bCs w:val="false"/>
          <w:color w:val="000000"/>
          <w:sz w:val="22"/>
          <w:szCs w:val="22"/>
        </w:rPr>
        <w:t xml:space="preserve"> para atendimentos classificados como emergenciais pela Administração.</w:t>
      </w:r>
    </w:p>
    <w:p>
      <w:pPr>
        <w:pStyle w:val="Normal14"/>
        <w:widowControl/>
        <w:spacing w:lineRule="auto" w:line="276" w:before="0" w:after="0"/>
        <w:jc w:val="both"/>
        <w:rPr/>
      </w:pPr>
      <w:r>
        <w:rPr>
          <w:rFonts w:eastAsia="Arial" w:cs="Arial" w:ascii="Arial" w:hAnsi="Arial"/>
          <w:b w:val="false"/>
          <w:bCs w:val="false"/>
          <w:color w:val="000000"/>
          <w:sz w:val="22"/>
          <w:szCs w:val="22"/>
        </w:rPr>
        <w:t>8.1.4. O fluxo operacional da execução compreenderá, obrigatoriamente:</w:t>
      </w:r>
    </w:p>
    <w:p>
      <w:pPr>
        <w:pStyle w:val="Normal14"/>
        <w:widowControl/>
        <w:spacing w:lineRule="auto" w:line="276" w:before="0" w:after="0"/>
        <w:jc w:val="both"/>
        <w:rPr/>
      </w:pPr>
      <w:r>
        <w:rPr>
          <w:rFonts w:eastAsia="Arial" w:cs="Arial" w:ascii="Arial" w:hAnsi="Arial"/>
          <w:b w:val="false"/>
          <w:bCs w:val="false"/>
          <w:color w:val="000000"/>
          <w:sz w:val="22"/>
          <w:szCs w:val="22"/>
        </w:rPr>
        <w:t>- solicitação formal da Administração;</w:t>
      </w:r>
    </w:p>
    <w:p>
      <w:pPr>
        <w:pStyle w:val="Normal14"/>
        <w:widowControl/>
        <w:spacing w:lineRule="auto" w:line="276" w:before="0" w:after="0"/>
        <w:jc w:val="both"/>
        <w:rPr/>
      </w:pPr>
      <w:r>
        <w:rPr>
          <w:rFonts w:eastAsia="Arial" w:cs="Arial" w:ascii="Arial" w:hAnsi="Arial"/>
          <w:b w:val="false"/>
          <w:bCs w:val="false"/>
          <w:color w:val="000000"/>
          <w:sz w:val="22"/>
          <w:szCs w:val="22"/>
        </w:rPr>
        <w:t>- confirmação de disponibilidade de vaga pela contratada;</w:t>
      </w:r>
    </w:p>
    <w:p>
      <w:pPr>
        <w:pStyle w:val="Normal14"/>
        <w:widowControl/>
        <w:spacing w:lineRule="auto" w:line="276" w:before="0" w:after="0"/>
        <w:jc w:val="both"/>
        <w:rPr/>
      </w:pPr>
      <w:r>
        <w:rPr>
          <w:rFonts w:eastAsia="Arial" w:cs="Arial" w:ascii="Arial" w:hAnsi="Arial"/>
          <w:b w:val="false"/>
          <w:bCs w:val="false"/>
          <w:color w:val="000000"/>
          <w:sz w:val="22"/>
          <w:szCs w:val="22"/>
        </w:rPr>
        <w:t>- transporte do animal até as instalações da contratada, quando aplicável;</w:t>
      </w:r>
    </w:p>
    <w:p>
      <w:pPr>
        <w:pStyle w:val="Normal14"/>
        <w:widowControl/>
        <w:spacing w:lineRule="auto" w:line="276" w:before="0" w:after="0"/>
        <w:jc w:val="both"/>
        <w:rPr/>
      </w:pPr>
      <w:r>
        <w:rPr>
          <w:rFonts w:eastAsia="Arial" w:cs="Arial" w:ascii="Arial" w:hAnsi="Arial"/>
          <w:b w:val="false"/>
          <w:bCs w:val="false"/>
          <w:color w:val="000000"/>
          <w:sz w:val="22"/>
          <w:szCs w:val="22"/>
        </w:rPr>
        <w:t>- recepção, identificação e registro do animal;</w:t>
      </w:r>
    </w:p>
    <w:p>
      <w:pPr>
        <w:pStyle w:val="Normal14"/>
        <w:widowControl/>
        <w:spacing w:lineRule="auto" w:line="276" w:before="0" w:after="0"/>
        <w:jc w:val="both"/>
        <w:rPr/>
      </w:pPr>
      <w:r>
        <w:rPr>
          <w:rFonts w:eastAsia="Arial" w:cs="Arial" w:ascii="Arial" w:hAnsi="Arial"/>
          <w:b w:val="false"/>
          <w:bCs w:val="false"/>
          <w:color w:val="000000"/>
          <w:sz w:val="22"/>
          <w:szCs w:val="22"/>
        </w:rPr>
        <w:t>- execução dos serviços demandados;</w:t>
      </w:r>
    </w:p>
    <w:p>
      <w:pPr>
        <w:pStyle w:val="Normal14"/>
        <w:widowControl/>
        <w:spacing w:lineRule="auto" w:line="276" w:before="0" w:after="0"/>
        <w:jc w:val="both"/>
        <w:rPr/>
      </w:pPr>
      <w:r>
        <w:rPr>
          <w:rFonts w:eastAsia="Arial" w:cs="Arial" w:ascii="Arial" w:hAnsi="Arial"/>
          <w:b w:val="false"/>
          <w:bCs w:val="false"/>
          <w:color w:val="000000"/>
          <w:sz w:val="22"/>
          <w:szCs w:val="22"/>
        </w:rPr>
        <w:t>- acompanhamento diário e registro das atividades;</w:t>
      </w:r>
    </w:p>
    <w:p>
      <w:pPr>
        <w:pStyle w:val="Normal14"/>
        <w:widowControl/>
        <w:spacing w:lineRule="auto" w:line="276" w:before="0" w:after="0"/>
        <w:jc w:val="both"/>
        <w:rPr/>
      </w:pPr>
      <w:r>
        <w:rPr>
          <w:rFonts w:eastAsia="Arial" w:cs="Arial" w:ascii="Arial" w:hAnsi="Arial"/>
          <w:b w:val="false"/>
          <w:bCs w:val="false"/>
          <w:color w:val="000000"/>
          <w:sz w:val="22"/>
          <w:szCs w:val="22"/>
        </w:rPr>
        <w:t>- encerramento do atendimento e comunicação formal à Administração.</w:t>
      </w:r>
    </w:p>
    <w:p>
      <w:pPr>
        <w:pStyle w:val="Normal14"/>
        <w:widowControl/>
        <w:spacing w:lineRule="auto" w:line="276" w:before="0" w:after="0"/>
        <w:jc w:val="both"/>
        <w:rPr/>
      </w:pPr>
      <w:r>
        <w:rPr>
          <w:rFonts w:ascii="Arial" w:hAnsi="Arial"/>
          <w:b w:val="false"/>
          <w:bCs w:val="false"/>
          <w:color w:val="000000"/>
          <w:sz w:val="22"/>
          <w:szCs w:val="22"/>
        </w:rPr>
        <w:t>8.2. Transporte dos Animais</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8.2.1. O </w:t>
      </w:r>
      <w:r>
        <w:rPr>
          <w:rStyle w:val="Strong"/>
          <w:rFonts w:eastAsia="Arial" w:cs="Arial" w:ascii="Arial" w:hAnsi="Arial"/>
          <w:b w:val="false"/>
          <w:bCs w:val="false"/>
          <w:color w:val="000000"/>
          <w:sz w:val="22"/>
          <w:szCs w:val="22"/>
        </w:rPr>
        <w:t>transporte dos animais até as instalações da contratada e o eventual retorno</w:t>
      </w:r>
      <w:r>
        <w:rPr>
          <w:rFonts w:eastAsia="Arial" w:cs="Arial" w:ascii="Arial" w:hAnsi="Arial"/>
          <w:b w:val="false"/>
          <w:bCs w:val="false"/>
          <w:color w:val="000000"/>
          <w:sz w:val="22"/>
          <w:szCs w:val="22"/>
        </w:rPr>
        <w:t xml:space="preserve"> será de responsabilidade da </w:t>
      </w:r>
      <w:r>
        <w:rPr>
          <w:rStyle w:val="Strong"/>
          <w:rFonts w:eastAsia="Arial" w:cs="Arial" w:ascii="Arial" w:hAnsi="Arial"/>
          <w:b w:val="false"/>
          <w:bCs w:val="false"/>
          <w:color w:val="000000"/>
          <w:sz w:val="22"/>
          <w:szCs w:val="22"/>
        </w:rPr>
        <w:t>empresa contratada</w:t>
      </w:r>
      <w:r>
        <w:rPr>
          <w:rFonts w:eastAsia="Arial" w:cs="Arial" w:ascii="Arial" w:hAnsi="Arial"/>
          <w:b w:val="false"/>
          <w:bCs w:val="false"/>
          <w:color w:val="000000"/>
          <w:sz w:val="22"/>
          <w:szCs w:val="22"/>
        </w:rPr>
        <w:t>, salvo disposição expressa em contrário pela Administração.</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8.2.2. O transporte deverá ser realizado em </w:t>
      </w:r>
      <w:r>
        <w:rPr>
          <w:rStyle w:val="Strong"/>
          <w:rFonts w:eastAsia="Arial" w:cs="Arial" w:ascii="Arial" w:hAnsi="Arial"/>
          <w:b w:val="false"/>
          <w:bCs w:val="false"/>
          <w:color w:val="000000"/>
          <w:sz w:val="22"/>
          <w:szCs w:val="22"/>
        </w:rPr>
        <w:t>veículo apropriado</w:t>
      </w:r>
      <w:r>
        <w:rPr>
          <w:rFonts w:eastAsia="Arial" w:cs="Arial" w:ascii="Arial" w:hAnsi="Arial"/>
          <w:b w:val="false"/>
          <w:bCs w:val="false"/>
          <w:color w:val="000000"/>
          <w:sz w:val="22"/>
          <w:szCs w:val="22"/>
        </w:rPr>
        <w:t xml:space="preserve">, dotado de compartimento ventilado, higienizado e seguro, compatível com o porte e a espécie do animal, utilizando </w:t>
      </w:r>
      <w:r>
        <w:rPr>
          <w:rStyle w:val="Strong"/>
          <w:rFonts w:eastAsia="Arial" w:cs="Arial" w:ascii="Arial" w:hAnsi="Arial"/>
          <w:b w:val="false"/>
          <w:bCs w:val="false"/>
          <w:color w:val="000000"/>
          <w:sz w:val="22"/>
          <w:szCs w:val="22"/>
        </w:rPr>
        <w:t>caixas de transporte, gaiolas ou dispositivos equivalentes</w:t>
      </w:r>
      <w:r>
        <w:rPr>
          <w:rFonts w:eastAsia="Arial" w:cs="Arial" w:ascii="Arial" w:hAnsi="Arial"/>
          <w:b w:val="false"/>
          <w:bCs w:val="false"/>
          <w:color w:val="000000"/>
          <w:sz w:val="22"/>
          <w:szCs w:val="22"/>
        </w:rPr>
        <w:t>, quando necessário.</w:t>
      </w:r>
    </w:p>
    <w:p>
      <w:pPr>
        <w:pStyle w:val="Normal14"/>
        <w:widowControl/>
        <w:spacing w:lineRule="auto" w:line="276" w:before="0" w:after="0"/>
        <w:jc w:val="both"/>
        <w:rPr/>
      </w:pPr>
      <w:r>
        <w:rPr>
          <w:rFonts w:eastAsia="Arial" w:cs="Arial" w:ascii="Arial" w:hAnsi="Arial"/>
          <w:b w:val="false"/>
          <w:bCs w:val="false"/>
          <w:color w:val="000000"/>
          <w:sz w:val="22"/>
          <w:szCs w:val="22"/>
        </w:rPr>
        <w:t>8.2.3. É vedado o transporte de animais em condições que ofereçam risco à sua integridade física, devendo ser observadas as normas de bem-estar animal e as orientações técnico veterinárias.</w:t>
      </w:r>
    </w:p>
    <w:p>
      <w:pPr>
        <w:pStyle w:val="Normal14"/>
        <w:widowControl/>
        <w:spacing w:lineRule="auto" w:line="276" w:before="0" w:after="0"/>
        <w:jc w:val="both"/>
        <w:rPr/>
      </w:pPr>
      <w:r>
        <w:rPr>
          <w:rFonts w:ascii="Arial" w:hAnsi="Arial"/>
          <w:b w:val="false"/>
          <w:bCs w:val="false"/>
          <w:color w:val="000000"/>
          <w:sz w:val="22"/>
          <w:szCs w:val="22"/>
        </w:rPr>
        <w:t>8.3. Local de Execução dos Serviços</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8.3.1. Os serviços serão executados em </w:t>
      </w:r>
      <w:r>
        <w:rPr>
          <w:rStyle w:val="Strong"/>
          <w:rFonts w:eastAsia="Arial" w:cs="Arial" w:ascii="Arial" w:hAnsi="Arial"/>
          <w:b w:val="false"/>
          <w:bCs w:val="false"/>
          <w:color w:val="000000"/>
          <w:sz w:val="22"/>
          <w:szCs w:val="22"/>
        </w:rPr>
        <w:t>instalações próprias da empresa contratada</w:t>
      </w:r>
      <w:r>
        <w:rPr>
          <w:rFonts w:eastAsia="Arial" w:cs="Arial" w:ascii="Arial" w:hAnsi="Arial"/>
          <w:b w:val="false"/>
          <w:bCs w:val="false"/>
          <w:color w:val="000000"/>
          <w:sz w:val="22"/>
          <w:szCs w:val="22"/>
        </w:rPr>
        <w:t xml:space="preserve">, devidamente licenciadas, localizadas a </w:t>
      </w:r>
      <w:r>
        <w:rPr>
          <w:rStyle w:val="Strong"/>
          <w:rFonts w:eastAsia="Arial" w:cs="Arial" w:ascii="Arial" w:hAnsi="Arial"/>
          <w:b w:val="false"/>
          <w:bCs w:val="false"/>
          <w:color w:val="000000"/>
          <w:sz w:val="22"/>
          <w:szCs w:val="22"/>
        </w:rPr>
        <w:t>distância máxima de 25 (vinte e cinco) quilômetros do Município de Vera Cruz</w:t>
      </w:r>
      <w:r>
        <w:rPr>
          <w:rFonts w:eastAsia="Arial" w:cs="Arial" w:ascii="Arial" w:hAnsi="Arial"/>
          <w:b w:val="false"/>
          <w:bCs w:val="false"/>
          <w:color w:val="000000"/>
          <w:sz w:val="22"/>
          <w:szCs w:val="22"/>
        </w:rPr>
        <w:t>.</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8.3.2. As instalações deverão dispor de ambientes compatíveis com a hospedagem de cães e gatos, assegurando condições adequadas de </w:t>
      </w:r>
      <w:r>
        <w:rPr>
          <w:rStyle w:val="Strong"/>
          <w:rFonts w:eastAsia="Arial" w:cs="Arial" w:ascii="Arial" w:hAnsi="Arial"/>
          <w:b w:val="false"/>
          <w:bCs w:val="false"/>
          <w:color w:val="000000"/>
          <w:sz w:val="22"/>
          <w:szCs w:val="22"/>
        </w:rPr>
        <w:t>higiene, ventilação, segurança e separação por espécie e porte</w:t>
      </w:r>
      <w:r>
        <w:rPr>
          <w:rFonts w:eastAsia="Arial" w:cs="Arial" w:ascii="Arial" w:hAnsi="Arial"/>
          <w:b w:val="false"/>
          <w:bCs w:val="false"/>
          <w:color w:val="000000"/>
          <w:sz w:val="22"/>
          <w:szCs w:val="22"/>
        </w:rPr>
        <w:t>, conforme previsto neste Termo de Referência e na legislação vigente.</w:t>
      </w:r>
    </w:p>
    <w:p>
      <w:pPr>
        <w:pStyle w:val="Normal14"/>
        <w:widowControl/>
        <w:spacing w:lineRule="auto" w:line="276" w:before="0" w:after="0"/>
        <w:jc w:val="both"/>
        <w:rPr/>
      </w:pPr>
      <w:r>
        <w:rPr>
          <w:rFonts w:ascii="Arial" w:hAnsi="Arial"/>
          <w:b w:val="false"/>
          <w:bCs w:val="false"/>
          <w:color w:val="000000"/>
          <w:sz w:val="22"/>
          <w:szCs w:val="22"/>
        </w:rPr>
        <w:t>8.4. Procedimentos Operacionais e Autorizações</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8.4.1. Todos os serviços deverão ser executados por </w:t>
      </w:r>
      <w:r>
        <w:rPr>
          <w:rStyle w:val="Strong"/>
          <w:rFonts w:eastAsia="Arial" w:cs="Arial" w:ascii="Arial" w:hAnsi="Arial"/>
          <w:b w:val="false"/>
          <w:bCs w:val="false"/>
          <w:color w:val="000000"/>
          <w:sz w:val="22"/>
          <w:szCs w:val="22"/>
        </w:rPr>
        <w:t>profissionais capacitados</w:t>
      </w:r>
      <w:r>
        <w:rPr>
          <w:rFonts w:eastAsia="Arial" w:cs="Arial" w:ascii="Arial" w:hAnsi="Arial"/>
          <w:b w:val="false"/>
          <w:bCs w:val="false"/>
          <w:color w:val="000000"/>
          <w:sz w:val="22"/>
          <w:szCs w:val="22"/>
        </w:rPr>
        <w:t xml:space="preserve">, utilizando </w:t>
      </w:r>
      <w:r>
        <w:rPr>
          <w:rStyle w:val="Strong"/>
          <w:rFonts w:eastAsia="Arial" w:cs="Arial" w:ascii="Arial" w:hAnsi="Arial"/>
          <w:b w:val="false"/>
          <w:bCs w:val="false"/>
          <w:color w:val="000000"/>
          <w:sz w:val="22"/>
          <w:szCs w:val="22"/>
        </w:rPr>
        <w:t>equipamentos adequados</w:t>
      </w:r>
      <w:r>
        <w:rPr>
          <w:rFonts w:eastAsia="Arial" w:cs="Arial" w:ascii="Arial" w:hAnsi="Arial"/>
          <w:b w:val="false"/>
          <w:bCs w:val="false"/>
          <w:color w:val="000000"/>
          <w:sz w:val="22"/>
          <w:szCs w:val="22"/>
        </w:rPr>
        <w:t xml:space="preserve"> e </w:t>
      </w:r>
      <w:r>
        <w:rPr>
          <w:rStyle w:val="Strong"/>
          <w:rFonts w:eastAsia="Arial" w:cs="Arial" w:ascii="Arial" w:hAnsi="Arial"/>
          <w:b w:val="false"/>
          <w:bCs w:val="false"/>
          <w:color w:val="000000"/>
          <w:sz w:val="22"/>
          <w:szCs w:val="22"/>
        </w:rPr>
        <w:t>produtos próprios para uso animal</w:t>
      </w:r>
      <w:r>
        <w:rPr>
          <w:rFonts w:eastAsia="Arial" w:cs="Arial" w:ascii="Arial" w:hAnsi="Arial"/>
          <w:b w:val="false"/>
          <w:bCs w:val="false"/>
          <w:color w:val="000000"/>
          <w:sz w:val="22"/>
          <w:szCs w:val="22"/>
        </w:rPr>
        <w:t>.</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8.4.2. A </w:t>
      </w:r>
      <w:r>
        <w:rPr>
          <w:rStyle w:val="Strong"/>
          <w:rFonts w:eastAsia="Arial" w:cs="Arial" w:ascii="Arial" w:hAnsi="Arial"/>
          <w:b w:val="false"/>
          <w:bCs w:val="false"/>
          <w:color w:val="000000"/>
          <w:sz w:val="22"/>
          <w:szCs w:val="22"/>
        </w:rPr>
        <w:t>administração de medicação oral ou tópica</w:t>
      </w:r>
      <w:r>
        <w:rPr>
          <w:rFonts w:eastAsia="Arial" w:cs="Arial" w:ascii="Arial" w:hAnsi="Arial"/>
          <w:b w:val="false"/>
          <w:bCs w:val="false"/>
          <w:color w:val="000000"/>
          <w:sz w:val="22"/>
          <w:szCs w:val="22"/>
        </w:rPr>
        <w:t xml:space="preserve"> somente será realizada mediante:</w:t>
      </w:r>
    </w:p>
    <w:p>
      <w:pPr>
        <w:pStyle w:val="Normal14"/>
        <w:widowControl/>
        <w:spacing w:lineRule="auto" w:line="276" w:before="0" w:after="0"/>
        <w:jc w:val="both"/>
        <w:rPr/>
      </w:pPr>
      <w:r>
        <w:rPr>
          <w:rFonts w:eastAsia="Arial" w:cs="Arial" w:ascii="Arial" w:hAnsi="Arial"/>
          <w:b w:val="false"/>
          <w:bCs w:val="false"/>
          <w:color w:val="000000"/>
          <w:sz w:val="22"/>
          <w:szCs w:val="22"/>
        </w:rPr>
        <w:t>- prescrição de médico-veterinário; e</w:t>
      </w:r>
    </w:p>
    <w:p>
      <w:pPr>
        <w:pStyle w:val="Normal14"/>
        <w:widowControl/>
        <w:spacing w:lineRule="auto" w:line="276" w:before="0" w:after="0"/>
        <w:jc w:val="both"/>
        <w:rPr/>
      </w:pPr>
      <w:r>
        <w:rPr>
          <w:rFonts w:eastAsia="Arial" w:cs="Arial" w:ascii="Arial" w:hAnsi="Arial"/>
          <w:b w:val="false"/>
          <w:bCs w:val="false"/>
          <w:color w:val="000000"/>
          <w:sz w:val="22"/>
          <w:szCs w:val="22"/>
        </w:rPr>
        <w:t>- registro na ficha individual do animal, com indicação do medicamento, dosagem e período de uso.</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8.4.3. Situações de </w:t>
      </w:r>
      <w:r>
        <w:rPr>
          <w:rStyle w:val="Strong"/>
          <w:rFonts w:eastAsia="Arial" w:cs="Arial" w:ascii="Arial" w:hAnsi="Arial"/>
          <w:b w:val="false"/>
          <w:bCs w:val="false"/>
          <w:color w:val="000000"/>
          <w:sz w:val="22"/>
          <w:szCs w:val="22"/>
        </w:rPr>
        <w:t>emergência veterinária</w:t>
      </w:r>
      <w:r>
        <w:rPr>
          <w:rFonts w:eastAsia="Arial" w:cs="Arial" w:ascii="Arial" w:hAnsi="Arial"/>
          <w:b w:val="false"/>
          <w:bCs w:val="false"/>
          <w:color w:val="000000"/>
          <w:sz w:val="22"/>
          <w:szCs w:val="22"/>
        </w:rPr>
        <w:t xml:space="preserve"> deverão ser comunicadas </w:t>
      </w:r>
      <w:r>
        <w:rPr>
          <w:rStyle w:val="Strong"/>
          <w:rFonts w:eastAsia="Arial" w:cs="Arial" w:ascii="Arial" w:hAnsi="Arial"/>
          <w:b w:val="false"/>
          <w:bCs w:val="false"/>
          <w:color w:val="000000"/>
          <w:sz w:val="22"/>
          <w:szCs w:val="22"/>
        </w:rPr>
        <w:t>imediatamente à Administração</w:t>
      </w:r>
      <w:r>
        <w:rPr>
          <w:rFonts w:eastAsia="Arial" w:cs="Arial" w:ascii="Arial" w:hAnsi="Arial"/>
          <w:b w:val="false"/>
          <w:bCs w:val="false"/>
          <w:color w:val="000000"/>
          <w:sz w:val="22"/>
          <w:szCs w:val="22"/>
        </w:rPr>
        <w:t>, cabendo à contratada adotar as medidas iniciais necessárias à preservação da saúde do animal, conforme orientação técnico veterinária.</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8.4.4. Procedimentos não previstos inicialmente ou que impliquem risco relevante ao animal dependerão de </w:t>
      </w:r>
      <w:r>
        <w:rPr>
          <w:rStyle w:val="Strong"/>
          <w:rFonts w:eastAsia="Arial" w:cs="Arial" w:ascii="Arial" w:hAnsi="Arial"/>
          <w:b w:val="false"/>
          <w:bCs w:val="false"/>
          <w:color w:val="000000"/>
          <w:sz w:val="22"/>
          <w:szCs w:val="22"/>
        </w:rPr>
        <w:t>anuência prévia da Administração</w:t>
      </w:r>
      <w:r>
        <w:rPr>
          <w:rFonts w:eastAsia="Arial" w:cs="Arial" w:ascii="Arial" w:hAnsi="Arial"/>
          <w:b w:val="false"/>
          <w:bCs w:val="false"/>
          <w:color w:val="000000"/>
          <w:sz w:val="22"/>
          <w:szCs w:val="22"/>
        </w:rPr>
        <w:t>, devidamente registrada.</w:t>
      </w:r>
    </w:p>
    <w:p>
      <w:pPr>
        <w:pStyle w:val="Normal14"/>
        <w:widowControl/>
        <w:spacing w:lineRule="auto" w:line="276" w:before="0" w:after="0"/>
        <w:jc w:val="both"/>
        <w:rPr/>
      </w:pPr>
      <w:r>
        <w:rPr>
          <w:rFonts w:ascii="Arial" w:hAnsi="Arial"/>
          <w:b w:val="false"/>
          <w:bCs w:val="false"/>
          <w:color w:val="000000"/>
          <w:sz w:val="22"/>
          <w:szCs w:val="22"/>
        </w:rPr>
        <w:t>8.5. Registros, Medição e Pagamento</w:t>
      </w:r>
    </w:p>
    <w:p>
      <w:pPr>
        <w:pStyle w:val="Normal14"/>
        <w:widowControl/>
        <w:spacing w:lineRule="auto" w:line="276" w:before="0" w:after="0"/>
        <w:jc w:val="both"/>
        <w:rPr/>
      </w:pPr>
      <w:r>
        <w:rPr>
          <w:rFonts w:eastAsia="Arial" w:cs="Arial" w:ascii="Arial" w:hAnsi="Arial"/>
          <w:b w:val="false"/>
          <w:bCs w:val="false"/>
          <w:color w:val="000000"/>
          <w:sz w:val="22"/>
          <w:szCs w:val="22"/>
        </w:rPr>
        <w:t xml:space="preserve">8.5.1. A contratada deverá manter </w:t>
      </w:r>
      <w:r>
        <w:rPr>
          <w:rStyle w:val="Strong"/>
          <w:rFonts w:eastAsia="Arial" w:cs="Arial" w:ascii="Arial" w:hAnsi="Arial"/>
          <w:b w:val="false"/>
          <w:bCs w:val="false"/>
          <w:color w:val="000000"/>
          <w:sz w:val="22"/>
          <w:szCs w:val="22"/>
        </w:rPr>
        <w:t>ficha individualizada para cada animal</w:t>
      </w:r>
      <w:r>
        <w:rPr>
          <w:rFonts w:eastAsia="Arial" w:cs="Arial" w:ascii="Arial" w:hAnsi="Arial"/>
          <w:b w:val="false"/>
          <w:bCs w:val="false"/>
          <w:color w:val="000000"/>
          <w:sz w:val="22"/>
          <w:szCs w:val="22"/>
        </w:rPr>
        <w:t>, contendo:</w:t>
      </w:r>
    </w:p>
    <w:p>
      <w:pPr>
        <w:pStyle w:val="Normal14"/>
        <w:widowControl/>
        <w:spacing w:lineRule="auto" w:line="276" w:before="0" w:after="0"/>
        <w:jc w:val="both"/>
        <w:rPr/>
      </w:pPr>
      <w:r>
        <w:rPr>
          <w:rFonts w:eastAsia="Arial" w:cs="Arial" w:ascii="Arial" w:hAnsi="Arial"/>
          <w:b w:val="false"/>
          <w:bCs w:val="false"/>
          <w:color w:val="000000"/>
          <w:sz w:val="22"/>
          <w:szCs w:val="22"/>
        </w:rPr>
        <w:t>- registro fotográfico inicial;</w:t>
      </w:r>
    </w:p>
    <w:p>
      <w:pPr>
        <w:pStyle w:val="Ttulo3"/>
        <w:numPr>
          <w:ilvl w:val="0"/>
          <w:numId w:val="0"/>
        </w:numPr>
        <w:spacing w:lineRule="auto" w:line="276" w:before="0" w:after="0"/>
        <w:ind w:left="0" w:hanging="0"/>
        <w:jc w:val="both"/>
        <w:rPr>
          <w:rFonts w:ascii="Arial" w:hAnsi="Arial"/>
          <w:sz w:val="22"/>
          <w:szCs w:val="22"/>
        </w:rPr>
      </w:pPr>
      <w:r>
        <w:rPr>
          <w:rFonts w:eastAsia="Arial" w:cs="Arial" w:ascii="Arial" w:hAnsi="Arial"/>
          <w:b w:val="false"/>
          <w:bCs w:val="false"/>
          <w:color w:val="000000"/>
          <w:sz w:val="22"/>
          <w:szCs w:val="22"/>
        </w:rPr>
        <w:t>- data de ingresso e saída;</w:t>
      </w:r>
    </w:p>
    <w:p>
      <w:pPr>
        <w:pStyle w:val="Ttulo3"/>
        <w:numPr>
          <w:ilvl w:val="0"/>
          <w:numId w:val="0"/>
        </w:numPr>
        <w:spacing w:lineRule="auto" w:line="276" w:before="0" w:after="0"/>
        <w:ind w:left="0" w:hanging="0"/>
        <w:jc w:val="both"/>
        <w:rPr>
          <w:rFonts w:ascii="Arial" w:hAnsi="Arial"/>
          <w:sz w:val="22"/>
          <w:szCs w:val="22"/>
        </w:rPr>
      </w:pPr>
      <w:r>
        <w:rPr>
          <w:rFonts w:eastAsia="Arial" w:cs="Arial" w:ascii="Arial" w:hAnsi="Arial"/>
          <w:b w:val="false"/>
          <w:bCs w:val="false"/>
          <w:color w:val="000000"/>
          <w:sz w:val="22"/>
          <w:szCs w:val="22"/>
        </w:rPr>
        <w:t>- serviços executados;</w:t>
      </w:r>
    </w:p>
    <w:p>
      <w:pPr>
        <w:pStyle w:val="Ttulo3"/>
        <w:numPr>
          <w:ilvl w:val="0"/>
          <w:numId w:val="0"/>
        </w:numPr>
        <w:spacing w:lineRule="auto" w:line="276" w:before="0" w:after="0"/>
        <w:ind w:left="0" w:hanging="0"/>
        <w:jc w:val="both"/>
        <w:rPr>
          <w:rFonts w:ascii="Arial" w:hAnsi="Arial"/>
          <w:sz w:val="22"/>
          <w:szCs w:val="22"/>
        </w:rPr>
      </w:pPr>
      <w:r>
        <w:rPr>
          <w:rFonts w:eastAsia="Arial" w:cs="Arial" w:ascii="Arial" w:hAnsi="Arial"/>
          <w:b w:val="false"/>
          <w:bCs w:val="false"/>
          <w:color w:val="000000"/>
          <w:sz w:val="22"/>
          <w:szCs w:val="22"/>
        </w:rPr>
        <w:t>- alimentação fornecida;</w:t>
      </w:r>
    </w:p>
    <w:p>
      <w:pPr>
        <w:pStyle w:val="Ttulo3"/>
        <w:numPr>
          <w:ilvl w:val="0"/>
          <w:numId w:val="0"/>
        </w:numPr>
        <w:spacing w:lineRule="auto" w:line="276" w:before="0" w:after="0"/>
        <w:ind w:left="0" w:hanging="0"/>
        <w:jc w:val="both"/>
        <w:rPr>
          <w:rFonts w:ascii="Arial" w:hAnsi="Arial"/>
          <w:sz w:val="22"/>
          <w:szCs w:val="22"/>
        </w:rPr>
      </w:pPr>
      <w:r>
        <w:rPr>
          <w:rFonts w:eastAsia="Arial" w:cs="Arial" w:ascii="Arial" w:hAnsi="Arial"/>
          <w:b w:val="false"/>
          <w:bCs w:val="false"/>
          <w:color w:val="000000"/>
          <w:sz w:val="22"/>
          <w:szCs w:val="22"/>
        </w:rPr>
        <w:t>- medicação administrada;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intercorrências e providências adotadas.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8.5.2. A </w:t>
      </w:r>
      <w:r>
        <w:rPr>
          <w:rStyle w:val="Strong"/>
          <w:rFonts w:eastAsia="Arial" w:cs="Arial" w:ascii="Arial" w:hAnsi="Arial"/>
          <w:b w:val="false"/>
          <w:bCs w:val="false"/>
          <w:color w:val="000000"/>
          <w:sz w:val="22"/>
          <w:szCs w:val="22"/>
        </w:rPr>
        <w:t>comprovação da execução dos serviços</w:t>
      </w:r>
      <w:r>
        <w:rPr>
          <w:rFonts w:eastAsia="Arial" w:cs="Arial" w:ascii="Arial" w:hAnsi="Arial"/>
          <w:b w:val="false"/>
          <w:bCs w:val="false"/>
          <w:color w:val="000000"/>
          <w:sz w:val="22"/>
          <w:szCs w:val="22"/>
        </w:rPr>
        <w:t xml:space="preserve"> e a </w:t>
      </w:r>
      <w:r>
        <w:rPr>
          <w:rStyle w:val="Strong"/>
          <w:rFonts w:eastAsia="Arial" w:cs="Arial" w:ascii="Arial" w:hAnsi="Arial"/>
          <w:b w:val="false"/>
          <w:bCs w:val="false"/>
          <w:color w:val="000000"/>
          <w:sz w:val="22"/>
          <w:szCs w:val="22"/>
        </w:rPr>
        <w:t>medição para fins de pagamento</w:t>
      </w:r>
      <w:r>
        <w:rPr>
          <w:rFonts w:eastAsia="Arial" w:cs="Arial" w:ascii="Arial" w:hAnsi="Arial"/>
          <w:b w:val="false"/>
          <w:bCs w:val="false"/>
          <w:color w:val="000000"/>
          <w:sz w:val="22"/>
          <w:szCs w:val="22"/>
        </w:rPr>
        <w:t xml:space="preserve"> serão realizadas com base: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nas diárias efetivamente prestadas;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nos registros individuais dos animais;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 em relatório mensal validado pela fiscalização da Administração.</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8.6. Tratamento de Não Conformidades</w:t>
      </w:r>
    </w:p>
    <w:p>
      <w:pPr>
        <w:pStyle w:val="Ttulo3"/>
        <w:numPr>
          <w:ilvl w:val="0"/>
          <w:numId w:val="0"/>
        </w:numPr>
        <w:spacing w:lineRule="auto" w:line="276" w:before="0" w:after="0"/>
        <w:ind w:left="0" w:hanging="0"/>
        <w:jc w:val="both"/>
        <w:rPr/>
      </w:pPr>
      <w:r>
        <w:rPr>
          <w:rFonts w:ascii="Arial" w:hAnsi="Arial"/>
          <w:b w:val="false"/>
          <w:bCs w:val="false"/>
          <w:color w:val="000000"/>
          <w:sz w:val="22"/>
          <w:szCs w:val="22"/>
        </w:rPr>
        <w:t xml:space="preserve">O descumprimento total ou parcial das obrigações estabelecidas no </w:t>
      </w:r>
      <w:r>
        <w:rPr>
          <w:rStyle w:val="Strong"/>
          <w:rFonts w:ascii="Arial" w:hAnsi="Arial"/>
          <w:b w:val="false"/>
          <w:bCs w:val="false"/>
          <w:color w:val="000000"/>
          <w:sz w:val="22"/>
          <w:szCs w:val="22"/>
        </w:rPr>
        <w:t>Capítulo 5 – Garantia da Qualidade</w:t>
      </w:r>
      <w:r>
        <w:rPr>
          <w:rFonts w:ascii="Arial" w:hAnsi="Arial"/>
          <w:b w:val="false"/>
          <w:bCs w:val="false"/>
          <w:color w:val="000000"/>
          <w:sz w:val="22"/>
          <w:szCs w:val="22"/>
        </w:rPr>
        <w:t xml:space="preserve">, bem como das demais disposições deste Termo de Referência e do contrato, sujeitará a contratada às </w:t>
      </w:r>
      <w:r>
        <w:rPr>
          <w:rStyle w:val="Strong"/>
          <w:rFonts w:ascii="Arial" w:hAnsi="Arial"/>
          <w:b w:val="false"/>
          <w:bCs w:val="false"/>
          <w:color w:val="000000"/>
          <w:sz w:val="22"/>
          <w:szCs w:val="22"/>
        </w:rPr>
        <w:t>sanções administrativas previstas nos arts. 156 a 159 da Lei nº 14.133/2021</w:t>
      </w:r>
      <w:r>
        <w:rPr>
          <w:rFonts w:ascii="Arial" w:hAnsi="Arial"/>
          <w:b w:val="false"/>
          <w:bCs w:val="false"/>
          <w:color w:val="000000"/>
          <w:sz w:val="22"/>
          <w:szCs w:val="22"/>
        </w:rPr>
        <w:t>, sem prejuízo das responsabilidades civil e penal cabíveis.</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8.6.2.</w:t>
      </w:r>
      <w:r>
        <w:rPr>
          <w:rFonts w:ascii="Arial" w:hAnsi="Arial"/>
          <w:b w:val="false"/>
          <w:bCs w:val="false"/>
          <w:color w:val="000000"/>
          <w:sz w:val="22"/>
          <w:szCs w:val="22"/>
        </w:rPr>
        <w:t xml:space="preserve"> Para fins de aplicação de penalidades, constituem </w:t>
      </w:r>
      <w:r>
        <w:rPr>
          <w:rStyle w:val="Strong"/>
          <w:rFonts w:ascii="Arial" w:hAnsi="Arial"/>
          <w:b w:val="false"/>
          <w:bCs w:val="false"/>
          <w:color w:val="000000"/>
          <w:sz w:val="22"/>
          <w:szCs w:val="22"/>
        </w:rPr>
        <w:t>não conformidades</w:t>
      </w:r>
      <w:r>
        <w:rPr>
          <w:rFonts w:ascii="Arial" w:hAnsi="Arial"/>
          <w:b w:val="false"/>
          <w:bCs w:val="false"/>
          <w:color w:val="000000"/>
          <w:sz w:val="22"/>
          <w:szCs w:val="22"/>
        </w:rPr>
        <w:t>, entre outras:</w:t>
        <w:br/>
        <w:t>I – utilização de produtos, insumos ou equipamentos em desacordo com as especificações técnicas;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II – manutenção de instalações em condições inadequadas de higiene, segurança ou bem-estar animal;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III – descumprimento das rotinas mínimas de cuidado, alimentação, hidratação ou acompanhamento dos animais;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IV – ausência de registros obrigatórios ou apresentação de informações inconsistentes;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V – omissão ou atraso injustificado na comunicação de intercorrências relacionadas à saúde ou ao bem-estar dos animais;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VI – execução dos serviços por pessoal não capacitado ou em desacordo com as exigências técnicas.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 xml:space="preserve">VII – </w:t>
      </w:r>
      <w:r>
        <w:rPr>
          <w:rFonts w:eastAsia="Arial" w:cs="Arial" w:ascii="Arial" w:hAnsi="Arial"/>
          <w:b w:val="false"/>
          <w:bCs w:val="false"/>
          <w:color w:val="000000"/>
          <w:sz w:val="22"/>
          <w:szCs w:val="22"/>
        </w:rPr>
        <w:t>recusa injustificada de atendimento ou falta de vaga;</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8.6.3.</w:t>
      </w:r>
      <w:r>
        <w:rPr>
          <w:rFonts w:ascii="Arial" w:hAnsi="Arial"/>
          <w:b w:val="false"/>
          <w:bCs w:val="false"/>
          <w:color w:val="000000"/>
          <w:sz w:val="22"/>
          <w:szCs w:val="22"/>
        </w:rPr>
        <w:t xml:space="preserve"> Constatada não conformidade, a Administração notificará formalmente a contratada para que adote as </w:t>
      </w:r>
      <w:r>
        <w:rPr>
          <w:rStyle w:val="Strong"/>
          <w:rFonts w:ascii="Arial" w:hAnsi="Arial"/>
          <w:b w:val="false"/>
          <w:bCs w:val="false"/>
          <w:color w:val="000000"/>
          <w:sz w:val="22"/>
          <w:szCs w:val="22"/>
        </w:rPr>
        <w:t>medidas corretivas necessárias</w:t>
      </w:r>
      <w:r>
        <w:rPr>
          <w:rFonts w:ascii="Arial" w:hAnsi="Arial"/>
          <w:b w:val="false"/>
          <w:bCs w:val="false"/>
          <w:color w:val="000000"/>
          <w:sz w:val="22"/>
          <w:szCs w:val="22"/>
        </w:rPr>
        <w:t>, no prazo a ser definido conforme a gravidade da ocorrência, podendo ser aplicado, de forma isolada ou cumulativa:</w:t>
      </w:r>
    </w:p>
    <w:p>
      <w:pPr>
        <w:pStyle w:val="Ttulo3"/>
        <w:numPr>
          <w:ilvl w:val="0"/>
          <w:numId w:val="0"/>
        </w:numPr>
        <w:spacing w:lineRule="auto" w:line="276" w:before="0" w:after="0"/>
        <w:ind w:left="0" w:hanging="0"/>
        <w:jc w:val="both"/>
        <w:rPr/>
      </w:pPr>
      <w:r>
        <w:rPr>
          <w:rFonts w:ascii="Arial" w:hAnsi="Arial"/>
          <w:b w:val="false"/>
          <w:bCs w:val="false"/>
          <w:color w:val="000000"/>
          <w:sz w:val="22"/>
          <w:szCs w:val="22"/>
        </w:rPr>
        <w:t xml:space="preserve">I – </w:t>
      </w:r>
      <w:r>
        <w:rPr>
          <w:rStyle w:val="Strong"/>
          <w:rFonts w:ascii="Arial" w:hAnsi="Arial"/>
          <w:b w:val="false"/>
          <w:bCs w:val="false"/>
          <w:color w:val="000000"/>
          <w:sz w:val="22"/>
          <w:szCs w:val="22"/>
        </w:rPr>
        <w:t>advertência</w:t>
      </w:r>
      <w:r>
        <w:rPr>
          <w:rFonts w:ascii="Arial" w:hAnsi="Arial"/>
          <w:b w:val="false"/>
          <w:bCs w:val="false"/>
          <w:color w:val="000000"/>
          <w:sz w:val="22"/>
          <w:szCs w:val="22"/>
        </w:rPr>
        <w:t>, quando a irregularidade não resultar em prejuízo relevante;</w:t>
      </w:r>
    </w:p>
    <w:p>
      <w:pPr>
        <w:pStyle w:val="Ttulo3"/>
        <w:numPr>
          <w:ilvl w:val="0"/>
          <w:numId w:val="0"/>
        </w:numPr>
        <w:spacing w:lineRule="auto" w:line="276" w:before="0" w:after="0"/>
        <w:ind w:left="0" w:hanging="0"/>
        <w:jc w:val="both"/>
        <w:rPr/>
      </w:pPr>
      <w:r>
        <w:rPr>
          <w:rFonts w:ascii="Arial" w:hAnsi="Arial"/>
          <w:b w:val="false"/>
          <w:bCs w:val="false"/>
          <w:color w:val="000000"/>
          <w:sz w:val="22"/>
          <w:szCs w:val="22"/>
        </w:rPr>
        <w:t xml:space="preserve">II – </w:t>
      </w:r>
      <w:r>
        <w:rPr>
          <w:rStyle w:val="Strong"/>
          <w:rFonts w:ascii="Arial" w:hAnsi="Arial"/>
          <w:b w:val="false"/>
          <w:bCs w:val="false"/>
          <w:color w:val="000000"/>
          <w:sz w:val="22"/>
          <w:szCs w:val="22"/>
        </w:rPr>
        <w:t>multa administrativa</w:t>
      </w:r>
      <w:r>
        <w:rPr>
          <w:rFonts w:ascii="Arial" w:hAnsi="Arial"/>
          <w:b w:val="false"/>
          <w:bCs w:val="false"/>
          <w:color w:val="000000"/>
          <w:sz w:val="22"/>
          <w:szCs w:val="22"/>
        </w:rPr>
        <w:t>, nos termos e percentuais previstos no contrato;</w:t>
      </w:r>
    </w:p>
    <w:p>
      <w:pPr>
        <w:pStyle w:val="Ttulo3"/>
        <w:numPr>
          <w:ilvl w:val="0"/>
          <w:numId w:val="0"/>
        </w:numPr>
        <w:spacing w:lineRule="auto" w:line="276" w:before="0" w:after="0"/>
        <w:ind w:left="0" w:hanging="0"/>
        <w:jc w:val="both"/>
        <w:rPr/>
      </w:pPr>
      <w:r>
        <w:rPr>
          <w:rFonts w:ascii="Arial" w:hAnsi="Arial"/>
          <w:b w:val="false"/>
          <w:bCs w:val="false"/>
          <w:color w:val="000000"/>
          <w:sz w:val="22"/>
          <w:szCs w:val="22"/>
        </w:rPr>
        <w:t xml:space="preserve">III – </w:t>
      </w:r>
      <w:r>
        <w:rPr>
          <w:rStyle w:val="Strong"/>
          <w:rFonts w:ascii="Arial" w:hAnsi="Arial"/>
          <w:b w:val="false"/>
          <w:bCs w:val="false"/>
          <w:color w:val="000000"/>
          <w:sz w:val="22"/>
          <w:szCs w:val="22"/>
        </w:rPr>
        <w:t>glosa total ou parcial</w:t>
      </w:r>
      <w:r>
        <w:rPr>
          <w:rFonts w:ascii="Arial" w:hAnsi="Arial"/>
          <w:b w:val="false"/>
          <w:bCs w:val="false"/>
          <w:color w:val="000000"/>
          <w:sz w:val="22"/>
          <w:szCs w:val="22"/>
        </w:rPr>
        <w:t xml:space="preserve"> do pagamento relativo ao serviço executado em desconformidade;</w:t>
      </w:r>
    </w:p>
    <w:p>
      <w:pPr>
        <w:pStyle w:val="Ttulo3"/>
        <w:numPr>
          <w:ilvl w:val="0"/>
          <w:numId w:val="0"/>
        </w:numPr>
        <w:spacing w:lineRule="auto" w:line="276" w:before="0" w:after="0"/>
        <w:ind w:left="0" w:hanging="0"/>
        <w:jc w:val="both"/>
        <w:rPr/>
      </w:pPr>
      <w:r>
        <w:rPr>
          <w:rFonts w:ascii="Arial" w:hAnsi="Arial"/>
          <w:b w:val="false"/>
          <w:bCs w:val="false"/>
          <w:color w:val="000000"/>
          <w:sz w:val="22"/>
          <w:szCs w:val="22"/>
        </w:rPr>
        <w:t xml:space="preserve">IV – </w:t>
      </w:r>
      <w:r>
        <w:rPr>
          <w:rStyle w:val="Strong"/>
          <w:rFonts w:ascii="Arial" w:hAnsi="Arial"/>
          <w:b w:val="false"/>
          <w:bCs w:val="false"/>
          <w:color w:val="000000"/>
          <w:sz w:val="22"/>
          <w:szCs w:val="22"/>
        </w:rPr>
        <w:t>suspensão temporária da execução</w:t>
      </w:r>
      <w:r>
        <w:rPr>
          <w:rFonts w:ascii="Arial" w:hAnsi="Arial"/>
          <w:b w:val="false"/>
          <w:bCs w:val="false"/>
          <w:color w:val="000000"/>
          <w:sz w:val="22"/>
          <w:szCs w:val="22"/>
        </w:rPr>
        <w:t xml:space="preserve"> do serviço específico, até a regularização da falha;</w:t>
      </w:r>
    </w:p>
    <w:p>
      <w:pPr>
        <w:pStyle w:val="Ttulo3"/>
        <w:numPr>
          <w:ilvl w:val="0"/>
          <w:numId w:val="0"/>
        </w:numPr>
        <w:spacing w:lineRule="auto" w:line="276" w:before="0" w:after="0"/>
        <w:ind w:left="0" w:hanging="0"/>
        <w:jc w:val="both"/>
        <w:rPr/>
      </w:pPr>
      <w:r>
        <w:rPr>
          <w:rFonts w:ascii="Arial" w:hAnsi="Arial"/>
          <w:b w:val="false"/>
          <w:bCs w:val="false"/>
          <w:color w:val="000000"/>
          <w:sz w:val="22"/>
          <w:szCs w:val="22"/>
        </w:rPr>
        <w:t xml:space="preserve">V – </w:t>
      </w:r>
      <w:r>
        <w:rPr>
          <w:rStyle w:val="Strong"/>
          <w:rFonts w:ascii="Arial" w:hAnsi="Arial"/>
          <w:b w:val="false"/>
          <w:bCs w:val="false"/>
          <w:color w:val="000000"/>
          <w:sz w:val="22"/>
          <w:szCs w:val="22"/>
        </w:rPr>
        <w:t>rescisão contratual</w:t>
      </w:r>
      <w:r>
        <w:rPr>
          <w:rFonts w:ascii="Arial" w:hAnsi="Arial"/>
          <w:b w:val="false"/>
          <w:bCs w:val="false"/>
          <w:color w:val="000000"/>
          <w:sz w:val="22"/>
          <w:szCs w:val="22"/>
        </w:rPr>
        <w:t>, nos casos de reincidência, gravidade ou risco à saúde e ao bem-estar dos animais.</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8.6.4.</w:t>
      </w:r>
      <w:r>
        <w:rPr>
          <w:rFonts w:ascii="Arial" w:hAnsi="Arial"/>
          <w:b w:val="false"/>
          <w:bCs w:val="false"/>
          <w:color w:val="000000"/>
          <w:sz w:val="22"/>
          <w:szCs w:val="22"/>
        </w:rPr>
        <w:t xml:space="preserve"> A reincidência de não conformidades, a resistência injustificada à correção das falhas ou a ocorrência de situações que coloquem em risco a integridade física ou a vida dos animais caracterizará </w:t>
      </w:r>
      <w:r>
        <w:rPr>
          <w:rStyle w:val="Strong"/>
          <w:rFonts w:ascii="Arial" w:hAnsi="Arial"/>
          <w:b w:val="false"/>
          <w:bCs w:val="false"/>
          <w:color w:val="000000"/>
          <w:sz w:val="22"/>
          <w:szCs w:val="22"/>
        </w:rPr>
        <w:t>inexecução contratual relevante</w:t>
      </w:r>
      <w:r>
        <w:rPr>
          <w:rFonts w:ascii="Arial" w:hAnsi="Arial"/>
          <w:b w:val="false"/>
          <w:bCs w:val="false"/>
          <w:color w:val="000000"/>
          <w:sz w:val="22"/>
          <w:szCs w:val="22"/>
        </w:rPr>
        <w:t>, podendo ensejar a aplicação das sanções mais gravosas previstas na legislação vigente.</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8.6.5.</w:t>
      </w:r>
      <w:r>
        <w:rPr>
          <w:rFonts w:ascii="Arial" w:hAnsi="Arial"/>
          <w:b w:val="false"/>
          <w:bCs w:val="false"/>
          <w:color w:val="000000"/>
          <w:sz w:val="22"/>
          <w:szCs w:val="22"/>
        </w:rPr>
        <w:t xml:space="preserve"> As medidas corretivas adotadas e as penalidades aplicadas deverão ser </w:t>
      </w:r>
      <w:r>
        <w:rPr>
          <w:rStyle w:val="Strong"/>
          <w:rFonts w:ascii="Arial" w:hAnsi="Arial"/>
          <w:b w:val="false"/>
          <w:bCs w:val="false"/>
          <w:color w:val="000000"/>
          <w:sz w:val="22"/>
          <w:szCs w:val="22"/>
        </w:rPr>
        <w:t>formalmente registradas</w:t>
      </w:r>
      <w:r>
        <w:rPr>
          <w:rFonts w:ascii="Arial" w:hAnsi="Arial"/>
          <w:b w:val="false"/>
          <w:bCs w:val="false"/>
          <w:color w:val="000000"/>
          <w:sz w:val="22"/>
          <w:szCs w:val="22"/>
        </w:rPr>
        <w:t>, garantindo a rastreabilidade, o controle da execução contratual e o subsídio para eventual responsabilização administrativa.</w:t>
      </w:r>
    </w:p>
    <w:p>
      <w:pPr>
        <w:pStyle w:val="Normal14"/>
        <w:spacing w:lineRule="auto" w:line="276" w:before="0" w:after="0"/>
        <w:jc w:val="both"/>
        <w:rPr>
          <w:rFonts w:ascii="Arial" w:hAnsi="Arial"/>
          <w:b w:val="false"/>
          <w:bCs w:val="false"/>
          <w:color w:val="000000"/>
          <w:sz w:val="22"/>
          <w:szCs w:val="22"/>
        </w:rPr>
      </w:pPr>
      <w:r>
        <w:rPr>
          <w:rFonts w:ascii="Arial" w:hAnsi="Arial"/>
          <w:b w:val="false"/>
          <w:bCs w:val="false"/>
          <w:color w:val="000000"/>
          <w:sz w:val="22"/>
          <w:szCs w:val="22"/>
        </w:rPr>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ascii="Arial" w:hAnsi="Arial"/>
          <w:b w:val="false"/>
          <w:bCs w:val="false"/>
          <w:color w:val="000000"/>
          <w:sz w:val="22"/>
          <w:szCs w:val="22"/>
        </w:rPr>
        <w:t>8.7. Justificativa do Modelo de Execução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8.7.1. O modelo ora definido assegura </w:t>
      </w:r>
      <w:r>
        <w:rPr>
          <w:rStyle w:val="Strong"/>
          <w:rFonts w:eastAsia="Arial" w:cs="Arial" w:ascii="Arial" w:hAnsi="Arial"/>
          <w:b w:val="false"/>
          <w:bCs w:val="false"/>
          <w:color w:val="000000"/>
          <w:sz w:val="22"/>
          <w:szCs w:val="22"/>
        </w:rPr>
        <w:t>padronização da execução</w:t>
      </w:r>
      <w:r>
        <w:rPr>
          <w:rFonts w:eastAsia="Arial" w:cs="Arial" w:ascii="Arial" w:hAnsi="Arial"/>
          <w:b w:val="false"/>
          <w:bCs w:val="false"/>
          <w:color w:val="000000"/>
          <w:sz w:val="22"/>
          <w:szCs w:val="22"/>
        </w:rPr>
        <w:t xml:space="preserve">, </w:t>
      </w:r>
      <w:r>
        <w:rPr>
          <w:rStyle w:val="Strong"/>
          <w:rFonts w:eastAsia="Arial" w:cs="Arial" w:ascii="Arial" w:hAnsi="Arial"/>
          <w:b w:val="false"/>
          <w:bCs w:val="false"/>
          <w:color w:val="000000"/>
          <w:sz w:val="22"/>
          <w:szCs w:val="22"/>
        </w:rPr>
        <w:t>isonomia entre os licitantes</w:t>
      </w:r>
      <w:r>
        <w:rPr>
          <w:rFonts w:eastAsia="Arial" w:cs="Arial" w:ascii="Arial" w:hAnsi="Arial"/>
          <w:b w:val="false"/>
          <w:bCs w:val="false"/>
          <w:color w:val="000000"/>
          <w:sz w:val="22"/>
          <w:szCs w:val="22"/>
        </w:rPr>
        <w:t xml:space="preserve">, </w:t>
      </w:r>
      <w:r>
        <w:rPr>
          <w:rStyle w:val="Strong"/>
          <w:rFonts w:eastAsia="Arial" w:cs="Arial" w:ascii="Arial" w:hAnsi="Arial"/>
          <w:b w:val="false"/>
          <w:bCs w:val="false"/>
          <w:color w:val="000000"/>
          <w:sz w:val="22"/>
          <w:szCs w:val="22"/>
        </w:rPr>
        <w:t>precificação adequada</w:t>
      </w:r>
      <w:r>
        <w:rPr>
          <w:rFonts w:eastAsia="Arial" w:cs="Arial" w:ascii="Arial" w:hAnsi="Arial"/>
          <w:b w:val="false"/>
          <w:bCs w:val="false"/>
          <w:color w:val="000000"/>
          <w:sz w:val="22"/>
          <w:szCs w:val="22"/>
        </w:rPr>
        <w:t xml:space="preserve"> e </w:t>
      </w:r>
      <w:r>
        <w:rPr>
          <w:rStyle w:val="Strong"/>
          <w:rFonts w:eastAsia="Arial" w:cs="Arial" w:ascii="Arial" w:hAnsi="Arial"/>
          <w:b w:val="false"/>
          <w:bCs w:val="false"/>
          <w:color w:val="000000"/>
          <w:sz w:val="22"/>
          <w:szCs w:val="22"/>
        </w:rPr>
        <w:t>segurança jurídica</w:t>
      </w:r>
      <w:r>
        <w:rPr>
          <w:rFonts w:eastAsia="Arial" w:cs="Arial" w:ascii="Arial" w:hAnsi="Arial"/>
          <w:b w:val="false"/>
          <w:bCs w:val="false"/>
          <w:color w:val="000000"/>
          <w:sz w:val="22"/>
          <w:szCs w:val="22"/>
        </w:rPr>
        <w:t>, reduzindo riscos de inexequibilidade, interrupção do serviço e conflitos na fase contratual.</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9. Recebimento dos Serviços</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9.1 Recebimento Provisório: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Será realizado de forma sumária, a cada solicitação atendida, mediante apresentação da nota fiscal e confirmação preliminar da execução do serviço, com assinatura do responsável pela contratada e do fiscal do contrato.</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9.2 Recebimento Definitivo: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Será efetuado no prazo máximo de </w:t>
      </w:r>
      <w:r>
        <w:rPr>
          <w:rStyle w:val="Strong"/>
          <w:rFonts w:eastAsia="Arial" w:cs="Arial" w:ascii="Arial" w:hAnsi="Arial"/>
          <w:b w:val="false"/>
          <w:bCs w:val="false"/>
          <w:color w:val="000000"/>
          <w:sz w:val="22"/>
          <w:szCs w:val="22"/>
        </w:rPr>
        <w:t>até 20 (vinte) dias úteis</w:t>
      </w:r>
      <w:r>
        <w:rPr>
          <w:rFonts w:eastAsia="Arial" w:cs="Arial" w:ascii="Arial" w:hAnsi="Arial"/>
          <w:b w:val="false"/>
          <w:bCs w:val="false"/>
          <w:color w:val="000000"/>
          <w:sz w:val="22"/>
          <w:szCs w:val="22"/>
        </w:rPr>
        <w:t>, contados do recebimento provisório, mediante análise detalhada dos relatórios apresentados e verificação da conformidade dos serviços executados.</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10. Faturamento e Pagamento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Os serviços constantes da Ata de Registro de Preços serão executados mediante prévio empenho. A contratada deverá acompanhar a emissão dos empenhos por meio do </w:t>
      </w:r>
      <w:r>
        <w:rPr>
          <w:rStyle w:val="Strong"/>
          <w:rFonts w:eastAsia="Arial" w:cs="Arial" w:ascii="Arial" w:hAnsi="Arial"/>
          <w:b w:val="false"/>
          <w:bCs w:val="false"/>
          <w:color w:val="000000"/>
          <w:sz w:val="22"/>
          <w:szCs w:val="22"/>
        </w:rPr>
        <w:t>Portal da Transparência do Município</w:t>
      </w:r>
      <w:r>
        <w:rPr>
          <w:rFonts w:eastAsia="Arial" w:cs="Arial" w:ascii="Arial" w:hAnsi="Arial"/>
          <w:b w:val="false"/>
          <w:bCs w:val="false"/>
          <w:color w:val="000000"/>
          <w:sz w:val="22"/>
          <w:szCs w:val="22"/>
        </w:rPr>
        <w:t>.</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pagamento será realizado em até </w:t>
      </w:r>
      <w:r>
        <w:rPr>
          <w:rStyle w:val="Strong"/>
          <w:rFonts w:eastAsia="Arial" w:cs="Arial" w:ascii="Arial" w:hAnsi="Arial"/>
          <w:b w:val="false"/>
          <w:bCs w:val="false"/>
          <w:color w:val="000000"/>
          <w:sz w:val="22"/>
          <w:szCs w:val="22"/>
        </w:rPr>
        <w:t>30 (trinta) dias</w:t>
      </w:r>
      <w:r>
        <w:rPr>
          <w:rFonts w:eastAsia="Arial" w:cs="Arial" w:ascii="Arial" w:hAnsi="Arial"/>
          <w:b w:val="false"/>
          <w:bCs w:val="false"/>
          <w:color w:val="000000"/>
          <w:sz w:val="22"/>
          <w:szCs w:val="22"/>
        </w:rPr>
        <w:t>, após o recebimento definitivo e mediante apresentação da nota fiscal correspondente, devidamente conferida e aprovada pelo fiscal do contrato.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nota fiscal deverá:</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Ser emitida imediatamente após a prestação do serviço;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Conter o CNPJ da contratada;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Indicar o ponto de execução do serviço;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Informar, em local de fácil visualização, o número do processo, do pregão eletrônico e da ordem de serviço.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Em caso de rejeição da nota fiscal por erro ou incorreção, o prazo de pagamento será contado a partir da data de sua reapresentação.</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55"/>
        <w:ind w:left="0" w:hanging="0"/>
        <w:jc w:val="both"/>
        <w:rPr/>
      </w:pPr>
      <w:r>
        <w:rPr>
          <w:rStyle w:val="Strong"/>
          <w:rFonts w:ascii="Arial" w:hAnsi="Arial"/>
          <w:b w:val="false"/>
          <w:bCs w:val="false"/>
          <w:color w:val="000000"/>
          <w:sz w:val="22"/>
          <w:szCs w:val="22"/>
        </w:rPr>
        <w:t>11. Regularidade Fiscal e Atualização de Documentos</w:t>
      </w:r>
    </w:p>
    <w:p>
      <w:pPr>
        <w:pStyle w:val="Ttulo3"/>
        <w:numPr>
          <w:ilvl w:val="0"/>
          <w:numId w:val="0"/>
        </w:numPr>
        <w:spacing w:lineRule="auto" w:line="276" w:before="0" w:after="55"/>
        <w:ind w:left="0" w:hanging="0"/>
        <w:jc w:val="both"/>
        <w:rPr/>
      </w:pPr>
      <w:r>
        <w:rPr>
          <w:rFonts w:eastAsia="Arial" w:cs="Arial" w:ascii="Arial" w:hAnsi="Arial"/>
          <w:b w:val="false"/>
          <w:bCs w:val="false"/>
          <w:color w:val="000000"/>
          <w:sz w:val="22"/>
          <w:szCs w:val="22"/>
        </w:rPr>
        <w:t xml:space="preserve">A contratada deverá apresentar, sempre que solicitada, </w:t>
      </w:r>
      <w:r>
        <w:rPr>
          <w:rStyle w:val="Strong"/>
          <w:rFonts w:eastAsia="Arial" w:cs="Arial" w:ascii="Arial" w:hAnsi="Arial"/>
          <w:b w:val="false"/>
          <w:bCs w:val="false"/>
          <w:color w:val="000000"/>
          <w:sz w:val="22"/>
          <w:szCs w:val="22"/>
        </w:rPr>
        <w:t>certidões válidas</w:t>
      </w:r>
      <w:r>
        <w:rPr>
          <w:rFonts w:eastAsia="Arial" w:cs="Arial" w:ascii="Arial" w:hAnsi="Arial"/>
          <w:b w:val="false"/>
          <w:bCs w:val="false"/>
          <w:color w:val="000000"/>
          <w:sz w:val="22"/>
          <w:szCs w:val="22"/>
        </w:rPr>
        <w:t xml:space="preserve"> relativas ao FGTS e à regularidade fiscal junto às Fazendas Municipal, Estadual, Federal e à Justiça do Trabalho.</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12. Atualização Monetária e Encerramento da Execução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Em caso de atraso no pagamento por parte da Administração, os valores devidos serão atualizados pelo </w:t>
      </w:r>
      <w:r>
        <w:rPr>
          <w:rStyle w:val="Strong"/>
          <w:rFonts w:eastAsia="Arial" w:cs="Arial" w:ascii="Arial" w:hAnsi="Arial"/>
          <w:b w:val="false"/>
          <w:bCs w:val="false"/>
          <w:color w:val="000000"/>
          <w:sz w:val="22"/>
          <w:szCs w:val="22"/>
        </w:rPr>
        <w:t>IPCA</w:t>
      </w:r>
      <w:r>
        <w:rPr>
          <w:rFonts w:eastAsia="Arial" w:cs="Arial" w:ascii="Arial" w:hAnsi="Arial"/>
          <w:b w:val="false"/>
          <w:bCs w:val="false"/>
          <w:color w:val="000000"/>
          <w:sz w:val="22"/>
          <w:szCs w:val="22"/>
        </w:rPr>
        <w:t xml:space="preserve">, ou índice que venha a substituí-lo, acrescidos de juros de </w:t>
      </w:r>
      <w:r>
        <w:rPr>
          <w:rStyle w:val="Strong"/>
          <w:rFonts w:eastAsia="Arial" w:cs="Arial" w:ascii="Arial" w:hAnsi="Arial"/>
          <w:b w:val="false"/>
          <w:bCs w:val="false"/>
          <w:color w:val="000000"/>
          <w:sz w:val="22"/>
          <w:szCs w:val="22"/>
        </w:rPr>
        <w:t>0,5% (meio por cento) ao mês</w:t>
      </w:r>
      <w:r>
        <w:rPr>
          <w:rFonts w:eastAsia="Arial" w:cs="Arial" w:ascii="Arial" w:hAnsi="Arial"/>
          <w:b w:val="false"/>
          <w:bCs w:val="false"/>
          <w:color w:val="000000"/>
          <w:sz w:val="22"/>
          <w:szCs w:val="22"/>
        </w:rPr>
        <w:t>, pro rata die.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encerramento da execução ocorrerá com o término da vigência da Ata de Registro de Preços ou do contrato dela decorrente, após a quitação das obrigações contratuais e a aprovação final dos serviços prestados.</w:t>
      </w:r>
    </w:p>
    <w:p>
      <w:pPr>
        <w:pStyle w:val="Normal14"/>
        <w:spacing w:lineRule="auto" w:line="276"/>
        <w:jc w:val="both"/>
        <w:rPr>
          <w:rFonts w:ascii="Arial" w:hAnsi="Arial" w:eastAsia="Arial" w:cs="Arial"/>
          <w:b w:val="false"/>
          <w:bCs w:val="false"/>
          <w:i w:val="false"/>
          <w:i w:val="false"/>
          <w:caps w:val="false"/>
          <w:smallCaps w:val="false"/>
          <w:strike w:val="false"/>
          <w:dstrike w:val="false"/>
          <w:color w:val="000000"/>
          <w:sz w:val="22"/>
          <w:szCs w:val="22"/>
          <w:u w:val="none"/>
          <w:shd w:fill="auto" w:val="clear"/>
        </w:rPr>
      </w:pPr>
      <w:r>
        <w:rPr>
          <w:rFonts w:eastAsia="Arial" w:cs="Arial" w:ascii="Arial" w:hAnsi="Arial"/>
          <w:b w:val="false"/>
          <w:bCs w:val="false"/>
          <w:i w:val="false"/>
          <w:caps w:val="false"/>
          <w:smallCaps w:val="false"/>
          <w:strike w:val="false"/>
          <w:dstrike w:val="false"/>
          <w:color w:val="000000"/>
          <w:sz w:val="22"/>
          <w:szCs w:val="22"/>
          <w:u w:val="none"/>
          <w:shd w:fill="auto" w:val="clear"/>
        </w:rPr>
      </w:r>
      <w:bookmarkStart w:id="14" w:name="3znysh7"/>
      <w:bookmarkStart w:id="15" w:name="3znysh7"/>
      <w:bookmarkEnd w:id="15"/>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13. MODELO DE GESTÃO DO CONTRATO</w:t>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A gestão e a fiscalização do objeto contratado serão realizadas conforme o disposto no Decreto Municipal nº 7.201/2023, que “Regulamenta as funções do agente de contratação, da equipe de apoio e da comissão de contratação, suas atribuições e funcionamento, a fiscalização e a gestão dos contratos, e a atuação da assessoria jurídica e do controle interno no âmbito do Município de Vera Cruz / RS, nos termos da Lei Federal nº 14.133/2021”.</w:t>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Fiscal do contrato: André Mello Sant’Anna</w:t>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Gestor de contrato: Luiz Alberto Freitas</w:t>
      </w:r>
      <w:bookmarkStart w:id="16" w:name="2et92p0"/>
      <w:bookmarkEnd w:id="16"/>
    </w:p>
    <w:p>
      <w:pPr>
        <w:pStyle w:val="Normal14"/>
        <w:keepNext w:val="false"/>
        <w:keepLines w:val="false"/>
        <w:pageBreakBefore w:val="false"/>
        <w:widowControl/>
        <w:spacing w:lineRule="auto" w:line="276" w:before="0" w:after="0"/>
        <w:jc w:val="both"/>
        <w:rPr>
          <w:rFonts w:ascii="Arial" w:hAnsi="Arial" w:eastAsia="Arial" w:cs="Arial"/>
          <w:b w:val="false"/>
          <w:bCs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r>
      <w:bookmarkStart w:id="17" w:name="2et92p0_Copia_1"/>
      <w:bookmarkStart w:id="18" w:name="2et92p0_Copia_1"/>
      <w:bookmarkEnd w:id="18"/>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14. CRITÉRIOS DE PAGAMENTO</w:t>
      </w:r>
    </w:p>
    <w:p>
      <w:pPr>
        <w:pStyle w:val="Ttulo3"/>
        <w:widowControl/>
        <w:numPr>
          <w:ilvl w:val="0"/>
          <w:numId w:val="0"/>
        </w:numPr>
        <w:spacing w:lineRule="auto" w:line="276" w:before="0" w:after="0"/>
        <w:ind w:left="0" w:hanging="0"/>
        <w:jc w:val="both"/>
        <w:rPr/>
      </w:pPr>
      <w:r>
        <w:rPr>
          <w:rStyle w:val="Strong"/>
          <w:rFonts w:eastAsia="Arial" w:cs="Arial" w:ascii="Arial" w:hAnsi="Arial"/>
          <w:b w:val="false"/>
          <w:bCs w:val="false"/>
          <w:color w:val="000000"/>
          <w:kern w:val="0"/>
          <w:sz w:val="22"/>
          <w:szCs w:val="22"/>
          <w:lang w:val="pt-BR" w:eastAsia="zh-CN" w:bidi="hi-IN"/>
        </w:rPr>
        <w:t xml:space="preserve">14.1. </w:t>
      </w:r>
      <w:r>
        <w:rPr>
          <w:rStyle w:val="Strong"/>
          <w:rFonts w:eastAsia="Arial" w:cs="Arial" w:ascii="Arial" w:hAnsi="Arial"/>
          <w:b w:val="false"/>
          <w:bCs w:val="false"/>
          <w:i w:val="false"/>
          <w:caps w:val="false"/>
          <w:smallCaps w:val="false"/>
          <w:strike w:val="false"/>
          <w:dstrike w:val="false"/>
          <w:color w:val="000000"/>
          <w:sz w:val="22"/>
          <w:szCs w:val="22"/>
          <w:u w:val="none"/>
          <w:shd w:fill="auto" w:val="clear"/>
        </w:rPr>
        <w:t>Medição e Conferência dos Serviços</w:t>
      </w:r>
    </w:p>
    <w:p>
      <w:pPr>
        <w:pStyle w:val="Ttulo3"/>
        <w:widowControl/>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medição dos serviços será realizada </w:t>
      </w:r>
      <w:r>
        <w:rPr>
          <w:rStyle w:val="Strong"/>
          <w:rFonts w:eastAsia="Arial" w:cs="Arial" w:ascii="Arial" w:hAnsi="Arial"/>
          <w:b w:val="false"/>
          <w:bCs w:val="false"/>
          <w:color w:val="000000"/>
          <w:sz w:val="22"/>
          <w:szCs w:val="22"/>
        </w:rPr>
        <w:t>mensalmente</w:t>
      </w:r>
      <w:r>
        <w:rPr>
          <w:rFonts w:eastAsia="Arial" w:cs="Arial" w:ascii="Arial" w:hAnsi="Arial"/>
          <w:b w:val="false"/>
          <w:bCs w:val="false"/>
          <w:color w:val="000000"/>
          <w:sz w:val="22"/>
          <w:szCs w:val="22"/>
        </w:rPr>
        <w:t xml:space="preserve">, com base nos </w:t>
      </w:r>
      <w:r>
        <w:rPr>
          <w:rStyle w:val="Strong"/>
          <w:rFonts w:eastAsia="Arial" w:cs="Arial" w:ascii="Arial" w:hAnsi="Arial"/>
          <w:b w:val="false"/>
          <w:bCs w:val="false"/>
          <w:color w:val="000000"/>
          <w:sz w:val="22"/>
          <w:szCs w:val="22"/>
        </w:rPr>
        <w:t>serviços efetivamente solicitados e executados no período</w:t>
      </w:r>
      <w:r>
        <w:rPr>
          <w:rFonts w:eastAsia="Arial" w:cs="Arial" w:ascii="Arial" w:hAnsi="Arial"/>
          <w:b w:val="false"/>
          <w:bCs w:val="false"/>
          <w:color w:val="000000"/>
          <w:sz w:val="22"/>
          <w:szCs w:val="22"/>
        </w:rPr>
        <w:t>, conforme registros e autorizações emitidas pelo Município.</w:t>
      </w:r>
    </w:p>
    <w:p>
      <w:pPr>
        <w:pStyle w:val="Ttulo3"/>
        <w:widowControl/>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Administração confirmará a execução dos serviços mediante:</w:t>
      </w:r>
    </w:p>
    <w:p>
      <w:pPr>
        <w:pStyle w:val="Ttulo3"/>
        <w:widowControl/>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verificação dos </w:t>
      </w:r>
      <w:r>
        <w:rPr>
          <w:rStyle w:val="Strong"/>
          <w:rFonts w:eastAsia="Arial" w:cs="Arial" w:ascii="Arial" w:hAnsi="Arial"/>
          <w:b w:val="false"/>
          <w:bCs w:val="false"/>
          <w:color w:val="000000"/>
          <w:sz w:val="22"/>
          <w:szCs w:val="22"/>
        </w:rPr>
        <w:t>relatórios técnicos de atendimento</w:t>
      </w:r>
      <w:r>
        <w:rPr>
          <w:rFonts w:eastAsia="Arial" w:cs="Arial" w:ascii="Arial" w:hAnsi="Arial"/>
          <w:b w:val="false"/>
          <w:bCs w:val="false"/>
          <w:color w:val="000000"/>
          <w:sz w:val="22"/>
          <w:szCs w:val="22"/>
        </w:rPr>
        <w:t>, apresentados pela contratada;</w:t>
      </w:r>
    </w:p>
    <w:p>
      <w:pPr>
        <w:pStyle w:val="Ttulo3"/>
        <w:widowControl/>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conferência da </w:t>
      </w:r>
      <w:r>
        <w:rPr>
          <w:rStyle w:val="Strong"/>
          <w:rFonts w:eastAsia="Arial" w:cs="Arial" w:ascii="Arial" w:hAnsi="Arial"/>
          <w:b w:val="false"/>
          <w:bCs w:val="false"/>
          <w:color w:val="000000"/>
          <w:sz w:val="22"/>
          <w:szCs w:val="22"/>
        </w:rPr>
        <w:t>compatibilidade entre os serviços executados e os valores contratados</w:t>
      </w:r>
      <w:r>
        <w:rPr>
          <w:rFonts w:eastAsia="Arial" w:cs="Arial" w:ascii="Arial" w:hAnsi="Arial"/>
          <w:b w:val="false"/>
          <w:bCs w:val="false"/>
          <w:color w:val="000000"/>
          <w:sz w:val="22"/>
          <w:szCs w:val="22"/>
        </w:rPr>
        <w:t>;</w:t>
      </w:r>
    </w:p>
    <w:p>
      <w:pPr>
        <w:pStyle w:val="Ttulo3"/>
        <w:widowControl/>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validação pelo </w:t>
      </w:r>
      <w:r>
        <w:rPr>
          <w:rStyle w:val="Strong"/>
          <w:rFonts w:eastAsia="Arial" w:cs="Arial" w:ascii="Arial" w:hAnsi="Arial"/>
          <w:b w:val="false"/>
          <w:bCs w:val="false"/>
          <w:color w:val="000000"/>
          <w:sz w:val="22"/>
          <w:szCs w:val="22"/>
        </w:rPr>
        <w:t>fiscal do contrato</w:t>
      </w:r>
      <w:r>
        <w:rPr>
          <w:rFonts w:eastAsia="Arial" w:cs="Arial" w:ascii="Arial" w:hAnsi="Arial"/>
          <w:b w:val="false"/>
          <w:bCs w:val="false"/>
          <w:color w:val="000000"/>
          <w:sz w:val="22"/>
          <w:szCs w:val="22"/>
        </w:rPr>
        <w:t>, que atestará a conformidade da execução.</w:t>
      </w:r>
    </w:p>
    <w:p>
      <w:pPr>
        <w:pStyle w:val="Ttulo3"/>
        <w:widowControl/>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Somente os serviços </w:t>
      </w:r>
      <w:r>
        <w:rPr>
          <w:rStyle w:val="Strong"/>
          <w:rFonts w:eastAsia="Arial" w:cs="Arial" w:ascii="Arial" w:hAnsi="Arial"/>
          <w:b w:val="false"/>
          <w:bCs w:val="false"/>
          <w:color w:val="000000"/>
          <w:sz w:val="22"/>
          <w:szCs w:val="22"/>
        </w:rPr>
        <w:t>comprovadamente executados e aceitos</w:t>
      </w:r>
      <w:r>
        <w:rPr>
          <w:rFonts w:eastAsia="Arial" w:cs="Arial" w:ascii="Arial" w:hAnsi="Arial"/>
          <w:b w:val="false"/>
          <w:bCs w:val="false"/>
          <w:color w:val="000000"/>
          <w:sz w:val="22"/>
          <w:szCs w:val="22"/>
        </w:rPr>
        <w:t xml:space="preserve"> integrarão a medição mensal.</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14.2. Documentos para Fins de Medição e Pagamento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Para fins de medição e pagamento, a contratada deverá apresentar, obrigatoriamente:</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Relatório mensal dos serviços executados</w:t>
      </w:r>
      <w:r>
        <w:rPr>
          <w:rFonts w:eastAsia="Arial" w:cs="Arial" w:ascii="Arial" w:hAnsi="Arial"/>
          <w:b w:val="false"/>
          <w:bCs w:val="false"/>
          <w:color w:val="000000"/>
          <w:sz w:val="22"/>
          <w:szCs w:val="22"/>
        </w:rPr>
        <w:t>, contendo a identificação das demandas atendidas, datas, locais, descrição dos serviços e resultados;</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Nota fiscal e/ou fatura</w:t>
      </w:r>
      <w:r>
        <w:rPr>
          <w:rFonts w:eastAsia="Arial" w:cs="Arial" w:ascii="Arial" w:hAnsi="Arial"/>
          <w:b w:val="false"/>
          <w:bCs w:val="false"/>
          <w:color w:val="000000"/>
          <w:sz w:val="22"/>
          <w:szCs w:val="22"/>
        </w:rPr>
        <w:t>, correspondente aos serviços efetivamente medidos e atestados.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nota fiscal deverá:</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ser emitida em nome do </w:t>
      </w:r>
      <w:r>
        <w:rPr>
          <w:rStyle w:val="Strong"/>
          <w:rFonts w:eastAsia="Arial" w:cs="Arial" w:ascii="Arial" w:hAnsi="Arial"/>
          <w:b w:val="false"/>
          <w:bCs w:val="false"/>
          <w:color w:val="000000"/>
          <w:sz w:val="22"/>
          <w:szCs w:val="22"/>
        </w:rPr>
        <w:t>Município de Vera Cruz</w:t>
      </w:r>
      <w:r>
        <w:rPr>
          <w:rFonts w:eastAsia="Arial" w:cs="Arial" w:ascii="Arial" w:hAnsi="Arial"/>
          <w:b w:val="false"/>
          <w:bCs w:val="false"/>
          <w:color w:val="000000"/>
          <w:sz w:val="22"/>
          <w:szCs w:val="22"/>
        </w:rPr>
        <w:t>;</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estar vinculada ao respectivo empenho;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conter no corpo do documento a identificação: </w:t>
      </w:r>
      <w:r>
        <w:rPr>
          <w:rStyle w:val="Strong"/>
          <w:rFonts w:eastAsia="Arial" w:cs="Arial" w:ascii="Arial" w:hAnsi="Arial"/>
          <w:b w:val="false"/>
          <w:bCs w:val="false"/>
          <w:color w:val="000000"/>
          <w:sz w:val="22"/>
          <w:szCs w:val="22"/>
        </w:rPr>
        <w:t>“Licitação – Pregão Eletrônico nº xx/2026 – Ata de Registro de Preços nº xx/2026”</w:t>
      </w:r>
      <w:r>
        <w:rPr>
          <w:rFonts w:eastAsia="Arial" w:cs="Arial" w:ascii="Arial" w:hAnsi="Arial"/>
          <w:b w:val="false"/>
          <w:bCs w:val="false"/>
          <w:color w:val="000000"/>
          <w:sz w:val="22"/>
          <w:szCs w:val="22"/>
        </w:rPr>
        <w:t>;</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indicar o </w:t>
      </w:r>
      <w:r>
        <w:rPr>
          <w:rStyle w:val="Strong"/>
          <w:rFonts w:eastAsia="Arial" w:cs="Arial" w:ascii="Arial" w:hAnsi="Arial"/>
          <w:b w:val="false"/>
          <w:bCs w:val="false"/>
          <w:color w:val="000000"/>
          <w:sz w:val="22"/>
          <w:szCs w:val="22"/>
        </w:rPr>
        <w:t>enquadramento tributário atual da empresa</w:t>
      </w:r>
      <w:r>
        <w:rPr>
          <w:rFonts w:eastAsia="Arial" w:cs="Arial" w:ascii="Arial" w:hAnsi="Arial"/>
          <w:b w:val="false"/>
          <w:bCs w:val="false"/>
          <w:color w:val="000000"/>
          <w:sz w:val="22"/>
          <w:szCs w:val="22"/>
        </w:rPr>
        <w:t>, inclusive se optante pelo Simples Nacional e respectivo anexo;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conter as </w:t>
      </w:r>
      <w:r>
        <w:rPr>
          <w:rStyle w:val="Strong"/>
          <w:rFonts w:eastAsia="Arial" w:cs="Arial" w:ascii="Arial" w:hAnsi="Arial"/>
          <w:b w:val="false"/>
          <w:bCs w:val="false"/>
          <w:color w:val="000000"/>
          <w:sz w:val="22"/>
          <w:szCs w:val="22"/>
        </w:rPr>
        <w:t>retenções tributárias legalmente devidas</w:t>
      </w:r>
      <w:r>
        <w:rPr>
          <w:rFonts w:eastAsia="Arial" w:cs="Arial" w:ascii="Arial" w:hAnsi="Arial"/>
          <w:b w:val="false"/>
          <w:bCs w:val="false"/>
          <w:color w:val="000000"/>
          <w:sz w:val="22"/>
          <w:szCs w:val="22"/>
        </w:rPr>
        <w:t>, quando aplicáveis.</w:t>
      </w:r>
    </w:p>
    <w:p>
      <w:pPr>
        <w:pStyle w:val="Corpodotexto"/>
        <w:tabs>
          <w:tab w:val="clear" w:pos="408"/>
          <w:tab w:val="left" w:pos="0" w:leader="none"/>
        </w:tabs>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14.3. Recebimento dos Serviços</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Recebimento Provisório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recebimento provisório ocorrerá mensalmente, após a execução dos serviços, mediante: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conferência preliminar da documentação apresentada;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ateste do fiscal do contrato quanto à execução dos serviços.</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Recebimento Definitivo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recebimento definitivo será formalizado após a análise conclusiva da medição mensal, com a confirmação de que os serviços: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foram executados conforme as especificações contratuais;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atendem às condições técnicas exigidas;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não apresentam pendências ou não conformidades.</w:t>
      </w:r>
    </w:p>
    <w:p>
      <w:pPr>
        <w:pStyle w:val="Corpodotexto"/>
        <w:tabs>
          <w:tab w:val="clear" w:pos="408"/>
          <w:tab w:val="left" w:pos="0" w:leader="none"/>
        </w:tabs>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14.4. Pagamento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O pagamento será efetuado em até o 30</w:t>
      </w:r>
      <w:r>
        <w:rPr>
          <w:rStyle w:val="Strong"/>
          <w:rFonts w:eastAsia="Arial" w:cs="Arial" w:ascii="Arial" w:hAnsi="Arial"/>
          <w:b w:val="false"/>
          <w:bCs w:val="false"/>
          <w:color w:val="000000"/>
          <w:sz w:val="22"/>
          <w:szCs w:val="22"/>
        </w:rPr>
        <w:t xml:space="preserve"> (trinta) dias</w:t>
      </w:r>
      <w:r>
        <w:rPr>
          <w:rFonts w:eastAsia="Arial" w:cs="Arial" w:ascii="Arial" w:hAnsi="Arial"/>
          <w:b w:val="false"/>
          <w:bCs w:val="false"/>
          <w:color w:val="000000"/>
          <w:sz w:val="22"/>
          <w:szCs w:val="22"/>
        </w:rPr>
        <w:t xml:space="preserve"> </w:t>
      </w:r>
      <w:r>
        <w:rPr>
          <w:rStyle w:val="Strong"/>
          <w:rFonts w:eastAsia="Arial" w:cs="Arial" w:ascii="Arial" w:hAnsi="Arial"/>
          <w:b w:val="false"/>
          <w:bCs w:val="false"/>
          <w:color w:val="000000"/>
          <w:sz w:val="22"/>
          <w:szCs w:val="22"/>
        </w:rPr>
        <w:t>após o recebimento definitivo</w:t>
      </w:r>
      <w:r>
        <w:rPr>
          <w:rFonts w:eastAsia="Arial" w:cs="Arial" w:ascii="Arial" w:hAnsi="Arial"/>
          <w:b w:val="false"/>
          <w:bCs w:val="false"/>
          <w:color w:val="000000"/>
          <w:sz w:val="22"/>
          <w:szCs w:val="22"/>
        </w:rPr>
        <w:t>, mediante: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ateste do fiscal do contrato;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apresentação da nota fiscal válida.</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pagamento será realizado </w:t>
      </w:r>
      <w:r>
        <w:rPr>
          <w:rStyle w:val="Strong"/>
          <w:rFonts w:eastAsia="Arial" w:cs="Arial" w:ascii="Arial" w:hAnsi="Arial"/>
          <w:b w:val="false"/>
          <w:bCs w:val="false"/>
          <w:color w:val="000000"/>
          <w:sz w:val="22"/>
          <w:szCs w:val="22"/>
        </w:rPr>
        <w:t>exclusivamente por depósito em conta-corrente em nome da contratada</w:t>
      </w:r>
      <w:r>
        <w:rPr>
          <w:rFonts w:eastAsia="Arial" w:cs="Arial" w:ascii="Arial" w:hAnsi="Arial"/>
          <w:b w:val="false"/>
          <w:bCs w:val="false"/>
          <w:color w:val="000000"/>
          <w:sz w:val="22"/>
          <w:szCs w:val="22"/>
        </w:rPr>
        <w:t>, sendo vedada a utilização de boletos bancários ou quaisquer outros meios.</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14.5. Regularidade Fiscal – Retificação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w:t>
      </w:r>
      <w:r>
        <w:rPr>
          <w:rStyle w:val="Strong"/>
          <w:rFonts w:eastAsia="Arial" w:cs="Arial" w:ascii="Arial" w:hAnsi="Arial"/>
          <w:b w:val="false"/>
          <w:bCs w:val="false"/>
          <w:color w:val="000000"/>
          <w:sz w:val="22"/>
          <w:szCs w:val="22"/>
        </w:rPr>
        <w:t>regularidade fiscal da contratada não constitui condição para o pagamento de serviços já executados e devidamente atestados</w:t>
      </w:r>
      <w:r>
        <w:rPr>
          <w:rFonts w:eastAsia="Arial" w:cs="Arial" w:ascii="Arial" w:hAnsi="Arial"/>
          <w:b w:val="false"/>
          <w:bCs w:val="false"/>
          <w:color w:val="000000"/>
          <w:sz w:val="22"/>
          <w:szCs w:val="22"/>
        </w:rPr>
        <w:t>, em observância ao entendimento consolidado do Tribunal de Contas do Estado do Rio Grande do Sul.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exigência de certidões de regularidade fiscal, trabalhista ou previdenciária:</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restringe-se à </w:t>
      </w:r>
      <w:r>
        <w:rPr>
          <w:rStyle w:val="Strong"/>
          <w:rFonts w:eastAsia="Arial" w:cs="Arial" w:ascii="Arial" w:hAnsi="Arial"/>
          <w:b w:val="false"/>
          <w:bCs w:val="false"/>
          <w:color w:val="000000"/>
          <w:sz w:val="22"/>
          <w:szCs w:val="22"/>
        </w:rPr>
        <w:t>fase de habilitação</w:t>
      </w:r>
      <w:r>
        <w:rPr>
          <w:rFonts w:eastAsia="Arial" w:cs="Arial" w:ascii="Arial" w:hAnsi="Arial"/>
          <w:b w:val="false"/>
          <w:bCs w:val="false"/>
          <w:color w:val="000000"/>
          <w:sz w:val="22"/>
          <w:szCs w:val="22"/>
        </w:rPr>
        <w:t xml:space="preserve">, </w:t>
      </w:r>
      <w:r>
        <w:rPr>
          <w:rStyle w:val="Strong"/>
          <w:rFonts w:eastAsia="Arial" w:cs="Arial" w:ascii="Arial" w:hAnsi="Arial"/>
          <w:b w:val="false"/>
          <w:bCs w:val="false"/>
          <w:color w:val="000000"/>
          <w:sz w:val="22"/>
          <w:szCs w:val="22"/>
        </w:rPr>
        <w:t>formalização contratual</w:t>
      </w:r>
      <w:r>
        <w:rPr>
          <w:rFonts w:eastAsia="Arial" w:cs="Arial" w:ascii="Arial" w:hAnsi="Arial"/>
          <w:b w:val="false"/>
          <w:bCs w:val="false"/>
          <w:color w:val="000000"/>
          <w:sz w:val="22"/>
          <w:szCs w:val="22"/>
        </w:rPr>
        <w:t xml:space="preserve"> e </w:t>
      </w:r>
      <w:r>
        <w:rPr>
          <w:rStyle w:val="Strong"/>
          <w:rFonts w:eastAsia="Arial" w:cs="Arial" w:ascii="Arial" w:hAnsi="Arial"/>
          <w:b w:val="false"/>
          <w:bCs w:val="false"/>
          <w:color w:val="000000"/>
          <w:sz w:val="22"/>
          <w:szCs w:val="22"/>
        </w:rPr>
        <w:t>manutenção do vínculo</w:t>
      </w:r>
      <w:r>
        <w:rPr>
          <w:rFonts w:eastAsia="Arial" w:cs="Arial" w:ascii="Arial" w:hAnsi="Arial"/>
          <w:b w:val="false"/>
          <w:bCs w:val="false"/>
          <w:color w:val="000000"/>
          <w:sz w:val="22"/>
          <w:szCs w:val="22"/>
        </w:rPr>
        <w:t>, nos termos da legislação vigente;</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não poderá ser utilizada para </w:t>
      </w:r>
      <w:r>
        <w:rPr>
          <w:rStyle w:val="Strong"/>
          <w:rFonts w:eastAsia="Arial" w:cs="Arial" w:ascii="Arial" w:hAnsi="Arial"/>
          <w:b w:val="false"/>
          <w:bCs w:val="false"/>
          <w:color w:val="000000"/>
          <w:sz w:val="22"/>
          <w:szCs w:val="22"/>
        </w:rPr>
        <w:t>reter, suspender ou condicionar pagamento</w:t>
      </w:r>
      <w:r>
        <w:rPr>
          <w:rFonts w:eastAsia="Arial" w:cs="Arial" w:ascii="Arial" w:hAnsi="Arial"/>
          <w:b w:val="false"/>
          <w:bCs w:val="false"/>
          <w:color w:val="000000"/>
          <w:sz w:val="22"/>
          <w:szCs w:val="22"/>
        </w:rPr>
        <w:t xml:space="preserve"> relativo a serviços regularmente executados e recebidos pela Administração.</w:t>
      </w:r>
    </w:p>
    <w:p>
      <w:pPr>
        <w:pStyle w:val="Corpodotexto"/>
        <w:tabs>
          <w:tab w:val="clear" w:pos="408"/>
          <w:tab w:val="left" w:pos="0" w:leader="none"/>
        </w:tabs>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14.6. Retenção, Glosa ou Ajuste de Pagamento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pagamento poderá ser:</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retido ou glosado</w:t>
      </w:r>
      <w:r>
        <w:rPr>
          <w:rFonts w:eastAsia="Arial" w:cs="Arial" w:ascii="Arial" w:hAnsi="Arial"/>
          <w:b w:val="false"/>
          <w:bCs w:val="false"/>
          <w:color w:val="000000"/>
          <w:sz w:val="22"/>
          <w:szCs w:val="22"/>
        </w:rPr>
        <w:t>, total ou parcialmente, exclusivamente nos casos de: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serviços não executados;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execução em desacordo com o contratado;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pendências técnicas apontadas pelo fiscal do contrato;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liberado após a </w:t>
      </w:r>
      <w:r>
        <w:rPr>
          <w:rStyle w:val="Strong"/>
          <w:rFonts w:eastAsia="Arial" w:cs="Arial" w:ascii="Arial" w:hAnsi="Arial"/>
          <w:b w:val="false"/>
          <w:bCs w:val="false"/>
          <w:color w:val="000000"/>
          <w:sz w:val="22"/>
          <w:szCs w:val="22"/>
        </w:rPr>
        <w:t>regularização das inconformidades</w:t>
      </w:r>
      <w:r>
        <w:rPr>
          <w:rFonts w:eastAsia="Arial" w:cs="Arial" w:ascii="Arial" w:hAnsi="Arial"/>
          <w:b w:val="false"/>
          <w:bCs w:val="false"/>
          <w:color w:val="000000"/>
          <w:sz w:val="22"/>
          <w:szCs w:val="22"/>
        </w:rPr>
        <w:t>, sem prejuízo da aplicação de sanções administrativas, quando cabíveis.</w:t>
      </w:r>
    </w:p>
    <w:p>
      <w:pPr>
        <w:pStyle w:val="Corpodotexto"/>
        <w:tabs>
          <w:tab w:val="clear" w:pos="408"/>
          <w:tab w:val="left" w:pos="0" w:leader="none"/>
        </w:tabs>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14.7. Atualização Monetária por Atraso de Pagamento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Na hipótese de atraso no pagamento por culpa da Administração, os valores devidos serão: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atualizados monetariamente pelo </w:t>
      </w:r>
      <w:r>
        <w:rPr>
          <w:rStyle w:val="Strong"/>
          <w:rFonts w:eastAsia="Arial" w:cs="Arial" w:ascii="Arial" w:hAnsi="Arial"/>
          <w:b w:val="false"/>
          <w:bCs w:val="false"/>
          <w:color w:val="000000"/>
          <w:sz w:val="22"/>
          <w:szCs w:val="22"/>
        </w:rPr>
        <w:t>IPCA</w:t>
      </w:r>
      <w:r>
        <w:rPr>
          <w:rFonts w:eastAsia="Arial" w:cs="Arial" w:ascii="Arial" w:hAnsi="Arial"/>
          <w:b w:val="false"/>
          <w:bCs w:val="false"/>
          <w:color w:val="000000"/>
          <w:sz w:val="22"/>
          <w:szCs w:val="22"/>
        </w:rPr>
        <w:t>, ou índice que venha a substituí-lo;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acrescidos de </w:t>
      </w:r>
      <w:r>
        <w:rPr>
          <w:rStyle w:val="Strong"/>
          <w:rFonts w:eastAsia="Arial" w:cs="Arial" w:ascii="Arial" w:hAnsi="Arial"/>
          <w:b w:val="false"/>
          <w:bCs w:val="false"/>
          <w:color w:val="000000"/>
          <w:sz w:val="22"/>
          <w:szCs w:val="22"/>
        </w:rPr>
        <w:t>juros de 0,5% (meio por cento) ao mês</w:t>
      </w:r>
      <w:r>
        <w:rPr>
          <w:rFonts w:eastAsia="Arial" w:cs="Arial" w:ascii="Arial" w:hAnsi="Arial"/>
          <w:b w:val="false"/>
          <w:bCs w:val="false"/>
          <w:color w:val="000000"/>
          <w:sz w:val="22"/>
          <w:szCs w:val="22"/>
        </w:rPr>
        <w:t>, calculados pro rata die.</w:t>
      </w:r>
    </w:p>
    <w:p>
      <w:pPr>
        <w:pStyle w:val="Normal14"/>
        <w:keepNext w:val="false"/>
        <w:keepLines w:val="false"/>
        <w:pageBreakBefore w:val="false"/>
        <w:widowControl/>
        <w:spacing w:lineRule="auto" w:line="276" w:before="0" w:after="0"/>
        <w:jc w:val="both"/>
        <w:rPr>
          <w:rFonts w:ascii="Arial" w:hAnsi="Arial" w:eastAsia="Arial" w:cs="Arial"/>
          <w:b w:val="false"/>
          <w:bCs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15. FORMA E CRITÉRIOS DE SELEÇÃO DO FORNECEDOR/PRESTADOR DE SERVIÇO</w:t>
      </w:r>
    </w:p>
    <w:p>
      <w:pPr>
        <w:pStyle w:val="Normal14"/>
        <w:keepNext w:val="false"/>
        <w:keepLines w:val="false"/>
        <w:pageBreakBefore w:val="false"/>
        <w:widowControl/>
        <w:spacing w:lineRule="auto" w:line="276" w:before="0" w:after="0"/>
        <w:jc w:val="both"/>
        <w:rPr/>
      </w:pPr>
      <w:r>
        <w:rPr>
          <w:rFonts w:eastAsia="Arial" w:cs="Arial" w:ascii="Arial" w:hAnsi="Arial"/>
          <w:b w:val="false"/>
          <w:bCs w:val="false"/>
          <w:i w:val="false"/>
          <w:caps w:val="false"/>
          <w:smallCaps w:val="false"/>
          <w:strike w:val="false"/>
          <w:dstrike w:val="false"/>
          <w:color w:val="000000"/>
          <w:sz w:val="22"/>
          <w:szCs w:val="22"/>
          <w:u w:val="none"/>
          <w:shd w:fill="auto" w:val="clear"/>
        </w:rPr>
        <w:t xml:space="preserve">A seleção do fornecedor ocorrerá mediante </w:t>
      </w:r>
      <w:r>
        <w:rPr>
          <w:rStyle w:val="Strong"/>
          <w:rFonts w:eastAsia="Arial" w:cs="Arial" w:ascii="Arial" w:hAnsi="Arial"/>
          <w:b w:val="false"/>
          <w:bCs w:val="false"/>
          <w:i w:val="false"/>
          <w:caps w:val="false"/>
          <w:smallCaps w:val="false"/>
          <w:strike w:val="false"/>
          <w:dstrike w:val="false"/>
          <w:color w:val="000000"/>
          <w:sz w:val="22"/>
          <w:szCs w:val="22"/>
          <w:u w:val="none"/>
          <w:shd w:fill="auto" w:val="clear"/>
        </w:rPr>
        <w:t>processo licitatório na modalidade Pregão Eletrônico</w:t>
      </w:r>
      <w:r>
        <w:rPr>
          <w:rFonts w:eastAsia="Arial" w:cs="Arial" w:ascii="Arial" w:hAnsi="Arial"/>
          <w:b w:val="false"/>
          <w:bCs w:val="false"/>
          <w:i w:val="false"/>
          <w:caps w:val="false"/>
          <w:smallCaps w:val="false"/>
          <w:strike w:val="false"/>
          <w:dstrike w:val="false"/>
          <w:color w:val="000000"/>
          <w:sz w:val="22"/>
          <w:szCs w:val="22"/>
          <w:u w:val="none"/>
          <w:shd w:fill="auto" w:val="clear"/>
        </w:rPr>
        <w:t xml:space="preserve">, para </w:t>
      </w:r>
      <w:r>
        <w:rPr>
          <w:rStyle w:val="Strong"/>
          <w:rFonts w:eastAsia="Arial" w:cs="Arial" w:ascii="Arial" w:hAnsi="Arial"/>
          <w:b w:val="false"/>
          <w:bCs w:val="false"/>
          <w:i w:val="false"/>
          <w:caps w:val="false"/>
          <w:smallCaps w:val="false"/>
          <w:strike w:val="false"/>
          <w:dstrike w:val="false"/>
          <w:color w:val="000000"/>
          <w:sz w:val="22"/>
          <w:szCs w:val="22"/>
          <w:u w:val="none"/>
          <w:shd w:fill="auto" w:val="clear"/>
        </w:rPr>
        <w:t>Registro de Preços</w:t>
      </w:r>
      <w:r>
        <w:rPr>
          <w:rFonts w:eastAsia="Arial" w:cs="Arial" w:ascii="Arial" w:hAnsi="Arial"/>
          <w:b w:val="false"/>
          <w:bCs w:val="false"/>
          <w:i w:val="false"/>
          <w:caps w:val="false"/>
          <w:smallCaps w:val="false"/>
          <w:strike w:val="false"/>
          <w:dstrike w:val="false"/>
          <w:color w:val="000000"/>
          <w:sz w:val="22"/>
          <w:szCs w:val="22"/>
          <w:u w:val="none"/>
          <w:shd w:fill="auto" w:val="clear"/>
        </w:rPr>
        <w:t>, nos termos da Lei Federal nº 14.133/2021, por se tratar de contratação de serviços comuns, cujos padrões de desempenho e qualidade podem ser objetivamente definidos no Termo de Referência.</w:t>
      </w:r>
    </w:p>
    <w:p>
      <w:pPr>
        <w:pStyle w:val="Normal14"/>
        <w:widowControl/>
        <w:spacing w:lineRule="auto" w:line="276" w:before="0" w:after="0"/>
        <w:jc w:val="both"/>
        <w:rPr>
          <w:rFonts w:ascii="Arial" w:hAnsi="Arial"/>
          <w:b w:val="false"/>
          <w:bCs w:val="false"/>
          <w:color w:val="000000"/>
          <w:sz w:val="22"/>
          <w:szCs w:val="22"/>
        </w:rPr>
      </w:pPr>
      <w:r>
        <w:rPr>
          <w:rFonts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15.1. Modalidade e Forma de Disputa</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 xml:space="preserve">A licitação será realizada na modalidade Pregão Eletrônico, com forma de disputa aberta, em que os licitantes apresentarão lances públicos e sucessivos, observadas as regras do edital. </w:t>
      </w:r>
    </w:p>
    <w:p>
      <w:pPr>
        <w:pStyle w:val="Normal14"/>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15.2. Critério e Tipo de Julgament</w:t>
      </w:r>
      <w:r>
        <w:rPr>
          <w:rStyle w:val="Strong"/>
          <w:rFonts w:ascii="Arial" w:hAnsi="Arial"/>
          <w:b w:val="false"/>
          <w:bCs w:val="false"/>
          <w:color w:val="000000"/>
          <w:sz w:val="22"/>
          <w:szCs w:val="22"/>
        </w:rPr>
        <w:t>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julgamento das propostas será realizado pelo </w:t>
      </w:r>
      <w:r>
        <w:rPr>
          <w:rStyle w:val="Strong"/>
          <w:rFonts w:eastAsia="Arial" w:cs="Arial" w:ascii="Arial" w:hAnsi="Arial"/>
          <w:b w:val="false"/>
          <w:bCs w:val="false"/>
          <w:color w:val="000000"/>
          <w:sz w:val="22"/>
          <w:szCs w:val="22"/>
        </w:rPr>
        <w:t>critério de menor preço GLOBAL</w:t>
      </w:r>
      <w:r>
        <w:rPr>
          <w:rFonts w:eastAsia="Arial" w:cs="Arial" w:ascii="Arial" w:hAnsi="Arial"/>
          <w:b w:val="false"/>
          <w:bCs w:val="false"/>
          <w:color w:val="000000"/>
          <w:sz w:val="22"/>
          <w:szCs w:val="22"/>
        </w:rPr>
        <w:t>.</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Justifica-se adoção do </w:t>
      </w:r>
      <w:r>
        <w:rPr>
          <w:rStyle w:val="Strong"/>
          <w:rFonts w:eastAsia="Arial" w:cs="Arial" w:ascii="Arial" w:hAnsi="Arial"/>
          <w:b w:val="false"/>
          <w:bCs w:val="false"/>
          <w:color w:val="000000"/>
          <w:sz w:val="22"/>
          <w:szCs w:val="22"/>
        </w:rPr>
        <w:t>julgamento GLOBAL</w:t>
      </w:r>
      <w:r>
        <w:rPr>
          <w:rFonts w:eastAsia="Arial" w:cs="Arial" w:ascii="Arial" w:hAnsi="Arial"/>
          <w:b w:val="false"/>
          <w:bCs w:val="false"/>
          <w:color w:val="000000"/>
          <w:sz w:val="22"/>
          <w:szCs w:val="22"/>
        </w:rPr>
        <w:t xml:space="preserve">, tendo em vista a </w:t>
      </w:r>
      <w:r>
        <w:rPr>
          <w:rStyle w:val="Strong"/>
          <w:rFonts w:eastAsia="Arial" w:cs="Arial" w:ascii="Arial" w:hAnsi="Arial"/>
          <w:b w:val="false"/>
          <w:bCs w:val="false"/>
          <w:color w:val="000000"/>
          <w:sz w:val="22"/>
          <w:szCs w:val="22"/>
        </w:rPr>
        <w:t>inviabilidade técnica e operacional de fracionamento do objeto</w:t>
      </w:r>
      <w:r>
        <w:rPr>
          <w:rFonts w:eastAsia="Arial" w:cs="Arial" w:ascii="Arial" w:hAnsi="Arial"/>
          <w:b w:val="false"/>
          <w:bCs w:val="false"/>
          <w:color w:val="000000"/>
          <w:sz w:val="22"/>
          <w:szCs w:val="22"/>
        </w:rPr>
        <w:t>, uma vez que:</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encaminhamento de animais em tratamento para diferentes estabelecimentos acarretaria </w:t>
      </w:r>
      <w:r>
        <w:rPr>
          <w:rStyle w:val="Strong"/>
          <w:rFonts w:eastAsia="Arial" w:cs="Arial" w:ascii="Arial" w:hAnsi="Arial"/>
          <w:b w:val="false"/>
          <w:bCs w:val="false"/>
          <w:color w:val="000000"/>
          <w:sz w:val="22"/>
          <w:szCs w:val="22"/>
        </w:rPr>
        <w:t>deslocamentos sucessivos</w:t>
      </w:r>
      <w:r>
        <w:rPr>
          <w:rFonts w:eastAsia="Arial" w:cs="Arial" w:ascii="Arial" w:hAnsi="Arial"/>
          <w:b w:val="false"/>
          <w:bCs w:val="false"/>
          <w:color w:val="000000"/>
          <w:sz w:val="22"/>
          <w:szCs w:val="22"/>
        </w:rPr>
        <w:t>, aumentando o sofrimento animal e prejudicando a recuperação clínica;</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fragmentação da execução comprometeria a </w:t>
      </w:r>
      <w:r>
        <w:rPr>
          <w:rStyle w:val="Strong"/>
          <w:rFonts w:eastAsia="Arial" w:cs="Arial" w:ascii="Arial" w:hAnsi="Arial"/>
          <w:b w:val="false"/>
          <w:bCs w:val="false"/>
          <w:color w:val="000000"/>
          <w:sz w:val="22"/>
          <w:szCs w:val="22"/>
        </w:rPr>
        <w:t>continuidade do tratamento veterinário</w:t>
      </w:r>
      <w:r>
        <w:rPr>
          <w:rFonts w:eastAsia="Arial" w:cs="Arial" w:ascii="Arial" w:hAnsi="Arial"/>
          <w:b w:val="false"/>
          <w:bCs w:val="false"/>
          <w:color w:val="000000"/>
          <w:sz w:val="22"/>
          <w:szCs w:val="22"/>
        </w:rPr>
        <w:t>, o controle sanitário e o bem-estar dos animais;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Município </w:t>
      </w:r>
      <w:r>
        <w:rPr>
          <w:rStyle w:val="Strong"/>
          <w:rFonts w:eastAsia="Arial" w:cs="Arial" w:ascii="Arial" w:hAnsi="Arial"/>
          <w:b w:val="false"/>
          <w:bCs w:val="false"/>
          <w:color w:val="000000"/>
          <w:sz w:val="22"/>
          <w:szCs w:val="22"/>
        </w:rPr>
        <w:t>não dispõe de equipe suficiente</w:t>
      </w:r>
      <w:r>
        <w:rPr>
          <w:rFonts w:eastAsia="Arial" w:cs="Arial" w:ascii="Arial" w:hAnsi="Arial"/>
          <w:b w:val="false"/>
          <w:bCs w:val="false"/>
          <w:color w:val="000000"/>
          <w:sz w:val="22"/>
          <w:szCs w:val="22"/>
        </w:rPr>
        <w:t xml:space="preserve"> para realizar o transporte contínuo de animais entre diferentes prestadores, o que impactaria diretamente a eficiência e a segurança da execução.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Dessa forma, a contratação de um único prestador mostra-se </w:t>
      </w:r>
      <w:r>
        <w:rPr>
          <w:rStyle w:val="Strong"/>
          <w:rFonts w:eastAsia="Arial" w:cs="Arial" w:ascii="Arial" w:hAnsi="Arial"/>
          <w:b w:val="false"/>
          <w:bCs w:val="false"/>
          <w:color w:val="000000"/>
          <w:sz w:val="22"/>
          <w:szCs w:val="22"/>
        </w:rPr>
        <w:t>mais vantajosa, eficiente e alinhada ao interesse público</w:t>
      </w:r>
      <w:r>
        <w:rPr>
          <w:rFonts w:eastAsia="Arial" w:cs="Arial" w:ascii="Arial" w:hAnsi="Arial"/>
          <w:b w:val="false"/>
          <w:bCs w:val="false"/>
          <w:color w:val="000000"/>
          <w:sz w:val="22"/>
          <w:szCs w:val="22"/>
        </w:rPr>
        <w:t>, nos termos do art. 23, §1º, da Lei nº 14.133/2021.</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15.3. Critérios Objetivos de Julgamento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melhor proposta será aquela que apresentar o </w:t>
      </w:r>
      <w:r>
        <w:rPr>
          <w:rStyle w:val="Strong"/>
          <w:rFonts w:eastAsia="Arial" w:cs="Arial" w:ascii="Arial" w:hAnsi="Arial"/>
          <w:b w:val="false"/>
          <w:bCs w:val="false"/>
          <w:color w:val="000000"/>
          <w:sz w:val="22"/>
          <w:szCs w:val="22"/>
        </w:rPr>
        <w:t>menor valor GLOBAL</w:t>
      </w:r>
      <w:r>
        <w:rPr>
          <w:rFonts w:eastAsia="Arial" w:cs="Arial" w:ascii="Arial" w:hAnsi="Arial"/>
          <w:b w:val="false"/>
          <w:bCs w:val="false"/>
          <w:color w:val="000000"/>
          <w:sz w:val="22"/>
          <w:szCs w:val="22"/>
        </w:rPr>
        <w:t>, considerando o conjunto total dos serviços descritos no Termo de Referência, conforme planilha de preços apresentada pelo licitante.</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15.4. Critérios de Aceitabilidade e Exequibilidade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Serão desclassificadas as propostas que apresentarem:</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valores superiores aos estimados pela Administração; ou</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preços manifestamente inexequíveis.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As propostas com valor </w:t>
      </w:r>
      <w:r>
        <w:rPr>
          <w:rStyle w:val="Strong"/>
          <w:rFonts w:eastAsia="Arial" w:cs="Arial" w:ascii="Arial" w:hAnsi="Arial"/>
          <w:b w:val="false"/>
          <w:bCs w:val="false"/>
          <w:color w:val="000000"/>
          <w:sz w:val="22"/>
          <w:szCs w:val="22"/>
        </w:rPr>
        <w:t>significativamente inferior à média das propostas válidas ou ao valor estimado</w:t>
      </w:r>
      <w:r>
        <w:rPr>
          <w:rFonts w:eastAsia="Arial" w:cs="Arial" w:ascii="Arial" w:hAnsi="Arial"/>
          <w:b w:val="false"/>
          <w:bCs w:val="false"/>
          <w:color w:val="000000"/>
          <w:sz w:val="22"/>
          <w:szCs w:val="22"/>
        </w:rPr>
        <w:t xml:space="preserve">, em percentual a ser definido no edital, poderão ser submetidas à </w:t>
      </w:r>
      <w:r>
        <w:rPr>
          <w:rStyle w:val="Strong"/>
          <w:rFonts w:eastAsia="Arial" w:cs="Arial" w:ascii="Arial" w:hAnsi="Arial"/>
          <w:b w:val="false"/>
          <w:bCs w:val="false"/>
          <w:color w:val="000000"/>
          <w:sz w:val="22"/>
          <w:szCs w:val="22"/>
        </w:rPr>
        <w:t>verificação de exequibilidade</w:t>
      </w:r>
      <w:r>
        <w:rPr>
          <w:rFonts w:eastAsia="Arial" w:cs="Arial" w:ascii="Arial" w:hAnsi="Arial"/>
          <w:b w:val="false"/>
          <w:bCs w:val="false"/>
          <w:color w:val="000000"/>
          <w:sz w:val="22"/>
          <w:szCs w:val="22"/>
        </w:rPr>
        <w:t>, mediante solicitação de planilha de custos e demais comprovações, nos termos do art. 59 da Lei nº 14.133/2021.</w:t>
      </w:r>
    </w:p>
    <w:p>
      <w:pPr>
        <w:pStyle w:val="Corpodotexto"/>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15.5. Critérios de Desempate e Tratamento Favorecido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Em caso de empate, serão aplicadas as regras previstas na legislação vigente, com prioridade para:</w:t>
      </w:r>
    </w:p>
    <w:p>
      <w:pPr>
        <w:pStyle w:val="Ttulo3"/>
        <w:numPr>
          <w:ilvl w:val="0"/>
          <w:numId w:val="0"/>
        </w:numPr>
        <w:spacing w:lineRule="auto" w:line="276" w:before="0" w:after="0"/>
        <w:ind w:left="0" w:hanging="0"/>
        <w:jc w:val="both"/>
        <w:rPr/>
      </w:pPr>
      <w:r>
        <w:rPr>
          <w:rStyle w:val="Strong"/>
          <w:rFonts w:eastAsia="Arial" w:cs="Arial" w:ascii="Arial" w:hAnsi="Arial"/>
          <w:b w:val="false"/>
          <w:bCs w:val="false"/>
          <w:color w:val="000000"/>
          <w:sz w:val="22"/>
          <w:szCs w:val="22"/>
        </w:rPr>
        <w:t>microempresas e empresas de pequeno porte (ME/EPP)</w:t>
      </w:r>
      <w:r>
        <w:rPr>
          <w:rFonts w:eastAsia="Arial" w:cs="Arial" w:ascii="Arial" w:hAnsi="Arial"/>
          <w:b w:val="false"/>
          <w:bCs w:val="false"/>
          <w:color w:val="000000"/>
          <w:sz w:val="22"/>
          <w:szCs w:val="22"/>
        </w:rPr>
        <w:t>, conforme o empate ficto previsto na Lei Complementar nº 123/2006;</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demais critérios legais, na forma do edital.</w:t>
      </w:r>
    </w:p>
    <w:p>
      <w:pPr>
        <w:pStyle w:val="Corpodotexto"/>
        <w:tabs>
          <w:tab w:val="clear" w:pos="408"/>
          <w:tab w:val="left" w:pos="0" w:leader="none"/>
        </w:tabs>
        <w:suppressAutoHyphens w:val="true"/>
        <w:spacing w:lineRule="auto" w:line="276" w:before="0" w:after="0"/>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15.6. Exigências de Habilitação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Para fins de habilitação, serão exigidos dos licitantes, de forma proporcional ao risco da contratação: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habilitação jurídica;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regularidade fiscal, social e trabalhista, nos termos da legislação vigente;</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qualificação técnica, mediante apresentação de Anotação de Responsabilidade Técnica no Conselho Regional de Medicina Veterinária;</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qualificação econômico-financeira, quando aplicável.</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15.7. Subcontratação e Consórcios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Não será permitida a formação de </w:t>
      </w:r>
      <w:r>
        <w:rPr>
          <w:rStyle w:val="Strong"/>
          <w:rFonts w:eastAsia="Arial" w:cs="Arial" w:ascii="Arial" w:hAnsi="Arial"/>
          <w:b w:val="false"/>
          <w:bCs w:val="false"/>
          <w:color w:val="000000"/>
          <w:sz w:val="22"/>
          <w:szCs w:val="22"/>
        </w:rPr>
        <w:t>consórcios</w:t>
      </w:r>
      <w:r>
        <w:rPr>
          <w:rFonts w:eastAsia="Arial" w:cs="Arial" w:ascii="Arial" w:hAnsi="Arial"/>
          <w:b w:val="false"/>
          <w:bCs w:val="false"/>
          <w:color w:val="000000"/>
          <w:sz w:val="22"/>
          <w:szCs w:val="22"/>
        </w:rPr>
        <w:t>, tendo em vista a natureza do objeto e a necessidade de execução integrada e contínua dos serviços.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 </w:t>
      </w:r>
      <w:r>
        <w:rPr>
          <w:rStyle w:val="Strong"/>
          <w:rFonts w:eastAsia="Arial" w:cs="Arial" w:ascii="Arial" w:hAnsi="Arial"/>
          <w:b w:val="false"/>
          <w:bCs w:val="false"/>
          <w:color w:val="000000"/>
          <w:sz w:val="22"/>
          <w:szCs w:val="22"/>
        </w:rPr>
        <w:t>subcontratação</w:t>
      </w:r>
      <w:r>
        <w:rPr>
          <w:rFonts w:eastAsia="Arial" w:cs="Arial" w:ascii="Arial" w:hAnsi="Arial"/>
          <w:b w:val="false"/>
          <w:bCs w:val="false"/>
          <w:color w:val="000000"/>
          <w:sz w:val="22"/>
          <w:szCs w:val="22"/>
        </w:rPr>
        <w:t xml:space="preserve"> somente será admitida se expressamente prevista no edital e desde que </w:t>
      </w:r>
      <w:r>
        <w:rPr>
          <w:rStyle w:val="Strong"/>
          <w:rFonts w:eastAsia="Arial" w:cs="Arial" w:ascii="Arial" w:hAnsi="Arial"/>
          <w:b w:val="false"/>
          <w:bCs w:val="false"/>
          <w:color w:val="000000"/>
          <w:sz w:val="22"/>
          <w:szCs w:val="22"/>
        </w:rPr>
        <w:t>não comprometa a execução principal do objeto</w:t>
      </w:r>
      <w:r>
        <w:rPr>
          <w:rFonts w:eastAsia="Arial" w:cs="Arial" w:ascii="Arial" w:hAnsi="Arial"/>
          <w:b w:val="false"/>
          <w:bCs w:val="false"/>
          <w:color w:val="000000"/>
          <w:sz w:val="22"/>
          <w:szCs w:val="22"/>
        </w:rPr>
        <w:t>, mediante autorização formal da Administração, observados os limites legais.</w:t>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15.8. Forma de Apresentação das Propostas</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Os licitantes deverão apresentar suas propostas exclusivamente por meio do sistema eletrônico, informando:</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w:t>
      </w:r>
      <w:r>
        <w:rPr>
          <w:rStyle w:val="Strong"/>
          <w:rFonts w:eastAsia="Arial" w:cs="Arial" w:ascii="Arial" w:hAnsi="Arial"/>
          <w:b w:val="false"/>
          <w:bCs w:val="false"/>
          <w:color w:val="000000"/>
          <w:sz w:val="22"/>
          <w:szCs w:val="22"/>
        </w:rPr>
        <w:t>valor global da proposta</w:t>
      </w:r>
      <w:r>
        <w:rPr>
          <w:rFonts w:eastAsia="Arial" w:cs="Arial" w:ascii="Arial" w:hAnsi="Arial"/>
          <w:b w:val="false"/>
          <w:bCs w:val="false"/>
          <w:color w:val="000000"/>
          <w:sz w:val="22"/>
          <w:szCs w:val="22"/>
        </w:rPr>
        <w:t>, conforme planilha de quantidades e preços disponibilizada pela Administração;</w:t>
      </w:r>
    </w:p>
    <w:p>
      <w:pPr>
        <w:pStyle w:val="Ttulo3"/>
        <w:numPr>
          <w:ilvl w:val="0"/>
          <w:numId w:val="0"/>
        </w:numPr>
        <w:spacing w:lineRule="auto" w:line="276" w:before="0" w:after="0"/>
        <w:ind w:left="0" w:hanging="0"/>
        <w:jc w:val="both"/>
        <w:rPr>
          <w:rFonts w:ascii="Arial" w:hAnsi="Arial"/>
          <w:sz w:val="22"/>
          <w:szCs w:val="22"/>
        </w:rPr>
      </w:pPr>
      <w:r>
        <w:rPr>
          <w:rFonts w:eastAsia="Arial" w:cs="Arial" w:ascii="Arial" w:hAnsi="Arial"/>
          <w:b w:val="false"/>
          <w:bCs w:val="false"/>
          <w:color w:val="000000"/>
          <w:sz w:val="22"/>
          <w:szCs w:val="22"/>
        </w:rPr>
        <w:t>declaração de que os preços incluem todos os custos diretos e indiretos necessários à execução integral dos serviços.</w:t>
      </w:r>
    </w:p>
    <w:p>
      <w:pPr>
        <w:pStyle w:val="Ttulo3"/>
        <w:numPr>
          <w:ilvl w:val="0"/>
          <w:numId w:val="0"/>
        </w:numPr>
        <w:spacing w:lineRule="auto" w:line="276" w:before="0" w:after="0"/>
        <w:ind w:left="0" w:hanging="0"/>
        <w:jc w:val="both"/>
        <w:rPr>
          <w:rStyle w:val="Strong"/>
          <w:rFonts w:ascii="Arial" w:hAnsi="Arial" w:eastAsia="Arial" w:cs="Arial"/>
          <w:b w:val="false"/>
          <w:bCs w:val="false"/>
          <w:color w:val="000000"/>
          <w:sz w:val="22"/>
          <w:szCs w:val="22"/>
        </w:rPr>
      </w:pPr>
      <w:r>
        <w:rPr/>
      </w:r>
    </w:p>
    <w:p>
      <w:pPr>
        <w:pStyle w:val="Ttulo3"/>
        <w:numPr>
          <w:ilvl w:val="0"/>
          <w:numId w:val="0"/>
        </w:numPr>
        <w:spacing w:lineRule="auto" w:line="276" w:before="0" w:after="0"/>
        <w:ind w:left="0" w:hanging="0"/>
        <w:jc w:val="both"/>
        <w:rPr/>
      </w:pPr>
      <w:r>
        <w:rPr>
          <w:rStyle w:val="Strong"/>
          <w:rFonts w:ascii="Arial" w:hAnsi="Arial"/>
          <w:b w:val="false"/>
          <w:bCs w:val="false"/>
          <w:color w:val="000000"/>
          <w:sz w:val="22"/>
          <w:szCs w:val="22"/>
        </w:rPr>
        <w:t>15.9. Tratamento Diferenciado para ME/EPP (LC nº 123/2006)</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Após análise técnica do objeto, </w:t>
      </w:r>
      <w:r>
        <w:rPr>
          <w:rStyle w:val="Strong"/>
          <w:rFonts w:eastAsia="Arial" w:cs="Arial" w:ascii="Arial" w:hAnsi="Arial"/>
          <w:b w:val="false"/>
          <w:bCs w:val="false"/>
          <w:color w:val="000000"/>
          <w:sz w:val="22"/>
          <w:szCs w:val="22"/>
        </w:rPr>
        <w:t>não se mostra viável a aplicação das hipóteses previstas no art. 48 da LC nº 123/2006</w:t>
      </w:r>
      <w:r>
        <w:rPr>
          <w:rFonts w:eastAsia="Arial" w:cs="Arial" w:ascii="Arial" w:hAnsi="Arial"/>
          <w:b w:val="false"/>
          <w:bCs w:val="false"/>
          <w:color w:val="000000"/>
          <w:sz w:val="22"/>
          <w:szCs w:val="22"/>
        </w:rPr>
        <w:t>, tais como:</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exclusividade para itens ou lotes até R$ 80.000,00;</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reserva de cota em objeto divisível;</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subcontratação obrigatória.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inviabilidade decorre do fato de que:</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o objeto é </w:t>
      </w:r>
      <w:r>
        <w:rPr>
          <w:rStyle w:val="Strong"/>
          <w:rFonts w:eastAsia="Arial" w:cs="Arial" w:ascii="Arial" w:hAnsi="Arial"/>
          <w:b w:val="false"/>
          <w:bCs w:val="false"/>
          <w:color w:val="000000"/>
          <w:sz w:val="22"/>
          <w:szCs w:val="22"/>
        </w:rPr>
        <w:t>indivisível sob o aspecto técnico e operacional</w:t>
      </w:r>
      <w:r>
        <w:rPr>
          <w:rFonts w:eastAsia="Arial" w:cs="Arial" w:ascii="Arial" w:hAnsi="Arial"/>
          <w:b w:val="false"/>
          <w:bCs w:val="false"/>
          <w:color w:val="000000"/>
          <w:sz w:val="22"/>
          <w:szCs w:val="22"/>
        </w:rPr>
        <w:t>, exigindo execução integrada;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o fracionamento comprometeria o bem-estar animal, a continuidade do tratamento e a eficiência administrativa;</w:t>
      </w:r>
    </w:p>
    <w:p>
      <w:pPr>
        <w:pStyle w:val="Ttulo3"/>
        <w:numPr>
          <w:ilvl w:val="0"/>
          <w:numId w:val="0"/>
        </w:numPr>
        <w:spacing w:lineRule="auto" w:line="276" w:before="0" w:after="0"/>
        <w:ind w:left="0" w:hanging="0"/>
        <w:jc w:val="both"/>
        <w:rPr>
          <w:rFonts w:ascii="Arial" w:hAnsi="Arial"/>
          <w:b w:val="false"/>
          <w:bCs w:val="false"/>
          <w:color w:val="000000"/>
          <w:sz w:val="22"/>
          <w:szCs w:val="22"/>
        </w:rPr>
      </w:pPr>
      <w:r>
        <w:rPr>
          <w:rFonts w:eastAsia="Arial" w:cs="Arial" w:ascii="Arial" w:hAnsi="Arial"/>
          <w:b w:val="false"/>
          <w:bCs w:val="false"/>
          <w:color w:val="000000"/>
          <w:sz w:val="22"/>
          <w:szCs w:val="22"/>
        </w:rPr>
        <w:t>a execução por múltiplos prestadores aumentaria riscos sanitários e operacionais.</w:t>
      </w:r>
    </w:p>
    <w:p>
      <w:pPr>
        <w:pStyle w:val="Ttulo3"/>
        <w:numPr>
          <w:ilvl w:val="0"/>
          <w:numId w:val="0"/>
        </w:numPr>
        <w:spacing w:lineRule="auto" w:line="276" w:before="0" w:after="0"/>
        <w:ind w:left="0" w:hanging="0"/>
        <w:jc w:val="both"/>
        <w:rPr/>
      </w:pPr>
      <w:r>
        <w:rPr>
          <w:rFonts w:eastAsia="Arial" w:cs="Arial" w:ascii="Arial" w:hAnsi="Arial"/>
          <w:b w:val="false"/>
          <w:bCs w:val="false"/>
          <w:color w:val="000000"/>
          <w:sz w:val="22"/>
          <w:szCs w:val="22"/>
        </w:rPr>
        <w:t xml:space="preserve">Dessa forma, com fundamento no </w:t>
      </w:r>
      <w:r>
        <w:rPr>
          <w:rStyle w:val="Strong"/>
          <w:rFonts w:eastAsia="Arial" w:cs="Arial" w:ascii="Arial" w:hAnsi="Arial"/>
          <w:b w:val="false"/>
          <w:bCs w:val="false"/>
          <w:color w:val="000000"/>
          <w:sz w:val="22"/>
          <w:szCs w:val="22"/>
        </w:rPr>
        <w:t>art. 49, incisos I e III, da LC nº 123/2006</w:t>
      </w:r>
      <w:r>
        <w:rPr>
          <w:rFonts w:eastAsia="Arial" w:cs="Arial" w:ascii="Arial" w:hAnsi="Arial"/>
          <w:b w:val="false"/>
          <w:bCs w:val="false"/>
          <w:color w:val="000000"/>
          <w:sz w:val="22"/>
          <w:szCs w:val="22"/>
        </w:rPr>
        <w:t xml:space="preserve">, fica </w:t>
      </w:r>
      <w:r>
        <w:rPr>
          <w:rStyle w:val="Strong"/>
          <w:rFonts w:eastAsia="Arial" w:cs="Arial" w:ascii="Arial" w:hAnsi="Arial"/>
          <w:b w:val="false"/>
          <w:bCs w:val="false"/>
          <w:color w:val="000000"/>
          <w:sz w:val="22"/>
          <w:szCs w:val="22"/>
        </w:rPr>
        <w:t>justificada a não aplicação do tratamento diferenciado</w:t>
      </w:r>
      <w:r>
        <w:rPr>
          <w:rFonts w:eastAsia="Arial" w:cs="Arial" w:ascii="Arial" w:hAnsi="Arial"/>
          <w:b w:val="false"/>
          <w:bCs w:val="false"/>
          <w:color w:val="000000"/>
          <w:sz w:val="22"/>
          <w:szCs w:val="22"/>
        </w:rPr>
        <w:t>, conforme registrado no Estudo Técnico Preliminar e no Termo de Referência.</w:t>
      </w:r>
    </w:p>
    <w:p>
      <w:pPr>
        <w:pStyle w:val="Normal14"/>
        <w:widowControl/>
        <w:spacing w:lineRule="auto" w:line="276" w:before="0" w:after="0"/>
        <w:jc w:val="both"/>
        <w:rPr>
          <w:rFonts w:ascii="Arial" w:hAnsi="Arial"/>
          <w:b w:val="false"/>
          <w:bCs w:val="false"/>
          <w:color w:val="000000"/>
          <w:sz w:val="22"/>
          <w:szCs w:val="22"/>
        </w:rPr>
      </w:pPr>
      <w:r>
        <w:rPr>
          <w:rFonts w:ascii="Arial" w:hAnsi="Arial"/>
          <w:b w:val="false"/>
          <w:bCs w:val="false"/>
          <w:color w:val="000000"/>
          <w:sz w:val="22"/>
          <w:szCs w:val="22"/>
        </w:rPr>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16. ESTIMATIVA DO VALOR DA CONTRATAÇÃO</w:t>
      </w:r>
    </w:p>
    <w:p>
      <w:pPr>
        <w:pStyle w:val="Normal"/>
        <w:spacing w:lineRule="auto" w:line="276"/>
        <w:jc w:val="both"/>
        <w:rPr/>
      </w:pPr>
      <w:r>
        <w:rPr>
          <w:rFonts w:eastAsia="Arial" w:cs="Times New Roman" w:ascii="Arial" w:hAnsi="Arial"/>
          <w:b w:val="false"/>
          <w:bCs w:val="false"/>
          <w:color w:val="000000"/>
          <w:sz w:val="22"/>
          <w:szCs w:val="22"/>
        </w:rPr>
        <w:t xml:space="preserve">A estimativa do valor da contratação foi elaborada com base em </w:t>
      </w:r>
      <w:r>
        <w:rPr>
          <w:rStyle w:val="Strong"/>
          <w:rFonts w:eastAsia="Arial" w:cs="Times New Roman" w:ascii="Arial" w:hAnsi="Arial"/>
          <w:b w:val="false"/>
          <w:bCs w:val="false"/>
          <w:color w:val="000000"/>
          <w:sz w:val="22"/>
          <w:szCs w:val="22"/>
        </w:rPr>
        <w:t>levantamento de preços no mercado</w:t>
      </w:r>
      <w:r>
        <w:rPr>
          <w:rFonts w:eastAsia="Arial" w:cs="Times New Roman" w:ascii="Arial" w:hAnsi="Arial"/>
          <w:b w:val="false"/>
          <w:bCs w:val="false"/>
          <w:color w:val="000000"/>
          <w:sz w:val="22"/>
          <w:szCs w:val="22"/>
        </w:rPr>
        <w:t>, considerando contratações públicas similares e consultas a prestadores privados atuantes no ramo de serviços veterinários para alojamento de animais (cães e gatos), observando critérios técnicos objetivos, conforme dispõe o art. 23, inciso IV e §1º, da Lei Federal nº 14.133/2021, bem como o Decreto Municipal nº 7.201, de 24 de fevereiro de 2023.</w:t>
      </w:r>
    </w:p>
    <w:p>
      <w:pPr>
        <w:pStyle w:val="Normal"/>
        <w:spacing w:lineRule="auto" w:line="276"/>
        <w:jc w:val="both"/>
        <w:rPr/>
      </w:pPr>
      <w:r>
        <w:rPr>
          <w:rFonts w:eastAsia="Arial" w:cs="Times New Roman" w:ascii="Arial" w:hAnsi="Arial"/>
          <w:b w:val="false"/>
          <w:bCs w:val="false"/>
          <w:color w:val="000000"/>
          <w:sz w:val="22"/>
          <w:szCs w:val="22"/>
        </w:rPr>
        <w:t xml:space="preserve">A contratação está prevista por meio de </w:t>
      </w:r>
      <w:r>
        <w:rPr>
          <w:rStyle w:val="Strong"/>
          <w:rFonts w:eastAsia="Arial" w:cs="Times New Roman" w:ascii="Arial" w:hAnsi="Arial"/>
          <w:b w:val="false"/>
          <w:bCs w:val="false"/>
          <w:color w:val="000000"/>
          <w:sz w:val="22"/>
          <w:szCs w:val="22"/>
        </w:rPr>
        <w:t>Ata de Registro de Preços</w:t>
      </w:r>
      <w:r>
        <w:rPr>
          <w:rFonts w:eastAsia="Arial" w:cs="Times New Roman" w:ascii="Arial" w:hAnsi="Arial"/>
          <w:b w:val="false"/>
          <w:bCs w:val="false"/>
          <w:color w:val="000000"/>
          <w:sz w:val="22"/>
          <w:szCs w:val="22"/>
        </w:rPr>
        <w:t xml:space="preserve">, com vigência de </w:t>
      </w:r>
      <w:r>
        <w:rPr>
          <w:rStyle w:val="Strong"/>
          <w:rFonts w:eastAsia="Arial" w:cs="Times New Roman" w:ascii="Arial" w:hAnsi="Arial"/>
          <w:b w:val="false"/>
          <w:bCs w:val="false"/>
          <w:color w:val="000000"/>
          <w:sz w:val="22"/>
          <w:szCs w:val="22"/>
        </w:rPr>
        <w:t>12 (doze) meses</w:t>
      </w:r>
      <w:r>
        <w:rPr>
          <w:rFonts w:eastAsia="Arial" w:cs="Times New Roman" w:ascii="Arial" w:hAnsi="Arial"/>
          <w:b w:val="false"/>
          <w:bCs w:val="false"/>
          <w:color w:val="000000"/>
          <w:sz w:val="22"/>
          <w:szCs w:val="22"/>
        </w:rPr>
        <w:t>, admitida prorrogação nos termos da legislação vigente.</w:t>
      </w:r>
    </w:p>
    <w:p>
      <w:pPr>
        <w:pStyle w:val="Normal"/>
        <w:spacing w:lineRule="auto" w:line="276"/>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16.1 Critérios técnicos para escolha das fontes de pesquisa</w:t>
      </w:r>
    </w:p>
    <w:p>
      <w:pPr>
        <w:pStyle w:val="Normal"/>
        <w:spacing w:lineRule="auto" w:line="276"/>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Os fornecedores e referências consultados foram selecionados com base nos seguintes critérios objetivos:</w:t>
      </w:r>
    </w:p>
    <w:p>
      <w:pPr>
        <w:pStyle w:val="Normal"/>
        <w:spacing w:lineRule="auto" w:line="276"/>
        <w:jc w:val="both"/>
        <w:rPr/>
      </w:pPr>
      <w:r>
        <w:rPr>
          <w:rFonts w:eastAsia="Arial" w:cs="Times New Roman" w:ascii="Arial" w:hAnsi="Arial"/>
          <w:b w:val="false"/>
          <w:bCs w:val="false"/>
          <w:color w:val="000000"/>
          <w:sz w:val="22"/>
          <w:szCs w:val="22"/>
        </w:rPr>
        <w:t xml:space="preserve">atuação comprovada em </w:t>
      </w:r>
      <w:r>
        <w:rPr>
          <w:rStyle w:val="Strong"/>
          <w:rFonts w:eastAsia="Arial" w:cs="Times New Roman" w:ascii="Arial" w:hAnsi="Arial"/>
          <w:b w:val="false"/>
          <w:bCs w:val="false"/>
          <w:color w:val="000000"/>
          <w:sz w:val="22"/>
          <w:szCs w:val="22"/>
        </w:rPr>
        <w:t>serviços de alojamento de animais</w:t>
      </w:r>
    </w:p>
    <w:p>
      <w:pPr>
        <w:pStyle w:val="Normal"/>
        <w:spacing w:lineRule="auto" w:line="276"/>
        <w:jc w:val="both"/>
        <w:rPr/>
      </w:pPr>
      <w:r>
        <w:rPr>
          <w:rFonts w:eastAsia="Arial" w:cs="Times New Roman" w:ascii="Arial" w:hAnsi="Arial"/>
          <w:b w:val="false"/>
          <w:bCs w:val="false"/>
          <w:color w:val="000000"/>
          <w:sz w:val="22"/>
          <w:szCs w:val="22"/>
        </w:rPr>
        <w:t xml:space="preserve">existência de </w:t>
      </w:r>
      <w:r>
        <w:rPr>
          <w:rStyle w:val="Strong"/>
          <w:rFonts w:eastAsia="Arial" w:cs="Times New Roman" w:ascii="Arial" w:hAnsi="Arial"/>
          <w:b w:val="false"/>
          <w:bCs w:val="false"/>
          <w:color w:val="000000"/>
          <w:sz w:val="22"/>
          <w:szCs w:val="22"/>
        </w:rPr>
        <w:t>contratações públicas similares</w:t>
      </w:r>
      <w:r>
        <w:rPr>
          <w:rFonts w:eastAsia="Arial" w:cs="Times New Roman" w:ascii="Arial" w:hAnsi="Arial"/>
          <w:b w:val="false"/>
          <w:bCs w:val="false"/>
          <w:color w:val="000000"/>
          <w:sz w:val="22"/>
          <w:szCs w:val="22"/>
        </w:rPr>
        <w:t>, por meio de pregões e registros de preços recentes;</w:t>
      </w:r>
    </w:p>
    <w:p>
      <w:pPr>
        <w:pStyle w:val="Normal"/>
        <w:spacing w:lineRule="auto" w:line="276"/>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localização regional compatível com a realidade de mercado do Município de Vera Cruz;</w:t>
      </w:r>
    </w:p>
    <w:p>
      <w:pPr>
        <w:pStyle w:val="Normal"/>
        <w:spacing w:lineRule="auto" w:line="276"/>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disponibilidade de preços públicos ou formalmente informados.</w:t>
      </w:r>
    </w:p>
    <w:p>
      <w:pPr>
        <w:pStyle w:val="Normal"/>
        <w:spacing w:lineRule="auto" w:line="276"/>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Foram utilizadas como fontes:</w:t>
      </w:r>
    </w:p>
    <w:p>
      <w:pPr>
        <w:pStyle w:val="Normal"/>
        <w:spacing w:lineRule="auto" w:line="276"/>
        <w:jc w:val="both"/>
        <w:rPr/>
      </w:pPr>
      <w:r>
        <w:rPr>
          <w:rStyle w:val="Strong"/>
          <w:rFonts w:eastAsia="Arial" w:cs="Times New Roman" w:ascii="Arial" w:hAnsi="Arial"/>
          <w:b w:val="false"/>
          <w:bCs w:val="false"/>
          <w:color w:val="000000"/>
          <w:sz w:val="22"/>
          <w:szCs w:val="22"/>
        </w:rPr>
        <w:t>Contratações públicas vigentes</w:t>
      </w:r>
      <w:r>
        <w:rPr>
          <w:rFonts w:eastAsia="Arial" w:cs="Times New Roman" w:ascii="Arial" w:hAnsi="Arial"/>
          <w:b w:val="false"/>
          <w:bCs w:val="false"/>
          <w:color w:val="000000"/>
          <w:sz w:val="22"/>
          <w:szCs w:val="22"/>
        </w:rPr>
        <w:t xml:space="preserve"> (Pregões Eletrônicos e Atas de Registro de Preços de outros Municípios);</w:t>
      </w:r>
    </w:p>
    <w:p>
      <w:pPr>
        <w:pStyle w:val="Normal"/>
        <w:spacing w:lineRule="auto" w:line="276"/>
        <w:jc w:val="both"/>
        <w:rPr/>
      </w:pPr>
      <w:r>
        <w:rPr>
          <w:rStyle w:val="Strong"/>
          <w:rFonts w:eastAsia="Arial" w:cs="Times New Roman" w:ascii="Arial" w:hAnsi="Arial"/>
          <w:b w:val="false"/>
          <w:bCs w:val="false"/>
          <w:color w:val="000000"/>
          <w:sz w:val="22"/>
          <w:szCs w:val="22"/>
        </w:rPr>
        <w:t>Prestadores privados especializados</w:t>
      </w:r>
      <w:r>
        <w:rPr>
          <w:rFonts w:eastAsia="Arial" w:cs="Times New Roman" w:ascii="Arial" w:hAnsi="Arial"/>
          <w:b w:val="false"/>
          <w:bCs w:val="false"/>
          <w:color w:val="000000"/>
          <w:sz w:val="22"/>
          <w:szCs w:val="22"/>
        </w:rPr>
        <w:t>, incluindo ONG e clínicas veterinárias com atuação reconhecida;</w:t>
      </w:r>
    </w:p>
    <w:p>
      <w:pPr>
        <w:pStyle w:val="Normal"/>
        <w:spacing w:lineRule="auto" w:line="276"/>
        <w:jc w:val="both"/>
        <w:rPr/>
      </w:pPr>
      <w:r>
        <w:rPr>
          <w:rStyle w:val="Strong"/>
          <w:rFonts w:eastAsia="Arial" w:cs="Times New Roman" w:ascii="Arial" w:hAnsi="Arial"/>
          <w:b w:val="false"/>
          <w:bCs w:val="false"/>
          <w:color w:val="000000"/>
          <w:sz w:val="22"/>
          <w:szCs w:val="22"/>
        </w:rPr>
        <w:t>Portal de Compras Públicas</w:t>
      </w:r>
      <w:r>
        <w:rPr>
          <w:rFonts w:eastAsia="Arial" w:cs="Times New Roman" w:ascii="Arial" w:hAnsi="Arial"/>
          <w:b w:val="false"/>
          <w:bCs w:val="false"/>
          <w:color w:val="000000"/>
          <w:sz w:val="22"/>
          <w:szCs w:val="22"/>
        </w:rPr>
        <w:t>, além de consultas diretas aos fornecedores.</w:t>
      </w:r>
    </w:p>
    <w:p>
      <w:pPr>
        <w:pStyle w:val="Normal"/>
        <w:spacing w:lineRule="auto" w:line="276"/>
        <w:jc w:val="both"/>
        <w:rPr>
          <w:rFonts w:ascii="Arial" w:hAnsi="Arial"/>
          <w:b w:val="false"/>
          <w:bCs w:val="false"/>
          <w:color w:val="000000"/>
          <w:sz w:val="22"/>
          <w:szCs w:val="22"/>
        </w:rPr>
      </w:pPr>
      <w:r>
        <w:rPr>
          <w:rFonts w:ascii="Arial" w:hAnsi="Arial"/>
          <w:b w:val="false"/>
          <w:bCs w:val="false"/>
          <w:color w:val="000000"/>
          <w:sz w:val="22"/>
          <w:szCs w:val="22"/>
        </w:rPr>
        <w:t>Tal metodologia afasta qualquer caráter de informalidade e assegura aderência às normas legais e regulamentares.</w:t>
      </w:r>
    </w:p>
    <w:p>
      <w:pPr>
        <w:pStyle w:val="Normal"/>
        <w:spacing w:lineRule="auto" w:line="276"/>
        <w:jc w:val="both"/>
        <w:rPr>
          <w:rFonts w:ascii="Arial" w:hAnsi="Arial"/>
          <w:b w:val="false"/>
          <w:bCs w:val="false"/>
          <w:color w:val="000000"/>
          <w:sz w:val="22"/>
          <w:szCs w:val="22"/>
        </w:rPr>
      </w:pPr>
      <w:r>
        <w:rPr>
          <w:rFonts w:ascii="Arial" w:hAnsi="Arial"/>
          <w:b w:val="false"/>
          <w:bCs w:val="false"/>
          <w:color w:val="000000"/>
          <w:sz w:val="22"/>
          <w:szCs w:val="22"/>
        </w:rPr>
      </w:r>
    </w:p>
    <w:tbl>
      <w:tblPr>
        <w:tblW w:w="10088" w:type="dxa"/>
        <w:jc w:val="left"/>
        <w:tblInd w:w="55" w:type="dxa"/>
        <w:tblLayout w:type="fixed"/>
        <w:tblCellMar>
          <w:top w:w="55" w:type="dxa"/>
          <w:left w:w="55" w:type="dxa"/>
          <w:bottom w:w="55" w:type="dxa"/>
          <w:right w:w="55" w:type="dxa"/>
        </w:tblCellMar>
      </w:tblPr>
      <w:tblGrid>
        <w:gridCol w:w="613"/>
        <w:gridCol w:w="912"/>
        <w:gridCol w:w="5672"/>
        <w:gridCol w:w="1191"/>
        <w:gridCol w:w="1700"/>
      </w:tblGrid>
      <w:tr>
        <w:trPr>
          <w:tblHeader w:val="true"/>
        </w:trPr>
        <w:tc>
          <w:tcPr>
            <w:tcW w:w="613" w:type="dxa"/>
            <w:tcBorders>
              <w:top w:val="single" w:sz="4" w:space="0" w:color="000000"/>
              <w:left w:val="single" w:sz="4" w:space="0" w:color="000000"/>
              <w:bottom w:val="single" w:sz="4"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Item</w:t>
            </w:r>
          </w:p>
        </w:tc>
        <w:tc>
          <w:tcPr>
            <w:tcW w:w="912" w:type="dxa"/>
            <w:tcBorders>
              <w:top w:val="single" w:sz="4" w:space="0" w:color="000000"/>
              <w:left w:val="single" w:sz="4" w:space="0" w:color="000000"/>
              <w:bottom w:val="single" w:sz="4"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Qtde</w:t>
            </w:r>
          </w:p>
        </w:tc>
        <w:tc>
          <w:tcPr>
            <w:tcW w:w="5672" w:type="dxa"/>
            <w:tcBorders>
              <w:top w:val="single" w:sz="4" w:space="0" w:color="000000"/>
              <w:left w:val="single" w:sz="4" w:space="0" w:color="000000"/>
              <w:bottom w:val="single" w:sz="4"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Descrição do Material / ou Prestação de Serviço</w:t>
            </w:r>
          </w:p>
        </w:tc>
        <w:tc>
          <w:tcPr>
            <w:tcW w:w="1191" w:type="dxa"/>
            <w:tcBorders>
              <w:top w:val="single" w:sz="4" w:space="0" w:color="000000"/>
              <w:left w:val="single" w:sz="4" w:space="0" w:color="000000"/>
              <w:bottom w:val="single" w:sz="4"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Valor Unit. (R$)</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Ttulode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Valor Total (R$)</w:t>
            </w:r>
          </w:p>
        </w:tc>
      </w:tr>
      <w:tr>
        <w:trPr/>
        <w:tc>
          <w:tcPr>
            <w:tcW w:w="613"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1</w:t>
            </w:r>
          </w:p>
        </w:tc>
        <w:tc>
          <w:tcPr>
            <w:tcW w:w="912"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50.000</w:t>
            </w:r>
          </w:p>
        </w:tc>
        <w:tc>
          <w:tcPr>
            <w:tcW w:w="5672" w:type="dxa"/>
            <w:tcBorders>
              <w:left w:val="single" w:sz="4" w:space="0" w:color="000000"/>
              <w:bottom w:val="single" w:sz="4" w:space="0" w:color="000000"/>
            </w:tcBorders>
            <w:vAlign w:val="center"/>
          </w:tcPr>
          <w:p>
            <w:pPr>
              <w:pStyle w:val="Contedodatabela"/>
              <w:widowControl w:val="false"/>
              <w:spacing w:lineRule="auto" w:line="276"/>
              <w:jc w:val="center"/>
              <w:rPr/>
            </w:pPr>
            <w:r>
              <w:rPr>
                <w:rStyle w:val="Strong"/>
                <w:rFonts w:ascii="Arial" w:hAnsi="Arial"/>
                <w:b w:val="false"/>
                <w:bCs w:val="false"/>
                <w:color w:val="000000"/>
                <w:sz w:val="22"/>
                <w:szCs w:val="22"/>
              </w:rPr>
              <w:t>Diária de hospedagem para cães e gatos</w:t>
            </w:r>
            <w:r>
              <w:rPr>
                <w:rFonts w:ascii="Arial" w:hAnsi="Arial"/>
                <w:b w:val="false"/>
                <w:bCs w:val="false"/>
                <w:color w:val="000000"/>
                <w:sz w:val="22"/>
                <w:szCs w:val="22"/>
              </w:rPr>
              <w:t xml:space="preserve">, com fornecimento de </w:t>
            </w:r>
            <w:r>
              <w:rPr>
                <w:rStyle w:val="Strong"/>
                <w:rFonts w:ascii="Arial" w:hAnsi="Arial"/>
                <w:b w:val="false"/>
                <w:bCs w:val="false"/>
                <w:color w:val="000000"/>
                <w:sz w:val="22"/>
                <w:szCs w:val="22"/>
              </w:rPr>
              <w:t>alimentação industrializada completa</w:t>
            </w:r>
            <w:r>
              <w:rPr>
                <w:rFonts w:ascii="Arial" w:hAnsi="Arial"/>
                <w:b w:val="false"/>
                <w:bCs w:val="false"/>
                <w:color w:val="000000"/>
                <w:sz w:val="22"/>
                <w:szCs w:val="22"/>
              </w:rPr>
              <w:t xml:space="preserve">, adequada à espécie, porte e faixa etária do animal, e </w:t>
            </w:r>
            <w:r>
              <w:rPr>
                <w:rStyle w:val="Strong"/>
                <w:rFonts w:ascii="Arial" w:hAnsi="Arial"/>
                <w:b w:val="false"/>
                <w:bCs w:val="false"/>
                <w:color w:val="000000"/>
                <w:sz w:val="22"/>
                <w:szCs w:val="22"/>
              </w:rPr>
              <w:t>administração de medicação por via oral ou tópica</w:t>
            </w:r>
            <w:r>
              <w:rPr>
                <w:rFonts w:ascii="Arial" w:hAnsi="Arial"/>
                <w:b w:val="false"/>
                <w:bCs w:val="false"/>
                <w:color w:val="000000"/>
                <w:sz w:val="22"/>
                <w:szCs w:val="22"/>
              </w:rPr>
              <w:t xml:space="preserve">, quando prescrita por médico-veterinário, </w:t>
            </w:r>
            <w:r>
              <w:rPr>
                <w:rStyle w:val="Strong"/>
                <w:rFonts w:ascii="Arial" w:hAnsi="Arial"/>
                <w:b w:val="false"/>
                <w:bCs w:val="false"/>
                <w:color w:val="000000"/>
                <w:sz w:val="22"/>
                <w:szCs w:val="22"/>
              </w:rPr>
              <w:t>incluindo fêmeas em período de lactação, acompanhadas de seus filhotes</w:t>
            </w:r>
            <w:r>
              <w:rPr>
                <w:rFonts w:ascii="Arial" w:hAnsi="Arial"/>
                <w:b w:val="false"/>
                <w:bCs w:val="false"/>
                <w:color w:val="000000"/>
                <w:sz w:val="22"/>
                <w:szCs w:val="22"/>
              </w:rPr>
              <w:t>.</w:t>
            </w:r>
          </w:p>
        </w:tc>
        <w:tc>
          <w:tcPr>
            <w:tcW w:w="1191" w:type="dxa"/>
            <w:tcBorders>
              <w:left w:val="single" w:sz="4" w:space="0" w:color="000000"/>
              <w:bottom w:val="single" w:sz="4" w:space="0" w:color="000000"/>
            </w:tcBorders>
            <w:vAlign w:val="center"/>
          </w:tcPr>
          <w:p>
            <w:pPr>
              <w:pStyle w:val="Contedodatabela"/>
              <w:widowControl w:val="false"/>
              <w:suppressAutoHyphens w:val="true"/>
              <w:bidi w:val="0"/>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11,02</w:t>
            </w:r>
          </w:p>
        </w:tc>
        <w:tc>
          <w:tcPr>
            <w:tcW w:w="1700"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551.000,00</w:t>
            </w:r>
          </w:p>
        </w:tc>
      </w:tr>
      <w:tr>
        <w:trPr/>
        <w:tc>
          <w:tcPr>
            <w:tcW w:w="613"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w:t>
            </w:r>
          </w:p>
        </w:tc>
        <w:tc>
          <w:tcPr>
            <w:tcW w:w="912"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200</w:t>
            </w:r>
          </w:p>
        </w:tc>
        <w:tc>
          <w:tcPr>
            <w:tcW w:w="5672"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Banho para cachorros e gatos, todos os portes (quando solicitado)</w:t>
            </w:r>
          </w:p>
        </w:tc>
        <w:tc>
          <w:tcPr>
            <w:tcW w:w="1191" w:type="dxa"/>
            <w:tcBorders>
              <w:left w:val="single" w:sz="4" w:space="0" w:color="000000"/>
              <w:bottom w:val="single" w:sz="4" w:space="0" w:color="000000"/>
            </w:tcBorders>
            <w:vAlign w:val="center"/>
          </w:tcPr>
          <w:p>
            <w:pPr>
              <w:pStyle w:val="Contedodatabela"/>
              <w:widowControl w:val="false"/>
              <w:suppressAutoHyphens w:val="true"/>
              <w:bidi w:val="0"/>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40,00</w:t>
            </w:r>
          </w:p>
        </w:tc>
        <w:tc>
          <w:tcPr>
            <w:tcW w:w="1700"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8.000,00</w:t>
            </w:r>
          </w:p>
        </w:tc>
      </w:tr>
      <w:tr>
        <w:trPr/>
        <w:tc>
          <w:tcPr>
            <w:tcW w:w="613"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3</w:t>
            </w:r>
          </w:p>
        </w:tc>
        <w:tc>
          <w:tcPr>
            <w:tcW w:w="912"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80</w:t>
            </w:r>
          </w:p>
        </w:tc>
        <w:tc>
          <w:tcPr>
            <w:tcW w:w="5672"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Banho e tosa para cachorro e gatos, todos os portes (quando solicitado)</w:t>
            </w:r>
          </w:p>
        </w:tc>
        <w:tc>
          <w:tcPr>
            <w:tcW w:w="1191" w:type="dxa"/>
            <w:tcBorders>
              <w:left w:val="single" w:sz="4" w:space="0" w:color="000000"/>
              <w:bottom w:val="single" w:sz="4" w:space="0" w:color="000000"/>
            </w:tcBorders>
            <w:vAlign w:val="center"/>
          </w:tcPr>
          <w:p>
            <w:pPr>
              <w:pStyle w:val="Contedodatabela"/>
              <w:widowControl w:val="false"/>
              <w:suppressAutoHyphens w:val="true"/>
              <w:bidi w:val="0"/>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80,00</w:t>
            </w:r>
          </w:p>
        </w:tc>
        <w:tc>
          <w:tcPr>
            <w:tcW w:w="1700"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6.400,00</w:t>
            </w:r>
          </w:p>
        </w:tc>
      </w:tr>
      <w:tr>
        <w:trPr/>
        <w:tc>
          <w:tcPr>
            <w:tcW w:w="8388" w:type="dxa"/>
            <w:gridSpan w:val="4"/>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Valor total Global</w:t>
            </w:r>
          </w:p>
        </w:tc>
        <w:tc>
          <w:tcPr>
            <w:tcW w:w="1700" w:type="dxa"/>
            <w:tcBorders>
              <w:left w:val="single" w:sz="4" w:space="0" w:color="000000"/>
              <w:bottom w:val="single" w:sz="4" w:space="0" w:color="000000"/>
              <w:right w:val="single" w:sz="4" w:space="0" w:color="000000"/>
            </w:tcBorders>
            <w:vAlign w:val="center"/>
          </w:tcPr>
          <w:p>
            <w:pPr>
              <w:pStyle w:val="Blocodecitao"/>
              <w:widowControl w:val="false"/>
              <w:tabs>
                <w:tab w:val="clear" w:pos="408"/>
                <w:tab w:val="left" w:pos="1525" w:leader="none"/>
              </w:tabs>
              <w:suppressAutoHyphens w:val="true"/>
              <w:overflowPunct w:val="true"/>
              <w:bidi w:val="0"/>
              <w:spacing w:lineRule="auto" w:line="276" w:before="0" w:after="140"/>
              <w:ind w:left="57" w:right="0" w:hanging="0"/>
              <w:jc w:val="center"/>
              <w:rPr/>
            </w:pPr>
            <w:r>
              <w:rPr>
                <w:rStyle w:val="Strong"/>
                <w:rFonts w:eastAsia="Times New Roman" w:cs="Times New Roman" w:ascii="Arial" w:hAnsi="Arial"/>
                <w:b w:val="false"/>
                <w:bCs w:val="false"/>
                <w:color w:val="000000"/>
                <w:sz w:val="22"/>
                <w:szCs w:val="22"/>
                <w:lang w:val="pt-BR" w:eastAsia="zh-CN" w:bidi="ar-SA"/>
              </w:rPr>
              <w:t>565.400,00</w:t>
            </w:r>
          </w:p>
        </w:tc>
      </w:tr>
    </w:tbl>
    <w:p>
      <w:pPr>
        <w:pStyle w:val="Normal"/>
        <w:spacing w:lineRule="auto" w:line="276"/>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p>
      <w:pPr>
        <w:pStyle w:val="Normal13"/>
        <w:spacing w:lineRule="auto" w:line="276"/>
        <w:jc w:val="both"/>
        <w:rPr>
          <w:rFonts w:ascii="Arial" w:hAnsi="Arial"/>
          <w:b w:val="false"/>
          <w:bCs w:val="false"/>
          <w:color w:val="000000"/>
          <w:sz w:val="22"/>
          <w:szCs w:val="22"/>
        </w:rPr>
      </w:pPr>
      <w:r>
        <w:rPr>
          <w:rFonts w:eastAsia="Arial" w:cs="Times New Roman" w:ascii="Arial" w:hAnsi="Arial"/>
          <w:b w:val="false"/>
          <w:bCs w:val="false"/>
          <w:color w:val="000000"/>
          <w:sz w:val="22"/>
          <w:szCs w:val="22"/>
        </w:rPr>
        <w:t>Vislumbra-se que tal valor é compatível com o praticado pelo mercado correspondente, observando-se o disposto no Decreto Municipal n.º 7.201 de 24 de Fevereiro de 2023,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Normal13"/>
        <w:spacing w:lineRule="auto" w:line="276"/>
        <w:jc w:val="both"/>
        <w:rPr>
          <w:rFonts w:ascii="Arial" w:hAnsi="Arial" w:eastAsia="Arial" w:cs="Times New Roman"/>
          <w:b w:val="false"/>
          <w:bCs w:val="false"/>
          <w:color w:val="000000"/>
          <w:sz w:val="22"/>
          <w:szCs w:val="22"/>
        </w:rPr>
      </w:pPr>
      <w:r>
        <w:rPr>
          <w:rFonts w:eastAsia="Arial" w:cs="Times New Roman" w:ascii="Arial" w:hAnsi="Arial"/>
          <w:b w:val="false"/>
          <w:bCs w:val="false"/>
          <w:color w:val="000000"/>
          <w:sz w:val="22"/>
          <w:szCs w:val="22"/>
        </w:rPr>
      </w:r>
    </w:p>
    <w:tbl>
      <w:tblPr>
        <w:tblW w:w="10138" w:type="dxa"/>
        <w:jc w:val="left"/>
        <w:tblInd w:w="-5" w:type="dxa"/>
        <w:tblLayout w:type="fixed"/>
        <w:tblCellMar>
          <w:top w:w="55" w:type="dxa"/>
          <w:left w:w="55" w:type="dxa"/>
          <w:bottom w:w="55" w:type="dxa"/>
          <w:right w:w="55" w:type="dxa"/>
        </w:tblCellMar>
      </w:tblPr>
      <w:tblGrid>
        <w:gridCol w:w="613"/>
        <w:gridCol w:w="1312"/>
        <w:gridCol w:w="2088"/>
        <w:gridCol w:w="1250"/>
        <w:gridCol w:w="1650"/>
        <w:gridCol w:w="1412"/>
        <w:gridCol w:w="1813"/>
      </w:tblGrid>
      <w:tr>
        <w:trPr/>
        <w:tc>
          <w:tcPr>
            <w:tcW w:w="10138" w:type="dxa"/>
            <w:gridSpan w:val="7"/>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Serviço de Hospedagem para cães e gatos</w:t>
            </w:r>
          </w:p>
        </w:tc>
      </w:tr>
      <w:tr>
        <w:trPr/>
        <w:tc>
          <w:tcPr>
            <w:tcW w:w="613" w:type="dxa"/>
            <w:vMerge w:val="restart"/>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Item</w:t>
            </w:r>
          </w:p>
        </w:tc>
        <w:tc>
          <w:tcPr>
            <w:tcW w:w="1312" w:type="dxa"/>
            <w:vMerge w:val="restart"/>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Quantidade</w:t>
            </w:r>
          </w:p>
        </w:tc>
        <w:tc>
          <w:tcPr>
            <w:tcW w:w="2088" w:type="dxa"/>
            <w:vMerge w:val="restart"/>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Descrição do material/ ou Prestação de Serviço</w:t>
            </w:r>
          </w:p>
        </w:tc>
        <w:tc>
          <w:tcPr>
            <w:tcW w:w="4312" w:type="dxa"/>
            <w:gridSpan w:val="3"/>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Valor Unitário (R$)</w:t>
            </w:r>
          </w:p>
        </w:tc>
        <w:tc>
          <w:tcPr>
            <w:tcW w:w="1813" w:type="dxa"/>
            <w:tcBorders>
              <w:left w:val="single" w:sz="4" w:space="0" w:color="000000"/>
              <w:bottom w:val="single" w:sz="4" w:space="0" w:color="000000"/>
              <w:right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Valor MEDIANA (R$)</w:t>
            </w:r>
          </w:p>
        </w:tc>
      </w:tr>
      <w:tr>
        <w:trPr/>
        <w:tc>
          <w:tcPr>
            <w:tcW w:w="613" w:type="dxa"/>
            <w:vMerge w:val="continue"/>
            <w:tcBorders>
              <w:left w:val="single" w:sz="4" w:space="0" w:color="000000"/>
              <w:bottom w:val="single" w:sz="4" w:space="0" w:color="000000"/>
            </w:tcBorders>
            <w:vAlign w:val="center"/>
          </w:tcPr>
          <w:p>
            <w:pPr>
              <w:pStyle w:val="Normal"/>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r>
          </w:p>
        </w:tc>
        <w:tc>
          <w:tcPr>
            <w:tcW w:w="1312" w:type="dxa"/>
            <w:vMerge w:val="continue"/>
            <w:tcBorders>
              <w:left w:val="single" w:sz="4" w:space="0" w:color="000000"/>
              <w:bottom w:val="single" w:sz="4" w:space="0" w:color="000000"/>
            </w:tcBorders>
            <w:vAlign w:val="center"/>
          </w:tcPr>
          <w:p>
            <w:pPr>
              <w:pStyle w:val="Normal"/>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r>
          </w:p>
        </w:tc>
        <w:tc>
          <w:tcPr>
            <w:tcW w:w="2088" w:type="dxa"/>
            <w:vMerge w:val="continue"/>
            <w:tcBorders>
              <w:left w:val="single" w:sz="4" w:space="0" w:color="000000"/>
              <w:bottom w:val="single" w:sz="4" w:space="0" w:color="000000"/>
            </w:tcBorders>
            <w:vAlign w:val="center"/>
          </w:tcPr>
          <w:p>
            <w:pPr>
              <w:pStyle w:val="Normal"/>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r>
          </w:p>
        </w:tc>
        <w:tc>
          <w:tcPr>
            <w:tcW w:w="1250"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Centro veterinário Wazlawik</w:t>
            </w:r>
          </w:p>
        </w:tc>
        <w:tc>
          <w:tcPr>
            <w:tcW w:w="1650" w:type="dxa"/>
            <w:tcBorders>
              <w:left w:val="single" w:sz="4" w:space="0" w:color="000000"/>
              <w:bottom w:val="single" w:sz="4" w:space="0" w:color="000000"/>
            </w:tcBorders>
            <w:vAlign w:val="center"/>
          </w:tcPr>
          <w:p>
            <w:pPr>
              <w:pStyle w:val="Contedodatabela"/>
              <w:widowControl w:val="false"/>
              <w:suppressAutoHyphens w:val="true"/>
              <w:bidi w:val="0"/>
              <w:spacing w:lineRule="auto" w:line="276" w:before="57" w:after="57"/>
              <w:jc w:val="center"/>
              <w:rPr>
                <w:rFonts w:ascii="Arial" w:hAnsi="Arial"/>
                <w:b w:val="false"/>
                <w:bCs w:val="false"/>
                <w:color w:val="000000"/>
                <w:sz w:val="22"/>
                <w:szCs w:val="22"/>
              </w:rPr>
            </w:pPr>
            <w:r>
              <w:rPr>
                <w:rFonts w:eastAsia="Times New Roman" w:cs="Arial" w:ascii="Arial" w:hAnsi="Arial"/>
                <w:b w:val="false"/>
                <w:bCs w:val="false"/>
                <w:color w:val="000000"/>
                <w:sz w:val="22"/>
                <w:szCs w:val="22"/>
                <w:lang w:val="pt-BR" w:eastAsia="zh-CN" w:bidi="ar-SA"/>
              </w:rPr>
              <w:t>Prefeitura Municipal de Santana de Parnaíba</w:t>
            </w:r>
          </w:p>
        </w:tc>
        <w:tc>
          <w:tcPr>
            <w:tcW w:w="1412"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eastAsia="Times New Roman" w:cs="Arial" w:ascii="Arial" w:hAnsi="Arial"/>
                <w:b w:val="false"/>
                <w:bCs w:val="false"/>
                <w:color w:val="000000"/>
                <w:sz w:val="22"/>
                <w:szCs w:val="22"/>
                <w:lang w:val="pt-BR" w:eastAsia="zh-CN" w:bidi="ar-SA"/>
              </w:rPr>
              <w:t>Karine Herber</w:t>
            </w:r>
          </w:p>
        </w:tc>
        <w:tc>
          <w:tcPr>
            <w:tcW w:w="1813"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ascii="Arial" w:hAnsi="Arial"/>
                <w:b w:val="false"/>
                <w:bCs w:val="false"/>
                <w:color w:val="000000"/>
                <w:sz w:val="22"/>
                <w:szCs w:val="22"/>
              </w:rPr>
            </w:r>
          </w:p>
        </w:tc>
      </w:tr>
      <w:tr>
        <w:trPr/>
        <w:tc>
          <w:tcPr>
            <w:tcW w:w="613"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w:t>
            </w:r>
          </w:p>
        </w:tc>
        <w:tc>
          <w:tcPr>
            <w:tcW w:w="1312"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50.000</w:t>
            </w:r>
          </w:p>
        </w:tc>
        <w:tc>
          <w:tcPr>
            <w:tcW w:w="2088" w:type="dxa"/>
            <w:tcBorders>
              <w:left w:val="single" w:sz="4" w:space="0" w:color="000000"/>
              <w:bottom w:val="single" w:sz="4" w:space="0" w:color="000000"/>
            </w:tcBorders>
            <w:vAlign w:val="center"/>
          </w:tcPr>
          <w:p>
            <w:pPr>
              <w:pStyle w:val="Contedodatabela"/>
              <w:widowControl w:val="false"/>
              <w:spacing w:lineRule="auto" w:line="276"/>
              <w:jc w:val="center"/>
              <w:rPr/>
            </w:pPr>
            <w:r>
              <w:rPr>
                <w:rStyle w:val="Strong"/>
                <w:rFonts w:ascii="Arial" w:hAnsi="Arial"/>
                <w:b w:val="false"/>
                <w:bCs w:val="false"/>
                <w:color w:val="000000"/>
                <w:sz w:val="22"/>
                <w:szCs w:val="22"/>
              </w:rPr>
              <w:t>Diária de hospedagem para cães e gatos</w:t>
            </w:r>
            <w:r>
              <w:rPr>
                <w:rFonts w:ascii="Arial" w:hAnsi="Arial"/>
                <w:b w:val="false"/>
                <w:bCs w:val="false"/>
                <w:color w:val="000000"/>
                <w:sz w:val="22"/>
                <w:szCs w:val="22"/>
              </w:rPr>
              <w:t xml:space="preserve">, com fornecimento de </w:t>
            </w:r>
            <w:r>
              <w:rPr>
                <w:rStyle w:val="Strong"/>
                <w:rFonts w:ascii="Arial" w:hAnsi="Arial"/>
                <w:b w:val="false"/>
                <w:bCs w:val="false"/>
                <w:color w:val="000000"/>
                <w:sz w:val="22"/>
                <w:szCs w:val="22"/>
              </w:rPr>
              <w:t>alimentação industrializada completa</w:t>
            </w:r>
            <w:r>
              <w:rPr>
                <w:rFonts w:ascii="Arial" w:hAnsi="Arial"/>
                <w:b w:val="false"/>
                <w:bCs w:val="false"/>
                <w:color w:val="000000"/>
                <w:sz w:val="22"/>
                <w:szCs w:val="22"/>
              </w:rPr>
              <w:t xml:space="preserve">, adequada à espécie, porte e faixa etária do animal, e </w:t>
            </w:r>
            <w:r>
              <w:rPr>
                <w:rStyle w:val="Strong"/>
                <w:rFonts w:ascii="Arial" w:hAnsi="Arial"/>
                <w:b w:val="false"/>
                <w:bCs w:val="false"/>
                <w:color w:val="000000"/>
                <w:sz w:val="22"/>
                <w:szCs w:val="22"/>
              </w:rPr>
              <w:t>administração de medicação por via oral ou tópica</w:t>
            </w:r>
            <w:r>
              <w:rPr>
                <w:rFonts w:ascii="Arial" w:hAnsi="Arial"/>
                <w:b w:val="false"/>
                <w:bCs w:val="false"/>
                <w:color w:val="000000"/>
                <w:sz w:val="22"/>
                <w:szCs w:val="22"/>
              </w:rPr>
              <w:t xml:space="preserve">, quando prescrita por médico-veterinário, </w:t>
            </w:r>
            <w:r>
              <w:rPr>
                <w:rStyle w:val="Strong"/>
                <w:rFonts w:ascii="Arial" w:hAnsi="Arial"/>
                <w:b w:val="false"/>
                <w:bCs w:val="false"/>
                <w:color w:val="000000"/>
                <w:sz w:val="22"/>
                <w:szCs w:val="22"/>
              </w:rPr>
              <w:t>incluindo fêmeas em período de lactação, acompanhadas de seus filhotes</w:t>
            </w:r>
            <w:r>
              <w:rPr>
                <w:rFonts w:ascii="Arial" w:hAnsi="Arial"/>
                <w:b w:val="false"/>
                <w:bCs w:val="false"/>
                <w:color w:val="000000"/>
                <w:sz w:val="22"/>
                <w:szCs w:val="22"/>
              </w:rPr>
              <w:t>.</w:t>
            </w:r>
          </w:p>
        </w:tc>
        <w:tc>
          <w:tcPr>
            <w:tcW w:w="1250"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10,50</w:t>
            </w:r>
          </w:p>
        </w:tc>
        <w:tc>
          <w:tcPr>
            <w:tcW w:w="1650"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11,02</w:t>
            </w:r>
          </w:p>
        </w:tc>
        <w:tc>
          <w:tcPr>
            <w:tcW w:w="1412"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15,00</w:t>
            </w:r>
          </w:p>
        </w:tc>
        <w:tc>
          <w:tcPr>
            <w:tcW w:w="1813" w:type="dxa"/>
            <w:tcBorders>
              <w:left w:val="single" w:sz="4" w:space="0" w:color="000000"/>
              <w:bottom w:val="single" w:sz="4" w:space="0" w:color="000000"/>
              <w:right w:val="single" w:sz="4" w:space="0" w:color="000000"/>
            </w:tcBorders>
            <w:vAlign w:val="center"/>
          </w:tcPr>
          <w:p>
            <w:pPr>
              <w:pStyle w:val="Contedodatabela"/>
              <w:widowControl w:val="false"/>
              <w:suppressAutoHyphens w:val="true"/>
              <w:bidi w:val="0"/>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11,02</w:t>
            </w:r>
          </w:p>
        </w:tc>
      </w:tr>
      <w:tr>
        <w:trPr/>
        <w:tc>
          <w:tcPr>
            <w:tcW w:w="613"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2</w:t>
            </w:r>
          </w:p>
        </w:tc>
        <w:tc>
          <w:tcPr>
            <w:tcW w:w="1312"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200</w:t>
            </w:r>
          </w:p>
        </w:tc>
        <w:tc>
          <w:tcPr>
            <w:tcW w:w="2088"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Banho para cachorros e gatos, todos os portes (quando solicitado)</w:t>
            </w:r>
          </w:p>
        </w:tc>
        <w:tc>
          <w:tcPr>
            <w:tcW w:w="1250"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40,00</w:t>
            </w:r>
          </w:p>
        </w:tc>
        <w:tc>
          <w:tcPr>
            <w:tcW w:w="1650"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11,02</w:t>
            </w:r>
          </w:p>
        </w:tc>
        <w:tc>
          <w:tcPr>
            <w:tcW w:w="1412"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50,00</w:t>
            </w:r>
          </w:p>
        </w:tc>
        <w:tc>
          <w:tcPr>
            <w:tcW w:w="1813" w:type="dxa"/>
            <w:tcBorders>
              <w:left w:val="single" w:sz="4" w:space="0" w:color="000000"/>
              <w:bottom w:val="single" w:sz="4" w:space="0" w:color="000000"/>
              <w:right w:val="single" w:sz="4" w:space="0" w:color="000000"/>
            </w:tcBorders>
            <w:vAlign w:val="center"/>
          </w:tcPr>
          <w:p>
            <w:pPr>
              <w:pStyle w:val="Contedodatabela"/>
              <w:widowControl w:val="false"/>
              <w:suppressAutoHyphens w:val="true"/>
              <w:bidi w:val="0"/>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40,00</w:t>
            </w:r>
          </w:p>
        </w:tc>
      </w:tr>
      <w:tr>
        <w:trPr/>
        <w:tc>
          <w:tcPr>
            <w:tcW w:w="613"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3</w:t>
            </w:r>
          </w:p>
        </w:tc>
        <w:tc>
          <w:tcPr>
            <w:tcW w:w="1312" w:type="dxa"/>
            <w:tcBorders>
              <w:left w:val="single" w:sz="4" w:space="0" w:color="000000"/>
              <w:bottom w:val="single" w:sz="4" w:space="0" w:color="000000"/>
            </w:tcBorders>
            <w:vAlign w:val="center"/>
          </w:tcPr>
          <w:p>
            <w:pPr>
              <w:pStyle w:val="Contedodatabela"/>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80</w:t>
            </w:r>
          </w:p>
        </w:tc>
        <w:tc>
          <w:tcPr>
            <w:tcW w:w="2088" w:type="dxa"/>
            <w:tcBorders>
              <w:left w:val="single" w:sz="4" w:space="0" w:color="000000"/>
              <w:bottom w:val="single" w:sz="4" w:space="0" w:color="000000"/>
            </w:tcBorders>
            <w:vAlign w:val="center"/>
          </w:tcPr>
          <w:p>
            <w:pPr>
              <w:pStyle w:val="Normal"/>
              <w:widowControl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Banho e tosa para cachorro e gatos, todos os portes (quando solicitado).</w:t>
            </w:r>
          </w:p>
        </w:tc>
        <w:tc>
          <w:tcPr>
            <w:tcW w:w="1250"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80,00</w:t>
            </w:r>
          </w:p>
        </w:tc>
        <w:tc>
          <w:tcPr>
            <w:tcW w:w="1650"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11,02</w:t>
            </w:r>
          </w:p>
        </w:tc>
        <w:tc>
          <w:tcPr>
            <w:tcW w:w="1412" w:type="dxa"/>
            <w:tcBorders>
              <w:left w:val="single" w:sz="4" w:space="0" w:color="000000"/>
              <w:bottom w:val="single" w:sz="4" w:space="0" w:color="000000"/>
            </w:tcBorders>
            <w:vAlign w:val="center"/>
          </w:tcPr>
          <w:p>
            <w:pPr>
              <w:pStyle w:val="Contedodatabela"/>
              <w:widowControl w:val="false"/>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90,00</w:t>
            </w:r>
          </w:p>
        </w:tc>
        <w:tc>
          <w:tcPr>
            <w:tcW w:w="1813" w:type="dxa"/>
            <w:tcBorders>
              <w:left w:val="single" w:sz="4" w:space="0" w:color="000000"/>
              <w:bottom w:val="single" w:sz="4" w:space="0" w:color="000000"/>
              <w:right w:val="single" w:sz="4" w:space="0" w:color="000000"/>
            </w:tcBorders>
            <w:vAlign w:val="center"/>
          </w:tcPr>
          <w:p>
            <w:pPr>
              <w:pStyle w:val="Contedodatabela"/>
              <w:widowControl w:val="false"/>
              <w:suppressAutoHyphens w:val="true"/>
              <w:bidi w:val="0"/>
              <w:snapToGrid w:val="false"/>
              <w:spacing w:lineRule="auto" w:line="276" w:before="0" w:after="0"/>
              <w:jc w:val="center"/>
              <w:rPr>
                <w:rFonts w:ascii="Arial" w:hAnsi="Arial"/>
                <w:b w:val="false"/>
                <w:bCs w:val="false"/>
                <w:color w:val="000000"/>
                <w:sz w:val="22"/>
                <w:szCs w:val="22"/>
              </w:rPr>
            </w:pPr>
            <w:r>
              <w:rPr>
                <w:rFonts w:cs="Arial" w:ascii="Arial" w:hAnsi="Arial"/>
                <w:b w:val="false"/>
                <w:bCs w:val="false"/>
                <w:color w:val="000000"/>
                <w:sz w:val="22"/>
                <w:szCs w:val="22"/>
              </w:rPr>
              <w:t>80,00</w:t>
            </w:r>
          </w:p>
        </w:tc>
      </w:tr>
    </w:tbl>
    <w:p>
      <w:pPr>
        <w:pStyle w:val="Normal"/>
        <w:spacing w:lineRule="auto" w:line="276"/>
        <w:jc w:val="both"/>
        <w:rPr>
          <w:rFonts w:ascii="Arial" w:hAnsi="Arial" w:eastAsia="Arial" w:cs="Times New Roman"/>
          <w:b w:val="false"/>
          <w:bCs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Times New Roman" w:ascii="Arial" w:hAnsi="Arial"/>
          <w:b w:val="false"/>
          <w:bCs w:val="false"/>
          <w:i w:val="false"/>
          <w:caps w:val="false"/>
          <w:smallCaps w:val="false"/>
          <w:strike w:val="false"/>
          <w:dstrike w:val="false"/>
          <w:color w:val="000000"/>
          <w:position w:val="0"/>
          <w:sz w:val="22"/>
          <w:sz w:val="22"/>
          <w:szCs w:val="22"/>
          <w:u w:val="none"/>
          <w:shd w:fill="auto" w:val="clear"/>
          <w:vertAlign w:val="baseline"/>
        </w:rPr>
      </w:r>
    </w:p>
    <w:p>
      <w:pPr>
        <w:pStyle w:val="Normal13"/>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Times New Roman" w:ascii="Arial" w:hAnsi="Arial"/>
          <w:b w:val="false"/>
          <w:bCs w:val="false"/>
          <w:i w:val="false"/>
          <w:caps w:val="false"/>
          <w:smallCaps w:val="false"/>
          <w:strike w:val="false"/>
          <w:dstrike w:val="false"/>
          <w:color w:val="000000"/>
          <w:position w:val="0"/>
          <w:sz w:val="22"/>
          <w:sz w:val="22"/>
          <w:szCs w:val="22"/>
          <w:u w:val="none"/>
          <w:shd w:fill="auto" w:val="clear"/>
          <w:vertAlign w:val="baseline"/>
        </w:rPr>
        <w:t>16.2 Metodologia de cálculo e consolidação dos preços</w:t>
      </w:r>
    </w:p>
    <w:p>
      <w:pPr>
        <w:pStyle w:val="Normal13"/>
        <w:widowControl/>
        <w:spacing w:lineRule="auto" w:line="276" w:before="0" w:after="0"/>
        <w:jc w:val="both"/>
        <w:rPr/>
      </w:pPr>
      <w:r>
        <w:rPr>
          <w:rFonts w:eastAsia="Arial" w:cs="Times New Roman" w:ascii="Arial" w:hAnsi="Arial"/>
          <w:b w:val="false"/>
          <w:bCs w:val="false"/>
          <w:color w:val="000000"/>
          <w:sz w:val="22"/>
          <w:szCs w:val="22"/>
        </w:rPr>
        <w:t xml:space="preserve">Para cada item, foram coletados múltiplos valores unitários. Considerando a existência de </w:t>
      </w:r>
      <w:r>
        <w:rPr>
          <w:rStyle w:val="Strong"/>
          <w:rFonts w:eastAsia="Arial" w:cs="Times New Roman" w:ascii="Arial" w:hAnsi="Arial"/>
          <w:b w:val="false"/>
          <w:bCs w:val="false"/>
          <w:color w:val="000000"/>
          <w:sz w:val="22"/>
          <w:szCs w:val="22"/>
        </w:rPr>
        <w:t>valores extremos</w:t>
      </w:r>
      <w:r>
        <w:rPr>
          <w:rFonts w:eastAsia="Arial" w:cs="Times New Roman" w:ascii="Arial" w:hAnsi="Arial"/>
          <w:b w:val="false"/>
          <w:bCs w:val="false"/>
          <w:color w:val="000000"/>
          <w:sz w:val="22"/>
          <w:szCs w:val="22"/>
        </w:rPr>
        <w:t xml:space="preserve"> e um </w:t>
      </w:r>
      <w:r>
        <w:rPr>
          <w:rStyle w:val="Strong"/>
          <w:rFonts w:eastAsia="Arial" w:cs="Times New Roman" w:ascii="Arial" w:hAnsi="Arial"/>
          <w:b w:val="false"/>
          <w:bCs w:val="false"/>
          <w:color w:val="000000"/>
          <w:sz w:val="22"/>
          <w:szCs w:val="22"/>
        </w:rPr>
        <w:t>coeficiente de variação superior a 25%</w:t>
      </w:r>
      <w:r>
        <w:rPr>
          <w:rFonts w:eastAsia="Arial" w:cs="Times New Roman" w:ascii="Arial" w:hAnsi="Arial"/>
          <w:b w:val="false"/>
          <w:bCs w:val="false"/>
          <w:color w:val="000000"/>
          <w:sz w:val="22"/>
          <w:szCs w:val="22"/>
        </w:rPr>
        <w:t xml:space="preserve">, adotou-se como critério estatístico a </w:t>
      </w:r>
      <w:r>
        <w:rPr>
          <w:rStyle w:val="Strong"/>
          <w:rFonts w:eastAsia="Arial" w:cs="Times New Roman" w:ascii="Arial" w:hAnsi="Arial"/>
          <w:b w:val="false"/>
          <w:bCs w:val="false"/>
          <w:color w:val="000000"/>
          <w:sz w:val="22"/>
          <w:szCs w:val="22"/>
        </w:rPr>
        <w:t>mediana</w:t>
      </w:r>
      <w:r>
        <w:rPr>
          <w:rFonts w:eastAsia="Arial" w:cs="Times New Roman" w:ascii="Arial" w:hAnsi="Arial"/>
          <w:b w:val="false"/>
          <w:bCs w:val="false"/>
          <w:color w:val="000000"/>
          <w:sz w:val="22"/>
          <w:szCs w:val="22"/>
        </w:rPr>
        <w:t>, conforme boas práticas de pesquisa de preços e orientações dos órgãos de controle.</w:t>
      </w:r>
    </w:p>
    <w:p>
      <w:pPr>
        <w:pStyle w:val="Blocodecitao"/>
        <w:spacing w:lineRule="auto" w:line="276" w:before="0" w:after="0"/>
        <w:ind w:left="0" w:right="567" w:hanging="0"/>
        <w:jc w:val="both"/>
        <w:rPr/>
      </w:pPr>
      <w:r>
        <w:rPr>
          <w:rStyle w:val="Strong"/>
          <w:rFonts w:eastAsia="Arial" w:cs="Times New Roman" w:ascii="Arial" w:hAnsi="Arial"/>
          <w:b w:val="false"/>
          <w:bCs w:val="false"/>
          <w:color w:val="000000"/>
          <w:sz w:val="22"/>
          <w:szCs w:val="22"/>
        </w:rPr>
        <w:t xml:space="preserve">Valor total estimado da contratação: R$ </w:t>
      </w:r>
      <w:r>
        <w:rPr>
          <w:rStyle w:val="Strong"/>
          <w:rFonts w:eastAsia="Times New Roman" w:cs="Times New Roman" w:ascii="Arial" w:hAnsi="Arial"/>
          <w:b w:val="false"/>
          <w:bCs w:val="false"/>
          <w:color w:val="000000"/>
          <w:sz w:val="22"/>
          <w:szCs w:val="22"/>
          <w:lang w:val="pt-BR" w:eastAsia="zh-CN" w:bidi="ar-SA"/>
        </w:rPr>
        <w:t>565.400,00</w:t>
      </w:r>
    </w:p>
    <w:p>
      <w:pPr>
        <w:pStyle w:val="Normal"/>
        <w:pageBreakBefore w:val="false"/>
        <w:spacing w:lineRule="auto" w:line="276"/>
        <w:jc w:val="both"/>
        <w:rPr>
          <w:rFonts w:ascii="Arial" w:hAnsi="Arial"/>
          <w:b w:val="false"/>
          <w:bCs w:val="false"/>
          <w:color w:val="000000"/>
          <w:sz w:val="22"/>
          <w:szCs w:val="22"/>
        </w:rPr>
      </w:pPr>
      <w:r>
        <w:rPr>
          <w:rFonts w:cs="Times New Roman" w:ascii="Arial" w:hAnsi="Arial"/>
          <w:b w:val="false"/>
          <w:bCs w:val="false"/>
          <w:color w:val="000000"/>
          <w:sz w:val="22"/>
          <w:szCs w:val="22"/>
        </w:rPr>
        <w:t>Vislumbra-se que tal valor é compatível com o praticado pelo mercado correspondente, observando-se o disposto no Decreto Municipal n.º 7.201 de 24 de Fevereiro de 2023, que “Estabelece o procedimento administrativo para a realização de pesquisa de preços para aquisição de bens, contratação de serviços em geral e para contratação de obras e serviços de engenharia no âmbito do Município de Vera Cruz, nos termos da Lei Federal nº 14.133/2021”.</w:t>
      </w:r>
    </w:p>
    <w:p>
      <w:pPr>
        <w:pStyle w:val="Normal11"/>
        <w:keepNext w:val="false"/>
        <w:keepLines w:val="false"/>
        <w:widowControl/>
        <w:spacing w:lineRule="auto" w:line="276" w:before="0" w:after="0"/>
        <w:jc w:val="both"/>
        <w:rPr>
          <w:rFonts w:ascii="Arial" w:hAnsi="Arial"/>
          <w:b w:val="false"/>
          <w:bCs w:val="false"/>
          <w:color w:val="000000"/>
          <w:sz w:val="22"/>
          <w:szCs w:val="22"/>
        </w:rPr>
      </w:pPr>
      <w:r>
        <w:rPr>
          <w:rFonts w:eastAsia="Arial" w:cs="Times New Roman" w:ascii="Arial" w:hAnsi="Arial"/>
          <w:b w:val="false"/>
          <w:bCs w:val="false"/>
          <w:color w:val="000000"/>
          <w:position w:val="0"/>
          <w:sz w:val="22"/>
          <w:sz w:val="22"/>
          <w:szCs w:val="22"/>
          <w:vertAlign w:val="baseline"/>
        </w:rPr>
        <w:t>Tais referências foram obtidas por meio de pesquisa em sites da internet (https://www.portaldecompraspublicas.com.br/) ou diretamente com o fornecedor, efetuadas com base no Decreto Municipal n.º n.º 7.201 de 24 de Fevereiro de 2023, que “Estabelece o procedimento administrativo para a realização de pesquisa de preços para aquisição de bens, contratação de serviços em geral e para contratação de obras e serviços de engenharia no âmbito do Município de Vera Cruz, nos termos da Lei Federal nº 14.133/2021”.</w:t>
      </w:r>
    </w:p>
    <w:p>
      <w:pPr>
        <w:pStyle w:val="Normal14"/>
        <w:widowControl/>
        <w:spacing w:lineRule="auto" w:line="276" w:before="0" w:after="0"/>
        <w:jc w:val="both"/>
        <w:rPr>
          <w:rFonts w:ascii="Arial" w:hAnsi="Arial"/>
          <w:b w:val="false"/>
          <w:bCs w:val="false"/>
          <w:i w:val="false"/>
          <w:i w:val="false"/>
          <w:caps w:val="false"/>
          <w:smallCaps w:val="false"/>
          <w:strike w:val="false"/>
          <w:dstrike w:val="false"/>
          <w:color w:val="000000"/>
          <w:sz w:val="22"/>
          <w:szCs w:val="22"/>
          <w:u w:val="none"/>
          <w:shd w:fill="auto" w:val="clear"/>
        </w:rPr>
      </w:pPr>
      <w:r>
        <w:rPr>
          <w:rFonts w:ascii="Arial" w:hAnsi="Arial"/>
          <w:b w:val="false"/>
          <w:bCs w:val="false"/>
          <w:i w:val="false"/>
          <w:caps w:val="false"/>
          <w:smallCaps w:val="false"/>
          <w:strike w:val="false"/>
          <w:dstrike w:val="false"/>
          <w:color w:val="000000"/>
          <w:sz w:val="22"/>
          <w:szCs w:val="22"/>
          <w:u w:val="none"/>
          <w:shd w:fill="auto" w:val="clear"/>
        </w:rPr>
      </w:r>
    </w:p>
    <w:p>
      <w:pPr>
        <w:pStyle w:val="Normal14"/>
        <w:keepNext w:val="false"/>
        <w:keepLines w:val="false"/>
        <w:pageBreakBefore w:val="false"/>
        <w:widowControl/>
        <w:spacing w:lineRule="auto" w:line="276" w:before="0" w:after="0"/>
        <w:jc w:val="both"/>
        <w:rPr>
          <w:rFonts w:ascii="Arial" w:hAnsi="Arial"/>
          <w:b w:val="false"/>
          <w:bCs w:val="false"/>
          <w:color w:val="000000"/>
          <w:sz w:val="22"/>
          <w:szCs w:val="22"/>
        </w:rPr>
      </w:pP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17. ADEQUAÇÃO ORÇAMENTÁRIA</w:t>
      </w:r>
    </w:p>
    <w:p>
      <w:pPr>
        <w:pStyle w:val="Normal14"/>
        <w:spacing w:lineRule="auto" w:line="276"/>
        <w:jc w:val="both"/>
        <w:rPr>
          <w:rFonts w:ascii="Arial" w:hAnsi="Arial"/>
          <w:b w:val="false"/>
          <w:bCs w:val="false"/>
          <w:color w:val="000000"/>
          <w:sz w:val="22"/>
          <w:szCs w:val="22"/>
        </w:rPr>
      </w:pPr>
      <w:r>
        <w:rPr>
          <w:rFonts w:eastAsia="Arial" w:cs="Arial" w:ascii="Arial" w:hAnsi="Arial"/>
          <w:b w:val="false"/>
          <w:bCs w:val="false"/>
          <w:color w:val="000000"/>
          <w:sz w:val="22"/>
          <w:szCs w:val="22"/>
        </w:rPr>
        <w:t>O dispêndio financeiro decorrente da contratação ora pretendida decorrerá da dotação orçamentária:</w:t>
      </w:r>
    </w:p>
    <w:p>
      <w:pPr>
        <w:pStyle w:val="LO-normal1"/>
        <w:numPr>
          <w:ilvl w:val="0"/>
          <w:numId w:val="4"/>
        </w:numPr>
        <w:spacing w:lineRule="auto" w:line="276"/>
        <w:jc w:val="both"/>
        <w:rPr>
          <w:rFonts w:ascii="Arial" w:hAnsi="Arial"/>
          <w:b w:val="false"/>
          <w:bCs w:val="false"/>
          <w:color w:val="000000"/>
          <w:position w:val="0"/>
          <w:sz w:val="22"/>
          <w:sz w:val="22"/>
          <w:szCs w:val="22"/>
          <w:vertAlign w:val="baseline"/>
        </w:rPr>
      </w:pPr>
      <w:r>
        <w:rPr>
          <w:rFonts w:ascii="Arial" w:hAnsi="Arial"/>
          <w:b w:val="false"/>
          <w:bCs w:val="false"/>
          <w:color w:val="000000"/>
          <w:position w:val="0"/>
          <w:sz w:val="22"/>
          <w:sz w:val="22"/>
          <w:szCs w:val="22"/>
          <w:vertAlign w:val="baseline"/>
        </w:rPr>
      </w:r>
    </w:p>
    <w:tbl>
      <w:tblPr>
        <w:tblW w:w="5000" w:type="pct"/>
        <w:jc w:val="left"/>
        <w:tblInd w:w="55" w:type="dxa"/>
        <w:tblLayout w:type="fixed"/>
        <w:tblCellMar>
          <w:top w:w="55" w:type="dxa"/>
          <w:left w:w="55" w:type="dxa"/>
          <w:bottom w:w="55" w:type="dxa"/>
          <w:right w:w="55" w:type="dxa"/>
        </w:tblCellMar>
      </w:tblPr>
      <w:tblGrid>
        <w:gridCol w:w="684"/>
        <w:gridCol w:w="564"/>
        <w:gridCol w:w="684"/>
        <w:gridCol w:w="1076"/>
        <w:gridCol w:w="506"/>
        <w:gridCol w:w="1541"/>
        <w:gridCol w:w="1194"/>
        <w:gridCol w:w="3387"/>
      </w:tblGrid>
      <w:tr>
        <w:trPr/>
        <w:tc>
          <w:tcPr>
            <w:tcW w:w="684"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Dotação</w:t>
            </w:r>
          </w:p>
        </w:tc>
        <w:tc>
          <w:tcPr>
            <w:tcW w:w="564"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Órgão</w:t>
            </w:r>
          </w:p>
        </w:tc>
        <w:tc>
          <w:tcPr>
            <w:tcW w:w="684"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Unidade</w:t>
            </w:r>
          </w:p>
        </w:tc>
        <w:tc>
          <w:tcPr>
            <w:tcW w:w="1076"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Funcional</w:t>
            </w:r>
          </w:p>
        </w:tc>
        <w:tc>
          <w:tcPr>
            <w:tcW w:w="506"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Ação</w:t>
            </w:r>
          </w:p>
        </w:tc>
        <w:tc>
          <w:tcPr>
            <w:tcW w:w="1541"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Elemento</w:t>
            </w:r>
          </w:p>
        </w:tc>
        <w:tc>
          <w:tcPr>
            <w:tcW w:w="1194"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Vínculo</w:t>
            </w:r>
          </w:p>
        </w:tc>
        <w:tc>
          <w:tcPr>
            <w:tcW w:w="3387"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Elemento - Descrição</w:t>
            </w:r>
          </w:p>
        </w:tc>
      </w:tr>
      <w:tr>
        <w:trPr/>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854</w:t>
            </w:r>
          </w:p>
        </w:tc>
        <w:tc>
          <w:tcPr>
            <w:tcW w:w="56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9</w:t>
            </w:r>
          </w:p>
        </w:tc>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4</w:t>
            </w:r>
          </w:p>
        </w:tc>
        <w:tc>
          <w:tcPr>
            <w:tcW w:w="107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0004.0304.0060</w:t>
            </w:r>
          </w:p>
        </w:tc>
        <w:tc>
          <w:tcPr>
            <w:tcW w:w="50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2173</w:t>
            </w:r>
          </w:p>
        </w:tc>
        <w:tc>
          <w:tcPr>
            <w:tcW w:w="1541"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33390390500000000000</w:t>
            </w:r>
          </w:p>
        </w:tc>
        <w:tc>
          <w:tcPr>
            <w:tcW w:w="119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17591122</w:t>
            </w:r>
          </w:p>
        </w:tc>
        <w:tc>
          <w:tcPr>
            <w:tcW w:w="3387"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Servicos tecnicos profissionais</w:t>
            </w:r>
          </w:p>
        </w:tc>
      </w:tr>
      <w:tr>
        <w:trPr/>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854</w:t>
            </w:r>
          </w:p>
        </w:tc>
        <w:tc>
          <w:tcPr>
            <w:tcW w:w="56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9</w:t>
            </w:r>
          </w:p>
        </w:tc>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4</w:t>
            </w:r>
          </w:p>
        </w:tc>
        <w:tc>
          <w:tcPr>
            <w:tcW w:w="107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0004.0304.0060</w:t>
            </w:r>
          </w:p>
        </w:tc>
        <w:tc>
          <w:tcPr>
            <w:tcW w:w="50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2173</w:t>
            </w:r>
          </w:p>
        </w:tc>
        <w:tc>
          <w:tcPr>
            <w:tcW w:w="1541"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33390399905000000000</w:t>
            </w:r>
          </w:p>
        </w:tc>
        <w:tc>
          <w:tcPr>
            <w:tcW w:w="119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17591122</w:t>
            </w:r>
          </w:p>
        </w:tc>
        <w:tc>
          <w:tcPr>
            <w:tcW w:w="3387"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DEMAIS SERVIÇOS DE TERCEIROS - PES.JURÍD</w:t>
            </w:r>
          </w:p>
        </w:tc>
      </w:tr>
      <w:tr>
        <w:trPr/>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1287</w:t>
            </w:r>
          </w:p>
        </w:tc>
        <w:tc>
          <w:tcPr>
            <w:tcW w:w="56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9</w:t>
            </w:r>
          </w:p>
        </w:tc>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4</w:t>
            </w:r>
          </w:p>
        </w:tc>
        <w:tc>
          <w:tcPr>
            <w:tcW w:w="107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0004.0304.0060</w:t>
            </w:r>
          </w:p>
        </w:tc>
        <w:tc>
          <w:tcPr>
            <w:tcW w:w="50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2173</w:t>
            </w:r>
          </w:p>
        </w:tc>
        <w:tc>
          <w:tcPr>
            <w:tcW w:w="1541"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33390390500000000000</w:t>
            </w:r>
          </w:p>
        </w:tc>
        <w:tc>
          <w:tcPr>
            <w:tcW w:w="119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27591122</w:t>
            </w:r>
          </w:p>
        </w:tc>
        <w:tc>
          <w:tcPr>
            <w:tcW w:w="3387"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Servicos tecnicos profissionais</w:t>
            </w:r>
          </w:p>
        </w:tc>
      </w:tr>
      <w:tr>
        <w:trPr/>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1287</w:t>
            </w:r>
          </w:p>
        </w:tc>
        <w:tc>
          <w:tcPr>
            <w:tcW w:w="56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9</w:t>
            </w:r>
          </w:p>
        </w:tc>
        <w:tc>
          <w:tcPr>
            <w:tcW w:w="68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4</w:t>
            </w:r>
          </w:p>
        </w:tc>
        <w:tc>
          <w:tcPr>
            <w:tcW w:w="107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0004.0304.0060</w:t>
            </w:r>
          </w:p>
        </w:tc>
        <w:tc>
          <w:tcPr>
            <w:tcW w:w="506"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2173</w:t>
            </w:r>
          </w:p>
        </w:tc>
        <w:tc>
          <w:tcPr>
            <w:tcW w:w="1541"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33390399905000000000</w:t>
            </w:r>
          </w:p>
        </w:tc>
        <w:tc>
          <w:tcPr>
            <w:tcW w:w="1194" w:type="dxa"/>
            <w:tcBorders>
              <w:left w:val="single" w:sz="4" w:space="0" w:color="000000"/>
              <w:bottom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27591122</w:t>
            </w:r>
          </w:p>
        </w:tc>
        <w:tc>
          <w:tcPr>
            <w:tcW w:w="3387"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b w:val="false"/>
                <w:bCs w:val="false"/>
                <w:color w:val="000000"/>
                <w:sz w:val="22"/>
                <w:szCs w:val="22"/>
              </w:rPr>
            </w:pPr>
            <w:r>
              <w:rPr>
                <w:rFonts w:ascii="Arial" w:hAnsi="Arial"/>
                <w:b w:val="false"/>
                <w:bCs w:val="false"/>
                <w:color w:val="000000"/>
                <w:sz w:val="22"/>
                <w:szCs w:val="22"/>
              </w:rPr>
              <w:t>DEMAIS SERVIÇOS DE TERCEIROS - PES.JURÍD</w:t>
            </w:r>
          </w:p>
        </w:tc>
      </w:tr>
    </w:tbl>
    <w:p>
      <w:pPr>
        <w:pStyle w:val="LO-normal1"/>
        <w:numPr>
          <w:ilvl w:val="0"/>
          <w:numId w:val="4"/>
        </w:numPr>
        <w:spacing w:lineRule="auto" w:line="276"/>
        <w:jc w:val="both"/>
        <w:rPr>
          <w:rFonts w:ascii="Arial" w:hAnsi="Arial"/>
          <w:b w:val="false"/>
          <w:bCs w:val="false"/>
          <w:color w:val="000000"/>
          <w:position w:val="0"/>
          <w:sz w:val="22"/>
          <w:sz w:val="22"/>
          <w:szCs w:val="22"/>
          <w:vertAlign w:val="baseline"/>
        </w:rPr>
      </w:pPr>
      <w:r>
        <w:rPr>
          <w:rFonts w:ascii="Arial" w:hAnsi="Arial"/>
          <w:b w:val="false"/>
          <w:bCs w:val="false"/>
          <w:color w:val="000000"/>
          <w:position w:val="0"/>
          <w:sz w:val="22"/>
          <w:sz w:val="22"/>
          <w:szCs w:val="22"/>
          <w:vertAlign w:val="baseline"/>
        </w:rPr>
      </w:r>
    </w:p>
    <w:p>
      <w:pPr>
        <w:pStyle w:val="Normal12"/>
        <w:spacing w:lineRule="auto" w:line="276"/>
        <w:jc w:val="both"/>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Normal"/>
        <w:spacing w:lineRule="auto" w:line="276"/>
        <w:jc w:val="both"/>
        <w:rPr>
          <w:rFonts w:ascii="Arial" w:hAnsi="Arial"/>
          <w:b w:val="false"/>
          <w:bCs w:val="false"/>
          <w:color w:val="000000"/>
          <w:sz w:val="22"/>
          <w:szCs w:val="22"/>
        </w:rPr>
      </w:pPr>
      <w:r>
        <w:rPr>
          <w:rFonts w:cs="Arial" w:ascii="Arial" w:hAnsi="Arial"/>
          <w:b w:val="false"/>
          <w:bCs w:val="false"/>
          <w:color w:val="000000"/>
          <w:sz w:val="22"/>
          <w:szCs w:val="22"/>
        </w:rPr>
        <w:t>Vera Cruz / RS, 20/03/2026</w:t>
      </w:r>
    </w:p>
    <w:p>
      <w:pPr>
        <w:pStyle w:val="Normal"/>
        <w:spacing w:lineRule="auto" w:line="276"/>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spacing w:lineRule="auto" w:line="276"/>
        <w:jc w:val="both"/>
        <w:rPr>
          <w:rFonts w:ascii="Arial" w:hAnsi="Arial"/>
          <w:color w:val="000000"/>
          <w:sz w:val="22"/>
          <w:szCs w:val="22"/>
        </w:rPr>
      </w:pPr>
      <w:r>
        <w:rPr>
          <w:rFonts w:cs="Arial" w:ascii="Arial" w:hAnsi="Arial"/>
          <w:color w:val="000000"/>
          <w:sz w:val="22"/>
          <w:szCs w:val="22"/>
        </w:rPr>
        <w:t>De acordo,</w:t>
      </w:r>
    </w:p>
    <w:p>
      <w:pPr>
        <w:pStyle w:val="Normal"/>
        <w:spacing w:lineRule="auto" w:line="276"/>
        <w:jc w:val="both"/>
        <w:rPr>
          <w:rFonts w:ascii="Arial" w:hAnsi="Arial"/>
          <w:color w:val="000000"/>
          <w:sz w:val="22"/>
          <w:szCs w:val="22"/>
        </w:rPr>
      </w:pPr>
      <w:r>
        <w:rPr>
          <w:rFonts w:eastAsia="Times New Roman" w:cs="Arial" w:ascii="Arial" w:hAnsi="Arial"/>
          <w:b w:val="false"/>
          <w:bCs w:val="false"/>
          <w:i w:val="false"/>
          <w:caps w:val="false"/>
          <w:smallCaps w:val="false"/>
          <w:color w:val="000000"/>
          <w:spacing w:val="0"/>
          <w:kern w:val="0"/>
          <w:sz w:val="22"/>
          <w:szCs w:val="22"/>
          <w:lang w:val="pt-BR" w:eastAsia="zh-CN" w:bidi="ar-SA"/>
        </w:rPr>
        <w:t>Luiz Alberto da Silva Freitas</w:t>
      </w:r>
    </w:p>
    <w:p>
      <w:pPr>
        <w:pStyle w:val="Normal"/>
        <w:spacing w:lineRule="auto" w:line="276"/>
        <w:jc w:val="both"/>
        <w:rPr>
          <w:rFonts w:ascii="Arial" w:hAnsi="Arial"/>
          <w:color w:val="000000"/>
          <w:sz w:val="22"/>
          <w:szCs w:val="22"/>
        </w:rPr>
      </w:pPr>
      <w:r>
        <w:rPr>
          <w:rFonts w:ascii="Arial" w:hAnsi="Arial"/>
          <w:color w:val="000000"/>
          <w:sz w:val="22"/>
          <w:szCs w:val="22"/>
        </w:rPr>
        <w:t xml:space="preserve">Secretário da Saúde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olor w:val="000000"/>
          <w:sz w:val="22"/>
          <w:szCs w:val="22"/>
        </w:rPr>
      </w:pPr>
      <w:r>
        <w:rPr>
          <w:rFonts w:cs="Arial" w:ascii="Arial" w:hAnsi="Arial"/>
          <w:b/>
          <w:bCs/>
          <w:color w:val="000000"/>
          <w:sz w:val="22"/>
          <w:szCs w:val="22"/>
        </w:rPr>
        <w:t>Rudiberto Berlt</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lang w:val="pt-BR" w:eastAsia="zh-CN" w:bidi="ar-SA"/>
        </w:rPr>
        <w:t xml:space="preserve"> </w:t>
      </w:r>
      <w:r>
        <w:rPr>
          <w:rFonts w:eastAsia="Arial" w:cs="Arial" w:ascii="Arial" w:hAnsi="Arial"/>
          <w:b/>
          <w:bCs/>
          <w:color w:val="000000"/>
          <w:sz w:val="22"/>
          <w:szCs w:val="22"/>
          <w:shd w:fill="auto" w:val="clear"/>
          <w:lang w:val="pt-BR" w:eastAsia="zh-CN" w:bidi="ar-SA"/>
        </w:rPr>
        <w:t xml:space="preserve">Agente de Combate às Endemias </w:t>
      </w:r>
      <w:r>
        <w:rPr>
          <w:rFonts w:cs="Arial" w:ascii="Arial" w:hAnsi="Arial"/>
          <w:b/>
          <w:bCs/>
          <w:sz w:val="22"/>
          <w:szCs w:val="22"/>
          <w:shd w:fill="auto" w:val="clear"/>
        </w:rPr>
        <w:t xml:space="preserve">       </w:t>
      </w:r>
      <w:r>
        <w:br w:type="page"/>
      </w:r>
    </w:p>
    <w:p>
      <w:pPr>
        <w:pStyle w:val="Normal"/>
        <w:spacing w:lineRule="auto" w:line="276" w:before="0" w:after="0"/>
        <w:jc w:val="center"/>
        <w:rPr>
          <w:rFonts w:ascii="Arial" w:hAnsi="Arial"/>
          <w:sz w:val="22"/>
          <w:szCs w:val="22"/>
        </w:rPr>
      </w:pPr>
      <w:r>
        <w:rPr>
          <w:rFonts w:cs="Arial" w:ascii="Arial" w:hAnsi="Arial"/>
          <w:b/>
          <w:bCs/>
          <w:color w:val="000000"/>
          <w:sz w:val="22"/>
          <w:szCs w:val="22"/>
        </w:rPr>
        <w:t>ANEXO II – DECLARAÇÃO CONJUNTA</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DADOS DA EMPRESA:</w:t>
      </w:r>
    </w:p>
    <w:p>
      <w:pPr>
        <w:pStyle w:val="Normal"/>
        <w:spacing w:lineRule="auto" w:line="276"/>
        <w:jc w:val="both"/>
        <w:rPr>
          <w:rFonts w:ascii="Arial" w:hAnsi="Arial"/>
          <w:sz w:val="22"/>
          <w:szCs w:val="22"/>
        </w:rPr>
      </w:pPr>
      <w:r>
        <w:rPr>
          <w:rFonts w:cs="Arial" w:ascii="Arial" w:hAnsi="Arial"/>
          <w:color w:val="000000"/>
          <w:sz w:val="22"/>
          <w:szCs w:val="22"/>
        </w:rPr>
        <w:t>RAZÃO SOCIAL:</w:t>
      </w:r>
    </w:p>
    <w:p>
      <w:pPr>
        <w:pStyle w:val="Normal"/>
        <w:spacing w:lineRule="auto" w:line="276"/>
        <w:jc w:val="both"/>
        <w:rPr>
          <w:rFonts w:ascii="Arial" w:hAnsi="Arial"/>
          <w:sz w:val="22"/>
          <w:szCs w:val="22"/>
        </w:rPr>
      </w:pPr>
      <w:r>
        <w:rPr>
          <w:rFonts w:cs="Arial" w:ascii="Arial" w:hAnsi="Arial"/>
          <w:color w:val="000000"/>
          <w:sz w:val="22"/>
          <w:szCs w:val="22"/>
        </w:rPr>
        <w:t>CNPJ/MF/Nº</w:t>
      </w:r>
    </w:p>
    <w:p>
      <w:pPr>
        <w:pStyle w:val="Normal"/>
        <w:spacing w:lineRule="auto" w:line="276"/>
        <w:jc w:val="both"/>
        <w:rPr>
          <w:rFonts w:ascii="Arial" w:hAnsi="Arial"/>
          <w:sz w:val="22"/>
          <w:szCs w:val="22"/>
        </w:rPr>
      </w:pPr>
      <w:r>
        <w:rPr>
          <w:rFonts w:cs="Arial" w:ascii="Arial" w:hAnsi="Arial"/>
          <w:color w:val="000000"/>
          <w:sz w:val="22"/>
          <w:szCs w:val="22"/>
        </w:rPr>
        <w:t xml:space="preserve">ENDEREÇO: </w:t>
      </w:r>
    </w:p>
    <w:p>
      <w:pPr>
        <w:pStyle w:val="Normal"/>
        <w:spacing w:lineRule="auto" w:line="276"/>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027</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/2026</w:t>
      </w:r>
      <w:r>
        <w:rPr>
          <w:rFonts w:cs="Arial" w:ascii="Arial" w:hAnsi="Arial"/>
          <w:color w:val="000000"/>
          <w:sz w:val="22"/>
          <w:szCs w:val="22"/>
        </w:rPr>
        <w:t>, que a Empresa por mim apresentada:</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os requisitos para a habilitação e a conformidade de sua proposta com as exigências do edital, como condição de participação.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76"/>
        <w:jc w:val="both"/>
        <w:rPr>
          <w:rFonts w:ascii="Arial" w:hAnsi="Arial"/>
          <w:sz w:val="22"/>
          <w:szCs w:val="22"/>
        </w:rPr>
      </w:pPr>
      <w:r>
        <w:rPr>
          <w:rFonts w:cs="Arial" w:ascii="Arial" w:hAnsi="Arial"/>
          <w:color w:val="000000"/>
          <w:sz w:val="22"/>
          <w:szCs w:val="22"/>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possui empregados executando trabalho degradante ou forçado, observando o disposto nos incisos III e IV do art. 1º e no inciso III do art. 5º da Constituição Federal;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76"/>
        <w:jc w:val="both"/>
        <w:rPr>
          <w:rFonts w:ascii="Arial" w:hAnsi="Arial"/>
          <w:sz w:val="22"/>
          <w:szCs w:val="22"/>
        </w:rPr>
      </w:pPr>
      <w:r>
        <w:rPr>
          <w:rFonts w:cs="Arial" w:ascii="Arial" w:hAnsi="Arial"/>
          <w:color w:val="000000"/>
          <w:sz w:val="22"/>
          <w:szCs w:val="22"/>
        </w:rPr>
        <w:t>(</w:t>
        <w:tab/>
        <w:t xml:space="preserve">) tomou conhecimento de todas as informações e das condições locais para o cumprimento das obrigações objeto da licitação.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inexistem fatos impeditivos para sua habilitação, estando ciente da obrigatoriedade de declarar ocorrências posteriores.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 que não se enquadra em nenhuma das hipóteses de impedimento previstas no artigo 14º, da Lei Federal nº 14.133/21. </w:t>
      </w:r>
    </w:p>
    <w:p>
      <w:pPr>
        <w:pStyle w:val="Normal"/>
        <w:spacing w:lineRule="auto" w:line="276"/>
        <w:jc w:val="both"/>
        <w:rPr>
          <w:rFonts w:ascii="Arial" w:hAnsi="Arial"/>
          <w:sz w:val="22"/>
          <w:szCs w:val="22"/>
        </w:rPr>
      </w:pPr>
      <w:r>
        <w:rPr>
          <w:rFonts w:cs="Arial" w:ascii="Arial" w:hAnsi="Arial"/>
          <w:color w:val="000000"/>
          <w:sz w:val="22"/>
          <w:szCs w:val="22"/>
        </w:rPr>
        <w:t>Ressalva CASO EMPREGUE MENOR: emprega menor, a partir de quatorze anos, na condição de aprendiz (</w:t>
        <w:tab/>
        <w:tab/>
        <w:t xml:space="preserve">). </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color w:val="000000"/>
          <w:sz w:val="22"/>
          <w:szCs w:val="22"/>
        </w:rPr>
        <w:t>LOCAL: ________________________, ______ de __________________ de 2026.</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76"/>
        <w:jc w:val="center"/>
        <w:rPr>
          <w:rFonts w:ascii="Arial" w:hAnsi="Arial" w:cs="Arial"/>
          <w:b/>
          <w:color w:val="000000"/>
          <w:sz w:val="22"/>
          <w:szCs w:val="22"/>
        </w:rPr>
      </w:pPr>
      <w:r>
        <w:rPr>
          <w:rFonts w:cs="Arial" w:ascii="Arial" w:hAnsi="Arial"/>
          <w:b/>
          <w:color w:val="000000"/>
          <w:sz w:val="22"/>
          <w:szCs w:val="22"/>
        </w:rPr>
      </w:r>
    </w:p>
    <w:p>
      <w:pPr>
        <w:pStyle w:val="Itemdoedital"/>
        <w:numPr>
          <w:ilvl w:val="0"/>
          <w:numId w:val="4"/>
        </w:numPr>
        <w:spacing w:lineRule="auto" w:line="276" w:before="0" w:after="0"/>
        <w:ind w:left="0" w:right="0" w:hanging="0"/>
        <w:jc w:val="center"/>
        <w:rPr>
          <w:rFonts w:ascii="Arial" w:hAnsi="Arial"/>
          <w:sz w:val="22"/>
          <w:szCs w:val="22"/>
        </w:rPr>
      </w:pPr>
      <w:r>
        <w:rPr>
          <w:rFonts w:ascii="Arial" w:hAnsi="Arial"/>
          <w:sz w:val="22"/>
          <w:szCs w:val="22"/>
        </w:rPr>
        <w:t xml:space="preserve">ANEXO III - </w:t>
      </w:r>
      <w:r>
        <w:rPr>
          <w:rFonts w:cs="Arial" w:ascii="Arial" w:hAnsi="Arial"/>
          <w:b/>
          <w:color w:val="auto"/>
          <w:sz w:val="22"/>
          <w:szCs w:val="22"/>
        </w:rPr>
        <w:t>MODELO DE DECLARAÇÃO DE ME OU EPP</w:t>
      </w:r>
    </w:p>
    <w:p>
      <w:pPr>
        <w:pStyle w:val="Default"/>
        <w:numPr>
          <w:ilvl w:val="0"/>
          <w:numId w:val="4"/>
        </w:numPr>
        <w:spacing w:lineRule="auto" w:line="276" w:before="0" w:after="0"/>
        <w:ind w:left="0" w:hanging="0"/>
        <w:jc w:val="both"/>
        <w:rPr>
          <w:rFonts w:ascii="Arial" w:hAnsi="Arial"/>
          <w:sz w:val="22"/>
          <w:szCs w:val="22"/>
        </w:rPr>
      </w:pPr>
      <w:r>
        <w:rPr>
          <w:rFonts w:cs="Arial" w:ascii="Arial" w:hAnsi="Arial"/>
          <w:i/>
          <w:color w:val="auto"/>
          <w:sz w:val="22"/>
          <w:szCs w:val="22"/>
        </w:rPr>
        <w:t>(requisito parcial para comprovação da condição de ME ou EPP: benefícios da LC 123/2006)</w:t>
      </w:r>
    </w:p>
    <w:p>
      <w:pPr>
        <w:pStyle w:val="Default"/>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hanging="0"/>
        <w:jc w:val="both"/>
        <w:rPr>
          <w:rFonts w:ascii="Arial" w:hAnsi="Arial"/>
          <w:sz w:val="22"/>
          <w:szCs w:val="22"/>
        </w:rPr>
      </w:pPr>
      <w:r>
        <w:rPr>
          <w:rFonts w:eastAsia="Calibri" w:cs="Arial" w:ascii="Arial" w:hAnsi="Arial"/>
          <w:color w:val="auto"/>
          <w:sz w:val="22"/>
          <w:szCs w:val="22"/>
        </w:rPr>
        <w:t>Ao Município de Vera Cruz/RS</w:t>
      </w:r>
    </w:p>
    <w:p>
      <w:pPr>
        <w:pStyle w:val="Default"/>
        <w:numPr>
          <w:ilvl w:val="0"/>
          <w:numId w:val="4"/>
        </w:numPr>
        <w:spacing w:lineRule="auto" w:line="276" w:before="0" w:after="0"/>
        <w:ind w:left="0" w:hanging="0"/>
        <w:jc w:val="both"/>
        <w:rPr>
          <w:rFonts w:ascii="Arial" w:hAnsi="Arial"/>
          <w:sz w:val="22"/>
          <w:szCs w:val="22"/>
        </w:rPr>
      </w:pPr>
      <w:r>
        <w:rPr>
          <w:rFonts w:cs="Arial" w:ascii="Arial" w:hAnsi="Arial"/>
          <w:color w:val="auto"/>
          <w:sz w:val="22"/>
          <w:szCs w:val="22"/>
        </w:rPr>
        <w:t>Agente de Contratação</w:t>
      </w:r>
    </w:p>
    <w:p>
      <w:pPr>
        <w:pStyle w:val="Default"/>
        <w:numPr>
          <w:ilvl w:val="0"/>
          <w:numId w:val="4"/>
        </w:numPr>
        <w:spacing w:lineRule="auto" w:line="276" w:before="0" w:after="0"/>
        <w:ind w:left="0" w:hanging="0"/>
        <w:jc w:val="both"/>
        <w:rPr>
          <w:rFonts w:ascii="Arial" w:hAnsi="Arial"/>
          <w:sz w:val="22"/>
          <w:szCs w:val="22"/>
        </w:rPr>
      </w:pPr>
      <w:r>
        <w:rPr>
          <w:rFonts w:cs="Arial" w:ascii="Arial" w:hAnsi="Arial"/>
          <w:b/>
          <w:color w:val="auto"/>
          <w:sz w:val="22"/>
          <w:szCs w:val="22"/>
        </w:rPr>
        <w:t xml:space="preserve">Pregão Eletrônico Nº </w:t>
      </w:r>
      <w:r>
        <w:rPr>
          <w:rFonts w:cs="Arial" w:ascii="Arial" w:hAnsi="Arial"/>
          <w:b/>
          <w:color w:val="auto"/>
          <w:sz w:val="22"/>
          <w:szCs w:val="22"/>
        </w:rPr>
        <w:fldChar w:fldCharType="begin"/>
      </w:r>
      <w:r>
        <w:rPr>
          <w:sz w:val="22"/>
          <w:b/>
          <w:szCs w:val="22"/>
          <w:rFonts w:cs="Arial" w:ascii="Arial" w:hAnsi="Arial"/>
          <w:color w:val="auto"/>
        </w:rPr>
        <w:instrText xml:space="preserve"> DOCVARIABLE Npregão </w:instrText>
      </w:r>
      <w:r>
        <w:rPr>
          <w:sz w:val="22"/>
          <w:b/>
          <w:szCs w:val="22"/>
          <w:rFonts w:cs="Arial" w:ascii="Arial" w:hAnsi="Arial"/>
          <w:color w:val="auto"/>
        </w:rPr>
        <w:fldChar w:fldCharType="separate"/>
      </w:r>
      <w:r>
        <w:rPr>
          <w:sz w:val="22"/>
          <w:b/>
          <w:szCs w:val="22"/>
          <w:rFonts w:cs="Arial" w:ascii="Arial" w:hAnsi="Arial"/>
          <w:color w:val="auto"/>
        </w:rPr>
        <w:t>027</w:t>
      </w:r>
      <w:r>
        <w:rPr>
          <w:sz w:val="22"/>
          <w:b/>
          <w:szCs w:val="22"/>
          <w:rFonts w:cs="Arial" w:ascii="Arial" w:hAnsi="Arial"/>
          <w:color w:val="auto"/>
        </w:rPr>
        <w:fldChar w:fldCharType="end"/>
      </w:r>
      <w:r>
        <w:rPr>
          <w:rFonts w:cs="Arial" w:ascii="Arial" w:hAnsi="Arial"/>
          <w:b/>
          <w:color w:val="auto"/>
          <w:sz w:val="22"/>
          <w:szCs w:val="22"/>
        </w:rPr>
        <w:t>/2026.</w:t>
      </w:r>
    </w:p>
    <w:p>
      <w:pPr>
        <w:pStyle w:val="Default"/>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right="0" w:hanging="0"/>
        <w:jc w:val="both"/>
        <w:rPr>
          <w:rFonts w:ascii="Arial" w:hAnsi="Arial"/>
          <w:sz w:val="22"/>
          <w:szCs w:val="22"/>
        </w:rPr>
      </w:pPr>
      <w:r>
        <w:rPr>
          <w:rFonts w:cs="Arial" w:ascii="Arial" w:hAnsi="Arial"/>
          <w:color w:val="auto"/>
          <w:sz w:val="22"/>
          <w:szCs w:val="22"/>
        </w:rPr>
        <w:t xml:space="preserve">A empresa </w:t>
      </w:r>
      <w:r>
        <w:rPr>
          <w:rFonts w:cs="Arial" w:ascii="Arial" w:hAnsi="Arial"/>
          <w:color w:val="auto"/>
          <w:sz w:val="22"/>
          <w:szCs w:val="22"/>
          <w:u w:val="single"/>
        </w:rPr>
        <w:t xml:space="preserve">[ </w:t>
      </w:r>
      <w:r>
        <w:rPr>
          <w:rFonts w:cs="Arial" w:ascii="Arial" w:hAnsi="Arial"/>
          <w:i/>
          <w:color w:val="auto"/>
          <w:sz w:val="22"/>
          <w:szCs w:val="22"/>
          <w:u w:val="single"/>
        </w:rPr>
        <w:t xml:space="preserve">razão social do licitante </w:t>
      </w:r>
      <w:r>
        <w:rPr>
          <w:rFonts w:cs="Arial" w:ascii="Arial" w:hAnsi="Arial"/>
          <w:color w:val="auto"/>
          <w:sz w:val="22"/>
          <w:szCs w:val="22"/>
          <w:u w:val="single"/>
        </w:rPr>
        <w:t xml:space="preserve">] </w:t>
      </w:r>
      <w:r>
        <w:rPr>
          <w:rFonts w:cs="Arial" w:ascii="Arial" w:hAnsi="Arial"/>
          <w:color w:val="auto"/>
          <w:sz w:val="22"/>
          <w:szCs w:val="22"/>
        </w:rPr>
        <w:t xml:space="preserve">, inscrita no CNPJ sob o </w:t>
      </w:r>
      <w:r>
        <w:rPr>
          <w:rFonts w:cs="Arial" w:ascii="Arial" w:hAnsi="Arial"/>
          <w:color w:val="auto"/>
          <w:sz w:val="22"/>
          <w:szCs w:val="22"/>
          <w:u w:val="single"/>
        </w:rPr>
        <w:t xml:space="preserve">[ </w:t>
      </w:r>
      <w:r>
        <w:rPr>
          <w:rFonts w:cs="Arial" w:ascii="Arial" w:hAnsi="Arial"/>
          <w:i/>
          <w:color w:val="auto"/>
          <w:sz w:val="22"/>
          <w:szCs w:val="22"/>
          <w:u w:val="single"/>
        </w:rPr>
        <w:t xml:space="preserve">número </w:t>
      </w:r>
      <w:r>
        <w:rPr>
          <w:rFonts w:cs="Arial" w:ascii="Arial" w:hAnsi="Arial"/>
          <w:color w:val="auto"/>
          <w:sz w:val="22"/>
          <w:szCs w:val="22"/>
          <w:u w:val="single"/>
        </w:rPr>
        <w:t xml:space="preserve">] </w:t>
      </w:r>
      <w:r>
        <w:rPr>
          <w:rFonts w:cs="Arial" w:ascii="Arial" w:hAnsi="Arial"/>
          <w:color w:val="auto"/>
          <w:sz w:val="22"/>
          <w:szCs w:val="22"/>
        </w:rPr>
        <w:t xml:space="preserve">, sediada na </w:t>
      </w:r>
      <w:r>
        <w:rPr>
          <w:rFonts w:cs="Arial" w:ascii="Arial" w:hAnsi="Arial"/>
          <w:color w:val="auto"/>
          <w:sz w:val="22"/>
          <w:szCs w:val="22"/>
          <w:u w:val="single"/>
        </w:rPr>
        <w:t xml:space="preserve">[ </w:t>
      </w:r>
      <w:r>
        <w:rPr>
          <w:rFonts w:cs="Arial" w:ascii="Arial" w:hAnsi="Arial"/>
          <w:i/>
          <w:color w:val="auto"/>
          <w:sz w:val="22"/>
          <w:szCs w:val="22"/>
          <w:u w:val="single"/>
        </w:rPr>
        <w:t xml:space="preserve">nome da rua, número, bairro, cidade/estado </w:t>
      </w:r>
      <w:r>
        <w:rPr>
          <w:rFonts w:cs="Arial" w:ascii="Arial" w:hAnsi="Arial"/>
          <w:color w:val="auto"/>
          <w:sz w:val="22"/>
          <w:szCs w:val="22"/>
          <w:u w:val="single"/>
        </w:rPr>
        <w:t xml:space="preserve">] </w:t>
      </w:r>
      <w:r>
        <w:rPr>
          <w:rFonts w:cs="Arial" w:ascii="Arial" w:hAnsi="Arial"/>
          <w:color w:val="auto"/>
          <w:sz w:val="22"/>
          <w:szCs w:val="22"/>
        </w:rPr>
        <w:t xml:space="preserve">, através do(a) </w:t>
      </w:r>
      <w:r>
        <w:rPr>
          <w:rFonts w:cs="Arial" w:ascii="Arial" w:hAnsi="Arial"/>
          <w:color w:val="auto"/>
          <w:sz w:val="22"/>
          <w:szCs w:val="22"/>
          <w:u w:val="single"/>
        </w:rPr>
        <w:t xml:space="preserve">[ </w:t>
      </w:r>
      <w:r>
        <w:rPr>
          <w:rFonts w:cs="Arial" w:ascii="Arial" w:hAnsi="Arial"/>
          <w:i/>
          <w:color w:val="auto"/>
          <w:sz w:val="22"/>
          <w:szCs w:val="22"/>
          <w:u w:val="single"/>
        </w:rPr>
        <w:t xml:space="preserve">contador(a) ou técnico em contabilidade </w:t>
      </w:r>
      <w:r>
        <w:rPr>
          <w:rFonts w:cs="Arial" w:ascii="Arial" w:hAnsi="Arial"/>
          <w:color w:val="auto"/>
          <w:sz w:val="22"/>
          <w:szCs w:val="22"/>
          <w:u w:val="single"/>
        </w:rPr>
        <w:t xml:space="preserve">] </w:t>
      </w:r>
      <w:r>
        <w:rPr>
          <w:rFonts w:cs="Arial" w:ascii="Arial" w:hAnsi="Arial"/>
          <w:color w:val="auto"/>
          <w:sz w:val="22"/>
          <w:szCs w:val="22"/>
        </w:rPr>
        <w:t xml:space="preserve">responsável, Sr(a). </w:t>
      </w:r>
      <w:r>
        <w:rPr>
          <w:rFonts w:cs="Arial" w:ascii="Arial" w:hAnsi="Arial"/>
          <w:color w:val="auto"/>
          <w:sz w:val="22"/>
          <w:szCs w:val="22"/>
          <w:u w:val="single"/>
        </w:rPr>
        <w:t xml:space="preserve">[ </w:t>
      </w:r>
      <w:r>
        <w:rPr>
          <w:rFonts w:cs="Arial" w:ascii="Arial" w:hAnsi="Arial"/>
          <w:i/>
          <w:color w:val="auto"/>
          <w:sz w:val="22"/>
          <w:szCs w:val="22"/>
          <w:u w:val="single"/>
        </w:rPr>
        <w:t xml:space="preserve">nome completo </w:t>
      </w:r>
      <w:r>
        <w:rPr>
          <w:rFonts w:cs="Arial" w:ascii="Arial" w:hAnsi="Arial"/>
          <w:color w:val="auto"/>
          <w:sz w:val="22"/>
          <w:szCs w:val="22"/>
          <w:u w:val="single"/>
        </w:rPr>
        <w:t xml:space="preserve">] </w:t>
      </w:r>
      <w:r>
        <w:rPr>
          <w:rFonts w:cs="Arial" w:ascii="Arial" w:hAnsi="Arial"/>
          <w:color w:val="auto"/>
          <w:sz w:val="22"/>
          <w:szCs w:val="22"/>
        </w:rPr>
        <w:t xml:space="preserve">, inscrito no CRC/ </w:t>
      </w:r>
      <w:r>
        <w:rPr>
          <w:rFonts w:cs="Arial" w:ascii="Arial" w:hAnsi="Arial"/>
          <w:color w:val="auto"/>
          <w:sz w:val="22"/>
          <w:szCs w:val="22"/>
          <w:u w:val="single"/>
        </w:rPr>
        <w:t xml:space="preserve">[ </w:t>
      </w:r>
      <w:r>
        <w:rPr>
          <w:rFonts w:cs="Arial" w:ascii="Arial" w:hAnsi="Arial"/>
          <w:i/>
          <w:color w:val="auto"/>
          <w:sz w:val="22"/>
          <w:szCs w:val="22"/>
          <w:u w:val="single"/>
        </w:rPr>
        <w:t xml:space="preserve">estado </w:t>
      </w:r>
      <w:r>
        <w:rPr>
          <w:rFonts w:cs="Arial" w:ascii="Arial" w:hAnsi="Arial"/>
          <w:color w:val="auto"/>
          <w:sz w:val="22"/>
          <w:szCs w:val="22"/>
          <w:u w:val="single"/>
        </w:rPr>
        <w:t xml:space="preserve">] </w:t>
      </w:r>
      <w:r>
        <w:rPr>
          <w:rFonts w:cs="Arial" w:ascii="Arial" w:hAnsi="Arial"/>
          <w:color w:val="auto"/>
          <w:sz w:val="22"/>
          <w:szCs w:val="22"/>
        </w:rPr>
        <w:t xml:space="preserve">sob o </w:t>
      </w:r>
      <w:r>
        <w:rPr>
          <w:rFonts w:cs="Arial" w:ascii="Arial" w:hAnsi="Arial"/>
          <w:color w:val="auto"/>
          <w:sz w:val="22"/>
          <w:szCs w:val="22"/>
          <w:u w:val="single"/>
        </w:rPr>
        <w:t xml:space="preserve">[ </w:t>
      </w:r>
      <w:r>
        <w:rPr>
          <w:rFonts w:cs="Arial" w:ascii="Arial" w:hAnsi="Arial"/>
          <w:i/>
          <w:color w:val="auto"/>
          <w:sz w:val="22"/>
          <w:szCs w:val="22"/>
          <w:u w:val="single"/>
        </w:rPr>
        <w:t xml:space="preserve">número </w:t>
      </w:r>
      <w:r>
        <w:rPr>
          <w:rFonts w:cs="Arial" w:ascii="Arial" w:hAnsi="Arial"/>
          <w:color w:val="auto"/>
          <w:sz w:val="22"/>
          <w:szCs w:val="22"/>
          <w:u w:val="single"/>
        </w:rPr>
        <w:t xml:space="preserve">] </w:t>
      </w:r>
      <w:r>
        <w:rPr>
          <w:rFonts w:cs="Arial" w:ascii="Arial" w:hAnsi="Arial"/>
          <w:color w:val="auto"/>
          <w:sz w:val="22"/>
          <w:szCs w:val="22"/>
        </w:rPr>
        <w:t xml:space="preserve">, inscrito no CPF sob o </w:t>
      </w:r>
      <w:r>
        <w:rPr>
          <w:rFonts w:cs="Arial" w:ascii="Arial" w:hAnsi="Arial"/>
          <w:color w:val="auto"/>
          <w:sz w:val="22"/>
          <w:szCs w:val="22"/>
          <w:u w:val="single"/>
        </w:rPr>
        <w:t xml:space="preserve">[ </w:t>
      </w:r>
      <w:r>
        <w:rPr>
          <w:rFonts w:cs="Arial" w:ascii="Arial" w:hAnsi="Arial"/>
          <w:i/>
          <w:color w:val="auto"/>
          <w:sz w:val="22"/>
          <w:szCs w:val="22"/>
          <w:u w:val="single"/>
        </w:rPr>
        <w:t xml:space="preserve">número </w:t>
      </w:r>
      <w:r>
        <w:rPr>
          <w:rFonts w:cs="Arial" w:ascii="Arial" w:hAnsi="Arial"/>
          <w:color w:val="auto"/>
          <w:sz w:val="22"/>
          <w:szCs w:val="22"/>
          <w:u w:val="single"/>
        </w:rPr>
        <w:t xml:space="preserve">] </w:t>
      </w:r>
      <w:r>
        <w:rPr>
          <w:rFonts w:cs="Arial" w:ascii="Arial" w:hAnsi="Arial"/>
          <w:color w:val="auto"/>
          <w:sz w:val="22"/>
          <w:szCs w:val="22"/>
        </w:rPr>
        <w:t>, DECLARA, sob as penas da lei e para fins de direito, em cumprimento ao instrumento convocatório da licitação supracitada, que:</w:t>
      </w:r>
    </w:p>
    <w:p>
      <w:pPr>
        <w:pStyle w:val="Default"/>
        <w:numPr>
          <w:ilvl w:val="0"/>
          <w:numId w:val="4"/>
        </w:numPr>
        <w:spacing w:lineRule="auto" w:line="276" w:before="0" w:after="0"/>
        <w:ind w:left="0" w:righ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right="0" w:hanging="0"/>
        <w:jc w:val="both"/>
        <w:rPr>
          <w:rFonts w:ascii="Arial" w:hAnsi="Arial"/>
          <w:sz w:val="22"/>
          <w:szCs w:val="22"/>
        </w:rPr>
      </w:pPr>
      <w:r>
        <w:rPr>
          <w:rFonts w:cs="Arial" w:ascii="Arial" w:hAnsi="Arial"/>
          <w:color w:val="auto"/>
          <w:sz w:val="22"/>
          <w:szCs w:val="22"/>
        </w:rPr>
        <w:t xml:space="preserve">01) </w:t>
      </w:r>
      <w:r>
        <w:rPr>
          <w:rFonts w:cs="Arial" w:ascii="Arial" w:hAnsi="Arial"/>
          <w:b/>
          <w:color w:val="auto"/>
          <w:sz w:val="22"/>
          <w:szCs w:val="22"/>
          <w:u w:val="single"/>
        </w:rPr>
        <w:t>se enquadra como</w:t>
      </w:r>
      <w:r>
        <w:rPr>
          <w:rFonts w:cs="Arial" w:ascii="Arial" w:hAnsi="Arial"/>
          <w:color w:val="auto"/>
          <w:sz w:val="22"/>
          <w:szCs w:val="22"/>
        </w:rPr>
        <w:t>:</w:t>
      </w:r>
    </w:p>
    <w:p>
      <w:pPr>
        <w:pStyle w:val="Default"/>
        <w:numPr>
          <w:ilvl w:val="0"/>
          <w:numId w:val="4"/>
        </w:numPr>
        <w:spacing w:lineRule="auto" w:line="276" w:before="0" w:after="0"/>
        <w:ind w:left="0" w:right="0" w:hanging="0"/>
        <w:jc w:val="both"/>
        <w:rPr>
          <w:rFonts w:ascii="Arial" w:hAnsi="Arial"/>
          <w:sz w:val="22"/>
          <w:szCs w:val="22"/>
        </w:rPr>
      </w:pPr>
      <w:r>
        <w:rPr>
          <w:rFonts w:cs="Arial" w:ascii="Arial" w:hAnsi="Arial"/>
          <w:color w:val="auto"/>
          <w:sz w:val="22"/>
          <w:szCs w:val="22"/>
          <w:u w:val="single"/>
        </w:rPr>
        <w:t xml:space="preserve">(  ) </w:t>
      </w:r>
      <w:r>
        <w:rPr>
          <w:rFonts w:cs="Arial" w:ascii="Arial" w:hAnsi="Arial"/>
          <w:color w:val="auto"/>
          <w:sz w:val="22"/>
          <w:szCs w:val="22"/>
        </w:rPr>
        <w:t>Microempresa (ME); ou</w:t>
      </w:r>
    </w:p>
    <w:p>
      <w:pPr>
        <w:pStyle w:val="Default"/>
        <w:numPr>
          <w:ilvl w:val="0"/>
          <w:numId w:val="4"/>
        </w:numPr>
        <w:spacing w:lineRule="auto" w:line="276" w:before="0" w:after="0"/>
        <w:ind w:left="0" w:right="0" w:hanging="0"/>
        <w:jc w:val="both"/>
        <w:rPr>
          <w:rFonts w:ascii="Arial" w:hAnsi="Arial"/>
          <w:sz w:val="22"/>
          <w:szCs w:val="22"/>
        </w:rPr>
      </w:pPr>
      <w:r>
        <w:rPr>
          <w:rFonts w:cs="Arial" w:ascii="Arial" w:hAnsi="Arial"/>
          <w:color w:val="auto"/>
          <w:sz w:val="22"/>
          <w:szCs w:val="22"/>
          <w:u w:val="single"/>
        </w:rPr>
        <w:t xml:space="preserve">(  ) </w:t>
      </w:r>
      <w:r>
        <w:rPr>
          <w:rFonts w:cs="Arial" w:ascii="Arial" w:hAnsi="Arial"/>
          <w:color w:val="auto"/>
          <w:sz w:val="22"/>
          <w:szCs w:val="22"/>
        </w:rPr>
        <w:t>Empresa de Pequeno Porte (EPP).</w:t>
      </w:r>
    </w:p>
    <w:p>
      <w:pPr>
        <w:pStyle w:val="Default"/>
        <w:numPr>
          <w:ilvl w:val="0"/>
          <w:numId w:val="4"/>
        </w:numPr>
        <w:spacing w:lineRule="auto" w:line="276" w:before="0" w:after="0"/>
        <w:ind w:left="0" w:right="0" w:hanging="0"/>
        <w:jc w:val="both"/>
        <w:rPr>
          <w:rFonts w:ascii="Arial" w:hAnsi="Arial" w:cs="Arial"/>
          <w:color w:val="auto"/>
          <w:sz w:val="22"/>
          <w:szCs w:val="22"/>
        </w:rPr>
      </w:pPr>
      <w:r>
        <w:rPr>
          <w:rFonts w:cs="Arial" w:ascii="Arial" w:hAnsi="Arial"/>
          <w:color w:val="auto"/>
          <w:sz w:val="22"/>
          <w:szCs w:val="22"/>
        </w:rPr>
      </w:r>
    </w:p>
    <w:p>
      <w:pPr>
        <w:pStyle w:val="Default"/>
        <w:numPr>
          <w:ilvl w:val="0"/>
          <w:numId w:val="4"/>
        </w:numPr>
        <w:spacing w:lineRule="auto" w:line="276" w:before="0" w:after="0"/>
        <w:ind w:left="0" w:right="0" w:hanging="0"/>
        <w:jc w:val="both"/>
        <w:rPr>
          <w:rFonts w:ascii="Arial" w:hAnsi="Arial"/>
          <w:sz w:val="22"/>
          <w:szCs w:val="22"/>
        </w:rPr>
      </w:pPr>
      <w:r>
        <w:rPr>
          <w:rFonts w:cs="Arial" w:ascii="Arial" w:hAnsi="Arial"/>
          <w:color w:val="auto"/>
          <w:sz w:val="22"/>
          <w:szCs w:val="22"/>
        </w:rPr>
        <w:t xml:space="preserve">02) </w:t>
      </w:r>
      <w:r>
        <w:rPr>
          <w:rFonts w:cs="Arial" w:ascii="Arial" w:hAnsi="Arial"/>
          <w:b/>
          <w:color w:val="auto"/>
          <w:sz w:val="22"/>
          <w:szCs w:val="22"/>
          <w:u w:val="single"/>
        </w:rPr>
        <w:t xml:space="preserve">não </w:t>
      </w:r>
      <w:r>
        <w:rPr>
          <w:rFonts w:cs="Arial" w:ascii="Arial" w:hAnsi="Arial"/>
          <w:color w:val="auto"/>
          <w:sz w:val="22"/>
          <w:szCs w:val="22"/>
        </w:rPr>
        <w:t>está incursa em nenhuma das vedações do parágrafo 4º do artigo 3º da Lei Complementar n° 123/2006, e que observa e atende aos parágrafos 1º, 2º e 3º do artigo 4º da Lei Federal nº 14.133/21.</w:t>
      </w:r>
    </w:p>
    <w:p>
      <w:pPr>
        <w:pStyle w:val="Normal"/>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Itemdoedital"/>
        <w:numPr>
          <w:ilvl w:val="0"/>
          <w:numId w:val="4"/>
        </w:numPr>
        <w:spacing w:lineRule="auto" w:line="276" w:before="0" w:after="0"/>
        <w:ind w:left="0" w:right="0" w:hanging="0"/>
        <w:jc w:val="both"/>
        <w:rPr>
          <w:rFonts w:ascii="Arial" w:hAnsi="Arial"/>
          <w:sz w:val="22"/>
          <w:szCs w:val="22"/>
        </w:rPr>
      </w:pPr>
      <w:r>
        <w:rPr>
          <w:rFonts w:cs="Arial" w:ascii="Arial" w:hAnsi="Arial"/>
          <w:color w:val="auto"/>
          <w:sz w:val="22"/>
          <w:szCs w:val="22"/>
        </w:rPr>
        <w:t xml:space="preserve">03) </w:t>
      </w:r>
      <w:r>
        <w:rPr>
          <w:rFonts w:cs="Arial" w:ascii="Arial" w:hAnsi="Arial"/>
          <w:b/>
          <w:color w:val="auto"/>
          <w:sz w:val="22"/>
          <w:szCs w:val="22"/>
          <w:u w:val="single"/>
        </w:rPr>
        <w:t xml:space="preserve">não </w:t>
      </w:r>
      <w:r>
        <w:rPr>
          <w:rFonts w:cs="Arial" w:ascii="Arial" w:hAnsi="Arial"/>
          <w:color w:val="auto"/>
          <w:sz w:val="22"/>
          <w:szCs w:val="22"/>
        </w:rPr>
        <w:t>se enquadra na hipótese do parágrafo 10° do artigo 3º da LC 123/06. (</w:t>
      </w:r>
      <w:r>
        <w:rPr>
          <w:rFonts w:cs="Arial" w:ascii="Arial" w:hAnsi="Arial"/>
          <w:b/>
          <w:color w:val="auto"/>
          <w:sz w:val="22"/>
          <w:szCs w:val="22"/>
          <w:u w:val="single"/>
        </w:rPr>
        <w:t>o</w:t>
      </w:r>
      <w:r>
        <w:rPr>
          <w:rFonts w:cs="Arial" w:ascii="Arial" w:hAnsi="Arial"/>
          <w:b/>
          <w:i/>
          <w:color w:val="auto"/>
          <w:sz w:val="22"/>
          <w:szCs w:val="22"/>
          <w:u w:val="single"/>
        </w:rPr>
        <w:t xml:space="preserve">bservação </w:t>
      </w:r>
      <w:r>
        <w:rPr>
          <w:rFonts w:cs="Arial" w:ascii="Arial" w:hAnsi="Arial"/>
          <w:i/>
          <w:color w:val="auto"/>
          <w:sz w:val="22"/>
          <w:szCs w:val="22"/>
        </w:rPr>
        <w:t xml:space="preserve">: </w:t>
      </w:r>
      <w:r>
        <w:rPr>
          <w:rFonts w:cs="Arial" w:ascii="Arial" w:hAnsi="Arial"/>
          <w:i/>
          <w:color w:val="auto"/>
          <w:sz w:val="22"/>
          <w:szCs w:val="22"/>
          <w:u w:val="single"/>
        </w:rPr>
        <w:t>usar este parágrafo exclusivamente no caso de ME ou EPP com início de atividade no ano-calendário corrente</w:t>
      </w:r>
      <w:r>
        <w:rPr>
          <w:rFonts w:cs="Arial" w:ascii="Arial" w:hAnsi="Arial"/>
          <w:color w:val="auto"/>
          <w:sz w:val="22"/>
          <w:szCs w:val="22"/>
        </w:rPr>
        <w:t>).</w:t>
      </w:r>
    </w:p>
    <w:p>
      <w:pPr>
        <w:pStyle w:val="Normal"/>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Normal"/>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Normal"/>
        <w:numPr>
          <w:ilvl w:val="0"/>
          <w:numId w:val="4"/>
        </w:numPr>
        <w:spacing w:lineRule="auto" w:line="276" w:before="0" w:after="0"/>
        <w:ind w:left="0" w:hanging="0"/>
        <w:jc w:val="both"/>
        <w:rPr>
          <w:rFonts w:ascii="Arial" w:hAnsi="Arial" w:cs="Arial"/>
          <w:color w:val="auto"/>
          <w:sz w:val="22"/>
          <w:szCs w:val="22"/>
        </w:rPr>
      </w:pPr>
      <w:r>
        <w:rPr>
          <w:rFonts w:cs="Arial" w:ascii="Arial" w:hAnsi="Arial"/>
          <w:color w:val="auto"/>
          <w:sz w:val="22"/>
          <w:szCs w:val="22"/>
        </w:rPr>
      </w:r>
    </w:p>
    <w:p>
      <w:pPr>
        <w:pStyle w:val="Itemdoedital"/>
        <w:numPr>
          <w:ilvl w:val="0"/>
          <w:numId w:val="4"/>
        </w:numPr>
        <w:spacing w:lineRule="auto" w:line="276" w:before="0" w:after="0"/>
        <w:ind w:left="0" w:right="0" w:hanging="0"/>
        <w:jc w:val="center"/>
        <w:rPr>
          <w:rFonts w:ascii="Arial" w:hAnsi="Arial"/>
          <w:sz w:val="22"/>
          <w:szCs w:val="22"/>
        </w:rPr>
      </w:pPr>
      <w:r>
        <w:rPr>
          <w:rFonts w:cs="Arial" w:ascii="Arial" w:hAnsi="Arial"/>
          <w:color w:val="auto"/>
          <w:sz w:val="22"/>
          <w:szCs w:val="22"/>
        </w:rPr>
        <w:t>LOCAL: _______________________, ______ de _________________ de 2026.</w:t>
      </w:r>
    </w:p>
    <w:p>
      <w:pPr>
        <w:pStyle w:val="Normal"/>
        <w:numPr>
          <w:ilvl w:val="0"/>
          <w:numId w:val="4"/>
        </w:numPr>
        <w:spacing w:lineRule="auto" w:line="276"/>
        <w:ind w:left="0" w:hanging="0"/>
        <w:jc w:val="both"/>
        <w:rPr>
          <w:rFonts w:ascii="Arial" w:hAnsi="Arial" w:cs="Arial"/>
          <w:color w:val="auto"/>
          <w:sz w:val="22"/>
          <w:szCs w:val="22"/>
        </w:rPr>
      </w:pPr>
      <w:r>
        <w:rPr>
          <w:rFonts w:cs="Arial" w:ascii="Arial" w:hAnsi="Arial"/>
          <w:color w:val="auto"/>
          <w:sz w:val="22"/>
          <w:szCs w:val="22"/>
        </w:rPr>
      </w:r>
    </w:p>
    <w:p>
      <w:pPr>
        <w:pStyle w:val="Normal"/>
        <w:numPr>
          <w:ilvl w:val="0"/>
          <w:numId w:val="4"/>
        </w:numPr>
        <w:spacing w:lineRule="auto" w:line="276"/>
        <w:ind w:left="0" w:hanging="0"/>
        <w:jc w:val="both"/>
        <w:rPr>
          <w:rFonts w:ascii="Arial" w:hAnsi="Arial" w:cs="Arial"/>
          <w:color w:val="000000"/>
          <w:sz w:val="22"/>
          <w:szCs w:val="22"/>
        </w:rPr>
      </w:pPr>
      <w:r>
        <w:rPr>
          <w:rFonts w:cs="Arial" w:ascii="Arial" w:hAnsi="Arial"/>
          <w:color w:val="000000"/>
          <w:sz w:val="22"/>
          <w:szCs w:val="22"/>
        </w:rPr>
      </w:r>
    </w:p>
    <w:p>
      <w:pPr>
        <w:pStyle w:val="Normal"/>
        <w:numPr>
          <w:ilvl w:val="0"/>
          <w:numId w:val="4"/>
        </w:numPr>
        <w:spacing w:lineRule="auto" w:line="276"/>
        <w:ind w:left="0" w:hanging="0"/>
        <w:jc w:val="both"/>
        <w:rPr>
          <w:rFonts w:ascii="Arial" w:hAnsi="Arial" w:cs="Arial"/>
          <w:color w:val="000000"/>
          <w:sz w:val="22"/>
          <w:szCs w:val="22"/>
        </w:rPr>
      </w:pPr>
      <w:r>
        <w:rPr>
          <w:rFonts w:cs="Arial" w:ascii="Arial" w:hAnsi="Arial"/>
          <w:color w:val="000000"/>
          <w:sz w:val="22"/>
          <w:szCs w:val="22"/>
        </w:rPr>
      </w:r>
    </w:p>
    <w:p>
      <w:pPr>
        <w:pStyle w:val="Normal"/>
        <w:numPr>
          <w:ilvl w:val="0"/>
          <w:numId w:val="4"/>
        </w:numPr>
        <w:spacing w:lineRule="auto" w:line="276"/>
        <w:ind w:left="0" w:hanging="0"/>
        <w:jc w:val="both"/>
        <w:rPr>
          <w:rFonts w:ascii="Arial" w:hAnsi="Arial" w:cs="Arial"/>
          <w:color w:val="000000"/>
          <w:sz w:val="22"/>
          <w:szCs w:val="22"/>
        </w:rPr>
      </w:pPr>
      <w:r>
        <w:rPr>
          <w:rFonts w:cs="Arial" w:ascii="Arial" w:hAnsi="Arial"/>
          <w:color w:val="000000"/>
          <w:sz w:val="22"/>
          <w:szCs w:val="22"/>
        </w:rPr>
      </w:r>
    </w:p>
    <w:p>
      <w:pPr>
        <w:pStyle w:val="Normal"/>
        <w:numPr>
          <w:ilvl w:val="0"/>
          <w:numId w:val="4"/>
        </w:numPr>
        <w:spacing w:lineRule="auto" w:line="276"/>
        <w:ind w:left="0" w:hanging="0"/>
        <w:jc w:val="both"/>
        <w:rPr>
          <w:rFonts w:ascii="Arial" w:hAnsi="Arial"/>
          <w:sz w:val="22"/>
          <w:szCs w:val="22"/>
        </w:rPr>
      </w:pPr>
      <w:r>
        <w:rPr>
          <w:rFonts w:cs="Arial" w:ascii="Arial" w:hAnsi="Arial"/>
          <w:color w:val="000000"/>
          <w:sz w:val="22"/>
          <w:szCs w:val="22"/>
        </w:rPr>
        <w:t>ASSINATURA:</w:t>
      </w:r>
    </w:p>
    <w:p>
      <w:pPr>
        <w:pStyle w:val="Itemdoedital"/>
        <w:numPr>
          <w:ilvl w:val="0"/>
          <w:numId w:val="4"/>
        </w:numPr>
        <w:spacing w:lineRule="auto" w:line="276" w:before="0" w:after="0"/>
        <w:ind w:left="0" w:right="0" w:hanging="0"/>
        <w:jc w:val="center"/>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4"/>
        </w:numPr>
        <w:spacing w:lineRule="auto" w:line="276"/>
        <w:ind w:left="0" w:right="0" w:hanging="0"/>
        <w:jc w:val="center"/>
        <w:rPr>
          <w:rFonts w:ascii="Arial" w:hAnsi="Arial"/>
          <w:sz w:val="22"/>
          <w:szCs w:val="22"/>
        </w:rPr>
      </w:pPr>
      <w:r>
        <w:rPr>
          <w:rFonts w:ascii="Arial" w:hAnsi="Arial"/>
          <w:sz w:val="22"/>
          <w:szCs w:val="22"/>
        </w:rPr>
      </w:r>
      <w:r>
        <w:br w:type="page"/>
      </w:r>
    </w:p>
    <w:p>
      <w:pPr>
        <w:pStyle w:val="Itemdoedital"/>
        <w:numPr>
          <w:ilvl w:val="0"/>
          <w:numId w:val="4"/>
        </w:numPr>
        <w:spacing w:lineRule="auto" w:line="276" w:before="0" w:after="0"/>
        <w:ind w:left="0" w:right="0" w:hanging="0"/>
        <w:jc w:val="center"/>
        <w:rPr>
          <w:rFonts w:ascii="Arial" w:hAnsi="Arial"/>
          <w:sz w:val="22"/>
          <w:szCs w:val="22"/>
        </w:rPr>
      </w:pPr>
      <w:r>
        <w:rPr>
          <w:rFonts w:ascii="Arial" w:hAnsi="Arial"/>
          <w:sz w:val="22"/>
          <w:szCs w:val="22"/>
        </w:rPr>
        <w:t>ANEXO IV – MODELO DE PROPOSTA FINANCEIRA</w:t>
      </w:r>
    </w:p>
    <w:p>
      <w:pPr>
        <w:pStyle w:val="Itemdoedital"/>
        <w:numPr>
          <w:ilvl w:val="0"/>
          <w:numId w:val="4"/>
        </w:numPr>
        <w:spacing w:lineRule="auto" w:line="276"/>
        <w:ind w:left="0" w:right="0" w:hanging="0"/>
        <w:jc w:val="center"/>
        <w:rPr>
          <w:rFonts w:ascii="Arial" w:hAnsi="Arial"/>
          <w:sz w:val="22"/>
          <w:szCs w:val="22"/>
        </w:rPr>
      </w:pPr>
      <w:r>
        <w:rPr>
          <w:rFonts w:ascii="Arial" w:hAnsi="Arial"/>
          <w:sz w:val="22"/>
          <w:szCs w:val="22"/>
        </w:rPr>
        <w:t xml:space="preserve">Pregão Eletrônico nº </w:t>
      </w:r>
      <w:r>
        <w:rPr>
          <w:rFonts w:ascii="Arial" w:hAnsi="Arial"/>
          <w:sz w:val="22"/>
          <w:szCs w:val="22"/>
        </w:rPr>
        <w:fldChar w:fldCharType="begin"/>
      </w:r>
      <w:r>
        <w:rPr>
          <w:sz w:val="22"/>
          <w:szCs w:val="22"/>
          <w:rFonts w:ascii="Arial" w:hAnsi="Arial"/>
        </w:rPr>
        <w:instrText xml:space="preserve"> DOCVARIABLE Npregão </w:instrText>
      </w:r>
      <w:r>
        <w:rPr>
          <w:sz w:val="22"/>
          <w:szCs w:val="22"/>
          <w:rFonts w:ascii="Arial" w:hAnsi="Arial"/>
        </w:rPr>
        <w:fldChar w:fldCharType="separate"/>
      </w:r>
      <w:r>
        <w:rPr>
          <w:sz w:val="22"/>
          <w:szCs w:val="22"/>
          <w:rFonts w:ascii="Arial" w:hAnsi="Arial"/>
        </w:rPr>
        <w:t>027</w:t>
      </w:r>
      <w:r>
        <w:rPr>
          <w:sz w:val="22"/>
          <w:szCs w:val="22"/>
          <w:rFonts w:ascii="Arial" w:hAnsi="Arial"/>
        </w:rPr>
        <w:fldChar w:fldCharType="end"/>
      </w:r>
      <w:r>
        <w:rPr>
          <w:rFonts w:ascii="Arial" w:hAnsi="Arial"/>
          <w:sz w:val="22"/>
          <w:szCs w:val="22"/>
        </w:rPr>
        <w:t>/2026</w:t>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Default"/>
        <w:spacing w:lineRule="auto" w:line="276"/>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tbl>
      <w:tblPr>
        <w:tblW w:w="9633" w:type="dxa"/>
        <w:jc w:val="left"/>
        <w:tblInd w:w="62" w:type="dxa"/>
        <w:tblLayout w:type="fixed"/>
        <w:tblCellMar>
          <w:top w:w="55" w:type="dxa"/>
          <w:left w:w="55" w:type="dxa"/>
          <w:bottom w:w="55" w:type="dxa"/>
          <w:right w:w="55" w:type="dxa"/>
        </w:tblCellMar>
      </w:tblPr>
      <w:tblGrid>
        <w:gridCol w:w="4534"/>
        <w:gridCol w:w="5098"/>
      </w:tblGrid>
      <w:tr>
        <w:trPr/>
        <w:tc>
          <w:tcPr>
            <w:tcW w:w="963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Razão Social:</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CNPJ:</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Endereço:</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Bairro:</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Cidade:</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CEP:</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E-mail:</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Telefone:</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Fax:</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Banco:</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Conta Bancária:</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N. da Agência:</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Representante para assinatura do Contrato:</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CPF do Representante:</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027</w:t>
      </w:r>
      <w:r>
        <w:rPr>
          <w:sz w:val="22"/>
          <w:b/>
          <w:szCs w:val="22"/>
          <w:rFonts w:cs="Arial" w:ascii="Arial" w:hAnsi="Arial"/>
          <w:color w:val="000000"/>
        </w:rPr>
        <w:fldChar w:fldCharType="end"/>
      </w:r>
      <w:r>
        <w:rPr>
          <w:rFonts w:cs="Arial" w:ascii="Arial" w:hAnsi="Arial"/>
          <w:b/>
          <w:color w:val="000000"/>
          <w:sz w:val="22"/>
          <w:szCs w:val="22"/>
        </w:rPr>
        <w:t>/2026</w:t>
      </w:r>
      <w:r>
        <w:rPr>
          <w:rFonts w:cs="Arial" w:ascii="Arial" w:hAnsi="Arial"/>
          <w:color w:val="000000"/>
          <w:sz w:val="22"/>
          <w:szCs w:val="22"/>
        </w:rPr>
        <w:t>, apresentando a seguinte proposta financeira, para fornecimento do seguinte serviço/produto:</w:t>
      </w:r>
    </w:p>
    <w:p>
      <w:pPr>
        <w:pStyle w:val="NormalWeb"/>
        <w:spacing w:lineRule="auto" w:line="276" w:before="0" w:after="0"/>
        <w:jc w:val="both"/>
        <w:rPr>
          <w:rFonts w:ascii="Arial" w:hAnsi="Arial" w:cs="Times New Roman"/>
          <w:color w:val="000000"/>
          <w:sz w:val="22"/>
          <w:szCs w:val="22"/>
        </w:rPr>
      </w:pPr>
      <w:r>
        <w:rPr>
          <w:rFonts w:cs="Times New Roman" w:ascii="Arial" w:hAnsi="Arial"/>
          <w:color w:val="000000"/>
          <w:sz w:val="22"/>
          <w:szCs w:val="22"/>
        </w:rPr>
      </w:r>
    </w:p>
    <w:tbl>
      <w:tblPr>
        <w:tblW w:w="9645" w:type="dxa"/>
        <w:jc w:val="left"/>
        <w:tblInd w:w="55" w:type="dxa"/>
        <w:tblLayout w:type="fixed"/>
        <w:tblCellMar>
          <w:top w:w="55" w:type="dxa"/>
          <w:left w:w="55" w:type="dxa"/>
          <w:bottom w:w="55" w:type="dxa"/>
          <w:right w:w="55" w:type="dxa"/>
        </w:tblCellMar>
      </w:tblPr>
      <w:tblGrid>
        <w:gridCol w:w="570"/>
        <w:gridCol w:w="1080"/>
        <w:gridCol w:w="1815"/>
        <w:gridCol w:w="2155"/>
        <w:gridCol w:w="785"/>
        <w:gridCol w:w="1200"/>
        <w:gridCol w:w="914"/>
        <w:gridCol w:w="1126"/>
      </w:tblGrid>
      <w:tr>
        <w:trPr/>
        <w:tc>
          <w:tcPr>
            <w:tcW w:w="57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Item</w:t>
            </w:r>
          </w:p>
        </w:tc>
        <w:tc>
          <w:tcPr>
            <w:tcW w:w="108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Produto - Código</w:t>
            </w:r>
          </w:p>
        </w:tc>
        <w:tc>
          <w:tcPr>
            <w:tcW w:w="181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Produto - Descrição</w:t>
            </w:r>
          </w:p>
        </w:tc>
        <w:tc>
          <w:tcPr>
            <w:tcW w:w="215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Descrição detalhada</w:t>
            </w:r>
          </w:p>
        </w:tc>
        <w:tc>
          <w:tcPr>
            <w:tcW w:w="78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Quant</w:t>
            </w:r>
          </w:p>
        </w:tc>
        <w:tc>
          <w:tcPr>
            <w:tcW w:w="120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Unidade - Descrição</w:t>
            </w:r>
          </w:p>
        </w:tc>
        <w:tc>
          <w:tcPr>
            <w:tcW w:w="914" w:type="dxa"/>
            <w:tcBorders>
              <w:top w:val="single" w:sz="4" w:space="0" w:color="000000"/>
              <w:left w:val="single" w:sz="4" w:space="0" w:color="000000"/>
              <w:bottom w:val="single" w:sz="4" w:space="0" w:color="000000"/>
            </w:tcBorders>
          </w:tcPr>
          <w:p>
            <w:pPr>
              <w:pStyle w:val="Contedodatabela"/>
              <w:widowControl w:val="false"/>
              <w:suppressAutoHyphens w:val="true"/>
              <w:overflowPunct w:val="true"/>
              <w:bidi w:val="0"/>
              <w:spacing w:lineRule="auto" w:line="276" w:before="0" w:after="0"/>
              <w:jc w:val="center"/>
              <w:rPr>
                <w:rFonts w:ascii="Arial" w:hAnsi="Arial"/>
                <w:sz w:val="18"/>
                <w:szCs w:val="18"/>
              </w:rPr>
            </w:pPr>
            <w:r>
              <w:rPr>
                <w:rFonts w:eastAsia="Times New Roman" w:cs="Times New Roman" w:ascii="Arial" w:hAnsi="Arial"/>
                <w:b/>
                <w:color w:val="000000"/>
                <w:kern w:val="0"/>
                <w:sz w:val="18"/>
                <w:szCs w:val="18"/>
                <w:lang w:val="pt-BR" w:eastAsia="zh-CN" w:bidi="ar-SA"/>
              </w:rPr>
              <w:t>Valor Unitário</w:t>
            </w:r>
          </w:p>
        </w:tc>
        <w:tc>
          <w:tcPr>
            <w:tcW w:w="1126" w:type="dxa"/>
            <w:tcBorders>
              <w:top w:val="single" w:sz="4" w:space="0" w:color="000000"/>
              <w:left w:val="single" w:sz="4" w:space="0" w:color="000000"/>
              <w:bottom w:val="single" w:sz="4" w:space="0" w:color="000000"/>
              <w:right w:val="single" w:sz="4" w:space="0" w:color="000000"/>
            </w:tcBorders>
          </w:tcPr>
          <w:p>
            <w:pPr>
              <w:pStyle w:val="Contedodatabela"/>
              <w:widowControl w:val="false"/>
              <w:suppressAutoHyphens w:val="true"/>
              <w:overflowPunct w:val="true"/>
              <w:bidi w:val="0"/>
              <w:spacing w:lineRule="auto" w:line="276" w:before="0" w:after="0"/>
              <w:jc w:val="center"/>
              <w:rPr>
                <w:rFonts w:ascii="Arial" w:hAnsi="Arial"/>
                <w:sz w:val="18"/>
                <w:szCs w:val="18"/>
              </w:rPr>
            </w:pPr>
            <w:r>
              <w:rPr>
                <w:rFonts w:eastAsia="Times New Roman" w:cs="Times New Roman" w:ascii="Arial" w:hAnsi="Arial"/>
                <w:b/>
                <w:color w:val="000000"/>
                <w:kern w:val="0"/>
                <w:sz w:val="18"/>
                <w:szCs w:val="18"/>
                <w:lang w:val="pt-BR" w:eastAsia="zh-CN" w:bidi="ar-SA"/>
              </w:rPr>
              <w:t>Valor total</w:t>
            </w:r>
          </w:p>
        </w:tc>
      </w:tr>
      <w:tr>
        <w:trPr/>
        <w:tc>
          <w:tcPr>
            <w:tcW w:w="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1</w:t>
            </w:r>
          </w:p>
        </w:tc>
        <w:tc>
          <w:tcPr>
            <w:tcW w:w="108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169955</w:t>
            </w:r>
          </w:p>
        </w:tc>
        <w:tc>
          <w:tcPr>
            <w:tcW w:w="18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DIÁRIA DE HOSPEDAGEM COM ALIMENTAÇÃO PARA CÃES E GATOS: ANIMAIS DE TODOS OS PORTES (INCLUI FÊMEA EM LACTAÇÃO COM FILHOTES)</w:t>
            </w:r>
          </w:p>
        </w:tc>
        <w:tc>
          <w:tcPr>
            <w:tcW w:w="215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Diária de hospedagem para cães e gatos, com alimentação premium e administração de medicação oral ou tópica (inclui fêmea em lactação com filhotes).</w:t>
            </w:r>
          </w:p>
        </w:tc>
        <w:tc>
          <w:tcPr>
            <w:tcW w:w="78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50.000</w:t>
            </w:r>
          </w:p>
        </w:tc>
        <w:tc>
          <w:tcPr>
            <w:tcW w:w="120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c>
          <w:tcPr>
            <w:tcW w:w="914" w:type="dxa"/>
            <w:tcBorders>
              <w:left w:val="single" w:sz="4" w:space="0" w:color="000000"/>
              <w:bottom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c>
          <w:tcPr>
            <w:tcW w:w="1126"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r>
      <w:tr>
        <w:trPr>
          <w:trHeight w:val="247" w:hRule="atLeast"/>
        </w:trPr>
        <w:tc>
          <w:tcPr>
            <w:tcW w:w="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2</w:t>
            </w:r>
          </w:p>
        </w:tc>
        <w:tc>
          <w:tcPr>
            <w:tcW w:w="108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173515</w:t>
            </w:r>
          </w:p>
        </w:tc>
        <w:tc>
          <w:tcPr>
            <w:tcW w:w="18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PARA CACHORROS E GATOS, TODOS OS PORTES (QUANDO SOLICITADO)</w:t>
            </w:r>
          </w:p>
        </w:tc>
        <w:tc>
          <w:tcPr>
            <w:tcW w:w="215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para cachorros e gatos, todos os portes (quando solicitado)</w:t>
            </w:r>
          </w:p>
        </w:tc>
        <w:tc>
          <w:tcPr>
            <w:tcW w:w="78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200</w:t>
            </w:r>
          </w:p>
        </w:tc>
        <w:tc>
          <w:tcPr>
            <w:tcW w:w="120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c>
          <w:tcPr>
            <w:tcW w:w="914" w:type="dxa"/>
            <w:tcBorders>
              <w:left w:val="single" w:sz="4" w:space="0" w:color="000000"/>
              <w:bottom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c>
          <w:tcPr>
            <w:tcW w:w="1126"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r>
      <w:tr>
        <w:trPr>
          <w:trHeight w:val="247" w:hRule="atLeast"/>
        </w:trPr>
        <w:tc>
          <w:tcPr>
            <w:tcW w:w="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3</w:t>
            </w:r>
          </w:p>
        </w:tc>
        <w:tc>
          <w:tcPr>
            <w:tcW w:w="108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173516</w:t>
            </w:r>
          </w:p>
        </w:tc>
        <w:tc>
          <w:tcPr>
            <w:tcW w:w="18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E TOSA PARA CACHORRO E GATOS, TODOS OS PORTES (QUANDO SOLICITADO)</w:t>
            </w:r>
          </w:p>
        </w:tc>
        <w:tc>
          <w:tcPr>
            <w:tcW w:w="215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e tosa para cachorro e gatos, todos os portes (quando solicitado)</w:t>
            </w:r>
          </w:p>
        </w:tc>
        <w:tc>
          <w:tcPr>
            <w:tcW w:w="78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80</w:t>
            </w:r>
          </w:p>
        </w:tc>
        <w:tc>
          <w:tcPr>
            <w:tcW w:w="120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c>
          <w:tcPr>
            <w:tcW w:w="914" w:type="dxa"/>
            <w:tcBorders>
              <w:left w:val="single" w:sz="4" w:space="0" w:color="000000"/>
              <w:bottom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c>
          <w:tcPr>
            <w:tcW w:w="1126"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r>
    </w:tbl>
    <w:p>
      <w:pPr>
        <w:pStyle w:val="NormalWeb"/>
        <w:spacing w:lineRule="auto" w:line="276" w:before="0" w:after="0"/>
        <w:jc w:val="both"/>
        <w:rPr>
          <w:rFonts w:ascii="Arial" w:hAnsi="Arial" w:cs="Times New Roman"/>
          <w:color w:val="000000"/>
          <w:sz w:val="22"/>
          <w:szCs w:val="22"/>
        </w:rPr>
      </w:pPr>
      <w:r>
        <w:rPr>
          <w:rFonts w:cs="Times New Roman" w:ascii="Arial" w:hAnsi="Arial"/>
          <w:color w:val="000000"/>
          <w:sz w:val="22"/>
          <w:szCs w:val="22"/>
        </w:rPr>
      </w:r>
    </w:p>
    <w:p>
      <w:pPr>
        <w:pStyle w:val="Normal"/>
        <w:tabs>
          <w:tab w:val="clear" w:pos="408"/>
          <w:tab w:val="left" w:pos="1134" w:leader="none"/>
        </w:tabs>
        <w:spacing w:lineRule="auto" w:line="276"/>
        <w:jc w:val="both"/>
        <w:rPr>
          <w:rFonts w:ascii="Arial" w:hAnsi="Arial"/>
          <w:sz w:val="22"/>
          <w:szCs w:val="22"/>
        </w:rPr>
      </w:pPr>
      <w:r>
        <w:rPr>
          <w:rFonts w:cs="Arial" w:ascii="Arial" w:hAnsi="Arial"/>
          <w:color w:val="000000"/>
          <w:sz w:val="22"/>
          <w:szCs w:val="22"/>
        </w:rPr>
        <w:t>Validade da Proposta: 60 dias</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bookmarkEnd w:id="0"/>
      <w:bookmarkEnd w:id="2"/>
      <w:bookmarkEnd w:id="3"/>
      <w:bookmarkEnd w:id="4"/>
      <w:r>
        <w:rPr>
          <w:rFonts w:cs="Arial" w:ascii="Arial" w:hAnsi="Arial"/>
          <w:color w:val="000000"/>
          <w:sz w:val="22"/>
          <w:szCs w:val="22"/>
        </w:rPr>
        <w:t>Local: __________________________, ____ de ______________________ de _______.</w:t>
      </w:r>
      <w:r>
        <w:br w:type="page"/>
      </w:r>
    </w:p>
    <w:p>
      <w:pPr>
        <w:pStyle w:val="Normal"/>
        <w:numPr>
          <w:ilvl w:val="0"/>
          <w:numId w:val="4"/>
        </w:numPr>
        <w:spacing w:lineRule="auto" w:line="276" w:before="0" w:after="0"/>
        <w:jc w:val="center"/>
        <w:rPr>
          <w:rFonts w:ascii="Arial" w:hAnsi="Arial"/>
          <w:sz w:val="22"/>
          <w:szCs w:val="22"/>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4"/>
        </w:numPr>
        <w:spacing w:lineRule="auto" w:line="276"/>
        <w:ind w:left="0" w:right="-15" w:hanging="0"/>
        <w:jc w:val="both"/>
        <w:rPr>
          <w:rFonts w:ascii="Arial" w:hAnsi="Arial"/>
          <w:sz w:val="22"/>
          <w:szCs w:val="22"/>
        </w:rPr>
      </w:pPr>
      <w:r>
        <w:rPr>
          <w:rFonts w:cs="Arial" w:ascii="Arial" w:hAnsi="Arial"/>
          <w:color w:val="000000"/>
          <w:sz w:val="22"/>
          <w:szCs w:val="22"/>
          <w:shd w:fill="auto" w:val="clear"/>
        </w:rPr>
        <w:t>MUNICÍPIO DE VERA CRUZ / RS</w:t>
      </w:r>
    </w:p>
    <w:p>
      <w:pPr>
        <w:pStyle w:val="Normal"/>
        <w:widowControl w:val="false"/>
        <w:numPr>
          <w:ilvl w:val="0"/>
          <w:numId w:val="4"/>
        </w:numPr>
        <w:spacing w:lineRule="auto" w:line="276"/>
        <w:ind w:left="0" w:right="-30" w:hanging="0"/>
        <w:jc w:val="both"/>
        <w:rPr>
          <w:rFonts w:ascii="Arial" w:hAnsi="Arial"/>
          <w:sz w:val="22"/>
          <w:szCs w:val="22"/>
        </w:rPr>
      </w:pPr>
      <w:r>
        <w:rPr>
          <w:rFonts w:cs="Arial" w:ascii="Arial" w:hAnsi="Arial"/>
          <w:color w:val="000000"/>
          <w:sz w:val="22"/>
          <w:szCs w:val="22"/>
          <w:shd w:fill="auto" w:val="clear"/>
        </w:rPr>
        <w:t xml:space="preserve">ATA DE REGISTRO DE PREÇOS </w:t>
      </w:r>
    </w:p>
    <w:p>
      <w:pPr>
        <w:pStyle w:val="Normal"/>
        <w:widowControl w:val="false"/>
        <w:numPr>
          <w:ilvl w:val="0"/>
          <w:numId w:val="4"/>
        </w:numPr>
        <w:spacing w:lineRule="auto" w:line="276"/>
        <w:ind w:left="0" w:right="-30" w:hanging="0"/>
        <w:jc w:val="both"/>
        <w:rPr>
          <w:rFonts w:ascii="Arial" w:hAnsi="Arial"/>
          <w:sz w:val="22"/>
          <w:szCs w:val="22"/>
        </w:rPr>
      </w:pPr>
      <w:r>
        <w:rPr>
          <w:rFonts w:cs="Arial" w:ascii="Arial" w:hAnsi="Arial"/>
          <w:bCs/>
          <w:color w:val="000000"/>
          <w:sz w:val="22"/>
          <w:szCs w:val="22"/>
          <w:shd w:fill="auto" w:val="clear"/>
        </w:rPr>
        <w:t>N.º .........</w:t>
      </w:r>
    </w:p>
    <w:p>
      <w:pPr>
        <w:pStyle w:val="Normal"/>
        <w:widowControl w:val="false"/>
        <w:numPr>
          <w:ilvl w:val="0"/>
          <w:numId w:val="4"/>
        </w:numPr>
        <w:spacing w:lineRule="auto" w:line="276"/>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4"/>
        </w:numPr>
        <w:spacing w:lineRule="auto" w:line="276"/>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tabs>
          <w:tab w:val="clear" w:pos="408"/>
          <w:tab w:val="left" w:pos="9475" w:leader="none"/>
        </w:tabs>
        <w:spacing w:lineRule="auto" w:line="276"/>
        <w:jc w:val="both"/>
        <w:rPr>
          <w:rFonts w:ascii="Arial" w:hAnsi="Arial"/>
          <w:sz w:val="22"/>
          <w:szCs w:val="22"/>
        </w:rPr>
      </w:pPr>
      <w:r>
        <w:rPr>
          <w:rFonts w:cs="Arial" w:ascii="Arial" w:hAnsi="Arial"/>
          <w:color w:val="000000"/>
          <w:sz w:val="22"/>
          <w:szCs w:val="22"/>
          <w:shd w:fill="auto" w:val="clear"/>
        </w:rPr>
        <w:t xml:space="preserve">Aos XXXXX dias do mês de XXXXXX de dois mil e vinte e seis,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027</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/2026</w:t>
      </w:r>
      <w:r>
        <w:rPr>
          <w:rFonts w:cs="Arial" w:ascii="Arial" w:hAnsi="Arial"/>
          <w:color w:val="000000"/>
          <w:sz w:val="22"/>
          <w:szCs w:val="22"/>
          <w:shd w:fill="auto" w:val="clear"/>
        </w:rPr>
        <w:t>, sujeitando-se as partes às normas constantes na Lei nº 14.133, de 1º de abril de 2021, no Decreto n.º 11.462, de 31 de março de 2023, no Decreto Municipal n.º 7.201/2023 e em conformidade com as disposições a seguir:</w:t>
      </w:r>
    </w:p>
    <w:p>
      <w:pPr>
        <w:pStyle w:val="Default"/>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4"/>
        </w:numPr>
        <w:spacing w:lineRule="auto" w:line="276" w:before="0" w:after="0"/>
        <w:ind w:left="0" w:right="0" w:hanging="0"/>
        <w:jc w:val="both"/>
        <w:rPr>
          <w:rFonts w:ascii="Arial" w:hAnsi="Arial"/>
          <w:sz w:val="22"/>
          <w:szCs w:val="22"/>
        </w:rPr>
      </w:pPr>
      <w:r>
        <w:rPr>
          <w:rFonts w:cs="Arial" w:ascii="Arial" w:hAnsi="Arial"/>
          <w:color w:val="000000"/>
          <w:sz w:val="22"/>
          <w:szCs w:val="22"/>
          <w:shd w:fill="auto" w:val="clear"/>
        </w:rPr>
        <w:t>1. DO OBJETO</w:t>
      </w:r>
    </w:p>
    <w:p>
      <w:pPr>
        <w:pStyle w:val="Normal"/>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ObjPregão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serviços de hospedagem, banho e tosa para cães e gatos recolhidos visando a promoção de políticas públicas de bem-estar animal</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434</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/2026,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027</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/2026, para Registro de Preços.</w:t>
      </w:r>
    </w:p>
    <w:p>
      <w:pPr>
        <w:pStyle w:val="Nivel2"/>
        <w:numPr>
          <w:ilvl w:val="0"/>
          <w:numId w:val="4"/>
        </w:numPr>
        <w:spacing w:lineRule="auto" w:line="276" w:before="0" w:after="0"/>
        <w:ind w:left="1283" w:right="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4"/>
        </w:numPr>
        <w:spacing w:lineRule="auto" w:line="276" w:before="0" w:after="0"/>
        <w:ind w:left="0" w:right="0" w:hanging="0"/>
        <w:jc w:val="both"/>
        <w:rPr>
          <w:rFonts w:ascii="Arial" w:hAnsi="Arial"/>
          <w:sz w:val="22"/>
          <w:szCs w:val="22"/>
        </w:rPr>
      </w:pPr>
      <w:r>
        <w:rPr>
          <w:rFonts w:cs="Arial" w:ascii="Arial" w:hAnsi="Arial"/>
          <w:color w:val="000000"/>
          <w:sz w:val="22"/>
          <w:szCs w:val="22"/>
          <w:shd w:fill="auto" w:val="clear"/>
        </w:rPr>
        <w:t>2. DOS PREÇOS, ESPECIFICAÇÕES E QUANTITATIVOS</w:t>
      </w:r>
    </w:p>
    <w:p>
      <w:pPr>
        <w:pStyle w:val="Nivel2"/>
        <w:numPr>
          <w:ilvl w:val="0"/>
          <w:numId w:val="4"/>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p>
      <w:pPr>
        <w:pStyle w:val="NormalWeb"/>
        <w:spacing w:lineRule="auto" w:line="276" w:before="0" w:after="0"/>
        <w:jc w:val="both"/>
        <w:rPr>
          <w:rFonts w:ascii="Arial" w:hAnsi="Arial" w:cs="Times New Roman"/>
          <w:color w:val="000000"/>
          <w:sz w:val="22"/>
          <w:szCs w:val="22"/>
        </w:rPr>
      </w:pPr>
      <w:r>
        <w:rPr>
          <w:rFonts w:cs="Times New Roman" w:ascii="Arial" w:hAnsi="Arial"/>
          <w:color w:val="000000"/>
          <w:sz w:val="22"/>
          <w:szCs w:val="22"/>
        </w:rPr>
      </w:r>
    </w:p>
    <w:tbl>
      <w:tblPr>
        <w:tblW w:w="9645" w:type="dxa"/>
        <w:jc w:val="left"/>
        <w:tblInd w:w="55" w:type="dxa"/>
        <w:tblLayout w:type="fixed"/>
        <w:tblCellMar>
          <w:top w:w="55" w:type="dxa"/>
          <w:left w:w="55" w:type="dxa"/>
          <w:bottom w:w="55" w:type="dxa"/>
          <w:right w:w="55" w:type="dxa"/>
        </w:tblCellMar>
      </w:tblPr>
      <w:tblGrid>
        <w:gridCol w:w="570"/>
        <w:gridCol w:w="1080"/>
        <w:gridCol w:w="1815"/>
        <w:gridCol w:w="2155"/>
        <w:gridCol w:w="785"/>
        <w:gridCol w:w="1200"/>
        <w:gridCol w:w="914"/>
        <w:gridCol w:w="1126"/>
      </w:tblGrid>
      <w:tr>
        <w:trPr/>
        <w:tc>
          <w:tcPr>
            <w:tcW w:w="57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Item</w:t>
            </w:r>
          </w:p>
        </w:tc>
        <w:tc>
          <w:tcPr>
            <w:tcW w:w="108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Produto - Código</w:t>
            </w:r>
          </w:p>
        </w:tc>
        <w:tc>
          <w:tcPr>
            <w:tcW w:w="181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Produto - Descrição</w:t>
            </w:r>
          </w:p>
        </w:tc>
        <w:tc>
          <w:tcPr>
            <w:tcW w:w="215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Descrição detalhada</w:t>
            </w:r>
          </w:p>
        </w:tc>
        <w:tc>
          <w:tcPr>
            <w:tcW w:w="78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Quant</w:t>
            </w:r>
          </w:p>
        </w:tc>
        <w:tc>
          <w:tcPr>
            <w:tcW w:w="1200"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b/>
                <w:color w:val="000000"/>
                <w:sz w:val="18"/>
                <w:szCs w:val="18"/>
              </w:rPr>
              <w:t>Unidade - Descrição</w:t>
            </w:r>
          </w:p>
        </w:tc>
        <w:tc>
          <w:tcPr>
            <w:tcW w:w="914" w:type="dxa"/>
            <w:tcBorders>
              <w:top w:val="single" w:sz="4" w:space="0" w:color="000000"/>
              <w:left w:val="single" w:sz="4" w:space="0" w:color="000000"/>
              <w:bottom w:val="single" w:sz="4" w:space="0" w:color="000000"/>
            </w:tcBorders>
          </w:tcPr>
          <w:p>
            <w:pPr>
              <w:pStyle w:val="Contedodatabela"/>
              <w:widowControl w:val="false"/>
              <w:suppressAutoHyphens w:val="true"/>
              <w:overflowPunct w:val="true"/>
              <w:bidi w:val="0"/>
              <w:spacing w:lineRule="auto" w:line="276" w:before="0" w:after="0"/>
              <w:jc w:val="center"/>
              <w:rPr>
                <w:rFonts w:ascii="Arial" w:hAnsi="Arial"/>
                <w:sz w:val="18"/>
                <w:szCs w:val="18"/>
              </w:rPr>
            </w:pPr>
            <w:r>
              <w:rPr>
                <w:rFonts w:eastAsia="Times New Roman" w:cs="Times New Roman" w:ascii="Arial" w:hAnsi="Arial"/>
                <w:b/>
                <w:color w:val="000000"/>
                <w:kern w:val="0"/>
                <w:sz w:val="18"/>
                <w:szCs w:val="18"/>
                <w:lang w:val="pt-BR" w:eastAsia="zh-CN" w:bidi="ar-SA"/>
              </w:rPr>
              <w:t>Valor Unitário</w:t>
            </w:r>
          </w:p>
        </w:tc>
        <w:tc>
          <w:tcPr>
            <w:tcW w:w="1126" w:type="dxa"/>
            <w:tcBorders>
              <w:top w:val="single" w:sz="4" w:space="0" w:color="000000"/>
              <w:left w:val="single" w:sz="4" w:space="0" w:color="000000"/>
              <w:bottom w:val="single" w:sz="4" w:space="0" w:color="000000"/>
              <w:right w:val="single" w:sz="4" w:space="0" w:color="000000"/>
            </w:tcBorders>
          </w:tcPr>
          <w:p>
            <w:pPr>
              <w:pStyle w:val="Contedodatabela"/>
              <w:widowControl w:val="false"/>
              <w:suppressAutoHyphens w:val="true"/>
              <w:overflowPunct w:val="true"/>
              <w:bidi w:val="0"/>
              <w:spacing w:lineRule="auto" w:line="276" w:before="0" w:after="0"/>
              <w:jc w:val="center"/>
              <w:rPr>
                <w:rFonts w:ascii="Arial" w:hAnsi="Arial"/>
                <w:sz w:val="18"/>
                <w:szCs w:val="18"/>
              </w:rPr>
            </w:pPr>
            <w:r>
              <w:rPr>
                <w:rFonts w:eastAsia="Times New Roman" w:cs="Times New Roman" w:ascii="Arial" w:hAnsi="Arial"/>
                <w:b/>
                <w:color w:val="000000"/>
                <w:kern w:val="0"/>
                <w:sz w:val="18"/>
                <w:szCs w:val="18"/>
                <w:lang w:val="pt-BR" w:eastAsia="zh-CN" w:bidi="ar-SA"/>
              </w:rPr>
              <w:t>Valor total</w:t>
            </w:r>
          </w:p>
        </w:tc>
      </w:tr>
      <w:tr>
        <w:trPr/>
        <w:tc>
          <w:tcPr>
            <w:tcW w:w="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1</w:t>
            </w:r>
          </w:p>
        </w:tc>
        <w:tc>
          <w:tcPr>
            <w:tcW w:w="108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169955</w:t>
            </w:r>
          </w:p>
        </w:tc>
        <w:tc>
          <w:tcPr>
            <w:tcW w:w="18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DIÁRIA DE HOSPEDAGEM COM ALIMENTAÇÃO PARA CÃES E GATOS: ANIMAIS DE TODOS OS PORTES (INCLUI FÊMEA EM LACTAÇÃO COM FILHOTES)</w:t>
            </w:r>
          </w:p>
        </w:tc>
        <w:tc>
          <w:tcPr>
            <w:tcW w:w="215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Diária de hospedagem para cães e gatos, com alimentação premium e administração de medicação oral ou tópica (inclui fêmea em lactação com filhotes).</w:t>
            </w:r>
          </w:p>
        </w:tc>
        <w:tc>
          <w:tcPr>
            <w:tcW w:w="78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50.000</w:t>
            </w:r>
          </w:p>
        </w:tc>
        <w:tc>
          <w:tcPr>
            <w:tcW w:w="120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c>
          <w:tcPr>
            <w:tcW w:w="914" w:type="dxa"/>
            <w:tcBorders>
              <w:left w:val="single" w:sz="4" w:space="0" w:color="000000"/>
              <w:bottom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c>
          <w:tcPr>
            <w:tcW w:w="1126"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r>
      <w:tr>
        <w:trPr>
          <w:trHeight w:val="247" w:hRule="atLeast"/>
        </w:trPr>
        <w:tc>
          <w:tcPr>
            <w:tcW w:w="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2</w:t>
            </w:r>
          </w:p>
        </w:tc>
        <w:tc>
          <w:tcPr>
            <w:tcW w:w="108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173515</w:t>
            </w:r>
          </w:p>
        </w:tc>
        <w:tc>
          <w:tcPr>
            <w:tcW w:w="18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PARA CACHORROS E GATOS, TODOS OS PORTES (QUANDO SOLICITADO)</w:t>
            </w:r>
          </w:p>
        </w:tc>
        <w:tc>
          <w:tcPr>
            <w:tcW w:w="215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para cachorros e gatos, todos os portes (quando solicitado)</w:t>
            </w:r>
          </w:p>
        </w:tc>
        <w:tc>
          <w:tcPr>
            <w:tcW w:w="78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200</w:t>
            </w:r>
          </w:p>
        </w:tc>
        <w:tc>
          <w:tcPr>
            <w:tcW w:w="120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c>
          <w:tcPr>
            <w:tcW w:w="914" w:type="dxa"/>
            <w:tcBorders>
              <w:left w:val="single" w:sz="4" w:space="0" w:color="000000"/>
              <w:bottom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c>
          <w:tcPr>
            <w:tcW w:w="1126"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r>
      <w:tr>
        <w:trPr>
          <w:trHeight w:val="247" w:hRule="atLeast"/>
        </w:trPr>
        <w:tc>
          <w:tcPr>
            <w:tcW w:w="57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auto"/>
                <w:sz w:val="18"/>
                <w:szCs w:val="18"/>
              </w:rPr>
              <w:t>3</w:t>
            </w:r>
          </w:p>
        </w:tc>
        <w:tc>
          <w:tcPr>
            <w:tcW w:w="108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173516</w:t>
            </w:r>
          </w:p>
        </w:tc>
        <w:tc>
          <w:tcPr>
            <w:tcW w:w="181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E TOSA PARA CACHORRO E GATOS, TODOS OS PORTES (QUANDO SOLICITADO)</w:t>
            </w:r>
          </w:p>
        </w:tc>
        <w:tc>
          <w:tcPr>
            <w:tcW w:w="215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Banho e tosa para cachorro e gatos, todos os portes (quando solicitado)</w:t>
            </w:r>
          </w:p>
        </w:tc>
        <w:tc>
          <w:tcPr>
            <w:tcW w:w="78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80</w:t>
            </w:r>
          </w:p>
        </w:tc>
        <w:tc>
          <w:tcPr>
            <w:tcW w:w="1200" w:type="dxa"/>
            <w:tcBorders>
              <w:left w:val="single" w:sz="4" w:space="0" w:color="000000"/>
              <w:bottom w:val="single" w:sz="4" w:space="0" w:color="000000"/>
            </w:tcBorders>
          </w:tcPr>
          <w:p>
            <w:pPr>
              <w:pStyle w:val="Contedodatabela"/>
              <w:widowControl w:val="false"/>
              <w:spacing w:lineRule="auto" w:line="276"/>
              <w:jc w:val="center"/>
              <w:rPr>
                <w:rFonts w:ascii="Arial" w:hAnsi="Arial"/>
                <w:sz w:val="18"/>
                <w:szCs w:val="18"/>
              </w:rPr>
            </w:pPr>
            <w:r>
              <w:rPr>
                <w:rFonts w:ascii="Arial" w:hAnsi="Arial"/>
                <w:color w:val="000000"/>
                <w:sz w:val="18"/>
                <w:szCs w:val="18"/>
              </w:rPr>
              <w:t>UNIDADE</w:t>
            </w:r>
          </w:p>
        </w:tc>
        <w:tc>
          <w:tcPr>
            <w:tcW w:w="914" w:type="dxa"/>
            <w:tcBorders>
              <w:left w:val="single" w:sz="4" w:space="0" w:color="000000"/>
              <w:bottom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c>
          <w:tcPr>
            <w:tcW w:w="1126"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color w:val="000000"/>
                <w:sz w:val="18"/>
                <w:szCs w:val="18"/>
              </w:rPr>
            </w:pPr>
            <w:r>
              <w:rPr>
                <w:rFonts w:ascii="Arial" w:hAnsi="Arial"/>
                <w:color w:val="000000"/>
                <w:sz w:val="18"/>
                <w:szCs w:val="18"/>
              </w:rPr>
            </w:r>
          </w:p>
        </w:tc>
      </w:tr>
    </w:tbl>
    <w:p>
      <w:pPr>
        <w:pStyle w:val="Normal"/>
        <w:spacing w:lineRule="auto" w:line="276" w:before="0" w:after="0"/>
        <w:jc w:val="both"/>
        <w:rPr>
          <w:rFonts w:ascii="Arial" w:hAnsi="Arial" w:cs="Times New Roman"/>
          <w:color w:val="000000"/>
          <w:sz w:val="22"/>
          <w:szCs w:val="22"/>
        </w:rPr>
      </w:pPr>
      <w:r>
        <w:rPr>
          <w:rFonts w:cs="Times New Roman" w:ascii="Arial" w:hAnsi="Arial"/>
          <w:color w:val="000000"/>
          <w:sz w:val="22"/>
          <w:szCs w:val="22"/>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4"/>
        </w:numPr>
        <w:spacing w:lineRule="auto" w:line="276"/>
        <w:jc w:val="both"/>
        <w:rPr>
          <w:rFonts w:ascii="Arial" w:hAnsi="Arial"/>
          <w:sz w:val="22"/>
          <w:szCs w:val="22"/>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 DAS CONDIÇÕES DE PAGAMENTO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Default"/>
        <w:numPr>
          <w:ilvl w:val="0"/>
          <w:numId w:val="4"/>
        </w:numPr>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before="0" w:after="0"/>
        <w:jc w:val="both"/>
        <w:rPr>
          <w:rFonts w:ascii="Arial" w:hAnsi="Arial"/>
          <w:sz w:val="22"/>
          <w:szCs w:val="22"/>
        </w:rPr>
      </w:pPr>
      <w:r>
        <w:rPr>
          <w:rFonts w:cs="Arial" w:ascii="Arial" w:hAnsi="Arial"/>
          <w:b/>
          <w:color w:val="000000"/>
          <w:sz w:val="22"/>
          <w:szCs w:val="22"/>
          <w:shd w:fill="auto" w:val="clear"/>
        </w:rPr>
        <w:t xml:space="preserve">4. DOS EMPENHOS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 DO CONTROLE E ATUALIZAÇÃO DOS PREÇOS REGISTRADOS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ou dos serviços registrados, nas seguintes situações: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4"/>
        </w:numPr>
        <w:spacing w:lineRule="auto" w:line="276"/>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5.2.3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5.3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5.3.1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4"/>
        </w:numPr>
        <w:spacing w:lineRule="auto" w:line="276"/>
        <w:jc w:val="both"/>
        <w:rPr>
          <w:rFonts w:ascii="Arial" w:hAnsi="Arial"/>
          <w:sz w:val="22"/>
          <w:szCs w:val="22"/>
        </w:rPr>
      </w:pPr>
      <w:r>
        <w:rPr>
          <w:rFonts w:cs="Arial" w:ascii="Arial" w:hAnsi="Arial"/>
          <w:b/>
          <w:bCs/>
          <w:color w:val="000000"/>
          <w:sz w:val="22"/>
          <w:szCs w:val="22"/>
          <w:shd w:fill="auto" w:val="clear"/>
        </w:rPr>
        <w:t xml:space="preserve">5.3.2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5.3.3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5.3.4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5.3.5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4"/>
        </w:numPr>
        <w:spacing w:lineRule="auto" w:line="276"/>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Default"/>
        <w:numPr>
          <w:ilvl w:val="0"/>
          <w:numId w:val="4"/>
        </w:numPr>
        <w:spacing w:lineRule="auto" w:line="276" w:before="0" w:after="0"/>
        <w:jc w:val="both"/>
        <w:rPr>
          <w:rFonts w:ascii="Arial" w:hAnsi="Arial"/>
          <w:sz w:val="22"/>
          <w:szCs w:val="22"/>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4"/>
        </w:numPr>
        <w:spacing w:lineRule="auto" w:line="276"/>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Normal"/>
        <w:numPr>
          <w:ilvl w:val="0"/>
          <w:numId w:val="4"/>
        </w:numPr>
        <w:spacing w:lineRule="auto" w:line="276"/>
        <w:jc w:val="both"/>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8. DA EXECUÇÃO/ E DO RECEBIMENTO</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2021, onde constará: dotação orçamentária, prazos, locais e servidor responsável pelo acompanhamento.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8.2 </w:t>
      </w:r>
      <w:r>
        <w:rPr>
          <w:rFonts w:ascii="Arial" w:hAnsi="Arial"/>
          <w:sz w:val="22"/>
          <w:szCs w:val="22"/>
        </w:rPr>
        <w:t xml:space="preserve">No caso de a prestação dos serviços estar em desacordo com o estabelecido neste Edital e no respectivo Termo de Referência, a Contratada será imediatamente notificada, ficando obrigada a corrigir, readequar ou refazer os serviços apontados pela fiscalização no prazo máximo de 05 (cinco) dias úteis, ou em prazo inferior fixado pela Administração em casos de urgência, correndo por sua conta e risco todos os custos decorrentes, sujeitando-se, também, às sanções previstas neste instrumento. </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9. DAS OBRIGAÇÕES DA EMPRESA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9.5</w:t>
      </w:r>
      <w:r>
        <w:rPr>
          <w:rFonts w:cs="Arial" w:ascii="Arial" w:hAnsi="Arial"/>
          <w:b w:val="false"/>
          <w:bCs w:val="false"/>
          <w:color w:val="000000"/>
          <w:sz w:val="22"/>
          <w:szCs w:val="22"/>
          <w:shd w:fill="auto" w:val="clear"/>
        </w:rPr>
        <w:t xml:space="preserve"> O fornecimento dos bens </w:t>
      </w:r>
      <w:r>
        <w:rPr>
          <w:rFonts w:cs="Arial" w:ascii="Arial" w:hAnsi="Arial"/>
          <w:color w:val="000000"/>
          <w:sz w:val="22"/>
          <w:szCs w:val="22"/>
          <w:shd w:fill="auto" w:val="clear"/>
        </w:rPr>
        <w:t xml:space="preserve">será realizado conforme solicitação do Município (mediante empenho prévio) e de acordo com a sua necessidade. </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10. DAS SANÇÕES PARA O INADIMPLEMENTO </w:t>
      </w:r>
    </w:p>
    <w:p>
      <w:pPr>
        <w:pStyle w:val="Default"/>
        <w:numPr>
          <w:ilvl w:val="0"/>
          <w:numId w:val="4"/>
        </w:numPr>
        <w:spacing w:lineRule="auto" w:line="276"/>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4"/>
        </w:numPr>
        <w:spacing w:lineRule="auto" w:line="276"/>
        <w:jc w:val="both"/>
        <w:rPr/>
      </w:pPr>
      <w:bookmarkStart w:id="19" w:name="_3znysh71"/>
      <w:bookmarkEnd w:id="19"/>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4"/>
        </w:numPr>
        <w:spacing w:lineRule="auto" w:line="276"/>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4"/>
        </w:numPr>
        <w:spacing w:lineRule="auto" w:line="276"/>
        <w:jc w:val="both"/>
        <w:rPr>
          <w:rFonts w:ascii="Arial" w:hAnsi="Arial"/>
          <w:sz w:val="22"/>
          <w:szCs w:val="22"/>
        </w:rPr>
      </w:pPr>
      <w:r>
        <w:rPr>
          <w:rFonts w:eastAsia="Arial" w:cs="Arial" w:ascii="Arial" w:hAnsi="Arial"/>
          <w:b/>
          <w:color w:val="000000"/>
          <w:sz w:val="22"/>
          <w:szCs w:val="22"/>
          <w:u w:val="none"/>
          <w:shd w:fill="auto" w:val="clear"/>
        </w:rPr>
        <w:t>10.2.4 Multa:</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rFonts w:ascii="Arial" w:hAnsi="Arial"/>
          <w:sz w:val="22"/>
          <w:szCs w:val="22"/>
        </w:rPr>
      </w:pPr>
      <w:bookmarkStart w:id="20" w:name="_2et92p01"/>
      <w:bookmarkEnd w:id="20"/>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4"/>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4"/>
        </w:numPr>
        <w:spacing w:lineRule="auto" w:line="276"/>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4"/>
        </w:numPr>
        <w:spacing w:lineRule="auto" w:line="276"/>
        <w:jc w:val="both"/>
        <w:rPr>
          <w:rFonts w:ascii="Arial" w:hAnsi="Arial"/>
          <w:sz w:val="22"/>
          <w:szCs w:val="22"/>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11. CASOS FORTUITOS OU DE FORÇA MAIOR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4"/>
        </w:numPr>
        <w:spacing w:lineRule="auto" w:line="276"/>
        <w:jc w:val="both"/>
        <w:rPr>
          <w:rFonts w:ascii="Arial" w:hAnsi="Arial"/>
          <w:sz w:val="22"/>
          <w:szCs w:val="22"/>
        </w:rPr>
      </w:pPr>
      <w:r>
        <w:rPr>
          <w:rFonts w:cs="Arial" w:ascii="Arial" w:hAnsi="Arial"/>
          <w:color w:val="000000"/>
          <w:sz w:val="22"/>
          <w:szCs w:val="22"/>
          <w:shd w:fill="auto" w:val="clear"/>
        </w:rPr>
        <w:t xml:space="preserve">a) greve geral; </w:t>
      </w:r>
    </w:p>
    <w:p>
      <w:pPr>
        <w:pStyle w:val="Default"/>
        <w:numPr>
          <w:ilvl w:val="0"/>
          <w:numId w:val="4"/>
        </w:numPr>
        <w:spacing w:lineRule="auto" w:line="276"/>
        <w:jc w:val="both"/>
        <w:rPr>
          <w:rFonts w:ascii="Arial" w:hAnsi="Arial"/>
          <w:sz w:val="22"/>
          <w:szCs w:val="22"/>
        </w:rPr>
      </w:pPr>
      <w:r>
        <w:rPr>
          <w:rFonts w:cs="Arial" w:ascii="Arial" w:hAnsi="Arial"/>
          <w:color w:val="000000"/>
          <w:sz w:val="22"/>
          <w:szCs w:val="22"/>
          <w:shd w:fill="auto" w:val="clear"/>
        </w:rPr>
        <w:t xml:space="preserve">b) calamidade pública; </w:t>
      </w:r>
    </w:p>
    <w:p>
      <w:pPr>
        <w:pStyle w:val="Default"/>
        <w:numPr>
          <w:ilvl w:val="0"/>
          <w:numId w:val="4"/>
        </w:numPr>
        <w:spacing w:lineRule="auto" w:line="276"/>
        <w:jc w:val="both"/>
        <w:rPr>
          <w:rFonts w:ascii="Arial" w:hAnsi="Arial"/>
          <w:sz w:val="22"/>
          <w:szCs w:val="22"/>
        </w:rPr>
      </w:pPr>
      <w:r>
        <w:rPr>
          <w:rFonts w:cs="Arial" w:ascii="Arial" w:hAnsi="Arial"/>
          <w:color w:val="000000"/>
          <w:sz w:val="22"/>
          <w:szCs w:val="22"/>
          <w:shd w:fill="auto" w:val="clear"/>
        </w:rPr>
        <w:t xml:space="preserve">c) interrupção dos meios de transporte; </w:t>
      </w:r>
    </w:p>
    <w:p>
      <w:pPr>
        <w:pStyle w:val="Default"/>
        <w:numPr>
          <w:ilvl w:val="0"/>
          <w:numId w:val="4"/>
        </w:numPr>
        <w:spacing w:lineRule="auto" w:line="276"/>
        <w:jc w:val="both"/>
        <w:rPr>
          <w:rFonts w:ascii="Arial" w:hAnsi="Arial"/>
          <w:sz w:val="22"/>
          <w:szCs w:val="22"/>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4"/>
        </w:numPr>
        <w:spacing w:lineRule="auto" w:line="276"/>
        <w:jc w:val="both"/>
        <w:rPr>
          <w:rFonts w:ascii="Arial" w:hAnsi="Arial"/>
          <w:sz w:val="22"/>
          <w:szCs w:val="22"/>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numPr>
          <w:ilvl w:val="0"/>
          <w:numId w:val="4"/>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4"/>
        </w:numPr>
        <w:spacing w:lineRule="auto" w:line="276" w:before="0" w:after="0"/>
        <w:jc w:val="both"/>
        <w:rPr>
          <w:rFonts w:ascii="Arial" w:hAnsi="Arial"/>
          <w:sz w:val="22"/>
          <w:szCs w:val="22"/>
        </w:rPr>
      </w:pPr>
      <w:r>
        <w:rPr>
          <w:rFonts w:cs="Arial" w:ascii="Arial" w:hAnsi="Arial"/>
          <w:b/>
          <w:color w:val="000000"/>
          <w:sz w:val="22"/>
          <w:szCs w:val="22"/>
          <w:shd w:fill="auto" w:val="clear"/>
        </w:rPr>
        <w:t xml:space="preserve">12. DAS DISPOSIÇÕES GERAIS </w:t>
      </w:r>
    </w:p>
    <w:p>
      <w:pPr>
        <w:pStyle w:val="Default"/>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4"/>
        </w:numPr>
        <w:spacing w:lineRule="auto" w:line="276"/>
        <w:jc w:val="both"/>
        <w:rPr>
          <w:rFonts w:ascii="Arial" w:hAnsi="Arial"/>
          <w:sz w:val="22"/>
          <w:szCs w:val="22"/>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 xml:space="preserve">/RS, com renúncia de quaisquer outros ainda que privilegiados. </w:t>
      </w:r>
    </w:p>
    <w:p>
      <w:pPr>
        <w:pStyle w:val="Normal"/>
        <w:numPr>
          <w:ilvl w:val="0"/>
          <w:numId w:val="4"/>
        </w:numPr>
        <w:spacing w:lineRule="auto" w:line="276"/>
        <w:jc w:val="both"/>
        <w:rPr>
          <w:rFonts w:ascii="Arial" w:hAnsi="Arial"/>
          <w:sz w:val="22"/>
          <w:szCs w:val="22"/>
        </w:rPr>
      </w:pPr>
      <w:r>
        <w:rPr>
          <w:rFonts w:cs="Arial" w:ascii="Arial" w:hAnsi="Arial"/>
          <w:color w:val="000000"/>
          <w:sz w:val="22"/>
          <w:szCs w:val="22"/>
          <w:shd w:fill="auto" w:val="clear"/>
        </w:rPr>
        <w:t>E por estarem as partes justas e acertadas assinam a presente Ata de Registro de Preços.</w:t>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sz w:val="22"/>
          <w:szCs w:val="22"/>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4"/>
        </w:numPr>
        <w:spacing w:lineRule="auto" w:line="276"/>
        <w:jc w:val="center"/>
        <w:rPr>
          <w:rFonts w:ascii="Arial" w:hAnsi="Arial"/>
          <w:sz w:val="22"/>
          <w:szCs w:val="22"/>
        </w:rPr>
      </w:pPr>
      <w:r>
        <w:rPr>
          <w:rFonts w:cs="Arial" w:ascii="Arial" w:hAnsi="Arial"/>
          <w:color w:val="000000"/>
          <w:sz w:val="22"/>
          <w:szCs w:val="22"/>
          <w:shd w:fill="auto" w:val="clear"/>
        </w:rPr>
        <w:t>Prefeito Municipal de Vera Cruz, RS.</w:t>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4"/>
        </w:numPr>
        <w:spacing w:lineRule="auto" w:line="276"/>
        <w:jc w:val="center"/>
        <w:rPr>
          <w:rFonts w:ascii="Arial" w:hAnsi="Arial"/>
          <w:sz w:val="22"/>
          <w:szCs w:val="22"/>
        </w:rPr>
      </w:pPr>
      <w:bookmarkStart w:id="21" w:name="art6xxiiid"/>
      <w:bookmarkStart w:id="22" w:name="art6xxiiif"/>
      <w:bookmarkStart w:id="23" w:name="art6xxiiij"/>
      <w:bookmarkStart w:id="24" w:name="art6xxiiij_Copia_1_Copia_1"/>
      <w:bookmarkStart w:id="25" w:name="art6xxiii.i"/>
      <w:bookmarkStart w:id="26" w:name="art6xxiii.i_Copia_1_Copia_1"/>
      <w:bookmarkStart w:id="27" w:name="art6xxiiig"/>
      <w:bookmarkStart w:id="28" w:name="art6xxiiig_Copia_1_Copia_1"/>
      <w:bookmarkStart w:id="29" w:name="30j0zll"/>
      <w:bookmarkStart w:id="30" w:name="30j0zll_Copia_1"/>
      <w:bookmarkStart w:id="31" w:name="art6xxiiic"/>
      <w:bookmarkStart w:id="32" w:name="art6xxiiic_Copia_1_Copia_1"/>
      <w:r>
        <w:rPr>
          <w:rFonts w:cs="Arial" w:ascii="Arial" w:hAnsi="Arial"/>
          <w:b/>
          <w:bCs/>
          <w:iCs/>
          <w:color w:val="000000"/>
          <w:sz w:val="22"/>
          <w:szCs w:val="22"/>
          <w:shd w:fill="auto" w:val="clear"/>
        </w:rPr>
        <w:t>EMPRESA</w:t>
      </w:r>
      <w:bookmarkEnd w:id="21"/>
      <w:bookmarkEnd w:id="22"/>
      <w:bookmarkEnd w:id="23"/>
      <w:bookmarkEnd w:id="24"/>
      <w:bookmarkEnd w:id="25"/>
      <w:bookmarkEnd w:id="26"/>
      <w:bookmarkEnd w:id="27"/>
      <w:bookmarkEnd w:id="28"/>
      <w:bookmarkEnd w:id="29"/>
      <w:bookmarkEnd w:id="30"/>
      <w:bookmarkEnd w:id="31"/>
      <w:bookmarkEnd w:id="32"/>
    </w:p>
    <w:sectPr>
      <w:headerReference w:type="even" r:id="rId14"/>
      <w:headerReference w:type="default" r:id="rId15"/>
      <w:headerReference w:type="first" r:id="rId16"/>
      <w:footerReference w:type="even" r:id="rId17"/>
      <w:footerReference w:type="default" r:id="rId18"/>
      <w:footerReference w:type="first" r:id="rId19"/>
      <w:type w:val="nextPage"/>
      <w:pgSz w:w="11906" w:h="16838"/>
      <w:pgMar w:left="1134" w:right="1134" w:gutter="0" w:header="454" w:top="2268" w:footer="283"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OpenSymbol">
    <w:altName w:val="Arial Unicode MS"/>
    <w:charset w:val="00"/>
    <w:family w:val="roman"/>
    <w:pitch w:val="variable"/>
  </w:font>
  <w:font w:name="Arial MT">
    <w:charset w:val="00"/>
    <w:family w:val="roman"/>
    <w:pitch w:val="variable"/>
  </w:font>
  <w:font w:name="Liberation Sans">
    <w:altName w:val="Arial"/>
    <w:charset w:val="00"/>
    <w:family w:val="roman"/>
    <w:pitch w:val="variable"/>
  </w:font>
  <w:font w:name="Verdana">
    <w:charset w:val="00"/>
    <w:family w:val="roman"/>
    <w:pitch w:val="variable"/>
  </w:font>
  <w:font w:name="Georgia">
    <w:charset w:val="00"/>
    <w:family w:val="roman"/>
    <w:pitch w:val="variable"/>
  </w:font>
  <w:font w:name="Tms Rmn">
    <w:altName w:val="Times New Roman"/>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78">
          <wp:simplePos x="0" y="0"/>
          <wp:positionH relativeFrom="column">
            <wp:posOffset>1670050</wp:posOffset>
          </wp:positionH>
          <wp:positionV relativeFrom="paragraph">
            <wp:posOffset>-368935</wp:posOffset>
          </wp:positionV>
          <wp:extent cx="2703830" cy="378460"/>
          <wp:effectExtent l="0" t="0" r="0" b="0"/>
          <wp:wrapSquare wrapText="largest"/>
          <wp:docPr id="3"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descr=""/>
                  <pic:cNvPicPr>
                    <a:picLocks noChangeAspect="1" noChangeArrowheads="1"/>
                  </pic:cNvPicPr>
                </pic:nvPicPr>
                <pic:blipFill>
                  <a:blip r:embed="rId1"/>
                  <a:srcRect l="-161" t="-1301" r="-161" b="-1301"/>
                  <a:stretch>
                    <a:fillRect/>
                  </a:stretch>
                </pic:blipFill>
                <pic:spPr bwMode="auto">
                  <a:xfrm>
                    <a:off x="0" y="0"/>
                    <a:ext cx="2703830" cy="378460"/>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78">
          <wp:simplePos x="0" y="0"/>
          <wp:positionH relativeFrom="column">
            <wp:posOffset>1670050</wp:posOffset>
          </wp:positionH>
          <wp:positionV relativeFrom="paragraph">
            <wp:posOffset>-368935</wp:posOffset>
          </wp:positionV>
          <wp:extent cx="2703830" cy="378460"/>
          <wp:effectExtent l="0" t="0" r="0" b="0"/>
          <wp:wrapSquare wrapText="largest"/>
          <wp:docPr id="4"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5" descr=""/>
                  <pic:cNvPicPr>
                    <a:picLocks noChangeAspect="1" noChangeArrowheads="1"/>
                  </pic:cNvPicPr>
                </pic:nvPicPr>
                <pic:blipFill>
                  <a:blip r:embed="rId1"/>
                  <a:srcRect l="-161" t="-1301" r="-161" b="-1301"/>
                  <a:stretch>
                    <a:fillRect/>
                  </a:stretch>
                </pic:blipFill>
                <pic:spPr bwMode="auto">
                  <a:xfrm>
                    <a:off x="0" y="0"/>
                    <a:ext cx="2703830" cy="378460"/>
                  </a:xfrm>
                  <a:prstGeom prst="rect">
                    <a:avLst/>
                  </a:prstGeom>
                </pic:spPr>
              </pic:pic>
            </a:graphicData>
          </a:graphic>
        </wp:anchor>
      </w:drawing>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39">
          <wp:simplePos x="0" y="0"/>
          <wp:positionH relativeFrom="column">
            <wp:posOffset>1765300</wp:posOffset>
          </wp:positionH>
          <wp:positionV relativeFrom="paragraph">
            <wp:posOffset>-368935</wp:posOffset>
          </wp:positionV>
          <wp:extent cx="2814955" cy="420370"/>
          <wp:effectExtent l="0" t="0" r="0" b="0"/>
          <wp:wrapSquare wrapText="largest"/>
          <wp:docPr id="7"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8" descr=""/>
                  <pic:cNvPicPr>
                    <a:picLocks noChangeAspect="1" noChangeArrowheads="1"/>
                  </pic:cNvPicPr>
                </pic:nvPicPr>
                <pic:blipFill>
                  <a:blip r:embed="rId1"/>
                  <a:srcRect l="-161" t="-1301" r="-161" b="-1301"/>
                  <a:stretch>
                    <a:fillRect/>
                  </a:stretch>
                </pic:blipFill>
                <pic:spPr bwMode="auto">
                  <a:xfrm>
                    <a:off x="0" y="0"/>
                    <a:ext cx="2814955" cy="420370"/>
                  </a:xfrm>
                  <a:prstGeom prst="rect">
                    <a:avLst/>
                  </a:prstGeom>
                </pic:spPr>
              </pic:pic>
            </a:graphicData>
          </a:graphic>
        </wp:anchor>
      </w:drawing>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39">
          <wp:simplePos x="0" y="0"/>
          <wp:positionH relativeFrom="column">
            <wp:posOffset>1765300</wp:posOffset>
          </wp:positionH>
          <wp:positionV relativeFrom="paragraph">
            <wp:posOffset>-368935</wp:posOffset>
          </wp:positionV>
          <wp:extent cx="2814955" cy="420370"/>
          <wp:effectExtent l="0" t="0" r="0" b="0"/>
          <wp:wrapSquare wrapText="largest"/>
          <wp:docPr id="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pic:cNvPicPr>
                    <a:picLocks noChangeAspect="1" noChangeArrowheads="1"/>
                  </pic:cNvPicPr>
                </pic:nvPicPr>
                <pic:blipFill>
                  <a:blip r:embed="rId1"/>
                  <a:srcRect l="-161" t="-1301" r="-161" b="-1301"/>
                  <a:stretch>
                    <a:fillRect/>
                  </a:stretch>
                </pic:blipFill>
                <pic:spPr bwMode="auto">
                  <a:xfrm>
                    <a:off x="0" y="0"/>
                    <a:ext cx="2814955" cy="42037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01">
          <wp:simplePos x="0" y="0"/>
          <wp:positionH relativeFrom="column">
            <wp:align>center</wp:align>
          </wp:positionH>
          <wp:positionV relativeFrom="paragraph">
            <wp:posOffset>635</wp:posOffset>
          </wp:positionV>
          <wp:extent cx="3620135" cy="71183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3620135" cy="711835"/>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01">
          <wp:simplePos x="0" y="0"/>
          <wp:positionH relativeFrom="column">
            <wp:align>center</wp:align>
          </wp:positionH>
          <wp:positionV relativeFrom="paragraph">
            <wp:posOffset>635</wp:posOffset>
          </wp:positionV>
          <wp:extent cx="3620135" cy="711835"/>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3620135" cy="711835"/>
                  </a:xfrm>
                  <a:prstGeom prst="rect">
                    <a:avLst/>
                  </a:prstGeom>
                </pic:spPr>
              </pic:pic>
            </a:graphicData>
          </a:graphic>
        </wp:anchor>
      </w:drawing>
    </w:r>
  </w:p>
  <w:p>
    <w:pPr>
      <w:pStyle w:val="Cabealho"/>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77">
          <wp:simplePos x="0" y="0"/>
          <wp:positionH relativeFrom="column">
            <wp:posOffset>1357630</wp:posOffset>
          </wp:positionH>
          <wp:positionV relativeFrom="paragraph">
            <wp:posOffset>635</wp:posOffset>
          </wp:positionV>
          <wp:extent cx="3580765" cy="703580"/>
          <wp:effectExtent l="0" t="0" r="0" b="0"/>
          <wp:wrapSquare wrapText="largest"/>
          <wp:docPr id="5"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6" descr=""/>
                  <pic:cNvPicPr>
                    <a:picLocks noChangeAspect="1" noChangeArrowheads="1"/>
                  </pic:cNvPicPr>
                </pic:nvPicPr>
                <pic:blipFill>
                  <a:blip r:embed="rId1"/>
                  <a:srcRect l="-170" t="-880" r="-170" b="-880"/>
                  <a:stretch>
                    <a:fillRect/>
                  </a:stretch>
                </pic:blipFill>
                <pic:spPr bwMode="auto">
                  <a:xfrm>
                    <a:off x="0" y="0"/>
                    <a:ext cx="3580765" cy="703580"/>
                  </a:xfrm>
                  <a:prstGeom prst="rect">
                    <a:avLst/>
                  </a:prstGeom>
                </pic:spPr>
              </pic:pic>
            </a:graphicData>
          </a:graphic>
        </wp:anchor>
      </w:drawing>
    </w:r>
  </w:p>
  <w:p>
    <w:pPr>
      <w:pStyle w:val="Cabealho"/>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77">
          <wp:simplePos x="0" y="0"/>
          <wp:positionH relativeFrom="column">
            <wp:posOffset>1357630</wp:posOffset>
          </wp:positionH>
          <wp:positionV relativeFrom="paragraph">
            <wp:posOffset>635</wp:posOffset>
          </wp:positionV>
          <wp:extent cx="3580765" cy="703580"/>
          <wp:effectExtent l="0" t="0" r="0" b="0"/>
          <wp:wrapSquare wrapText="largest"/>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1"/>
                  <a:srcRect l="-170" t="-880" r="-170" b="-880"/>
                  <a:stretch>
                    <a:fillRect/>
                  </a:stretch>
                </pic:blipFill>
                <pic:spPr bwMode="auto">
                  <a:xfrm>
                    <a:off x="0" y="0"/>
                    <a:ext cx="3580765" cy="703580"/>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08"/>
  <w:autoHyphenation w:val="true"/>
  <w:hyphenationZone w:val="360"/>
  <w:compat>
    <w:compatSetting w:name="compatibilityMode" w:uri="http://schemas.microsoft.com/office/word" w:val="12"/>
  </w:compat>
  <w:themeFontLang w:val="" w:eastAsia="" w:bidi=""/>
  <w:docVars>
    <w:docVar w:name="Npregão" w:val="027"/>
    <w:docVar w:name="Qsecretaria" w:val="Secretaria Municipal de Saúde"/>
    <w:docVar w:name="Nprocesso" w:val="136"/>
    <w:docVar w:name="Tjulgamento" w:val="menor preço global"/>
    <w:docVar w:name="ObjPregão" w:val="serviços de hospedagem, banho e tosa para cães e gatos recolhidos visando a promoção de políticas públicas de bem-estar animal"/>
    <w:docVar w:name="Nreq" w:val="434"/>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numPr>
        <w:ilvl w:val="0"/>
        <w:numId w:val="3"/>
      </w:numPr>
      <w:spacing w:before="140" w:after="120"/>
    </w:pPr>
    <w:rPr>
      <w:b/>
      <w:bCs/>
      <w:sz w:val="28"/>
      <w:szCs w:val="28"/>
    </w:rPr>
  </w:style>
  <w:style w:type="paragraph" w:styleId="Ttulo4">
    <w:name w:val="Heading 4"/>
    <w:basedOn w:val="Normal"/>
    <w:next w:val="Normal"/>
    <w:qFormat/>
    <w:pPr>
      <w:keepNext w:val="true"/>
      <w:jc w:val="center"/>
      <w:outlineLvl w:val="3"/>
    </w:pPr>
    <w:rPr>
      <w:b/>
      <w:bCs/>
      <w:sz w:val="52"/>
    </w:rPr>
  </w:style>
  <w:style w:type="paragraph" w:styleId="Ttulo5">
    <w:name w:val="Heading 5"/>
    <w:basedOn w:val="LO-normal1"/>
    <w:next w:val="LO-normal1"/>
    <w:qFormat/>
    <w:pPr>
      <w:keepNext w:val="true"/>
      <w:keepLines/>
      <w:pageBreakBefore w:val="false"/>
      <w:spacing w:lineRule="auto" w:line="240" w:before="220" w:after="40"/>
    </w:pPr>
    <w:rPr>
      <w:b/>
      <w:sz w:val="22"/>
      <w:szCs w:val="22"/>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Ncoradanotaderodap">
    <w:name w:val="Footnote Reference"/>
    <w:rPr>
      <w:vertAlign w:val="superscript"/>
    </w:rPr>
  </w:style>
  <w:style w:type="character" w:styleId="EndnoteReference1">
    <w:name w:val="Endnote Reference1"/>
    <w:qFormat/>
    <w:rPr>
      <w:vertAlign w:val="superscript"/>
    </w:rPr>
  </w:style>
  <w:style w:type="character" w:styleId="FootnoteReference1">
    <w:name w:val="Footnote Reference1"/>
    <w:qFormat/>
    <w:rPr>
      <w:vertAlign w:val="superscript"/>
    </w:rPr>
  </w:style>
  <w:style w:type="character" w:styleId="WW8Num8z3">
    <w:name w:val="WW8Num8z3"/>
    <w:qFormat/>
    <w:rPr>
      <w:rFonts w:ascii="Symbol" w:hAnsi="Symbol" w:cs="OpenSymbol;Arial Unicode MS"/>
    </w:rPr>
  </w:style>
  <w:style w:type="character" w:styleId="WW8Num15z0">
    <w:name w:val="WW8Num15z0"/>
    <w:qFormat/>
    <w:rPr>
      <w:color w:val="000000"/>
    </w:rPr>
  </w:style>
  <w:style w:type="character" w:styleId="WW8Num12z2">
    <w:name w:val="WW8Num12z2"/>
    <w:qFormat/>
    <w:rPr>
      <w:rFonts w:ascii="Symbol" w:hAnsi="Symbol" w:cs="OpenSymbol;Arial Unicode MS"/>
    </w:rPr>
  </w:style>
  <w:style w:type="character" w:styleId="WW8Num16z0">
    <w:name w:val="WW8Num16z0"/>
    <w:qFormat/>
    <w:rPr>
      <w:color w:val="000000"/>
    </w:rPr>
  </w:style>
  <w:style w:type="character" w:styleId="WW8Num17z0">
    <w:name w:val="WW8Num17z0"/>
    <w:qFormat/>
    <w:rPr>
      <w:color w:val="000000"/>
    </w:rPr>
  </w:style>
  <w:style w:type="character" w:styleId="EndnoteReference2">
    <w:name w:val="Endnote Reference2"/>
    <w:qFormat/>
    <w:rPr>
      <w:vertAlign w:val="superscript"/>
    </w:rPr>
  </w:style>
  <w:style w:type="character" w:styleId="FootnoteReference2">
    <w:name w:val="Footnote Reference2"/>
    <w:qFormat/>
    <w:rPr>
      <w:vertAlign w:val="superscript"/>
    </w:rPr>
  </w:style>
  <w:style w:type="character" w:styleId="EndnoteReference3">
    <w:name w:val="Endnote Reference3"/>
    <w:qFormat/>
    <w:rPr>
      <w:vertAlign w:val="superscript"/>
    </w:rPr>
  </w:style>
  <w:style w:type="character" w:styleId="FootnoteReference3">
    <w:name w:val="Footnote Reference3"/>
    <w:qFormat/>
    <w:rPr>
      <w:vertAlign w:val="superscript"/>
    </w:rPr>
  </w:style>
  <w:style w:type="character" w:styleId="WW8Num9z2">
    <w:name w:val="WW8Num9z2"/>
    <w:qFormat/>
    <w:rPr>
      <w:rFonts w:ascii="Arial" w:hAnsi="Arial" w:cs="Arial"/>
      <w:b w:val="false"/>
      <w:i w:val="false"/>
      <w:strike w:val="false"/>
      <w:dstrike w:val="false"/>
      <w:color w:val="auto"/>
      <w:sz w:val="20"/>
      <w:szCs w:val="20"/>
    </w:rPr>
  </w:style>
  <w:style w:type="character" w:styleId="WW8Num10z0">
    <w:name w:val="WW8Num10z0"/>
    <w:qFormat/>
    <w:rPr>
      <w:rFonts w:ascii="Symbol" w:hAnsi="Symbol" w:cs="OpenSymbol;Arial Unicode MS"/>
    </w:rPr>
  </w:style>
  <w:style w:type="character" w:styleId="WW8Num8z2">
    <w:name w:val="WW8Num8z2"/>
    <w:qFormat/>
    <w:rPr>
      <w:rFonts w:ascii="Arial" w:hAnsi="Arial" w:cs="Arial"/>
      <w:b w:val="false"/>
      <w:i w:val="false"/>
      <w:strike w:val="false"/>
      <w:dstrike w:val="false"/>
      <w:color w:val="auto"/>
      <w:sz w:val="20"/>
      <w:szCs w:val="20"/>
    </w:rPr>
  </w:style>
  <w:style w:type="character" w:styleId="Nfase1">
    <w:name w:val="Ênfase1"/>
    <w:qFormat/>
    <w:rPr>
      <w:i/>
      <w:iCs/>
    </w:rPr>
  </w:style>
  <w:style w:type="character" w:styleId="Pspdfkit-6fq5ysqkmc2gc1fek9b659qfh8">
    <w:name w:val="pspdfkit-6fq5ysqkmc2gc1fek9b659qfh8"/>
    <w:qFormat/>
    <w:rPr/>
  </w:style>
  <w:style w:type="character" w:styleId="Fontepargpadro13">
    <w:name w:val="Fonte parág. padrão13"/>
    <w:qFormat/>
    <w:rPr/>
  </w:style>
  <w:style w:type="character" w:styleId="Fontepargpadro12">
    <w:name w:val="Fonte parág. padrão12"/>
    <w:qFormat/>
    <w:rPr/>
  </w:style>
  <w:style w:type="character" w:styleId="Recuodecorpodetexto2Char">
    <w:name w:val="Recuo de corpo de texto 2 Char"/>
    <w:qFormat/>
    <w:rPr>
      <w:rFonts w:ascii="Times New Roman" w:hAnsi="Times New Roman" w:eastAsia="Times New Roman" w:cs="Times New Roman"/>
      <w:color w:val="000000"/>
      <w:sz w:val="24"/>
      <w:szCs w:val="24"/>
    </w:rPr>
  </w:style>
  <w:style w:type="character" w:styleId="RecuodecorpodetextoChar">
    <w:name w:val="Recuo de corpo de texto Char"/>
    <w:qFormat/>
    <w:rPr>
      <w:rFonts w:ascii="Times New Roman" w:hAnsi="Times New Roman" w:eastAsia="Times New Roman" w:cs="Times New Roman"/>
      <w:color w:val="000000"/>
      <w:sz w:val="24"/>
      <w:szCs w:val="24"/>
    </w:rPr>
  </w:style>
  <w:style w:type="character" w:styleId="Recuodecorpodetexto3Char">
    <w:name w:val="Recuo de corpo de texto 3 Char"/>
    <w:qFormat/>
    <w:rPr>
      <w:rFonts w:ascii="Times New Roman" w:hAnsi="Times New Roman" w:eastAsia="Times New Roman" w:cs="Times New Roman"/>
      <w:color w:val="000000"/>
      <w:sz w:val="16"/>
      <w:szCs w:val="16"/>
    </w:rPr>
  </w:style>
  <w:style w:type="character" w:styleId="TextodenotaderodapChar">
    <w:name w:val="Texto de nota de rodapé Char"/>
    <w:qFormat/>
    <w:rPr>
      <w:rFonts w:ascii="Times New Roman" w:hAnsi="Times New Roman" w:eastAsia="Times New Roman" w:cs="Times New Roman"/>
      <w:color w:val="000000"/>
      <w:sz w:val="20"/>
      <w:szCs w:val="20"/>
    </w:rPr>
  </w:style>
  <w:style w:type="character" w:styleId="CorpodetextoChar">
    <w:name w:val="Corpo de texto Char"/>
    <w:qFormat/>
    <w:rPr>
      <w:rFonts w:ascii="Arial" w:hAnsi="Arial" w:eastAsia="Times New Roman" w:cs="Times New Roman"/>
      <w:color w:val="000000"/>
      <w:sz w:val="24"/>
      <w:szCs w:val="20"/>
    </w:rPr>
  </w:style>
  <w:style w:type="character" w:styleId="Refdenotaderodap">
    <w:name w:val="Ref. de nota de rodapé"/>
    <w:qFormat/>
    <w:rPr>
      <w:vertAlign w:val="superscript"/>
    </w:rPr>
  </w:style>
  <w:style w:type="character" w:styleId="WW-Caracteresdenotadefim1">
    <w:name w:val="WW-Caracteres de nota de fim1"/>
    <w:qFormat/>
    <w:rPr/>
  </w:style>
  <w:style w:type="character" w:styleId="Refdenotadefim">
    <w:name w:val="Ref. de nota de fim"/>
    <w:qFormat/>
    <w:rPr>
      <w:vertAlign w:val="superscript"/>
    </w:rPr>
  </w:style>
  <w:style w:type="character" w:styleId="TtuloChar">
    <w:name w:val="Título Char"/>
    <w:qFormat/>
    <w:rPr>
      <w:rFonts w:ascii="Times New Roman" w:hAnsi="Times New Roman" w:eastAsia="Times New Roman" w:cs="Times New Roman"/>
      <w:sz w:val="32"/>
      <w:szCs w:val="24"/>
    </w:rPr>
  </w:style>
  <w:style w:type="character" w:styleId="WW8Num20z0">
    <w:name w:val="WW8Num20z0"/>
    <w:qFormat/>
    <w:rPr>
      <w:rFonts w:eastAsia="Symbol"/>
    </w:rPr>
  </w:style>
  <w:style w:type="character" w:styleId="WW8Num19z0">
    <w:name w:val="WW8Num19z0"/>
    <w:qFormat/>
    <w:rPr>
      <w:rFonts w:ascii="Arial" w:hAnsi="Arial" w:eastAsia="Arial" w:cs="Arial"/>
      <w:b/>
      <w:sz w:val="24"/>
    </w:rPr>
  </w:style>
  <w:style w:type="character" w:styleId="WW8Num18z0">
    <w:name w:val="WW8Num18z0"/>
    <w:qFormat/>
    <w:rPr>
      <w:rFonts w:ascii="Arial MT" w:hAnsi="Arial MT" w:eastAsia="Arial MT" w:cs="Arial MT"/>
      <w:spacing w:val="0"/>
      <w:w w:val="100"/>
      <w:sz w:val="22"/>
      <w:szCs w:val="22"/>
      <w:lang w:val="pt-PT" w:bidi="ar-SA"/>
    </w:rPr>
  </w:style>
  <w:style w:type="character" w:styleId="WW8Num17z1">
    <w:name w:val="WW8Num17z1"/>
    <w:qFormat/>
    <w:rPr>
      <w:rFonts w:ascii="Arial MT" w:hAnsi="Arial MT" w:eastAsia="Arial MT" w:cs="Arial MT"/>
      <w:spacing w:val="-13"/>
      <w:w w:val="100"/>
      <w:sz w:val="22"/>
      <w:szCs w:val="22"/>
      <w:lang w:val="pt-PT" w:bidi="ar-SA"/>
    </w:rPr>
  </w:style>
  <w:style w:type="character" w:styleId="WW8Num16z1">
    <w:name w:val="WW8Num16z1"/>
    <w:qFormat/>
    <w:rPr>
      <w:rFonts w:ascii="Arial MT" w:hAnsi="Arial MT" w:eastAsia="Arial MT" w:cs="Arial MT"/>
      <w:spacing w:val="0"/>
      <w:w w:val="100"/>
      <w:sz w:val="22"/>
      <w:szCs w:val="22"/>
      <w:lang w:val="pt-PT" w:bidi="ar-SA"/>
    </w:rPr>
  </w:style>
  <w:style w:type="character" w:styleId="WW8Num10z2">
    <w:name w:val="WW8Num10z2"/>
    <w:qFormat/>
    <w:rPr>
      <w:rFonts w:ascii="Arial MT" w:hAnsi="Arial MT" w:eastAsia="Arial MT" w:cs="Arial MT"/>
      <w:spacing w:val="-3"/>
      <w:w w:val="100"/>
      <w:sz w:val="22"/>
      <w:szCs w:val="22"/>
      <w:lang w:val="pt-PT" w:bidi="ar-SA"/>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3"/>
    <w:qFormat/>
    <w:pPr>
      <w:widowControl/>
      <w:numPr>
        <w:ilvl w:val="0"/>
        <w:numId w:val="0"/>
      </w:numPr>
      <w:suppressAutoHyphens w:val="false"/>
      <w:bidi w:val="0"/>
      <w:spacing w:lineRule="auto" w:line="276" w:before="0" w:after="140"/>
      <w:textAlignment w:val="top"/>
      <w:outlineLvl w:val="0"/>
    </w:pPr>
    <w:rPr>
      <w:rFonts w:ascii="Times New Roman" w:hAnsi="Times New Roman" w:eastAsia="Times New Roman" w:cs="Times New Roman"/>
      <w:w w:val="100"/>
      <w:sz w:val="24"/>
      <w:szCs w:val="24"/>
      <w:effect w:val="none"/>
      <w:vertAlign w:val="subscript"/>
      <w:em w:val="none"/>
      <w:lang w:val="pt-BR" w:eastAsia="zh-CN"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Cabealhoerodap39">
    <w:name w:val="Cabeçalho e rodapé39"/>
    <w:basedOn w:val="Normal"/>
    <w:qFormat/>
    <w:pPr/>
    <w:rPr/>
  </w:style>
  <w:style w:type="paragraph" w:styleId="Cabealhoerodap40">
    <w:name w:val="Cabeçalho e rodapé40"/>
    <w:basedOn w:val="Normal"/>
    <w:qFormat/>
    <w:pPr/>
    <w:rPr/>
  </w:style>
  <w:style w:type="paragraph" w:styleId="Cabealhoerodap41">
    <w:name w:val="Cabeçalho e rodapé41"/>
    <w:basedOn w:val="Normal"/>
    <w:qFormat/>
    <w:pPr/>
    <w:rPr/>
  </w:style>
  <w:style w:type="paragraph" w:styleId="Cabealhoerodap42">
    <w:name w:val="Cabeçalho e rodapé42"/>
    <w:basedOn w:val="Normal"/>
    <w:qFormat/>
    <w:pPr/>
    <w:rPr/>
  </w:style>
  <w:style w:type="paragraph" w:styleId="Cabealhoerodap43">
    <w:name w:val="Cabeçalho e rodapé43"/>
    <w:basedOn w:val="Normal"/>
    <w:qFormat/>
    <w:pPr/>
    <w:rPr/>
  </w:style>
  <w:style w:type="paragraph" w:styleId="Cabealhoerodap44">
    <w:name w:val="Cabeçalho e rodapé44"/>
    <w:basedOn w:val="Normal"/>
    <w:qFormat/>
    <w:pPr/>
    <w:rPr/>
  </w:style>
  <w:style w:type="paragraph" w:styleId="Cabealhoerodap45">
    <w:name w:val="Cabeçalho e rodapé45"/>
    <w:basedOn w:val="Normal"/>
    <w:qFormat/>
    <w:pPr/>
    <w:rPr/>
  </w:style>
  <w:style w:type="paragraph" w:styleId="Cabealhoerodap46">
    <w:name w:val="Cabeçalho e rodapé46"/>
    <w:basedOn w:val="Normal"/>
    <w:qFormat/>
    <w:pPr/>
    <w:rPr/>
  </w:style>
  <w:style w:type="paragraph" w:styleId="Cabealhoerodap47">
    <w:name w:val="Cabeçalho e rodapé47"/>
    <w:basedOn w:val="Normal"/>
    <w:qFormat/>
    <w:pPr/>
    <w:rPr/>
  </w:style>
  <w:style w:type="paragraph" w:styleId="Cabealhoerodap48">
    <w:name w:val="Cabeçalho e rodapé48"/>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3"/>
    <w:qFormat/>
    <w:pPr>
      <w:widowControl/>
      <w:numPr>
        <w:ilvl w:val="0"/>
        <w:numId w:val="0"/>
      </w:numPr>
      <w:suppressAutoHyphens w:val="false"/>
      <w:bidi w:val="0"/>
      <w:spacing w:lineRule="auto" w:line="360" w:before="120" w:after="0"/>
      <w:ind w:left="0" w:right="0" w:firstLine="1134"/>
      <w:jc w:val="both"/>
      <w:textAlignment w:val="top"/>
      <w:outlineLvl w:val="0"/>
    </w:pPr>
    <w:rPr>
      <w:rFonts w:ascii="Times New Roman" w:hAnsi="Times New Roman" w:eastAsia="Times New Roman" w:cs="Times New Roman"/>
      <w:w w:val="100"/>
      <w:sz w:val="24"/>
      <w:szCs w:val="24"/>
      <w:effect w:val="none"/>
      <w:vertAlign w:val="subscript"/>
      <w:em w:val="none"/>
      <w:lang w:val="pt-BR" w:eastAsia="zh-CN" w:bidi="ar-SA"/>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1">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paragraph" w:styleId="LO-normal0">
    <w:name w:val="LO-normal0"/>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LO-normal2">
    <w:name w:val="LO-normal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LO-normal3">
    <w:name w:val="LO-normal3"/>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Notaderodap">
    <w:name w:val="Footnote Text"/>
    <w:basedOn w:val="Normal"/>
    <w:pPr>
      <w:suppressLineNumbers/>
      <w:ind w:left="339" w:right="0" w:hanging="339"/>
    </w:pPr>
    <w:rPr>
      <w:sz w:val="20"/>
      <w:szCs w:val="20"/>
    </w:rPr>
  </w:style>
  <w:style w:type="paragraph" w:styleId="FootnoteText1">
    <w:name w:val="Footnote Text1"/>
    <w:basedOn w:val="Normal"/>
    <w:qFormat/>
    <w:pPr>
      <w:suppressLineNumbers/>
      <w:ind w:left="340" w:right="0" w:hanging="340"/>
    </w:pPr>
    <w:rPr>
      <w:sz w:val="20"/>
      <w:szCs w:val="20"/>
    </w:rPr>
  </w:style>
  <w:style w:type="paragraph" w:styleId="Standard1">
    <w:name w:val="Standard1"/>
    <w:qFormat/>
    <w:pPr>
      <w:widowControl/>
      <w:suppressAutoHyphens w:val="true"/>
      <w:overflowPunct w:val="fals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1">
    <w:name w:val="Footer1"/>
    <w:basedOn w:val="Normal"/>
    <w:qFormat/>
    <w:pPr/>
    <w:rPr>
      <w:rFonts w:ascii="Calibri" w:hAnsi="Calibri" w:eastAsia="Calibri" w:cs="Calibri"/>
      <w:sz w:val="22"/>
      <w:szCs w:val="22"/>
    </w:rPr>
  </w:style>
  <w:style w:type="paragraph" w:styleId="Header1">
    <w:name w:val="Header1"/>
    <w:basedOn w:val="Normal"/>
    <w:qFormat/>
    <w:pPr/>
    <w:rPr>
      <w:rFonts w:ascii="Calibri" w:hAnsi="Calibri" w:eastAsia="Calibri" w:cs="Calibri"/>
      <w:sz w:val="22"/>
      <w:szCs w:val="22"/>
    </w:rPr>
  </w:style>
  <w:style w:type="paragraph" w:styleId="Caption1">
    <w:name w:val="Caption1"/>
    <w:basedOn w:val="Normal"/>
    <w:qFormat/>
    <w:pPr>
      <w:suppressLineNumbers/>
      <w:spacing w:before="120" w:after="120"/>
    </w:pPr>
    <w:rPr>
      <w:rFonts w:cs="Arial"/>
      <w:i/>
      <w:iCs/>
      <w:sz w:val="24"/>
      <w:szCs w:val="24"/>
    </w:rPr>
  </w:style>
  <w:style w:type="paragraph" w:styleId="Heading71">
    <w:name w:val="Heading 71"/>
    <w:basedOn w:val="Normal"/>
    <w:next w:val="Normal"/>
    <w:qFormat/>
    <w:pPr>
      <w:spacing w:before="240" w:after="60"/>
    </w:pPr>
    <w:rPr>
      <w:rFonts w:ascii="Calibri" w:hAnsi="Calibri" w:eastAsia="Times New Roman" w:cs="Times New Roman"/>
      <w:sz w:val="24"/>
      <w:szCs w:val="24"/>
    </w:rPr>
  </w:style>
  <w:style w:type="paragraph" w:styleId="Heading61">
    <w:name w:val="Heading 61"/>
    <w:basedOn w:val="Normal"/>
    <w:next w:val="Normal"/>
    <w:qFormat/>
    <w:pPr>
      <w:keepNext w:val="true"/>
      <w:numPr>
        <w:ilvl w:val="0"/>
        <w:numId w:val="3"/>
      </w:numPr>
      <w:overflowPunct w:val="false"/>
      <w:spacing w:lineRule="auto" w:line="360"/>
      <w:ind w:left="0" w:right="0" w:hanging="0"/>
      <w:jc w:val="center"/>
      <w:textAlignment w:val="baseline"/>
    </w:pPr>
    <w:rPr>
      <w:b/>
      <w:sz w:val="20"/>
      <w:szCs w:val="20"/>
    </w:rPr>
  </w:style>
  <w:style w:type="paragraph" w:styleId="Heading41">
    <w:name w:val="Heading 41"/>
    <w:basedOn w:val="Normal"/>
    <w:next w:val="Normal"/>
    <w:qFormat/>
    <w:pPr>
      <w:keepNext w:val="true"/>
      <w:numPr>
        <w:ilvl w:val="0"/>
        <w:numId w:val="3"/>
      </w:numPr>
      <w:jc w:val="center"/>
    </w:pPr>
    <w:rPr>
      <w:b/>
      <w:bCs/>
      <w:sz w:val="52"/>
    </w:rPr>
  </w:style>
  <w:style w:type="paragraph" w:styleId="Heading21">
    <w:name w:val="Heading 21"/>
    <w:basedOn w:val="Normal"/>
    <w:next w:val="Normal"/>
    <w:qFormat/>
    <w:pPr>
      <w:keepNext w:val="true"/>
      <w:numPr>
        <w:ilvl w:val="0"/>
        <w:numId w:val="3"/>
      </w:numPr>
      <w:ind w:left="0" w:right="0" w:hanging="0"/>
      <w:jc w:val="center"/>
    </w:pPr>
    <w:rPr>
      <w:b/>
      <w:sz w:val="28"/>
    </w:rPr>
  </w:style>
  <w:style w:type="paragraph" w:styleId="Heading11">
    <w:name w:val="Heading 11"/>
    <w:basedOn w:val="Normal"/>
    <w:next w:val="Normal"/>
    <w:qFormat/>
    <w:pPr>
      <w:keepNext w:val="true"/>
      <w:numPr>
        <w:ilvl w:val="0"/>
        <w:numId w:val="3"/>
      </w:numPr>
      <w:jc w:val="both"/>
    </w:pPr>
    <w:rPr>
      <w:b/>
      <w:bCs/>
    </w:rPr>
  </w:style>
  <w:style w:type="paragraph" w:styleId="FootnoteText2">
    <w:name w:val="Footnote Text2"/>
    <w:basedOn w:val="Normal"/>
    <w:qFormat/>
    <w:pPr>
      <w:suppressLineNumbers/>
      <w:ind w:left="340" w:right="0" w:hanging="340"/>
    </w:pPr>
    <w:rPr>
      <w:sz w:val="20"/>
      <w:szCs w:val="20"/>
    </w:rPr>
  </w:style>
  <w:style w:type="paragraph" w:styleId="Standard2">
    <w:name w:val="Standard2"/>
    <w:qFormat/>
    <w:pPr>
      <w:widowControl/>
      <w:suppressAutoHyphens w:val="true"/>
      <w:overflowPunct w:val="fals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Blocodecitao">
    <w:name w:val="Bloco de citação"/>
    <w:basedOn w:val="Normal"/>
    <w:qFormat/>
    <w:pPr>
      <w:spacing w:before="0" w:after="283"/>
      <w:ind w:left="567" w:right="567" w:hanging="0"/>
    </w:pPr>
    <w:rPr/>
  </w:style>
  <w:style w:type="paragraph" w:styleId="Footer2">
    <w:name w:val="Footer2"/>
    <w:basedOn w:val="Normal"/>
    <w:qFormat/>
    <w:pPr/>
    <w:rPr>
      <w:rFonts w:ascii="Calibri" w:hAnsi="Calibri" w:eastAsia="Calibri" w:cs="Calibri"/>
      <w:sz w:val="22"/>
      <w:szCs w:val="22"/>
    </w:rPr>
  </w:style>
  <w:style w:type="paragraph" w:styleId="Header2">
    <w:name w:val="Header2"/>
    <w:basedOn w:val="Normal"/>
    <w:qFormat/>
    <w:pPr/>
    <w:rPr>
      <w:rFonts w:ascii="Calibri" w:hAnsi="Calibri" w:eastAsia="Calibri" w:cs="Calibri"/>
      <w:sz w:val="22"/>
      <w:szCs w:val="22"/>
    </w:rPr>
  </w:style>
  <w:style w:type="paragraph" w:styleId="Caption2">
    <w:name w:val="Caption2"/>
    <w:basedOn w:val="Normal"/>
    <w:qFormat/>
    <w:pPr>
      <w:suppressLineNumbers/>
      <w:spacing w:before="120" w:after="120"/>
    </w:pPr>
    <w:rPr>
      <w:rFonts w:cs="Arial"/>
      <w:i/>
      <w:iCs/>
      <w:sz w:val="24"/>
      <w:szCs w:val="24"/>
    </w:rPr>
  </w:style>
  <w:style w:type="paragraph" w:styleId="Heading72">
    <w:name w:val="Heading 72"/>
    <w:basedOn w:val="Normal"/>
    <w:next w:val="Normal"/>
    <w:qFormat/>
    <w:pPr>
      <w:spacing w:before="240" w:after="60"/>
    </w:pPr>
    <w:rPr>
      <w:rFonts w:ascii="Calibri" w:hAnsi="Calibri" w:eastAsia="Times New Roman" w:cs="Times New Roman"/>
      <w:sz w:val="24"/>
      <w:szCs w:val="24"/>
    </w:rPr>
  </w:style>
  <w:style w:type="paragraph" w:styleId="Heading62">
    <w:name w:val="Heading 62"/>
    <w:basedOn w:val="Normal"/>
    <w:next w:val="Normal"/>
    <w:qFormat/>
    <w:pPr>
      <w:keepNext w:val="true"/>
      <w:numPr>
        <w:ilvl w:val="0"/>
        <w:numId w:val="2"/>
      </w:numPr>
      <w:overflowPunct w:val="false"/>
      <w:spacing w:lineRule="auto" w:line="360"/>
      <w:ind w:left="0" w:right="0" w:hanging="0"/>
      <w:jc w:val="center"/>
      <w:textAlignment w:val="baseline"/>
    </w:pPr>
    <w:rPr>
      <w:b/>
      <w:sz w:val="20"/>
      <w:szCs w:val="20"/>
    </w:rPr>
  </w:style>
  <w:style w:type="paragraph" w:styleId="Heading42">
    <w:name w:val="Heading 42"/>
    <w:basedOn w:val="Normal"/>
    <w:next w:val="Normal"/>
    <w:qFormat/>
    <w:pPr>
      <w:keepNext w:val="true"/>
      <w:numPr>
        <w:ilvl w:val="0"/>
        <w:numId w:val="2"/>
      </w:numPr>
      <w:jc w:val="center"/>
    </w:pPr>
    <w:rPr>
      <w:b/>
      <w:bCs/>
      <w:sz w:val="52"/>
    </w:rPr>
  </w:style>
  <w:style w:type="paragraph" w:styleId="Heading31">
    <w:name w:val="Heading 31"/>
    <w:basedOn w:val="Ttulo21"/>
    <w:next w:val="Corpodotexto"/>
    <w:qFormat/>
    <w:pPr>
      <w:numPr>
        <w:ilvl w:val="0"/>
        <w:numId w:val="2"/>
      </w:numPr>
      <w:spacing w:before="140" w:after="120"/>
    </w:pPr>
    <w:rPr>
      <w:b/>
      <w:bCs/>
      <w:sz w:val="28"/>
      <w:szCs w:val="28"/>
    </w:rPr>
  </w:style>
  <w:style w:type="paragraph" w:styleId="Heading22">
    <w:name w:val="Heading 22"/>
    <w:basedOn w:val="Normal"/>
    <w:next w:val="Normal"/>
    <w:qFormat/>
    <w:pPr>
      <w:keepNext w:val="true"/>
      <w:numPr>
        <w:ilvl w:val="0"/>
        <w:numId w:val="2"/>
      </w:numPr>
      <w:ind w:left="0" w:right="0" w:hanging="0"/>
      <w:jc w:val="center"/>
    </w:pPr>
    <w:rPr>
      <w:b/>
      <w:sz w:val="28"/>
    </w:rPr>
  </w:style>
  <w:style w:type="paragraph" w:styleId="Heading12">
    <w:name w:val="Heading 12"/>
    <w:basedOn w:val="Normal"/>
    <w:next w:val="Normal"/>
    <w:qFormat/>
    <w:pPr>
      <w:keepNext w:val="true"/>
      <w:numPr>
        <w:ilvl w:val="0"/>
        <w:numId w:val="2"/>
      </w:numPr>
      <w:jc w:val="both"/>
    </w:pPr>
    <w:rPr>
      <w:b/>
      <w:bCs/>
    </w:rPr>
  </w:style>
  <w:style w:type="paragraph" w:styleId="Contedodalista">
    <w:name w:val="Conteúdo da lista"/>
    <w:basedOn w:val="Normal"/>
    <w:qFormat/>
    <w:pPr>
      <w:ind w:left="567" w:hanging="0"/>
    </w:pPr>
    <w:rPr/>
  </w:style>
  <w:style w:type="paragraph" w:styleId="Nvel2-Red">
    <w:name w:val="Nível 2 -Red"/>
    <w:basedOn w:val="Nivel2"/>
    <w:qFormat/>
    <w:pPr/>
    <w:rPr>
      <w:i/>
      <w:iCs/>
    </w:rPr>
  </w:style>
  <w:style w:type="paragraph" w:styleId="FootnoteText3">
    <w:name w:val="Footnote Text3"/>
    <w:basedOn w:val="Normal"/>
    <w:qFormat/>
    <w:pPr>
      <w:suppressLineNumbers/>
      <w:ind w:left="340" w:right="0" w:hanging="340"/>
    </w:pPr>
    <w:rPr>
      <w:sz w:val="20"/>
      <w:szCs w:val="20"/>
    </w:rPr>
  </w:style>
  <w:style w:type="paragraph" w:styleId="Standard3">
    <w:name w:val="Standard3"/>
    <w:qFormat/>
    <w:pPr>
      <w:widowControl/>
      <w:suppressAutoHyphens w:val="true"/>
      <w:overflowPunct w:val="tru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3">
    <w:name w:val="Footer3"/>
    <w:basedOn w:val="Normal"/>
    <w:qFormat/>
    <w:pPr/>
    <w:rPr>
      <w:rFonts w:ascii="Calibri" w:hAnsi="Calibri" w:eastAsia="Calibri" w:cs="Calibri"/>
      <w:sz w:val="22"/>
      <w:szCs w:val="22"/>
    </w:rPr>
  </w:style>
  <w:style w:type="paragraph" w:styleId="Header3">
    <w:name w:val="Header3"/>
    <w:basedOn w:val="Normal"/>
    <w:qFormat/>
    <w:pPr/>
    <w:rPr>
      <w:rFonts w:ascii="Calibri" w:hAnsi="Calibri" w:eastAsia="Calibri" w:cs="Calibri"/>
      <w:sz w:val="22"/>
      <w:szCs w:val="22"/>
    </w:rPr>
  </w:style>
  <w:style w:type="paragraph" w:styleId="Caption3">
    <w:name w:val="Caption3"/>
    <w:basedOn w:val="Normal"/>
    <w:qFormat/>
    <w:pPr>
      <w:suppressLineNumbers/>
      <w:spacing w:before="120" w:after="120"/>
    </w:pPr>
    <w:rPr>
      <w:rFonts w:cs="Arial"/>
      <w:i/>
      <w:iCs/>
      <w:sz w:val="24"/>
      <w:szCs w:val="24"/>
    </w:rPr>
  </w:style>
  <w:style w:type="paragraph" w:styleId="Heading73">
    <w:name w:val="Heading 73"/>
    <w:basedOn w:val="Normal"/>
    <w:next w:val="Normal"/>
    <w:qFormat/>
    <w:pPr>
      <w:numPr>
        <w:ilvl w:val="0"/>
        <w:numId w:val="0"/>
      </w:numPr>
      <w:spacing w:before="240" w:after="60"/>
      <w:outlineLvl w:val="6"/>
    </w:pPr>
    <w:rPr>
      <w:rFonts w:ascii="Calibri" w:hAnsi="Calibri" w:eastAsia="Times New Roman" w:cs="Times New Roman"/>
      <w:sz w:val="24"/>
      <w:szCs w:val="24"/>
    </w:rPr>
  </w:style>
  <w:style w:type="paragraph" w:styleId="Heading63">
    <w:name w:val="Heading 63"/>
    <w:basedOn w:val="Normal"/>
    <w:next w:val="Normal"/>
    <w:qFormat/>
    <w:pPr>
      <w:keepNext w:val="true"/>
      <w:numPr>
        <w:ilvl w:val="0"/>
        <w:numId w:val="1"/>
      </w:numPr>
      <w:overflowPunct w:val="true"/>
      <w:spacing w:lineRule="auto" w:line="360"/>
      <w:ind w:left="0" w:right="0" w:hanging="0"/>
      <w:jc w:val="center"/>
      <w:textAlignment w:val="baseline"/>
      <w:outlineLvl w:val="5"/>
    </w:pPr>
    <w:rPr>
      <w:b/>
      <w:sz w:val="20"/>
      <w:szCs w:val="20"/>
    </w:rPr>
  </w:style>
  <w:style w:type="paragraph" w:styleId="Heading43">
    <w:name w:val="Heading 43"/>
    <w:basedOn w:val="Normal"/>
    <w:next w:val="Normal"/>
    <w:qFormat/>
    <w:pPr>
      <w:keepNext w:val="true"/>
      <w:numPr>
        <w:ilvl w:val="0"/>
        <w:numId w:val="1"/>
      </w:numPr>
      <w:jc w:val="center"/>
      <w:outlineLvl w:val="3"/>
    </w:pPr>
    <w:rPr>
      <w:b/>
      <w:bCs/>
      <w:sz w:val="52"/>
    </w:rPr>
  </w:style>
  <w:style w:type="paragraph" w:styleId="Heading32">
    <w:name w:val="Heading 32"/>
    <w:basedOn w:val="Ttulo21"/>
    <w:next w:val="Corpodotexto"/>
    <w:qFormat/>
    <w:pPr>
      <w:numPr>
        <w:ilvl w:val="0"/>
        <w:numId w:val="1"/>
      </w:numPr>
      <w:spacing w:before="140" w:after="120"/>
      <w:outlineLvl w:val="2"/>
    </w:pPr>
    <w:rPr>
      <w:b/>
      <w:bCs/>
      <w:sz w:val="28"/>
      <w:szCs w:val="28"/>
    </w:rPr>
  </w:style>
  <w:style w:type="paragraph" w:styleId="Heading23">
    <w:name w:val="Heading 23"/>
    <w:basedOn w:val="Normal"/>
    <w:next w:val="Normal"/>
    <w:qFormat/>
    <w:pPr>
      <w:keepNext w:val="true"/>
      <w:numPr>
        <w:ilvl w:val="0"/>
        <w:numId w:val="1"/>
      </w:numPr>
      <w:ind w:left="0" w:right="0" w:hanging="0"/>
      <w:jc w:val="center"/>
      <w:outlineLvl w:val="1"/>
    </w:pPr>
    <w:rPr>
      <w:b/>
      <w:sz w:val="28"/>
    </w:rPr>
  </w:style>
  <w:style w:type="paragraph" w:styleId="Heading13">
    <w:name w:val="Heading 13"/>
    <w:basedOn w:val="Normal"/>
    <w:next w:val="Normal"/>
    <w:qFormat/>
    <w:pPr>
      <w:keepNext w:val="true"/>
      <w:numPr>
        <w:ilvl w:val="0"/>
        <w:numId w:val="1"/>
      </w:numPr>
      <w:jc w:val="both"/>
      <w:outlineLvl w:val="0"/>
    </w:pPr>
    <w:rPr>
      <w:b/>
      <w:bCs/>
    </w:rPr>
  </w:style>
  <w:style w:type="paragraph" w:styleId="Textoprformatado">
    <w:name w:val="Texto préformatado"/>
    <w:basedOn w:val="Standard2"/>
    <w:qFormat/>
    <w:pPr>
      <w:suppressAutoHyphens w:val="false"/>
      <w:overflowPunct w:val="true"/>
    </w:pPr>
    <w:rPr>
      <w:rFonts w:eastAsia="NSimSun" w:cs="Arial"/>
      <w:kern w:val="2"/>
    </w:rPr>
  </w:style>
  <w:style w:type="paragraph" w:styleId="LO-normal6">
    <w:name w:val="LO-normal6"/>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Normal4">
    <w:name w:val="normal4"/>
    <w:qFormat/>
    <w:pPr>
      <w:widowControl/>
      <w:suppressAutoHyphens w:val="true"/>
      <w:bidi w:val="0"/>
      <w:spacing w:lineRule="auto" w:line="276" w:before="0" w:after="0"/>
      <w:jc w:val="left"/>
    </w:pPr>
    <w:rPr>
      <w:rFonts w:ascii="Liberation Serif" w:hAnsi="Liberation Serif" w:eastAsia="NSimSun" w:cs="Arial"/>
      <w:color w:val="auto"/>
      <w:kern w:val="0"/>
      <w:sz w:val="24"/>
      <w:szCs w:val="24"/>
      <w:lang w:val="pt-BR" w:eastAsia="zh-CN" w:bidi="hi-IN"/>
    </w:rPr>
  </w:style>
  <w:style w:type="paragraph" w:styleId="LO-normal32">
    <w:name w:val="LO-normal3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Caption14">
    <w:name w:val="Caption14"/>
    <w:basedOn w:val="Normal"/>
    <w:qFormat/>
    <w:pPr>
      <w:suppressLineNumbers/>
      <w:spacing w:before="120" w:after="120"/>
    </w:pPr>
    <w:rPr>
      <w:rFonts w:cs="Arial"/>
      <w:i/>
      <w:iCs/>
      <w:sz w:val="24"/>
      <w:szCs w:val="24"/>
    </w:rPr>
  </w:style>
  <w:style w:type="paragraph" w:styleId="LO-normal5">
    <w:name w:val="LO-normal5"/>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Caption21">
    <w:name w:val="caption21"/>
    <w:basedOn w:val="Normal"/>
    <w:qFormat/>
    <w:pPr>
      <w:spacing w:before="120" w:after="120"/>
    </w:pPr>
    <w:rPr>
      <w:rFonts w:cs="Arial"/>
      <w:i/>
      <w:iCs/>
    </w:rPr>
  </w:style>
  <w:style w:type="paragraph" w:styleId="Caption12">
    <w:name w:val="Caption12"/>
    <w:basedOn w:val="Normal"/>
    <w:qFormat/>
    <w:pPr>
      <w:spacing w:before="120" w:after="120"/>
    </w:pPr>
    <w:rPr>
      <w:rFonts w:cs="Arial"/>
      <w:i/>
      <w:iCs/>
    </w:rPr>
  </w:style>
  <w:style w:type="paragraph" w:styleId="Caption11">
    <w:name w:val="Caption11"/>
    <w:basedOn w:val="Normal"/>
    <w:qFormat/>
    <w:pPr>
      <w:spacing w:before="120" w:after="120"/>
    </w:pPr>
    <w:rPr>
      <w:rFonts w:cs="Arial"/>
      <w:i/>
      <w:iCs/>
    </w:rPr>
  </w:style>
  <w:style w:type="paragraph" w:styleId="Caption111">
    <w:name w:val="Caption111"/>
    <w:basedOn w:val="Normal"/>
    <w:qFormat/>
    <w:pPr>
      <w:spacing w:before="120" w:after="120"/>
    </w:pPr>
    <w:rPr>
      <w:rFonts w:cs="Arial"/>
      <w:i/>
      <w:iCs/>
    </w:rPr>
  </w:style>
  <w:style w:type="paragraph" w:styleId="Caption1111">
    <w:name w:val="Caption1111"/>
    <w:basedOn w:val="Normal"/>
    <w:qFormat/>
    <w:pPr>
      <w:spacing w:before="120" w:after="120"/>
    </w:pPr>
    <w:rPr>
      <w:rFonts w:cs="Arial"/>
      <w:i/>
      <w:iCs/>
    </w:rPr>
  </w:style>
  <w:style w:type="paragraph" w:styleId="Caption11111">
    <w:name w:val="Caption11111"/>
    <w:basedOn w:val="Normal"/>
    <w:qFormat/>
    <w:pPr>
      <w:spacing w:before="120" w:after="120"/>
    </w:pPr>
    <w:rPr>
      <w:rFonts w:cs="Arial"/>
      <w:i/>
      <w:iCs/>
    </w:rPr>
  </w:style>
  <w:style w:type="paragraph" w:styleId="Caption111111">
    <w:name w:val="Caption111111"/>
    <w:basedOn w:val="Normal"/>
    <w:qFormat/>
    <w:pPr>
      <w:spacing w:before="120" w:after="120"/>
    </w:pPr>
    <w:rPr>
      <w:rFonts w:cs="Arial"/>
      <w:i/>
      <w:iCs/>
    </w:rPr>
  </w:style>
  <w:style w:type="paragraph" w:styleId="Caption1111111">
    <w:name w:val="Caption1111111"/>
    <w:basedOn w:val="Normal"/>
    <w:qFormat/>
    <w:pPr>
      <w:spacing w:before="120" w:after="120"/>
    </w:pPr>
    <w:rPr>
      <w:rFonts w:cs="Arial"/>
      <w:i/>
      <w:iCs/>
    </w:rPr>
  </w:style>
  <w:style w:type="paragraph" w:styleId="Caption11111111">
    <w:name w:val="Caption11111111"/>
    <w:basedOn w:val="Normal"/>
    <w:qFormat/>
    <w:pPr>
      <w:spacing w:before="120" w:after="120"/>
    </w:pPr>
    <w:rPr>
      <w:rFonts w:cs="Arial"/>
      <w:i/>
      <w:iCs/>
    </w:rPr>
  </w:style>
  <w:style w:type="paragraph" w:styleId="Caption111111111">
    <w:name w:val="Caption111111111"/>
    <w:basedOn w:val="Normal"/>
    <w:qFormat/>
    <w:pPr>
      <w:spacing w:before="120" w:after="120"/>
    </w:pPr>
    <w:rPr>
      <w:rFonts w:cs="Arial"/>
      <w:i/>
      <w:iCs/>
    </w:rPr>
  </w:style>
  <w:style w:type="paragraph" w:styleId="Caption1111111111">
    <w:name w:val="Caption1111111111"/>
    <w:basedOn w:val="Normal"/>
    <w:qFormat/>
    <w:pPr>
      <w:spacing w:before="120" w:after="120"/>
    </w:pPr>
    <w:rPr>
      <w:i/>
      <w:iCs/>
    </w:rPr>
  </w:style>
  <w:style w:type="paragraph" w:styleId="Caption11111111111">
    <w:name w:val="Caption11111111111"/>
    <w:basedOn w:val="Normal"/>
    <w:qFormat/>
    <w:pPr>
      <w:spacing w:before="120" w:after="120"/>
    </w:pPr>
    <w:rPr>
      <w:rFonts w:cs="Arial"/>
      <w:i/>
      <w:iCs/>
    </w:rPr>
  </w:style>
  <w:style w:type="paragraph" w:styleId="Recuodecorpodetexto22">
    <w:name w:val="Recuo de corpo de texto 22"/>
    <w:basedOn w:val="Normal"/>
    <w:qFormat/>
    <w:pPr>
      <w:ind w:firstLine="1701"/>
      <w:jc w:val="both"/>
      <w:textAlignment w:val="baseline"/>
    </w:pPr>
    <w:rPr>
      <w:szCs w:val="20"/>
    </w:rPr>
  </w:style>
  <w:style w:type="paragraph" w:styleId="LO-normal41">
    <w:name w:val="LO-normal41"/>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31">
    <w:name w:val="LO-Normal31"/>
    <w:qFormat/>
    <w:pPr>
      <w:widowControl w:val="false"/>
      <w:suppressAutoHyphens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aption13">
    <w:name w:val="caption13"/>
    <w:basedOn w:val="Normal"/>
    <w:qFormat/>
    <w:pPr>
      <w:spacing w:before="120" w:after="120"/>
    </w:pPr>
    <w:rPr>
      <w:rFonts w:cs="Arial"/>
      <w:i/>
      <w:iCs/>
    </w:rPr>
  </w:style>
  <w:style w:type="paragraph" w:styleId="Normal3">
    <w:name w:val="normal3"/>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Textodenotaderodap1">
    <w:name w:val="Texto de nota de rodapé1"/>
    <w:basedOn w:val="Normal"/>
    <w:qFormat/>
    <w:pPr>
      <w:suppressAutoHyphens w:val="true"/>
      <w:spacing w:lineRule="auto" w:line="240" w:before="0" w:after="0"/>
      <w:jc w:val="left"/>
    </w:pPr>
    <w:rPr>
      <w:rFonts w:ascii="Calibri" w:hAnsi="Calibri" w:eastAsia="Calibri" w:cs="Times New Roman"/>
      <w:sz w:val="20"/>
      <w:szCs w:val="20"/>
    </w:rPr>
  </w:style>
  <w:style w:type="paragraph" w:styleId="NoSpacing">
    <w:name w:val="No Spacing"/>
    <w:qFormat/>
    <w:pPr>
      <w:widowControl/>
      <w:suppressAutoHyphens w:val="true"/>
      <w:bidi w:val="0"/>
      <w:spacing w:before="0" w:after="0"/>
      <w:jc w:val="left"/>
    </w:pPr>
    <w:rPr>
      <w:rFonts w:ascii="Calibri" w:hAnsi="Calibri" w:eastAsia="Calibri" w:cs="Times New Roman"/>
      <w:color w:val="auto"/>
      <w:kern w:val="0"/>
      <w:sz w:val="20"/>
      <w:szCs w:val="22"/>
      <w:lang w:val="pt-BR" w:eastAsia="zh-CN" w:bidi="ar-SA"/>
    </w:rPr>
  </w:style>
  <w:style w:type="paragraph" w:styleId="Recuodecorpodetexto32">
    <w:name w:val="Recuo de corpo de texto 32"/>
    <w:basedOn w:val="Normal"/>
    <w:qFormat/>
    <w:pPr>
      <w:widowControl w:val="false"/>
      <w:ind w:left="0" w:right="0" w:firstLine="850"/>
      <w:jc w:val="both"/>
    </w:pPr>
    <w:rPr>
      <w:rFonts w:ascii="Courier New" w:hAnsi="Courier New" w:cs="Courier New"/>
      <w:color w:val="000000"/>
      <w:sz w:val="20"/>
    </w:rPr>
  </w:style>
  <w:style w:type="paragraph" w:styleId="Recuodecorpodetexto31">
    <w:name w:val="Recuo de corpo de texto 31"/>
    <w:basedOn w:val="Normal"/>
    <w:qFormat/>
    <w:pPr>
      <w:widowControl w:val="false"/>
      <w:suppressAutoHyphens w:val="true"/>
      <w:spacing w:lineRule="auto" w:line="240" w:before="0" w:after="0"/>
      <w:ind w:firstLine="850"/>
    </w:pPr>
    <w:rPr>
      <w:rFonts w:ascii="Courier New" w:hAnsi="Courier New" w:eastAsia="Times New Roman" w:cs="Courier New"/>
      <w:color w:val="000000"/>
      <w:sz w:val="20"/>
      <w:szCs w:val="20"/>
      <w:lang w:eastAsia="zh-CN"/>
    </w:rPr>
  </w:style>
  <w:style w:type="paragraph" w:styleId="Ttulododocumento">
    <w:name w:val="Title"/>
    <w:basedOn w:val="LO-normal1"/>
    <w:next w:val="LO-normal1"/>
    <w:qFormat/>
    <w:pPr>
      <w:keepNext w:val="true"/>
      <w:keepLines/>
      <w:pageBreakBefore w:val="false"/>
      <w:spacing w:lineRule="auto" w:line="240" w:before="480" w:after="120"/>
    </w:pPr>
    <w:rPr>
      <w:b/>
      <w:sz w:val="72"/>
      <w:szCs w:val="72"/>
    </w:rPr>
  </w:style>
  <w:style w:type="paragraph" w:styleId="Subttulo">
    <w:name w:val="Subtitle"/>
    <w:basedOn w:val="LO-normal1"/>
    <w:next w:val="LO-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LO-normal4">
    <w:name w:val="LO-normal4"/>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Pspdfkit-8ayy4hjz5h5sb5mqfjxzpc42zw">
    <w:name w:val="pspdfkit-8ayy4hjz5h5sb5mqfjxzpc42zw"/>
    <w:basedOn w:val="Normal"/>
    <w:qFormat/>
    <w:pPr>
      <w:suppressAutoHyphens w:val="false"/>
      <w:spacing w:before="280" w:after="280"/>
    </w:pPr>
    <w:rPr>
      <w:lang w:eastAsia="pt-BR"/>
    </w:rPr>
  </w:style>
  <w:style w:type="paragraph" w:styleId="PargrafodaLista1">
    <w:name w:val="Parágrafo da Lista1"/>
    <w:basedOn w:val="Normal"/>
    <w:qFormat/>
    <w:pPr>
      <w:ind w:left="100" w:hanging="0"/>
      <w:jc w:val="both"/>
    </w:pPr>
    <w:rPr>
      <w:lang w:eastAsia="pt-BR"/>
    </w:rPr>
  </w:style>
  <w:style w:type="paragraph" w:styleId="Ttulo9">
    <w:name w:val="Título9"/>
    <w:basedOn w:val="Normal"/>
    <w:qFormat/>
    <w:pPr>
      <w:keepNext w:val="true"/>
      <w:spacing w:before="240" w:after="120"/>
    </w:pPr>
    <w:rPr>
      <w:rFonts w:ascii="Liberation Sans" w:hAnsi="Liberation Sans" w:eastAsia="Microsoft YaHei" w:cs="Lucida Sans"/>
      <w:sz w:val="28"/>
      <w:szCs w:val="28"/>
    </w:rPr>
  </w:style>
  <w:style w:type="paragraph" w:styleId="Ttulo8">
    <w:name w:val="Título8"/>
    <w:basedOn w:val="Normal"/>
    <w:qFormat/>
    <w:pPr>
      <w:keepNext w:val="true"/>
      <w:spacing w:before="240" w:after="120"/>
    </w:pPr>
    <w:rPr>
      <w:rFonts w:ascii="Liberation Sans" w:hAnsi="Liberation Sans" w:eastAsia="Microsoft YaHei" w:cs="Lucida Sans"/>
      <w:sz w:val="28"/>
      <w:szCs w:val="28"/>
    </w:rPr>
  </w:style>
  <w:style w:type="paragraph" w:styleId="CabealhoeRodap111">
    <w:name w:val="Cabeçalho e Rodapé111"/>
    <w:basedOn w:val="Normal"/>
    <w:qFormat/>
    <w:pPr/>
    <w:rPr/>
  </w:style>
  <w:style w:type="paragraph" w:styleId="LO-Normal33">
    <w:name w:val="LO-Normal33"/>
    <w:qFormat/>
    <w:pPr>
      <w:widowControl w:val="false"/>
      <w:suppressAutoHyphens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BodyTextIndent3">
    <w:name w:val="Body Text Indent 3"/>
    <w:basedOn w:val="Normal"/>
    <w:qFormat/>
    <w:pPr>
      <w:spacing w:before="0" w:after="120"/>
      <w:ind w:left="283" w:hanging="0"/>
    </w:pPr>
    <w:rPr>
      <w:sz w:val="16"/>
      <w:szCs w:val="16"/>
    </w:rPr>
  </w:style>
  <w:style w:type="paragraph" w:styleId="Caption15">
    <w:name w:val="caption15"/>
    <w:basedOn w:val="Normal"/>
    <w:qFormat/>
    <w:pPr>
      <w:spacing w:before="120" w:after="120"/>
    </w:pPr>
    <w:rPr>
      <w:rFonts w:cs="Arial"/>
      <w:i/>
      <w:iCs/>
    </w:rPr>
  </w:style>
  <w:style w:type="paragraph" w:styleId="A321065">
    <w:name w:val="_A321065"/>
    <w:basedOn w:val="Normal"/>
    <w:qFormat/>
    <w:pPr>
      <w:spacing w:lineRule="auto" w:line="252"/>
      <w:ind w:left="1296" w:right="1440" w:firstLine="4464"/>
      <w:jc w:val="both"/>
    </w:pPr>
    <w:rPr>
      <w:rFonts w:ascii="Tms Rmn" w:hAnsi="Tms Rmn" w:eastAsia="Calibri" w:cs="Tms Rmn"/>
      <w:szCs w:val="22"/>
    </w:rPr>
  </w:style>
  <w:style w:type="paragraph" w:styleId="TextosemFormatao1">
    <w:name w:val="Texto sem Formatação1"/>
    <w:basedOn w:val="Normal"/>
    <w:qFormat/>
    <w:pPr>
      <w:spacing w:lineRule="auto" w:line="252"/>
    </w:pPr>
    <w:rPr>
      <w:rFonts w:ascii="Courier New" w:hAnsi="Courier New" w:eastAsia="Calibri" w:cs="Courier New"/>
      <w:szCs w:val="22"/>
    </w:rPr>
  </w:style>
  <w:style w:type="paragraph" w:styleId="Corpodetexto23">
    <w:name w:val="Corpo de texto 23"/>
    <w:basedOn w:val="Normal"/>
    <w:qFormat/>
    <w:pPr>
      <w:tabs>
        <w:tab w:val="clear" w:pos="408"/>
        <w:tab w:val="left" w:pos="1440" w:leader="none"/>
      </w:tabs>
      <w:jc w:val="both"/>
    </w:pPr>
    <w:rPr>
      <w:sz w:val="22"/>
    </w:rPr>
  </w:style>
  <w:style w:type="paragraph" w:styleId="Normal11">
    <w:name w:val="normal11"/>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Normal12">
    <w:name w:val="normal12"/>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Normal13">
    <w:name w:val="normal13"/>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Normal14">
    <w:name w:val="normal14"/>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5">
    <w:name w:val="WW8Num15"/>
    <w:qFormat/>
  </w:style>
  <w:style w:type="numbering" w:styleId="WW8Num14">
    <w:name w:val="WW8Num14"/>
    <w:qFormat/>
  </w:style>
  <w:style w:type="numbering" w:styleId="WW8Num11">
    <w:name w:val="WW8Num11"/>
    <w:qFormat/>
  </w:style>
  <w:style w:type="numbering" w:styleId="WW8Num12">
    <w:name w:val="WW8Num12"/>
    <w:qFormat/>
  </w:style>
  <w:style w:type="numbering" w:styleId="WW8Num13">
    <w:name w:val="WW8Num13"/>
    <w:qFormat/>
  </w:style>
  <w:style w:type="numbering" w:styleId="WW8Num16">
    <w:name w:val="WW8Num16"/>
    <w:qFormat/>
  </w:style>
  <w:style w:type="numbering" w:styleId="WW8Num17">
    <w:name w:val="WW8Num1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oter" Target="footer4.xml"/><Relationship Id="rId18" Type="http://schemas.openxmlformats.org/officeDocument/2006/relationships/footer" Target="footer5.xml"/><Relationship Id="rId19" Type="http://schemas.openxmlformats.org/officeDocument/2006/relationships/footer" Target="footer6.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footer5.xml.rels><?xml version="1.0" encoding="UTF-8"?>
<Relationships xmlns="http://schemas.openxmlformats.org/package/2006/relationships"><Relationship Id="rId1" Type="http://schemas.openxmlformats.org/officeDocument/2006/relationships/image" Target="media/image2.jpeg"/>
</Relationships>
</file>

<file path=word/_rels/footer6.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_rels/header5.xml.rels><?xml version="1.0" encoding="UTF-8"?>
<Relationships xmlns="http://schemas.openxmlformats.org/package/2006/relationships"><Relationship Id="rId1" Type="http://schemas.openxmlformats.org/officeDocument/2006/relationships/image" Target="media/image1.jpeg"/>
</Relationships>
</file>

<file path=word/_rels/header6.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4328</TotalTime>
  <Application>LibreOffice/7.5.5.2$Windows_X86_64 LibreOffice_project/ca8fe7424262805f223b9a2334bc7181abbcbf5e</Application>
  <AppVersion>15.0000</AppVersion>
  <Pages>62</Pages>
  <Words>25047</Words>
  <Characters>143549</Characters>
  <CharactersWithSpaces>167550</CharactersWithSpaces>
  <Paragraphs>1250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2025-04-01T16:14:20Z</cp:lastPrinted>
  <dcterms:modified xsi:type="dcterms:W3CDTF">2026-03-20T12:45:11Z</dcterms:modified>
  <cp:revision>301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